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352"/>
        <w:gridCol w:w="7173"/>
      </w:tblGrid>
      <w:tr w:rsidR="001F63C0" w:rsidRPr="00E11CEA" w14:paraId="2412089E" w14:textId="77777777" w:rsidTr="002C3C8C">
        <w:tc>
          <w:tcPr>
            <w:tcW w:w="10315" w:type="dxa"/>
            <w:gridSpan w:val="3"/>
          </w:tcPr>
          <w:p w14:paraId="45ECAF68" w14:textId="49AAECB5" w:rsidR="001F63C0" w:rsidRPr="00E11CEA" w:rsidRDefault="001F63C0" w:rsidP="00287B9F">
            <w:pPr>
              <w:spacing w:after="0" w:line="240" w:lineRule="auto"/>
              <w:jc w:val="center"/>
              <w:rPr>
                <w:rFonts w:ascii="Arial" w:hAnsi="Arial" w:cs="Arial"/>
                <w:b/>
              </w:rPr>
            </w:pPr>
            <w:bookmarkStart w:id="0" w:name="_Hlk131950206"/>
            <w:bookmarkStart w:id="1" w:name="_Hlk131950331"/>
            <w:r w:rsidRPr="00E11CEA">
              <w:rPr>
                <w:rFonts w:ascii="Arial" w:hAnsi="Arial" w:cs="Arial"/>
                <w:b/>
              </w:rPr>
              <w:t xml:space="preserve">FORMATO </w:t>
            </w:r>
            <w:r w:rsidR="0050645B" w:rsidRPr="00E11CEA">
              <w:rPr>
                <w:rFonts w:ascii="Arial" w:hAnsi="Arial" w:cs="Arial"/>
                <w:b/>
              </w:rPr>
              <w:t xml:space="preserve">No. </w:t>
            </w:r>
            <w:r w:rsidR="00C0736E">
              <w:rPr>
                <w:rFonts w:ascii="Arial" w:hAnsi="Arial" w:cs="Arial"/>
                <w:b/>
              </w:rPr>
              <w:t>1</w:t>
            </w:r>
            <w:r w:rsidR="0050645B" w:rsidRPr="00E11CEA">
              <w:rPr>
                <w:rFonts w:ascii="Arial" w:hAnsi="Arial" w:cs="Arial"/>
                <w:b/>
              </w:rPr>
              <w:t xml:space="preserve"> </w:t>
            </w:r>
            <w:r w:rsidRPr="00E11CEA">
              <w:rPr>
                <w:rFonts w:ascii="Arial" w:hAnsi="Arial" w:cs="Arial"/>
                <w:b/>
              </w:rPr>
              <w:t>PARA SOLICITAR COTIZACI</w:t>
            </w:r>
            <w:r w:rsidR="00C0736E">
              <w:rPr>
                <w:rFonts w:ascii="Arial" w:hAnsi="Arial" w:cs="Arial"/>
                <w:b/>
              </w:rPr>
              <w:t>Ó</w:t>
            </w:r>
            <w:r w:rsidRPr="00E11CEA">
              <w:rPr>
                <w:rFonts w:ascii="Arial" w:hAnsi="Arial" w:cs="Arial"/>
                <w:b/>
              </w:rPr>
              <w:t>N</w:t>
            </w:r>
          </w:p>
        </w:tc>
      </w:tr>
      <w:tr w:rsidR="00DA5D36" w:rsidRPr="00E11CEA" w14:paraId="417990ED" w14:textId="77777777" w:rsidTr="002C3C8C">
        <w:trPr>
          <w:trHeight w:val="717"/>
        </w:trPr>
        <w:tc>
          <w:tcPr>
            <w:tcW w:w="1790" w:type="dxa"/>
            <w:vAlign w:val="center"/>
          </w:tcPr>
          <w:p w14:paraId="62E15516" w14:textId="77777777" w:rsidR="001F63C0" w:rsidRPr="008E4425" w:rsidRDefault="001F63C0" w:rsidP="00287B9F">
            <w:pPr>
              <w:spacing w:after="0" w:line="240" w:lineRule="auto"/>
              <w:rPr>
                <w:rFonts w:ascii="Arial" w:hAnsi="Arial" w:cs="Arial"/>
                <w:b/>
                <w:sz w:val="16"/>
                <w:szCs w:val="16"/>
              </w:rPr>
            </w:pPr>
            <w:r w:rsidRPr="008E4425">
              <w:rPr>
                <w:rFonts w:ascii="Arial" w:hAnsi="Arial" w:cs="Arial"/>
                <w:b/>
                <w:sz w:val="16"/>
                <w:szCs w:val="16"/>
              </w:rPr>
              <w:t>ADVERTENCIA</w:t>
            </w:r>
          </w:p>
        </w:tc>
        <w:tc>
          <w:tcPr>
            <w:tcW w:w="8525" w:type="dxa"/>
            <w:gridSpan w:val="2"/>
            <w:vAlign w:val="center"/>
          </w:tcPr>
          <w:p w14:paraId="798A15F7" w14:textId="77777777" w:rsidR="001F63C0" w:rsidRPr="00C667FA" w:rsidRDefault="001F63C0" w:rsidP="00E2303E">
            <w:pPr>
              <w:spacing w:after="0" w:line="240" w:lineRule="auto"/>
              <w:jc w:val="both"/>
              <w:rPr>
                <w:rFonts w:ascii="Arial" w:hAnsi="Arial" w:cs="Arial"/>
                <w:sz w:val="20"/>
                <w:szCs w:val="20"/>
              </w:rPr>
            </w:pPr>
            <w:r w:rsidRPr="00C667FA">
              <w:rPr>
                <w:rFonts w:ascii="Arial" w:hAnsi="Arial" w:cs="Arial"/>
                <w:sz w:val="20"/>
                <w:szCs w:val="20"/>
              </w:rPr>
              <w:t>La cotización solicitada servirá de base para la elaboración de un estudio de mercado y, por tanto, no constituye en sí misma una oferta y consecuentemente NO obliga a las partes.</w:t>
            </w:r>
          </w:p>
        </w:tc>
      </w:tr>
      <w:tr w:rsidR="00DA5D36" w:rsidRPr="00E11CEA" w14:paraId="5ACD8647" w14:textId="77777777" w:rsidTr="002C3C8C">
        <w:trPr>
          <w:trHeight w:val="998"/>
        </w:trPr>
        <w:tc>
          <w:tcPr>
            <w:tcW w:w="1790" w:type="dxa"/>
            <w:vAlign w:val="center"/>
          </w:tcPr>
          <w:p w14:paraId="6FB9B906" w14:textId="77777777" w:rsidR="001F63C0" w:rsidRPr="008E4425" w:rsidRDefault="001F63C0" w:rsidP="00977943">
            <w:pPr>
              <w:spacing w:after="0" w:line="240" w:lineRule="auto"/>
              <w:rPr>
                <w:rFonts w:ascii="Arial" w:hAnsi="Arial" w:cs="Arial"/>
                <w:b/>
                <w:sz w:val="16"/>
                <w:szCs w:val="16"/>
              </w:rPr>
            </w:pPr>
            <w:r w:rsidRPr="008E4425">
              <w:rPr>
                <w:rFonts w:ascii="Arial" w:hAnsi="Arial" w:cs="Arial"/>
                <w:b/>
                <w:sz w:val="16"/>
                <w:szCs w:val="16"/>
              </w:rPr>
              <w:t>OBJETO</w:t>
            </w:r>
          </w:p>
        </w:tc>
        <w:tc>
          <w:tcPr>
            <w:tcW w:w="8525" w:type="dxa"/>
            <w:gridSpan w:val="2"/>
            <w:vAlign w:val="center"/>
          </w:tcPr>
          <w:p w14:paraId="42FC0EB8" w14:textId="35FC1966" w:rsidR="002C3C8C" w:rsidRPr="007448AB" w:rsidRDefault="002C3C8C" w:rsidP="00E2303E">
            <w:pPr>
              <w:spacing w:after="0"/>
              <w:jc w:val="both"/>
              <w:rPr>
                <w:rFonts w:ascii="Arial" w:hAnsi="Arial" w:cs="Arial"/>
                <w:b/>
                <w:bCs/>
                <w:sz w:val="20"/>
                <w:szCs w:val="20"/>
              </w:rPr>
            </w:pPr>
            <w:r w:rsidRPr="002C3C8C">
              <w:rPr>
                <w:rFonts w:ascii="Arial" w:hAnsi="Arial" w:cs="Arial"/>
                <w:b/>
                <w:sz w:val="20"/>
                <w:szCs w:val="20"/>
              </w:rPr>
              <w:t>“</w:t>
            </w:r>
            <w:r w:rsidR="004F68CA" w:rsidRPr="00E4035B">
              <w:rPr>
                <w:rFonts w:ascii="Arial" w:hAnsi="Arial" w:cs="Arial"/>
                <w:b/>
                <w:sz w:val="20"/>
                <w:szCs w:val="20"/>
              </w:rPr>
              <w:t xml:space="preserve">MANTENIMIENTO PREVENTIVO Y/O CORRECTIVO A TODO COSTO PARA </w:t>
            </w:r>
            <w:r w:rsidR="004F68CA">
              <w:rPr>
                <w:rFonts w:ascii="Arial" w:hAnsi="Arial" w:cs="Arial"/>
                <w:b/>
                <w:sz w:val="20"/>
                <w:szCs w:val="20"/>
              </w:rPr>
              <w:t xml:space="preserve">LOS </w:t>
            </w:r>
            <w:r w:rsidR="004F68CA" w:rsidRPr="00E4035B">
              <w:rPr>
                <w:rFonts w:ascii="Arial" w:hAnsi="Arial" w:cs="Arial"/>
                <w:b/>
                <w:sz w:val="20"/>
                <w:szCs w:val="20"/>
              </w:rPr>
              <w:t>VEHÍCULOS</w:t>
            </w:r>
            <w:r w:rsidR="004F68CA">
              <w:rPr>
                <w:rFonts w:ascii="Arial" w:hAnsi="Arial" w:cs="Arial"/>
                <w:b/>
                <w:sz w:val="20"/>
                <w:szCs w:val="20"/>
              </w:rPr>
              <w:t xml:space="preserve"> Y MOTOCICLETAS </w:t>
            </w:r>
            <w:r w:rsidR="004F68CA" w:rsidRPr="00E4035B">
              <w:rPr>
                <w:rFonts w:ascii="Arial" w:hAnsi="Arial" w:cs="Arial"/>
                <w:b/>
                <w:sz w:val="20"/>
                <w:szCs w:val="20"/>
              </w:rPr>
              <w:t>ADSCRITOS A LA DIRECCIÓN DE EDUCACIÓN POLICIAL CON SUMINISTRO DE REPUESTOS ORIGINALES, REVISIÓN TÉCNICO MECÁNICA Y DE GASES</w:t>
            </w:r>
            <w:r w:rsidRPr="002C3C8C">
              <w:rPr>
                <w:rFonts w:ascii="Arial" w:hAnsi="Arial" w:cs="Arial"/>
                <w:b/>
                <w:sz w:val="20"/>
                <w:szCs w:val="20"/>
              </w:rPr>
              <w:t>”.</w:t>
            </w:r>
          </w:p>
        </w:tc>
      </w:tr>
      <w:tr w:rsidR="00DA5D36" w:rsidRPr="00E11CEA" w14:paraId="32D58AC1" w14:textId="77777777" w:rsidTr="002C3C8C">
        <w:trPr>
          <w:trHeight w:val="475"/>
        </w:trPr>
        <w:tc>
          <w:tcPr>
            <w:tcW w:w="1790" w:type="dxa"/>
            <w:vAlign w:val="center"/>
          </w:tcPr>
          <w:p w14:paraId="19A53F0B" w14:textId="77777777" w:rsidR="001F63C0" w:rsidRPr="008E4425" w:rsidRDefault="001F63C0" w:rsidP="00C667FA">
            <w:pPr>
              <w:spacing w:after="0" w:line="240" w:lineRule="auto"/>
              <w:rPr>
                <w:rFonts w:ascii="Arial" w:hAnsi="Arial" w:cs="Arial"/>
                <w:b/>
                <w:sz w:val="16"/>
                <w:szCs w:val="16"/>
              </w:rPr>
            </w:pPr>
            <w:r w:rsidRPr="008E4425">
              <w:rPr>
                <w:rFonts w:ascii="Arial" w:hAnsi="Arial" w:cs="Arial"/>
                <w:b/>
                <w:sz w:val="16"/>
                <w:szCs w:val="16"/>
              </w:rPr>
              <w:t>VALIDEZ DE LA COTIZACIÓN</w:t>
            </w:r>
          </w:p>
        </w:tc>
        <w:tc>
          <w:tcPr>
            <w:tcW w:w="8525" w:type="dxa"/>
            <w:gridSpan w:val="2"/>
            <w:vAlign w:val="center"/>
          </w:tcPr>
          <w:p w14:paraId="73703606" w14:textId="77777777" w:rsidR="001F63C0" w:rsidRPr="007F2EF4" w:rsidRDefault="3A825A4A" w:rsidP="00287B9F">
            <w:pPr>
              <w:spacing w:after="0" w:line="240" w:lineRule="auto"/>
              <w:rPr>
                <w:rFonts w:ascii="Arial" w:hAnsi="Arial" w:cs="Arial"/>
                <w:sz w:val="20"/>
                <w:szCs w:val="20"/>
              </w:rPr>
            </w:pPr>
            <w:r w:rsidRPr="445F64AD">
              <w:rPr>
                <w:rFonts w:ascii="Arial" w:hAnsi="Arial" w:cs="Arial"/>
                <w:sz w:val="20"/>
                <w:szCs w:val="20"/>
              </w:rPr>
              <w:t>Noventa</w:t>
            </w:r>
            <w:r w:rsidR="001F63C0" w:rsidRPr="445F64AD">
              <w:rPr>
                <w:rFonts w:ascii="Arial" w:hAnsi="Arial" w:cs="Arial"/>
                <w:sz w:val="20"/>
                <w:szCs w:val="20"/>
              </w:rPr>
              <w:t xml:space="preserve"> (</w:t>
            </w:r>
            <w:r w:rsidR="7D9EBE9E" w:rsidRPr="445F64AD">
              <w:rPr>
                <w:rFonts w:ascii="Arial" w:hAnsi="Arial" w:cs="Arial"/>
                <w:sz w:val="20"/>
                <w:szCs w:val="20"/>
              </w:rPr>
              <w:t>9</w:t>
            </w:r>
            <w:r w:rsidR="003D2CAF" w:rsidRPr="445F64AD">
              <w:rPr>
                <w:rFonts w:ascii="Arial" w:hAnsi="Arial" w:cs="Arial"/>
                <w:sz w:val="20"/>
                <w:szCs w:val="20"/>
              </w:rPr>
              <w:t>0</w:t>
            </w:r>
            <w:r w:rsidR="001F63C0" w:rsidRPr="445F64AD">
              <w:rPr>
                <w:rFonts w:ascii="Arial" w:hAnsi="Arial" w:cs="Arial"/>
                <w:sz w:val="20"/>
                <w:szCs w:val="20"/>
              </w:rPr>
              <w:t>) días</w:t>
            </w:r>
            <w:r w:rsidR="00176F67" w:rsidRPr="445F64AD">
              <w:rPr>
                <w:rFonts w:ascii="Arial" w:hAnsi="Arial" w:cs="Arial"/>
                <w:sz w:val="20"/>
                <w:szCs w:val="20"/>
              </w:rPr>
              <w:t xml:space="preserve"> </w:t>
            </w:r>
          </w:p>
        </w:tc>
      </w:tr>
      <w:tr w:rsidR="002C3C8C" w:rsidRPr="008F3F70" w14:paraId="40D16110" w14:textId="77777777" w:rsidTr="00D939B8">
        <w:trPr>
          <w:trHeight w:val="422"/>
        </w:trPr>
        <w:tc>
          <w:tcPr>
            <w:tcW w:w="1790" w:type="dxa"/>
          </w:tcPr>
          <w:p w14:paraId="4538CA48" w14:textId="77777777" w:rsidR="002C3C8C" w:rsidRPr="00AD2B63" w:rsidRDefault="002C3C8C" w:rsidP="002C3C8C">
            <w:pPr>
              <w:spacing w:after="0" w:line="240" w:lineRule="auto"/>
              <w:rPr>
                <w:rFonts w:ascii="Arial" w:hAnsi="Arial" w:cs="Arial"/>
                <w:b/>
                <w:sz w:val="16"/>
                <w:szCs w:val="16"/>
              </w:rPr>
            </w:pPr>
            <w:r w:rsidRPr="00AD2B63">
              <w:rPr>
                <w:rFonts w:ascii="Arial" w:hAnsi="Arial" w:cs="Arial"/>
                <w:b/>
                <w:sz w:val="16"/>
                <w:szCs w:val="16"/>
              </w:rPr>
              <w:t>ESPECIFICACIONES TÉCNICAS</w:t>
            </w:r>
          </w:p>
        </w:tc>
        <w:tc>
          <w:tcPr>
            <w:tcW w:w="8525" w:type="dxa"/>
            <w:gridSpan w:val="2"/>
            <w:vAlign w:val="center"/>
          </w:tcPr>
          <w:p w14:paraId="0DEFBA79" w14:textId="0A1F5DBE" w:rsidR="002C3C8C" w:rsidRPr="002C3C8C" w:rsidRDefault="002C3C8C" w:rsidP="002C3C8C">
            <w:pPr>
              <w:spacing w:after="0" w:line="240" w:lineRule="auto"/>
              <w:rPr>
                <w:rFonts w:ascii="Arial" w:hAnsi="Arial" w:cs="Arial"/>
                <w:sz w:val="20"/>
                <w:szCs w:val="20"/>
              </w:rPr>
            </w:pPr>
            <w:r w:rsidRPr="002C3C8C">
              <w:rPr>
                <w:rFonts w:ascii="Arial" w:hAnsi="Arial" w:cs="Arial"/>
                <w:sz w:val="20"/>
                <w:szCs w:val="20"/>
              </w:rPr>
              <w:t>Ver anexo No. 1 adjunto</w:t>
            </w:r>
          </w:p>
        </w:tc>
      </w:tr>
      <w:tr w:rsidR="002C3C8C" w:rsidRPr="00E11CEA" w14:paraId="25DFE6F5" w14:textId="77777777" w:rsidTr="002C3C8C">
        <w:trPr>
          <w:trHeight w:val="712"/>
        </w:trPr>
        <w:tc>
          <w:tcPr>
            <w:tcW w:w="1790" w:type="dxa"/>
            <w:vMerge w:val="restart"/>
            <w:vAlign w:val="center"/>
          </w:tcPr>
          <w:p w14:paraId="3B8589FD" w14:textId="77777777" w:rsidR="002C3C8C" w:rsidRPr="00030B0D" w:rsidRDefault="002C3C8C" w:rsidP="002C3C8C">
            <w:pPr>
              <w:spacing w:after="0" w:line="240" w:lineRule="auto"/>
              <w:jc w:val="center"/>
              <w:rPr>
                <w:rFonts w:ascii="Arial" w:hAnsi="Arial" w:cs="Arial"/>
                <w:b/>
                <w:sz w:val="16"/>
                <w:szCs w:val="16"/>
              </w:rPr>
            </w:pPr>
            <w:r w:rsidRPr="00030B0D">
              <w:rPr>
                <w:rFonts w:ascii="Arial" w:hAnsi="Arial" w:cs="Arial"/>
                <w:b/>
                <w:sz w:val="16"/>
                <w:szCs w:val="16"/>
              </w:rPr>
              <w:t>CONDICIONES DE CONTRATACIÓN</w:t>
            </w:r>
          </w:p>
        </w:tc>
        <w:tc>
          <w:tcPr>
            <w:tcW w:w="1352" w:type="dxa"/>
            <w:vAlign w:val="center"/>
          </w:tcPr>
          <w:p w14:paraId="0D0B8D53" w14:textId="77777777" w:rsidR="002C3C8C" w:rsidRPr="00030B0D" w:rsidRDefault="002C3C8C" w:rsidP="002C3C8C">
            <w:pPr>
              <w:spacing w:after="0" w:line="240" w:lineRule="auto"/>
              <w:jc w:val="center"/>
              <w:rPr>
                <w:rFonts w:ascii="Arial" w:hAnsi="Arial" w:cs="Arial"/>
                <w:b/>
                <w:sz w:val="16"/>
                <w:szCs w:val="16"/>
              </w:rPr>
            </w:pPr>
            <w:r w:rsidRPr="00030B0D">
              <w:rPr>
                <w:rFonts w:ascii="Arial" w:hAnsi="Arial" w:cs="Arial"/>
                <w:b/>
                <w:sz w:val="16"/>
                <w:szCs w:val="16"/>
              </w:rPr>
              <w:t>PLAZO DE EJECUCIÓN</w:t>
            </w:r>
          </w:p>
        </w:tc>
        <w:tc>
          <w:tcPr>
            <w:tcW w:w="7173" w:type="dxa"/>
            <w:vAlign w:val="center"/>
          </w:tcPr>
          <w:p w14:paraId="0F395789" w14:textId="42225497" w:rsidR="002C3C8C" w:rsidRPr="002C3C8C" w:rsidRDefault="002C3C8C" w:rsidP="002C3C8C">
            <w:pPr>
              <w:spacing w:after="0" w:line="240" w:lineRule="auto"/>
              <w:rPr>
                <w:rFonts w:ascii="Arial" w:eastAsia="Calibri" w:hAnsi="Arial" w:cs="Arial"/>
                <w:sz w:val="20"/>
                <w:szCs w:val="20"/>
              </w:rPr>
            </w:pPr>
            <w:r w:rsidRPr="002C3C8C">
              <w:rPr>
                <w:rFonts w:ascii="Arial" w:eastAsia="Calibri" w:hAnsi="Arial" w:cs="Arial"/>
                <w:sz w:val="20"/>
                <w:szCs w:val="20"/>
              </w:rPr>
              <w:t xml:space="preserve">El plazo de ejecución del contrato será hasta el </w:t>
            </w:r>
            <w:r w:rsidR="004F68CA">
              <w:rPr>
                <w:rFonts w:ascii="Arial" w:eastAsia="Calibri" w:hAnsi="Arial" w:cs="Arial"/>
                <w:sz w:val="20"/>
                <w:szCs w:val="20"/>
              </w:rPr>
              <w:t>3</w:t>
            </w:r>
            <w:r w:rsidR="00DB160C">
              <w:rPr>
                <w:rFonts w:ascii="Arial" w:eastAsia="Calibri" w:hAnsi="Arial" w:cs="Arial"/>
                <w:sz w:val="20"/>
                <w:szCs w:val="20"/>
              </w:rPr>
              <w:t>1</w:t>
            </w:r>
            <w:r w:rsidRPr="002C3C8C">
              <w:rPr>
                <w:rFonts w:ascii="Arial" w:eastAsia="Calibri" w:hAnsi="Arial" w:cs="Arial"/>
                <w:sz w:val="20"/>
                <w:szCs w:val="20"/>
              </w:rPr>
              <w:t xml:space="preserve"> de </w:t>
            </w:r>
            <w:r w:rsidR="004F68CA">
              <w:rPr>
                <w:rFonts w:ascii="Arial" w:eastAsia="Calibri" w:hAnsi="Arial" w:cs="Arial"/>
                <w:sz w:val="20"/>
                <w:szCs w:val="20"/>
              </w:rPr>
              <w:t xml:space="preserve">diciembre </w:t>
            </w:r>
            <w:r w:rsidRPr="002C3C8C">
              <w:rPr>
                <w:rFonts w:ascii="Arial" w:eastAsia="Calibri" w:hAnsi="Arial" w:cs="Arial"/>
                <w:sz w:val="20"/>
                <w:szCs w:val="20"/>
              </w:rPr>
              <w:t>de 202</w:t>
            </w:r>
            <w:r w:rsidR="00DB160C">
              <w:rPr>
                <w:rFonts w:ascii="Arial" w:eastAsia="Calibri" w:hAnsi="Arial" w:cs="Arial"/>
                <w:sz w:val="20"/>
                <w:szCs w:val="20"/>
              </w:rPr>
              <w:t>6</w:t>
            </w:r>
            <w:r w:rsidRPr="002C3C8C">
              <w:rPr>
                <w:rFonts w:ascii="Arial" w:eastAsia="Calibri" w:hAnsi="Arial" w:cs="Arial"/>
                <w:sz w:val="20"/>
                <w:szCs w:val="20"/>
              </w:rPr>
              <w:t xml:space="preserve"> o hasta agotar presupuesto lo primero que ocurra.</w:t>
            </w:r>
          </w:p>
        </w:tc>
      </w:tr>
      <w:tr w:rsidR="002C3C8C" w:rsidRPr="00E11CEA" w14:paraId="2F78D9E9" w14:textId="77777777" w:rsidTr="002C3C8C">
        <w:trPr>
          <w:trHeight w:val="2962"/>
        </w:trPr>
        <w:tc>
          <w:tcPr>
            <w:tcW w:w="1790" w:type="dxa"/>
            <w:vMerge/>
          </w:tcPr>
          <w:p w14:paraId="083C67C5" w14:textId="77777777" w:rsidR="002C3C8C" w:rsidRPr="007F2EF4" w:rsidRDefault="002C3C8C" w:rsidP="002C3C8C">
            <w:pPr>
              <w:spacing w:after="0" w:line="240" w:lineRule="auto"/>
              <w:rPr>
                <w:rFonts w:ascii="Arial" w:hAnsi="Arial" w:cs="Arial"/>
                <w:b/>
                <w:sz w:val="20"/>
                <w:szCs w:val="20"/>
              </w:rPr>
            </w:pPr>
          </w:p>
        </w:tc>
        <w:tc>
          <w:tcPr>
            <w:tcW w:w="1352" w:type="dxa"/>
            <w:vAlign w:val="center"/>
          </w:tcPr>
          <w:p w14:paraId="1065A073" w14:textId="77777777" w:rsidR="002C3C8C" w:rsidRPr="00030B0D" w:rsidRDefault="002C3C8C" w:rsidP="002C3C8C">
            <w:pPr>
              <w:spacing w:after="0" w:line="240" w:lineRule="auto"/>
              <w:jc w:val="center"/>
              <w:rPr>
                <w:rFonts w:ascii="Arial" w:hAnsi="Arial" w:cs="Arial"/>
                <w:b/>
                <w:sz w:val="16"/>
                <w:szCs w:val="16"/>
              </w:rPr>
            </w:pPr>
            <w:r w:rsidRPr="00030B0D">
              <w:rPr>
                <w:rFonts w:ascii="Arial" w:hAnsi="Arial" w:cs="Arial"/>
                <w:b/>
                <w:sz w:val="16"/>
                <w:szCs w:val="16"/>
              </w:rPr>
              <w:t>FORMA DE PAGO</w:t>
            </w:r>
          </w:p>
        </w:tc>
        <w:tc>
          <w:tcPr>
            <w:tcW w:w="7173" w:type="dxa"/>
            <w:vAlign w:val="center"/>
          </w:tcPr>
          <w:p w14:paraId="011035FD" w14:textId="04BE0E36" w:rsidR="002C3C8C" w:rsidRDefault="002C3C8C" w:rsidP="002C3C8C">
            <w:pPr>
              <w:spacing w:after="0"/>
              <w:jc w:val="both"/>
              <w:rPr>
                <w:rFonts w:ascii="Arial" w:eastAsia="Calibri" w:hAnsi="Arial" w:cs="Arial"/>
                <w:sz w:val="20"/>
                <w:szCs w:val="20"/>
              </w:rPr>
            </w:pPr>
            <w:r w:rsidRPr="002C3C8C">
              <w:rPr>
                <w:rFonts w:ascii="Arial" w:eastAsia="Calibri" w:hAnsi="Arial" w:cs="Arial"/>
                <w:sz w:val="20"/>
                <w:szCs w:val="20"/>
              </w:rPr>
              <w:t xml:space="preserve">La Policía Nacional – </w:t>
            </w:r>
            <w:r>
              <w:rPr>
                <w:rFonts w:ascii="Arial" w:eastAsia="Calibri" w:hAnsi="Arial" w:cs="Arial"/>
                <w:sz w:val="20"/>
                <w:szCs w:val="20"/>
              </w:rPr>
              <w:t>Dirección de Educación Policial</w:t>
            </w:r>
            <w:r w:rsidRPr="002C3C8C">
              <w:rPr>
                <w:rFonts w:ascii="Arial" w:eastAsia="Calibri" w:hAnsi="Arial" w:cs="Arial"/>
                <w:sz w:val="20"/>
                <w:szCs w:val="20"/>
              </w:rPr>
              <w:t xml:space="preserve">, realizará pagos </w:t>
            </w:r>
            <w:r>
              <w:rPr>
                <w:rFonts w:ascii="Arial" w:eastAsia="Calibri" w:hAnsi="Arial" w:cs="Arial"/>
                <w:sz w:val="20"/>
                <w:szCs w:val="20"/>
              </w:rPr>
              <w:t xml:space="preserve">contra entrega </w:t>
            </w:r>
            <w:r w:rsidRPr="002C3C8C">
              <w:rPr>
                <w:rFonts w:ascii="Arial" w:eastAsia="Calibri" w:hAnsi="Arial" w:cs="Arial"/>
                <w:sz w:val="20"/>
                <w:szCs w:val="20"/>
              </w:rPr>
              <w:t>en moneda legal colombiana así:</w:t>
            </w:r>
          </w:p>
          <w:p w14:paraId="3A5C5632" w14:textId="77777777" w:rsidR="002C3C8C" w:rsidRPr="002C3C8C" w:rsidRDefault="002C3C8C" w:rsidP="002C3C8C">
            <w:pPr>
              <w:spacing w:after="0"/>
              <w:jc w:val="both"/>
              <w:rPr>
                <w:rFonts w:ascii="Arial" w:eastAsia="Calibri" w:hAnsi="Arial" w:cs="Arial"/>
                <w:sz w:val="20"/>
                <w:szCs w:val="20"/>
              </w:rPr>
            </w:pPr>
          </w:p>
          <w:p w14:paraId="560C4021" w14:textId="77777777" w:rsidR="002C3C8C" w:rsidRDefault="002C3C8C" w:rsidP="002C3C8C">
            <w:pPr>
              <w:spacing w:after="0"/>
              <w:jc w:val="both"/>
              <w:rPr>
                <w:rFonts w:ascii="Arial" w:eastAsia="Calibri" w:hAnsi="Arial" w:cs="Arial"/>
                <w:sz w:val="20"/>
                <w:szCs w:val="20"/>
              </w:rPr>
            </w:pPr>
            <w:r w:rsidRPr="002C3C8C">
              <w:rPr>
                <w:rFonts w:ascii="Arial" w:eastAsia="Calibri" w:hAnsi="Arial" w:cs="Arial"/>
                <w:sz w:val="20"/>
                <w:szCs w:val="20"/>
              </w:rPr>
              <w:t>Los pagos antes señalados se cancelarán dentro de los sesenta (60) días calendario siguientes de acuerdo a la asignación del turno para el pago respectivo, y a la presentación de: A) Recibido a satisfacción que expida el supervisor del contrato. B) Factura Electrónica, documento equivalente o cuenta de cobro, con el valor total con decimales si es el caso, de acuerdo a lo establecido en el artículo 617 del Estatuto tributario, debidamente diligenciada por el contratista y visada por el supervisor del contrato con la indicación clara y expresa de todos los requisitos estimados en las normas tributarias. C) Entrega de los documentos que den cuenta de los pagos a los aportes de salud, pensión y/o riesgos profesionales según corresponda, (Parafiscales) D) En todo caso, el pago está sujeto a la disponibilidad de PAC.</w:t>
            </w:r>
          </w:p>
          <w:p w14:paraId="31123BEA" w14:textId="77777777" w:rsidR="002C3C8C" w:rsidRPr="002C3C8C" w:rsidRDefault="002C3C8C" w:rsidP="002C3C8C">
            <w:pPr>
              <w:spacing w:after="0"/>
              <w:jc w:val="both"/>
              <w:rPr>
                <w:rFonts w:ascii="Arial" w:eastAsia="Calibri" w:hAnsi="Arial" w:cs="Arial"/>
                <w:sz w:val="20"/>
                <w:szCs w:val="20"/>
              </w:rPr>
            </w:pPr>
          </w:p>
          <w:p w14:paraId="735DEAC0" w14:textId="0134059D" w:rsidR="002C3C8C" w:rsidRDefault="002C3C8C" w:rsidP="002C3C8C">
            <w:pPr>
              <w:spacing w:after="0"/>
              <w:jc w:val="both"/>
              <w:rPr>
                <w:rFonts w:ascii="Arial" w:eastAsia="Calibri" w:hAnsi="Arial" w:cs="Arial"/>
                <w:sz w:val="20"/>
                <w:szCs w:val="20"/>
              </w:rPr>
            </w:pPr>
            <w:r w:rsidRPr="002C3C8C">
              <w:rPr>
                <w:rFonts w:ascii="Arial" w:eastAsia="Calibri" w:hAnsi="Arial" w:cs="Arial"/>
                <w:sz w:val="20"/>
                <w:szCs w:val="20"/>
              </w:rPr>
              <w:t>Es obligación del futuro CONTRATISTA, la entrega de los documentos necesarios para el pago, al</w:t>
            </w:r>
            <w:r w:rsidR="00972D5C">
              <w:rPr>
                <w:rFonts w:ascii="Arial" w:eastAsia="Calibri" w:hAnsi="Arial" w:cs="Arial"/>
                <w:sz w:val="20"/>
                <w:szCs w:val="20"/>
              </w:rPr>
              <w:t xml:space="preserve"> supervisor del contrato para ser presentados al</w:t>
            </w:r>
            <w:r w:rsidRPr="002C3C8C">
              <w:rPr>
                <w:rFonts w:ascii="Arial" w:eastAsia="Calibri" w:hAnsi="Arial" w:cs="Arial"/>
                <w:sz w:val="20"/>
                <w:szCs w:val="20"/>
              </w:rPr>
              <w:t xml:space="preserve"> grupo de contratación de la </w:t>
            </w:r>
            <w:r w:rsidR="00972D5C">
              <w:rPr>
                <w:rFonts w:ascii="Arial" w:eastAsia="Calibri" w:hAnsi="Arial" w:cs="Arial"/>
                <w:sz w:val="20"/>
                <w:szCs w:val="20"/>
              </w:rPr>
              <w:t>Dirección de Educación Policial</w:t>
            </w:r>
            <w:r w:rsidR="00972D5C" w:rsidRPr="002C3C8C">
              <w:rPr>
                <w:rFonts w:ascii="Arial" w:eastAsia="Calibri" w:hAnsi="Arial" w:cs="Arial"/>
                <w:sz w:val="20"/>
                <w:szCs w:val="20"/>
              </w:rPr>
              <w:t xml:space="preserve"> </w:t>
            </w:r>
            <w:r w:rsidRPr="002C3C8C">
              <w:rPr>
                <w:rFonts w:ascii="Arial" w:eastAsia="Calibri" w:hAnsi="Arial" w:cs="Arial"/>
                <w:sz w:val="20"/>
                <w:szCs w:val="20"/>
              </w:rPr>
              <w:t>(</w:t>
            </w:r>
            <w:r w:rsidR="00972D5C">
              <w:rPr>
                <w:rFonts w:ascii="Arial" w:eastAsia="Calibri" w:hAnsi="Arial" w:cs="Arial"/>
                <w:sz w:val="20"/>
                <w:szCs w:val="20"/>
              </w:rPr>
              <w:t>DIEPO)</w:t>
            </w:r>
            <w:r w:rsidRPr="002C3C8C">
              <w:rPr>
                <w:rFonts w:ascii="Arial" w:eastAsia="Calibri" w:hAnsi="Arial" w:cs="Arial"/>
                <w:sz w:val="20"/>
                <w:szCs w:val="20"/>
              </w:rPr>
              <w:t>; de igual manera, el futuro CONTRATISTA debe cargar las facturas en el SISTEMA DE CONTRATACIÓN PÚBLICA-SECOPII, posterior a la radicación y asignación de derecho a turno para el correspondiente pago.</w:t>
            </w:r>
          </w:p>
          <w:p w14:paraId="4DA1447D" w14:textId="77777777" w:rsidR="002C3C8C" w:rsidRPr="002C3C8C" w:rsidRDefault="002C3C8C" w:rsidP="002C3C8C">
            <w:pPr>
              <w:spacing w:after="0"/>
              <w:jc w:val="both"/>
              <w:rPr>
                <w:rFonts w:ascii="Arial" w:eastAsia="Calibri" w:hAnsi="Arial" w:cs="Arial"/>
                <w:sz w:val="20"/>
                <w:szCs w:val="20"/>
              </w:rPr>
            </w:pPr>
          </w:p>
          <w:p w14:paraId="684F713A" w14:textId="3ECD3EE9" w:rsidR="002C3C8C" w:rsidRDefault="002C3C8C" w:rsidP="002C3C8C">
            <w:pPr>
              <w:spacing w:after="0"/>
              <w:jc w:val="both"/>
              <w:rPr>
                <w:rFonts w:ascii="Arial" w:eastAsia="Calibri" w:hAnsi="Arial" w:cs="Arial"/>
                <w:sz w:val="20"/>
                <w:szCs w:val="20"/>
              </w:rPr>
            </w:pPr>
            <w:r w:rsidRPr="002C3C8C">
              <w:rPr>
                <w:rFonts w:ascii="Arial" w:eastAsia="Calibri" w:hAnsi="Arial" w:cs="Arial"/>
                <w:sz w:val="20"/>
                <w:szCs w:val="20"/>
              </w:rPr>
              <w:t>Todas las demoras que se presenten por estos conceptos serán de responsabilidad del futuro CONTRATISTA, quien no tendrá por ello derecho a pago de intereses o compensación de ninguna naturaleza.</w:t>
            </w:r>
          </w:p>
          <w:p w14:paraId="6C7FB17C" w14:textId="77777777" w:rsidR="00972D5C" w:rsidRPr="002C3C8C" w:rsidRDefault="00972D5C" w:rsidP="002C3C8C">
            <w:pPr>
              <w:spacing w:after="0"/>
              <w:jc w:val="both"/>
              <w:rPr>
                <w:rFonts w:ascii="Arial" w:eastAsia="Calibri" w:hAnsi="Arial" w:cs="Arial"/>
                <w:sz w:val="20"/>
                <w:szCs w:val="20"/>
              </w:rPr>
            </w:pPr>
          </w:p>
          <w:p w14:paraId="4AB7A6F8" w14:textId="77777777" w:rsidR="002C3C8C" w:rsidRDefault="002C3C8C" w:rsidP="002C3C8C">
            <w:pPr>
              <w:spacing w:after="0"/>
              <w:jc w:val="both"/>
              <w:rPr>
                <w:rFonts w:ascii="Arial" w:eastAsia="Calibri" w:hAnsi="Arial" w:cs="Arial"/>
                <w:sz w:val="20"/>
                <w:szCs w:val="20"/>
              </w:rPr>
            </w:pPr>
            <w:r w:rsidRPr="002C3C8C">
              <w:rPr>
                <w:rFonts w:ascii="Arial" w:eastAsia="Calibri" w:hAnsi="Arial" w:cs="Arial"/>
                <w:sz w:val="20"/>
                <w:szCs w:val="20"/>
              </w:rPr>
              <w:t>Es de anotar, que, para la recepción de documentación de pago, el contrato deberá encontrarse en estado APROBADO en el aplicativo SECOPII, por parte del futuro contratista.</w:t>
            </w:r>
          </w:p>
          <w:p w14:paraId="44E1DBD6" w14:textId="77777777" w:rsidR="002C3C8C" w:rsidRPr="002C3C8C" w:rsidRDefault="002C3C8C" w:rsidP="002C3C8C">
            <w:pPr>
              <w:spacing w:after="0"/>
              <w:jc w:val="both"/>
              <w:rPr>
                <w:rFonts w:ascii="Arial" w:eastAsia="Calibri" w:hAnsi="Arial" w:cs="Arial"/>
                <w:sz w:val="20"/>
                <w:szCs w:val="20"/>
              </w:rPr>
            </w:pPr>
          </w:p>
          <w:p w14:paraId="25C91D61" w14:textId="028D5D53" w:rsidR="002C3C8C" w:rsidRPr="002C3C8C" w:rsidRDefault="002C3C8C" w:rsidP="002C3C8C">
            <w:pPr>
              <w:spacing w:after="0" w:line="240" w:lineRule="auto"/>
              <w:jc w:val="both"/>
              <w:rPr>
                <w:rFonts w:ascii="Arial" w:eastAsia="Calibri" w:hAnsi="Arial" w:cs="Arial"/>
                <w:sz w:val="20"/>
                <w:szCs w:val="20"/>
              </w:rPr>
            </w:pPr>
            <w:r w:rsidRPr="002C3C8C">
              <w:rPr>
                <w:rFonts w:ascii="Arial" w:eastAsia="Calibri" w:hAnsi="Arial" w:cs="Arial"/>
                <w:sz w:val="20"/>
                <w:szCs w:val="20"/>
              </w:rPr>
              <w:t xml:space="preserve">Nota: la facturación que realice el contratista, deberá ser electrónica, así como también las notas débito y/o notas crédito, mediante operador tecnológico autorizado, solución gratuita de la DIAN o software propio, previa habilitación ante la DIAN, debiendo realizar las gestiones que corresponden para la validación y aprobación en el operador tecnológico “OLIMPIA IT” dispuesto por el SIIF Nación del Ministerio de Hacienda y Crédito Público.   </w:t>
            </w:r>
          </w:p>
        </w:tc>
      </w:tr>
      <w:tr w:rsidR="002C3C8C" w:rsidRPr="00287B9F" w14:paraId="35A457FD" w14:textId="77777777" w:rsidTr="002C3C8C">
        <w:trPr>
          <w:trHeight w:val="2117"/>
        </w:trPr>
        <w:tc>
          <w:tcPr>
            <w:tcW w:w="1790" w:type="dxa"/>
            <w:vMerge/>
          </w:tcPr>
          <w:p w14:paraId="4A4C7C4C" w14:textId="77777777" w:rsidR="002C3C8C" w:rsidRPr="007F2EF4" w:rsidRDefault="002C3C8C" w:rsidP="002C3C8C">
            <w:pPr>
              <w:spacing w:after="0" w:line="240" w:lineRule="auto"/>
              <w:rPr>
                <w:rFonts w:ascii="Arial" w:hAnsi="Arial" w:cs="Arial"/>
                <w:b/>
                <w:sz w:val="20"/>
                <w:szCs w:val="20"/>
              </w:rPr>
            </w:pPr>
          </w:p>
        </w:tc>
        <w:tc>
          <w:tcPr>
            <w:tcW w:w="1352" w:type="dxa"/>
            <w:vAlign w:val="center"/>
          </w:tcPr>
          <w:p w14:paraId="73495E17" w14:textId="77777777" w:rsidR="002C3C8C" w:rsidRPr="00D131D3" w:rsidRDefault="002C3C8C" w:rsidP="002C3C8C">
            <w:pPr>
              <w:tabs>
                <w:tab w:val="left" w:pos="4071"/>
              </w:tabs>
              <w:spacing w:after="0" w:line="240" w:lineRule="auto"/>
              <w:jc w:val="center"/>
              <w:rPr>
                <w:rFonts w:ascii="Arial" w:hAnsi="Arial" w:cs="Arial"/>
                <w:b/>
                <w:sz w:val="14"/>
                <w:szCs w:val="14"/>
              </w:rPr>
            </w:pPr>
            <w:r w:rsidRPr="00D131D3">
              <w:rPr>
                <w:rFonts w:ascii="Arial" w:hAnsi="Arial" w:cs="Arial"/>
                <w:b/>
                <w:sz w:val="14"/>
                <w:szCs w:val="14"/>
              </w:rPr>
              <w:t>RIESGOS DE LA CONTRATACIÓN</w:t>
            </w:r>
          </w:p>
        </w:tc>
        <w:tc>
          <w:tcPr>
            <w:tcW w:w="7173" w:type="dxa"/>
          </w:tcPr>
          <w:p w14:paraId="60AB7EDB" w14:textId="77777777" w:rsidR="002C3C8C" w:rsidRPr="006F07AC" w:rsidRDefault="002C3C8C" w:rsidP="002C3C8C">
            <w:pPr>
              <w:pStyle w:val="Prrafodelista"/>
              <w:tabs>
                <w:tab w:val="left" w:pos="240"/>
              </w:tabs>
              <w:spacing w:after="0" w:line="240" w:lineRule="auto"/>
              <w:ind w:left="0"/>
              <w:rPr>
                <w:b/>
                <w:sz w:val="2"/>
                <w:szCs w:val="16"/>
              </w:rPr>
            </w:pPr>
          </w:p>
          <w:tbl>
            <w:tblPr>
              <w:tblW w:w="6771" w:type="dxa"/>
              <w:jc w:val="center"/>
              <w:tblCellMar>
                <w:left w:w="70" w:type="dxa"/>
                <w:right w:w="70" w:type="dxa"/>
              </w:tblCellMar>
              <w:tblLook w:val="04A0" w:firstRow="1" w:lastRow="0" w:firstColumn="1" w:lastColumn="0" w:noHBand="0" w:noVBand="1"/>
            </w:tblPr>
            <w:tblGrid>
              <w:gridCol w:w="288"/>
              <w:gridCol w:w="376"/>
              <w:gridCol w:w="288"/>
              <w:gridCol w:w="288"/>
              <w:gridCol w:w="288"/>
              <w:gridCol w:w="288"/>
              <w:gridCol w:w="495"/>
              <w:gridCol w:w="288"/>
              <w:gridCol w:w="288"/>
              <w:gridCol w:w="288"/>
              <w:gridCol w:w="288"/>
              <w:gridCol w:w="288"/>
              <w:gridCol w:w="288"/>
              <w:gridCol w:w="288"/>
              <w:gridCol w:w="288"/>
              <w:gridCol w:w="288"/>
              <w:gridCol w:w="288"/>
              <w:gridCol w:w="288"/>
              <w:gridCol w:w="288"/>
              <w:gridCol w:w="288"/>
              <w:gridCol w:w="288"/>
              <w:gridCol w:w="316"/>
              <w:gridCol w:w="288"/>
            </w:tblGrid>
            <w:tr w:rsidR="002C3C8C" w:rsidRPr="00845082" w14:paraId="2F6EFCF3" w14:textId="77777777" w:rsidTr="006214C5">
              <w:trPr>
                <w:trHeight w:val="1181"/>
                <w:jc w:val="center"/>
              </w:trPr>
              <w:tc>
                <w:tcPr>
                  <w:tcW w:w="279" w:type="dxa"/>
                  <w:vMerge w:val="restart"/>
                  <w:tcBorders>
                    <w:top w:val="single" w:sz="4" w:space="0" w:color="auto"/>
                    <w:left w:val="single" w:sz="4" w:space="0" w:color="auto"/>
                    <w:bottom w:val="single" w:sz="4" w:space="0" w:color="auto"/>
                    <w:right w:val="single" w:sz="4" w:space="0" w:color="auto"/>
                  </w:tcBorders>
                  <w:shd w:val="clear" w:color="auto" w:fill="E7E6E6" w:themeFill="background2"/>
                  <w:noWrap/>
                  <w:textDirection w:val="btLr"/>
                  <w:vAlign w:val="center"/>
                  <w:hideMark/>
                </w:tcPr>
                <w:p w14:paraId="2E2E83FB" w14:textId="04E21475"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No</w:t>
                  </w:r>
                </w:p>
              </w:tc>
              <w:tc>
                <w:tcPr>
                  <w:tcW w:w="376" w:type="dxa"/>
                  <w:vMerge w:val="restart"/>
                  <w:tcBorders>
                    <w:top w:val="single" w:sz="4" w:space="0" w:color="auto"/>
                    <w:left w:val="single" w:sz="4" w:space="0" w:color="auto"/>
                    <w:bottom w:val="single" w:sz="4" w:space="0" w:color="auto"/>
                    <w:right w:val="single" w:sz="4" w:space="0" w:color="auto"/>
                  </w:tcBorders>
                  <w:shd w:val="clear" w:color="auto" w:fill="E7E6E6" w:themeFill="background2"/>
                  <w:noWrap/>
                  <w:textDirection w:val="btLr"/>
                  <w:vAlign w:val="center"/>
                  <w:hideMark/>
                </w:tcPr>
                <w:p w14:paraId="498A07A7" w14:textId="703783E0"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Clase</w:t>
                  </w:r>
                </w:p>
              </w:tc>
              <w:tc>
                <w:tcPr>
                  <w:tcW w:w="265" w:type="dxa"/>
                  <w:vMerge w:val="restart"/>
                  <w:tcBorders>
                    <w:top w:val="single" w:sz="4" w:space="0" w:color="auto"/>
                    <w:left w:val="single" w:sz="4" w:space="0" w:color="auto"/>
                    <w:bottom w:val="single" w:sz="4" w:space="0" w:color="auto"/>
                    <w:right w:val="single" w:sz="4" w:space="0" w:color="auto"/>
                  </w:tcBorders>
                  <w:shd w:val="clear" w:color="auto" w:fill="E7E6E6" w:themeFill="background2"/>
                  <w:noWrap/>
                  <w:textDirection w:val="btLr"/>
                  <w:vAlign w:val="center"/>
                  <w:hideMark/>
                </w:tcPr>
                <w:p w14:paraId="4F5478D8" w14:textId="1CCB0B22"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Fuente</w:t>
                  </w:r>
                </w:p>
              </w:tc>
              <w:tc>
                <w:tcPr>
                  <w:tcW w:w="280" w:type="dxa"/>
                  <w:vMerge w:val="restart"/>
                  <w:tcBorders>
                    <w:top w:val="single" w:sz="4" w:space="0" w:color="auto"/>
                    <w:left w:val="single" w:sz="4" w:space="0" w:color="auto"/>
                    <w:bottom w:val="single" w:sz="4" w:space="0" w:color="auto"/>
                    <w:right w:val="single" w:sz="4" w:space="0" w:color="auto"/>
                  </w:tcBorders>
                  <w:shd w:val="clear" w:color="auto" w:fill="E7E6E6" w:themeFill="background2"/>
                  <w:noWrap/>
                  <w:textDirection w:val="btLr"/>
                  <w:vAlign w:val="center"/>
                  <w:hideMark/>
                </w:tcPr>
                <w:p w14:paraId="76ACD4E0" w14:textId="4EA5DDCA"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Etapa</w:t>
                  </w:r>
                </w:p>
              </w:tc>
              <w:tc>
                <w:tcPr>
                  <w:tcW w:w="280" w:type="dxa"/>
                  <w:vMerge w:val="restart"/>
                  <w:tcBorders>
                    <w:top w:val="single" w:sz="4" w:space="0" w:color="auto"/>
                    <w:left w:val="single" w:sz="4" w:space="0" w:color="auto"/>
                    <w:bottom w:val="single" w:sz="4" w:space="0" w:color="auto"/>
                    <w:right w:val="single" w:sz="4" w:space="0" w:color="auto"/>
                  </w:tcBorders>
                  <w:shd w:val="clear" w:color="auto" w:fill="E7E6E6" w:themeFill="background2"/>
                  <w:noWrap/>
                  <w:textDirection w:val="btLr"/>
                  <w:vAlign w:val="center"/>
                  <w:hideMark/>
                </w:tcPr>
                <w:p w14:paraId="5F6F907B" w14:textId="4C3A5A96"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Tipo</w:t>
                  </w:r>
                </w:p>
              </w:tc>
              <w:tc>
                <w:tcPr>
                  <w:tcW w:w="280" w:type="dxa"/>
                  <w:vMerge w:val="restart"/>
                  <w:tcBorders>
                    <w:top w:val="single" w:sz="4" w:space="0" w:color="auto"/>
                    <w:left w:val="single" w:sz="4" w:space="0" w:color="auto"/>
                    <w:bottom w:val="single" w:sz="4" w:space="0" w:color="auto"/>
                    <w:right w:val="single" w:sz="4" w:space="0" w:color="auto"/>
                  </w:tcBorders>
                  <w:shd w:val="clear" w:color="auto" w:fill="E7E6E6" w:themeFill="background2"/>
                  <w:noWrap/>
                  <w:textDirection w:val="btLr"/>
                  <w:vAlign w:val="center"/>
                  <w:hideMark/>
                </w:tcPr>
                <w:p w14:paraId="5606A94E" w14:textId="75B1FBEA"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Descripción (Qué puede pasar y, como puede ocurrir)</w:t>
                  </w:r>
                </w:p>
              </w:tc>
              <w:tc>
                <w:tcPr>
                  <w:tcW w:w="495" w:type="dxa"/>
                  <w:vMerge w:val="restart"/>
                  <w:tcBorders>
                    <w:top w:val="single" w:sz="4" w:space="0" w:color="auto"/>
                    <w:left w:val="single" w:sz="4" w:space="0" w:color="auto"/>
                    <w:bottom w:val="single" w:sz="4" w:space="0" w:color="auto"/>
                    <w:right w:val="single" w:sz="4" w:space="0" w:color="auto"/>
                  </w:tcBorders>
                  <w:shd w:val="clear" w:color="auto" w:fill="E7E6E6" w:themeFill="background2"/>
                  <w:noWrap/>
                  <w:textDirection w:val="btLr"/>
                  <w:vAlign w:val="center"/>
                  <w:hideMark/>
                </w:tcPr>
                <w:p w14:paraId="589A0162" w14:textId="481A2E87"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Consecuencia de la ocurrencia del evento</w:t>
                  </w:r>
                </w:p>
              </w:tc>
              <w:tc>
                <w:tcPr>
                  <w:tcW w:w="280" w:type="dxa"/>
                  <w:vMerge w:val="restart"/>
                  <w:tcBorders>
                    <w:top w:val="single" w:sz="4" w:space="0" w:color="auto"/>
                    <w:left w:val="single" w:sz="4" w:space="0" w:color="auto"/>
                    <w:bottom w:val="single" w:sz="4" w:space="0" w:color="auto"/>
                    <w:right w:val="single" w:sz="4" w:space="0" w:color="auto"/>
                  </w:tcBorders>
                  <w:shd w:val="clear" w:color="auto" w:fill="E7E6E6" w:themeFill="background2"/>
                  <w:noWrap/>
                  <w:textDirection w:val="btLr"/>
                  <w:vAlign w:val="center"/>
                  <w:hideMark/>
                </w:tcPr>
                <w:p w14:paraId="2733E398" w14:textId="2F77C7E3"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Probabilidad</w:t>
                  </w:r>
                </w:p>
              </w:tc>
              <w:tc>
                <w:tcPr>
                  <w:tcW w:w="280" w:type="dxa"/>
                  <w:vMerge w:val="restart"/>
                  <w:tcBorders>
                    <w:top w:val="single" w:sz="4" w:space="0" w:color="auto"/>
                    <w:left w:val="single" w:sz="4" w:space="0" w:color="auto"/>
                    <w:bottom w:val="single" w:sz="4" w:space="0" w:color="auto"/>
                    <w:right w:val="single" w:sz="4" w:space="0" w:color="auto"/>
                  </w:tcBorders>
                  <w:shd w:val="clear" w:color="auto" w:fill="E7E6E6" w:themeFill="background2"/>
                  <w:noWrap/>
                  <w:textDirection w:val="btLr"/>
                  <w:vAlign w:val="center"/>
                  <w:hideMark/>
                </w:tcPr>
                <w:p w14:paraId="0CAF13A4" w14:textId="213C16F3"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Impacto</w:t>
                  </w:r>
                </w:p>
              </w:tc>
              <w:tc>
                <w:tcPr>
                  <w:tcW w:w="280" w:type="dxa"/>
                  <w:vMerge w:val="restart"/>
                  <w:tcBorders>
                    <w:top w:val="single" w:sz="4" w:space="0" w:color="auto"/>
                    <w:left w:val="single" w:sz="4" w:space="0" w:color="auto"/>
                    <w:bottom w:val="single" w:sz="4" w:space="0" w:color="auto"/>
                    <w:right w:val="single" w:sz="4" w:space="0" w:color="auto"/>
                  </w:tcBorders>
                  <w:shd w:val="clear" w:color="auto" w:fill="E7E6E6" w:themeFill="background2"/>
                  <w:noWrap/>
                  <w:textDirection w:val="btLr"/>
                  <w:vAlign w:val="center"/>
                  <w:hideMark/>
                </w:tcPr>
                <w:p w14:paraId="339130C1" w14:textId="194926B2"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Valoración del riesgo</w:t>
                  </w:r>
                </w:p>
              </w:tc>
              <w:tc>
                <w:tcPr>
                  <w:tcW w:w="280" w:type="dxa"/>
                  <w:vMerge w:val="restart"/>
                  <w:tcBorders>
                    <w:top w:val="single" w:sz="4" w:space="0" w:color="auto"/>
                    <w:left w:val="single" w:sz="4" w:space="0" w:color="auto"/>
                    <w:bottom w:val="single" w:sz="4" w:space="0" w:color="auto"/>
                    <w:right w:val="single" w:sz="4" w:space="0" w:color="auto"/>
                  </w:tcBorders>
                  <w:shd w:val="clear" w:color="auto" w:fill="E7E6E6" w:themeFill="background2"/>
                  <w:noWrap/>
                  <w:textDirection w:val="btLr"/>
                  <w:vAlign w:val="center"/>
                  <w:hideMark/>
                </w:tcPr>
                <w:p w14:paraId="64081C1A" w14:textId="265E39E8"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Categoría</w:t>
                  </w:r>
                </w:p>
              </w:tc>
              <w:tc>
                <w:tcPr>
                  <w:tcW w:w="280" w:type="dxa"/>
                  <w:vMerge w:val="restart"/>
                  <w:tcBorders>
                    <w:top w:val="single" w:sz="4" w:space="0" w:color="auto"/>
                    <w:left w:val="single" w:sz="4" w:space="0" w:color="auto"/>
                    <w:bottom w:val="single" w:sz="4" w:space="0" w:color="auto"/>
                    <w:right w:val="single" w:sz="4" w:space="0" w:color="auto"/>
                  </w:tcBorders>
                  <w:shd w:val="clear" w:color="auto" w:fill="E7E6E6" w:themeFill="background2"/>
                  <w:noWrap/>
                  <w:textDirection w:val="btLr"/>
                  <w:vAlign w:val="center"/>
                  <w:hideMark/>
                </w:tcPr>
                <w:p w14:paraId="262AEFEF" w14:textId="07E03873"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¿A quién se le asigna?</w:t>
                  </w:r>
                </w:p>
              </w:tc>
              <w:tc>
                <w:tcPr>
                  <w:tcW w:w="280" w:type="dxa"/>
                  <w:vMerge w:val="restart"/>
                  <w:tcBorders>
                    <w:top w:val="single" w:sz="4" w:space="0" w:color="auto"/>
                    <w:left w:val="single" w:sz="4" w:space="0" w:color="auto"/>
                    <w:bottom w:val="single" w:sz="4" w:space="0" w:color="auto"/>
                    <w:right w:val="single" w:sz="4" w:space="0" w:color="auto"/>
                  </w:tcBorders>
                  <w:shd w:val="clear" w:color="auto" w:fill="E7E6E6" w:themeFill="background2"/>
                  <w:noWrap/>
                  <w:textDirection w:val="btLr"/>
                  <w:vAlign w:val="center"/>
                  <w:hideMark/>
                </w:tcPr>
                <w:p w14:paraId="5843592C" w14:textId="3FE24BF9"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Tratamiento/ controles a ser implementados</w:t>
                  </w:r>
                </w:p>
              </w:tc>
              <w:tc>
                <w:tcPr>
                  <w:tcW w:w="1120" w:type="dxa"/>
                  <w:gridSpan w:val="4"/>
                  <w:tcBorders>
                    <w:top w:val="single" w:sz="4" w:space="0" w:color="auto"/>
                    <w:left w:val="nil"/>
                    <w:bottom w:val="single" w:sz="4" w:space="0" w:color="auto"/>
                    <w:right w:val="single" w:sz="4" w:space="0" w:color="auto"/>
                  </w:tcBorders>
                  <w:shd w:val="clear" w:color="auto" w:fill="E7E6E6" w:themeFill="background2"/>
                  <w:textDirection w:val="btLr"/>
                  <w:vAlign w:val="center"/>
                  <w:hideMark/>
                </w:tcPr>
                <w:p w14:paraId="2AC0D36A" w14:textId="77777777"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impacto después del tratamiento</w:t>
                  </w:r>
                </w:p>
              </w:tc>
              <w:tc>
                <w:tcPr>
                  <w:tcW w:w="280" w:type="dxa"/>
                  <w:vMerge w:val="restart"/>
                  <w:tcBorders>
                    <w:top w:val="single" w:sz="4" w:space="0" w:color="auto"/>
                    <w:left w:val="single" w:sz="4" w:space="0" w:color="auto"/>
                    <w:bottom w:val="single" w:sz="4" w:space="0" w:color="auto"/>
                    <w:right w:val="single" w:sz="4" w:space="0" w:color="auto"/>
                  </w:tcBorders>
                  <w:shd w:val="clear" w:color="auto" w:fill="E7E6E6" w:themeFill="background2"/>
                  <w:noWrap/>
                  <w:textDirection w:val="btLr"/>
                  <w:vAlign w:val="center"/>
                  <w:hideMark/>
                </w:tcPr>
                <w:p w14:paraId="427B4899" w14:textId="67897223"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afecta la ejecución del contrato</w:t>
                  </w:r>
                </w:p>
              </w:tc>
              <w:tc>
                <w:tcPr>
                  <w:tcW w:w="280" w:type="dxa"/>
                  <w:vMerge w:val="restart"/>
                  <w:tcBorders>
                    <w:top w:val="single" w:sz="4" w:space="0" w:color="auto"/>
                    <w:left w:val="single" w:sz="4" w:space="0" w:color="auto"/>
                    <w:bottom w:val="single" w:sz="4" w:space="0" w:color="auto"/>
                    <w:right w:val="single" w:sz="4" w:space="0" w:color="auto"/>
                  </w:tcBorders>
                  <w:shd w:val="clear" w:color="auto" w:fill="E7E6E6" w:themeFill="background2"/>
                  <w:noWrap/>
                  <w:textDirection w:val="btLr"/>
                  <w:vAlign w:val="center"/>
                  <w:hideMark/>
                </w:tcPr>
                <w:p w14:paraId="0E9CED2D" w14:textId="66ED04F6" w:rsidR="002C3C8C" w:rsidRPr="00845082" w:rsidRDefault="002C3C8C" w:rsidP="002C3C8C">
                  <w:pPr>
                    <w:spacing w:after="0" w:line="240" w:lineRule="auto"/>
                    <w:ind w:left="113" w:right="113"/>
                    <w:jc w:val="center"/>
                    <w:rPr>
                      <w:rFonts w:ascii="Arial Narrow" w:hAnsi="Arial Narrow"/>
                      <w:b/>
                      <w:bCs/>
                      <w:color w:val="000000"/>
                      <w:sz w:val="12"/>
                      <w:szCs w:val="12"/>
                    </w:rPr>
                  </w:pPr>
                  <w:r>
                    <w:rPr>
                      <w:rFonts w:ascii="Arial Narrow" w:hAnsi="Arial Narrow"/>
                      <w:b/>
                      <w:bCs/>
                      <w:color w:val="000000"/>
                      <w:sz w:val="12"/>
                      <w:szCs w:val="12"/>
                    </w:rPr>
                    <w:t>R</w:t>
                  </w:r>
                  <w:r w:rsidRPr="00845082">
                    <w:rPr>
                      <w:rFonts w:ascii="Arial Narrow" w:hAnsi="Arial Narrow"/>
                      <w:b/>
                      <w:bCs/>
                      <w:color w:val="000000"/>
                      <w:sz w:val="12"/>
                      <w:szCs w:val="12"/>
                    </w:rPr>
                    <w:t>esponsable p</w:t>
                  </w:r>
                  <w:r>
                    <w:rPr>
                      <w:rFonts w:ascii="Arial Narrow" w:hAnsi="Arial Narrow"/>
                      <w:b/>
                      <w:bCs/>
                      <w:color w:val="000000"/>
                      <w:sz w:val="12"/>
                      <w:szCs w:val="12"/>
                    </w:rPr>
                    <w:t>or</w:t>
                  </w:r>
                  <w:r w:rsidRPr="00845082">
                    <w:rPr>
                      <w:rFonts w:ascii="Arial Narrow" w:hAnsi="Arial Narrow"/>
                      <w:b/>
                      <w:bCs/>
                      <w:color w:val="000000"/>
                      <w:sz w:val="12"/>
                      <w:szCs w:val="12"/>
                    </w:rPr>
                    <w:t xml:space="preserve"> implementar el tratamiento</w:t>
                  </w:r>
                </w:p>
              </w:tc>
              <w:tc>
                <w:tcPr>
                  <w:tcW w:w="280" w:type="dxa"/>
                  <w:vMerge w:val="restart"/>
                  <w:tcBorders>
                    <w:top w:val="single" w:sz="4" w:space="0" w:color="auto"/>
                    <w:left w:val="single" w:sz="4" w:space="0" w:color="auto"/>
                    <w:bottom w:val="single" w:sz="4" w:space="0" w:color="auto"/>
                    <w:right w:val="single" w:sz="4" w:space="0" w:color="auto"/>
                  </w:tcBorders>
                  <w:shd w:val="clear" w:color="auto" w:fill="E7E6E6" w:themeFill="background2"/>
                  <w:noWrap/>
                  <w:textDirection w:val="btLr"/>
                  <w:vAlign w:val="center"/>
                  <w:hideMark/>
                </w:tcPr>
                <w:p w14:paraId="354397C9" w14:textId="739E24A4"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Fecha estimada en que se inicia el tratamiento</w:t>
                  </w:r>
                </w:p>
              </w:tc>
              <w:tc>
                <w:tcPr>
                  <w:tcW w:w="280" w:type="dxa"/>
                  <w:vMerge w:val="restart"/>
                  <w:tcBorders>
                    <w:top w:val="single" w:sz="4" w:space="0" w:color="auto"/>
                    <w:left w:val="single" w:sz="4" w:space="0" w:color="auto"/>
                    <w:bottom w:val="single" w:sz="4" w:space="0" w:color="auto"/>
                    <w:right w:val="single" w:sz="4" w:space="0" w:color="auto"/>
                  </w:tcBorders>
                  <w:shd w:val="clear" w:color="auto" w:fill="E7E6E6" w:themeFill="background2"/>
                  <w:noWrap/>
                  <w:textDirection w:val="btLr"/>
                  <w:vAlign w:val="center"/>
                  <w:hideMark/>
                </w:tcPr>
                <w:p w14:paraId="7D22DBF3" w14:textId="14F0A204"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Fecha estimada en que se completa el tratamiento</w:t>
                  </w:r>
                </w:p>
              </w:tc>
              <w:tc>
                <w:tcPr>
                  <w:tcW w:w="596" w:type="dxa"/>
                  <w:gridSpan w:val="2"/>
                  <w:tcBorders>
                    <w:top w:val="single" w:sz="4" w:space="0" w:color="auto"/>
                    <w:left w:val="nil"/>
                    <w:bottom w:val="single" w:sz="4" w:space="0" w:color="auto"/>
                    <w:right w:val="single" w:sz="4" w:space="0" w:color="auto"/>
                  </w:tcBorders>
                  <w:shd w:val="clear" w:color="auto" w:fill="E7E6E6" w:themeFill="background2"/>
                  <w:textDirection w:val="btLr"/>
                  <w:vAlign w:val="center"/>
                  <w:hideMark/>
                </w:tcPr>
                <w:p w14:paraId="3D5CE2A1" w14:textId="77777777"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Monitoreo y revisión</w:t>
                  </w:r>
                </w:p>
              </w:tc>
            </w:tr>
            <w:tr w:rsidR="002C3C8C" w:rsidRPr="00845082" w14:paraId="556F0DA9" w14:textId="77777777" w:rsidTr="006214C5">
              <w:trPr>
                <w:trHeight w:val="1595"/>
                <w:jc w:val="center"/>
              </w:trPr>
              <w:tc>
                <w:tcPr>
                  <w:tcW w:w="279" w:type="dxa"/>
                  <w:vMerge/>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hideMark/>
                </w:tcPr>
                <w:p w14:paraId="4FEAD489" w14:textId="77777777" w:rsidR="002C3C8C" w:rsidRPr="00845082" w:rsidRDefault="002C3C8C" w:rsidP="002C3C8C">
                  <w:pPr>
                    <w:spacing w:after="0" w:line="240" w:lineRule="auto"/>
                    <w:ind w:left="113" w:right="113"/>
                    <w:jc w:val="center"/>
                    <w:rPr>
                      <w:rFonts w:ascii="Arial Narrow" w:hAnsi="Arial Narrow"/>
                      <w:b/>
                      <w:bCs/>
                      <w:color w:val="000000"/>
                      <w:sz w:val="12"/>
                      <w:szCs w:val="12"/>
                    </w:rPr>
                  </w:pPr>
                </w:p>
              </w:tc>
              <w:tc>
                <w:tcPr>
                  <w:tcW w:w="376" w:type="dxa"/>
                  <w:vMerge/>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hideMark/>
                </w:tcPr>
                <w:p w14:paraId="7EE878F0" w14:textId="77777777" w:rsidR="002C3C8C" w:rsidRPr="00845082" w:rsidRDefault="002C3C8C" w:rsidP="002C3C8C">
                  <w:pPr>
                    <w:spacing w:after="0" w:line="240" w:lineRule="auto"/>
                    <w:ind w:left="113" w:right="113"/>
                    <w:jc w:val="center"/>
                    <w:rPr>
                      <w:rFonts w:ascii="Arial Narrow" w:hAnsi="Arial Narrow"/>
                      <w:b/>
                      <w:bCs/>
                      <w:color w:val="000000"/>
                      <w:sz w:val="12"/>
                      <w:szCs w:val="12"/>
                    </w:rPr>
                  </w:pPr>
                </w:p>
              </w:tc>
              <w:tc>
                <w:tcPr>
                  <w:tcW w:w="265" w:type="dxa"/>
                  <w:vMerge/>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hideMark/>
                </w:tcPr>
                <w:p w14:paraId="377481FA" w14:textId="77777777" w:rsidR="002C3C8C" w:rsidRPr="00845082" w:rsidRDefault="002C3C8C" w:rsidP="002C3C8C">
                  <w:pPr>
                    <w:spacing w:after="0" w:line="240" w:lineRule="auto"/>
                    <w:ind w:left="113" w:right="113"/>
                    <w:jc w:val="center"/>
                    <w:rPr>
                      <w:rFonts w:ascii="Arial Narrow" w:hAnsi="Arial Narrow"/>
                      <w:b/>
                      <w:bCs/>
                      <w:color w:val="000000"/>
                      <w:sz w:val="12"/>
                      <w:szCs w:val="12"/>
                    </w:rPr>
                  </w:pPr>
                </w:p>
              </w:tc>
              <w:tc>
                <w:tcPr>
                  <w:tcW w:w="280" w:type="dxa"/>
                  <w:vMerge/>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hideMark/>
                </w:tcPr>
                <w:p w14:paraId="0BAB3827" w14:textId="77777777" w:rsidR="002C3C8C" w:rsidRPr="00845082" w:rsidRDefault="002C3C8C" w:rsidP="002C3C8C">
                  <w:pPr>
                    <w:spacing w:after="0" w:line="240" w:lineRule="auto"/>
                    <w:ind w:left="113" w:right="113"/>
                    <w:jc w:val="center"/>
                    <w:rPr>
                      <w:rFonts w:ascii="Arial Narrow" w:hAnsi="Arial Narrow"/>
                      <w:b/>
                      <w:bCs/>
                      <w:color w:val="000000"/>
                      <w:sz w:val="12"/>
                      <w:szCs w:val="12"/>
                    </w:rPr>
                  </w:pPr>
                </w:p>
              </w:tc>
              <w:tc>
                <w:tcPr>
                  <w:tcW w:w="280" w:type="dxa"/>
                  <w:vMerge/>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hideMark/>
                </w:tcPr>
                <w:p w14:paraId="4295EBF6" w14:textId="77777777" w:rsidR="002C3C8C" w:rsidRPr="00845082" w:rsidRDefault="002C3C8C" w:rsidP="002C3C8C">
                  <w:pPr>
                    <w:spacing w:after="0" w:line="240" w:lineRule="auto"/>
                    <w:ind w:left="113" w:right="113"/>
                    <w:jc w:val="center"/>
                    <w:rPr>
                      <w:rFonts w:ascii="Arial Narrow" w:hAnsi="Arial Narrow"/>
                      <w:b/>
                      <w:bCs/>
                      <w:color w:val="000000"/>
                      <w:sz w:val="12"/>
                      <w:szCs w:val="12"/>
                    </w:rPr>
                  </w:pPr>
                </w:p>
              </w:tc>
              <w:tc>
                <w:tcPr>
                  <w:tcW w:w="280" w:type="dxa"/>
                  <w:vMerge/>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hideMark/>
                </w:tcPr>
                <w:p w14:paraId="0C8A1443" w14:textId="77777777" w:rsidR="002C3C8C" w:rsidRPr="00845082" w:rsidRDefault="002C3C8C" w:rsidP="002C3C8C">
                  <w:pPr>
                    <w:spacing w:after="0" w:line="240" w:lineRule="auto"/>
                    <w:ind w:left="113" w:right="113"/>
                    <w:jc w:val="center"/>
                    <w:rPr>
                      <w:rFonts w:ascii="Arial Narrow" w:hAnsi="Arial Narrow"/>
                      <w:b/>
                      <w:bCs/>
                      <w:color w:val="000000"/>
                      <w:sz w:val="12"/>
                      <w:szCs w:val="12"/>
                    </w:rPr>
                  </w:pPr>
                </w:p>
              </w:tc>
              <w:tc>
                <w:tcPr>
                  <w:tcW w:w="495" w:type="dxa"/>
                  <w:vMerge/>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hideMark/>
                </w:tcPr>
                <w:p w14:paraId="2838044A" w14:textId="77777777" w:rsidR="002C3C8C" w:rsidRPr="00845082" w:rsidRDefault="002C3C8C" w:rsidP="002C3C8C">
                  <w:pPr>
                    <w:spacing w:after="0" w:line="240" w:lineRule="auto"/>
                    <w:ind w:left="113" w:right="113"/>
                    <w:jc w:val="center"/>
                    <w:rPr>
                      <w:rFonts w:ascii="Arial Narrow" w:hAnsi="Arial Narrow"/>
                      <w:b/>
                      <w:bCs/>
                      <w:color w:val="000000"/>
                      <w:sz w:val="12"/>
                      <w:szCs w:val="12"/>
                    </w:rPr>
                  </w:pPr>
                </w:p>
              </w:tc>
              <w:tc>
                <w:tcPr>
                  <w:tcW w:w="280" w:type="dxa"/>
                  <w:vMerge/>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hideMark/>
                </w:tcPr>
                <w:p w14:paraId="08095C55" w14:textId="77777777" w:rsidR="002C3C8C" w:rsidRPr="00845082" w:rsidRDefault="002C3C8C" w:rsidP="002C3C8C">
                  <w:pPr>
                    <w:spacing w:after="0" w:line="240" w:lineRule="auto"/>
                    <w:ind w:left="113" w:right="113"/>
                    <w:jc w:val="center"/>
                    <w:rPr>
                      <w:rFonts w:ascii="Arial Narrow" w:hAnsi="Arial Narrow"/>
                      <w:b/>
                      <w:bCs/>
                      <w:color w:val="000000"/>
                      <w:sz w:val="12"/>
                      <w:szCs w:val="12"/>
                    </w:rPr>
                  </w:pPr>
                </w:p>
              </w:tc>
              <w:tc>
                <w:tcPr>
                  <w:tcW w:w="280" w:type="dxa"/>
                  <w:vMerge/>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hideMark/>
                </w:tcPr>
                <w:p w14:paraId="6A27ED5C" w14:textId="77777777" w:rsidR="002C3C8C" w:rsidRPr="00845082" w:rsidRDefault="002C3C8C" w:rsidP="002C3C8C">
                  <w:pPr>
                    <w:spacing w:after="0" w:line="240" w:lineRule="auto"/>
                    <w:ind w:left="113" w:right="113"/>
                    <w:jc w:val="center"/>
                    <w:rPr>
                      <w:rFonts w:ascii="Arial Narrow" w:hAnsi="Arial Narrow"/>
                      <w:b/>
                      <w:bCs/>
                      <w:color w:val="000000"/>
                      <w:sz w:val="12"/>
                      <w:szCs w:val="12"/>
                    </w:rPr>
                  </w:pPr>
                </w:p>
              </w:tc>
              <w:tc>
                <w:tcPr>
                  <w:tcW w:w="280" w:type="dxa"/>
                  <w:vMerge/>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hideMark/>
                </w:tcPr>
                <w:p w14:paraId="18C9E360" w14:textId="77777777" w:rsidR="002C3C8C" w:rsidRPr="00845082" w:rsidRDefault="002C3C8C" w:rsidP="002C3C8C">
                  <w:pPr>
                    <w:spacing w:after="0" w:line="240" w:lineRule="auto"/>
                    <w:ind w:left="113" w:right="113"/>
                    <w:jc w:val="center"/>
                    <w:rPr>
                      <w:rFonts w:ascii="Arial Narrow" w:hAnsi="Arial Narrow"/>
                      <w:b/>
                      <w:bCs/>
                      <w:color w:val="000000"/>
                      <w:sz w:val="12"/>
                      <w:szCs w:val="12"/>
                    </w:rPr>
                  </w:pPr>
                </w:p>
              </w:tc>
              <w:tc>
                <w:tcPr>
                  <w:tcW w:w="280" w:type="dxa"/>
                  <w:vMerge/>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hideMark/>
                </w:tcPr>
                <w:p w14:paraId="1424A482" w14:textId="77777777" w:rsidR="002C3C8C" w:rsidRPr="00845082" w:rsidRDefault="002C3C8C" w:rsidP="002C3C8C">
                  <w:pPr>
                    <w:spacing w:after="0" w:line="240" w:lineRule="auto"/>
                    <w:ind w:left="113" w:right="113"/>
                    <w:jc w:val="center"/>
                    <w:rPr>
                      <w:rFonts w:ascii="Arial Narrow" w:hAnsi="Arial Narrow"/>
                      <w:b/>
                      <w:bCs/>
                      <w:color w:val="000000"/>
                      <w:sz w:val="12"/>
                      <w:szCs w:val="12"/>
                    </w:rPr>
                  </w:pPr>
                </w:p>
              </w:tc>
              <w:tc>
                <w:tcPr>
                  <w:tcW w:w="280" w:type="dxa"/>
                  <w:vMerge/>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hideMark/>
                </w:tcPr>
                <w:p w14:paraId="5CC7BF67" w14:textId="77777777" w:rsidR="002C3C8C" w:rsidRPr="00845082" w:rsidRDefault="002C3C8C" w:rsidP="002C3C8C">
                  <w:pPr>
                    <w:spacing w:after="0" w:line="240" w:lineRule="auto"/>
                    <w:ind w:left="113" w:right="113"/>
                    <w:jc w:val="center"/>
                    <w:rPr>
                      <w:rFonts w:ascii="Arial Narrow" w:hAnsi="Arial Narrow"/>
                      <w:b/>
                      <w:bCs/>
                      <w:color w:val="000000"/>
                      <w:sz w:val="12"/>
                      <w:szCs w:val="12"/>
                    </w:rPr>
                  </w:pPr>
                </w:p>
              </w:tc>
              <w:tc>
                <w:tcPr>
                  <w:tcW w:w="280" w:type="dxa"/>
                  <w:vMerge/>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hideMark/>
                </w:tcPr>
                <w:p w14:paraId="7606CAC0" w14:textId="77777777" w:rsidR="002C3C8C" w:rsidRPr="00845082" w:rsidRDefault="002C3C8C" w:rsidP="002C3C8C">
                  <w:pPr>
                    <w:spacing w:after="0" w:line="240" w:lineRule="auto"/>
                    <w:ind w:left="113" w:right="113"/>
                    <w:jc w:val="center"/>
                    <w:rPr>
                      <w:rFonts w:ascii="Arial Narrow" w:hAnsi="Arial Narrow"/>
                      <w:b/>
                      <w:bCs/>
                      <w:color w:val="000000"/>
                      <w:sz w:val="12"/>
                      <w:szCs w:val="12"/>
                    </w:rPr>
                  </w:pPr>
                </w:p>
              </w:tc>
              <w:tc>
                <w:tcPr>
                  <w:tcW w:w="280" w:type="dxa"/>
                  <w:tcBorders>
                    <w:top w:val="nil"/>
                    <w:left w:val="nil"/>
                    <w:bottom w:val="single" w:sz="4" w:space="0" w:color="auto"/>
                    <w:right w:val="single" w:sz="4" w:space="0" w:color="auto"/>
                  </w:tcBorders>
                  <w:shd w:val="clear" w:color="auto" w:fill="E7E6E6" w:themeFill="background2"/>
                  <w:noWrap/>
                  <w:textDirection w:val="btLr"/>
                  <w:vAlign w:val="center"/>
                  <w:hideMark/>
                </w:tcPr>
                <w:p w14:paraId="7D9D1D02" w14:textId="6E841F6F"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probabilidad</w:t>
                  </w:r>
                </w:p>
              </w:tc>
              <w:tc>
                <w:tcPr>
                  <w:tcW w:w="280" w:type="dxa"/>
                  <w:tcBorders>
                    <w:top w:val="nil"/>
                    <w:left w:val="nil"/>
                    <w:bottom w:val="single" w:sz="4" w:space="0" w:color="auto"/>
                    <w:right w:val="single" w:sz="4" w:space="0" w:color="auto"/>
                  </w:tcBorders>
                  <w:shd w:val="clear" w:color="auto" w:fill="E7E6E6" w:themeFill="background2"/>
                  <w:noWrap/>
                  <w:textDirection w:val="btLr"/>
                  <w:vAlign w:val="center"/>
                  <w:hideMark/>
                </w:tcPr>
                <w:p w14:paraId="0F6EE046" w14:textId="5DB6D710"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Impacto</w:t>
                  </w:r>
                </w:p>
              </w:tc>
              <w:tc>
                <w:tcPr>
                  <w:tcW w:w="280" w:type="dxa"/>
                  <w:tcBorders>
                    <w:top w:val="nil"/>
                    <w:left w:val="nil"/>
                    <w:bottom w:val="single" w:sz="4" w:space="0" w:color="auto"/>
                    <w:right w:val="single" w:sz="4" w:space="0" w:color="auto"/>
                  </w:tcBorders>
                  <w:shd w:val="clear" w:color="auto" w:fill="E7E6E6" w:themeFill="background2"/>
                  <w:noWrap/>
                  <w:textDirection w:val="btLr"/>
                  <w:vAlign w:val="center"/>
                  <w:hideMark/>
                </w:tcPr>
                <w:p w14:paraId="2B9E8B5D" w14:textId="4A6576D3"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Valoración del riesgo</w:t>
                  </w:r>
                </w:p>
              </w:tc>
              <w:tc>
                <w:tcPr>
                  <w:tcW w:w="280" w:type="dxa"/>
                  <w:tcBorders>
                    <w:top w:val="nil"/>
                    <w:left w:val="nil"/>
                    <w:bottom w:val="single" w:sz="4" w:space="0" w:color="auto"/>
                    <w:right w:val="single" w:sz="4" w:space="0" w:color="auto"/>
                  </w:tcBorders>
                  <w:shd w:val="clear" w:color="auto" w:fill="E7E6E6" w:themeFill="background2"/>
                  <w:noWrap/>
                  <w:textDirection w:val="btLr"/>
                  <w:vAlign w:val="center"/>
                  <w:hideMark/>
                </w:tcPr>
                <w:p w14:paraId="7C552F85" w14:textId="318C59B7"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Categoría</w:t>
                  </w:r>
                </w:p>
              </w:tc>
              <w:tc>
                <w:tcPr>
                  <w:tcW w:w="280" w:type="dxa"/>
                  <w:vMerge/>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hideMark/>
                </w:tcPr>
                <w:p w14:paraId="6B0CFF1E" w14:textId="77777777" w:rsidR="002C3C8C" w:rsidRPr="00845082" w:rsidRDefault="002C3C8C" w:rsidP="002C3C8C">
                  <w:pPr>
                    <w:spacing w:after="0" w:line="240" w:lineRule="auto"/>
                    <w:ind w:left="113" w:right="113"/>
                    <w:jc w:val="center"/>
                    <w:rPr>
                      <w:rFonts w:ascii="Arial Narrow" w:hAnsi="Arial Narrow"/>
                      <w:b/>
                      <w:bCs/>
                      <w:color w:val="000000"/>
                      <w:sz w:val="12"/>
                      <w:szCs w:val="12"/>
                    </w:rPr>
                  </w:pPr>
                </w:p>
              </w:tc>
              <w:tc>
                <w:tcPr>
                  <w:tcW w:w="280" w:type="dxa"/>
                  <w:vMerge/>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hideMark/>
                </w:tcPr>
                <w:p w14:paraId="6CA42133" w14:textId="77777777" w:rsidR="002C3C8C" w:rsidRPr="00845082" w:rsidRDefault="002C3C8C" w:rsidP="002C3C8C">
                  <w:pPr>
                    <w:spacing w:after="0" w:line="240" w:lineRule="auto"/>
                    <w:ind w:left="113" w:right="113"/>
                    <w:jc w:val="center"/>
                    <w:rPr>
                      <w:rFonts w:ascii="Arial Narrow" w:hAnsi="Arial Narrow"/>
                      <w:b/>
                      <w:bCs/>
                      <w:color w:val="000000"/>
                      <w:sz w:val="12"/>
                      <w:szCs w:val="12"/>
                    </w:rPr>
                  </w:pPr>
                </w:p>
              </w:tc>
              <w:tc>
                <w:tcPr>
                  <w:tcW w:w="280" w:type="dxa"/>
                  <w:vMerge/>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hideMark/>
                </w:tcPr>
                <w:p w14:paraId="6F9A92BE" w14:textId="77777777" w:rsidR="002C3C8C" w:rsidRPr="00845082" w:rsidRDefault="002C3C8C" w:rsidP="002C3C8C">
                  <w:pPr>
                    <w:spacing w:after="0" w:line="240" w:lineRule="auto"/>
                    <w:ind w:left="113" w:right="113"/>
                    <w:jc w:val="center"/>
                    <w:rPr>
                      <w:rFonts w:ascii="Arial Narrow" w:hAnsi="Arial Narrow"/>
                      <w:b/>
                      <w:bCs/>
                      <w:color w:val="000000"/>
                      <w:sz w:val="12"/>
                      <w:szCs w:val="12"/>
                    </w:rPr>
                  </w:pPr>
                </w:p>
              </w:tc>
              <w:tc>
                <w:tcPr>
                  <w:tcW w:w="280" w:type="dxa"/>
                  <w:vMerge/>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hideMark/>
                </w:tcPr>
                <w:p w14:paraId="17FC6E8C" w14:textId="77777777" w:rsidR="002C3C8C" w:rsidRPr="00845082" w:rsidRDefault="002C3C8C" w:rsidP="002C3C8C">
                  <w:pPr>
                    <w:spacing w:after="0" w:line="240" w:lineRule="auto"/>
                    <w:ind w:left="113" w:right="113"/>
                    <w:jc w:val="center"/>
                    <w:rPr>
                      <w:rFonts w:ascii="Arial Narrow" w:hAnsi="Arial Narrow"/>
                      <w:b/>
                      <w:bCs/>
                      <w:color w:val="000000"/>
                      <w:sz w:val="12"/>
                      <w:szCs w:val="12"/>
                    </w:rPr>
                  </w:pPr>
                </w:p>
              </w:tc>
              <w:tc>
                <w:tcPr>
                  <w:tcW w:w="316" w:type="dxa"/>
                  <w:tcBorders>
                    <w:top w:val="nil"/>
                    <w:left w:val="nil"/>
                    <w:bottom w:val="single" w:sz="4" w:space="0" w:color="auto"/>
                    <w:right w:val="single" w:sz="4" w:space="0" w:color="auto"/>
                  </w:tcBorders>
                  <w:shd w:val="clear" w:color="auto" w:fill="E7E6E6" w:themeFill="background2"/>
                  <w:noWrap/>
                  <w:textDirection w:val="btLr"/>
                  <w:vAlign w:val="center"/>
                  <w:hideMark/>
                </w:tcPr>
                <w:p w14:paraId="4A29BD83" w14:textId="705A8BE2"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¿Cómo se realiza el monitoreo?</w:t>
                  </w:r>
                </w:p>
              </w:tc>
              <w:tc>
                <w:tcPr>
                  <w:tcW w:w="280" w:type="dxa"/>
                  <w:tcBorders>
                    <w:top w:val="nil"/>
                    <w:left w:val="nil"/>
                    <w:bottom w:val="single" w:sz="4" w:space="0" w:color="auto"/>
                    <w:right w:val="single" w:sz="4" w:space="0" w:color="auto"/>
                  </w:tcBorders>
                  <w:shd w:val="clear" w:color="auto" w:fill="E7E6E6" w:themeFill="background2"/>
                  <w:noWrap/>
                  <w:textDirection w:val="btLr"/>
                  <w:vAlign w:val="center"/>
                  <w:hideMark/>
                </w:tcPr>
                <w:p w14:paraId="3E581D76" w14:textId="3128D4C8" w:rsidR="002C3C8C" w:rsidRPr="00845082" w:rsidRDefault="002C3C8C" w:rsidP="002C3C8C">
                  <w:pPr>
                    <w:spacing w:after="0" w:line="240" w:lineRule="auto"/>
                    <w:ind w:left="113" w:right="113"/>
                    <w:jc w:val="center"/>
                    <w:rPr>
                      <w:rFonts w:ascii="Arial Narrow" w:hAnsi="Arial Narrow"/>
                      <w:b/>
                      <w:bCs/>
                      <w:color w:val="000000"/>
                      <w:sz w:val="12"/>
                      <w:szCs w:val="12"/>
                    </w:rPr>
                  </w:pPr>
                  <w:r w:rsidRPr="00845082">
                    <w:rPr>
                      <w:rFonts w:ascii="Arial Narrow" w:hAnsi="Arial Narrow"/>
                      <w:b/>
                      <w:bCs/>
                      <w:color w:val="000000"/>
                      <w:sz w:val="12"/>
                      <w:szCs w:val="12"/>
                    </w:rPr>
                    <w:t>Periodicidad ¿cuándo?</w:t>
                  </w:r>
                </w:p>
              </w:tc>
            </w:tr>
            <w:tr w:rsidR="002C3C8C" w:rsidRPr="00845082" w14:paraId="6B666EFF" w14:textId="77777777" w:rsidTr="006214C5">
              <w:trPr>
                <w:cantSplit/>
                <w:trHeight w:val="2978"/>
                <w:jc w:val="center"/>
              </w:trPr>
              <w:tc>
                <w:tcPr>
                  <w:tcW w:w="279" w:type="dxa"/>
                  <w:tcBorders>
                    <w:top w:val="nil"/>
                    <w:left w:val="single" w:sz="4" w:space="0" w:color="auto"/>
                    <w:bottom w:val="single" w:sz="4" w:space="0" w:color="auto"/>
                    <w:right w:val="single" w:sz="4" w:space="0" w:color="auto"/>
                  </w:tcBorders>
                  <w:noWrap/>
                  <w:textDirection w:val="btLr"/>
                  <w:vAlign w:val="center"/>
                  <w:hideMark/>
                </w:tcPr>
                <w:p w14:paraId="206BE569" w14:textId="77777777"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1</w:t>
                  </w:r>
                </w:p>
              </w:tc>
              <w:tc>
                <w:tcPr>
                  <w:tcW w:w="376" w:type="dxa"/>
                  <w:tcBorders>
                    <w:top w:val="nil"/>
                    <w:left w:val="nil"/>
                    <w:bottom w:val="single" w:sz="4" w:space="0" w:color="auto"/>
                    <w:right w:val="single" w:sz="4" w:space="0" w:color="auto"/>
                  </w:tcBorders>
                  <w:noWrap/>
                  <w:textDirection w:val="btLr"/>
                  <w:vAlign w:val="center"/>
                  <w:hideMark/>
                </w:tcPr>
                <w:p w14:paraId="664CBEE4" w14:textId="19DDCEE6"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especifico</w:t>
                  </w:r>
                </w:p>
              </w:tc>
              <w:tc>
                <w:tcPr>
                  <w:tcW w:w="265" w:type="dxa"/>
                  <w:tcBorders>
                    <w:top w:val="nil"/>
                    <w:left w:val="nil"/>
                    <w:bottom w:val="single" w:sz="4" w:space="0" w:color="auto"/>
                    <w:right w:val="single" w:sz="4" w:space="0" w:color="auto"/>
                  </w:tcBorders>
                  <w:noWrap/>
                  <w:textDirection w:val="btLr"/>
                  <w:vAlign w:val="center"/>
                  <w:hideMark/>
                </w:tcPr>
                <w:p w14:paraId="29441130" w14:textId="77777777"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externo</w:t>
                  </w:r>
                </w:p>
              </w:tc>
              <w:tc>
                <w:tcPr>
                  <w:tcW w:w="280" w:type="dxa"/>
                  <w:tcBorders>
                    <w:top w:val="nil"/>
                    <w:left w:val="nil"/>
                    <w:bottom w:val="single" w:sz="4" w:space="0" w:color="auto"/>
                    <w:right w:val="single" w:sz="4" w:space="0" w:color="auto"/>
                  </w:tcBorders>
                  <w:noWrap/>
                  <w:textDirection w:val="btLr"/>
                  <w:vAlign w:val="center"/>
                  <w:hideMark/>
                </w:tcPr>
                <w:p w14:paraId="3354288B" w14:textId="77777777"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ejecución</w:t>
                  </w:r>
                </w:p>
              </w:tc>
              <w:tc>
                <w:tcPr>
                  <w:tcW w:w="280" w:type="dxa"/>
                  <w:tcBorders>
                    <w:top w:val="nil"/>
                    <w:left w:val="nil"/>
                    <w:bottom w:val="single" w:sz="4" w:space="0" w:color="auto"/>
                    <w:right w:val="single" w:sz="4" w:space="0" w:color="auto"/>
                  </w:tcBorders>
                  <w:textDirection w:val="btLr"/>
                  <w:vAlign w:val="center"/>
                  <w:hideMark/>
                </w:tcPr>
                <w:p w14:paraId="3EA428A0" w14:textId="262F2DA9"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económico</w:t>
                  </w:r>
                </w:p>
              </w:tc>
              <w:tc>
                <w:tcPr>
                  <w:tcW w:w="280" w:type="dxa"/>
                  <w:tcBorders>
                    <w:top w:val="nil"/>
                    <w:left w:val="nil"/>
                    <w:bottom w:val="single" w:sz="4" w:space="0" w:color="auto"/>
                    <w:right w:val="single" w:sz="4" w:space="0" w:color="auto"/>
                  </w:tcBorders>
                  <w:textDirection w:val="btLr"/>
                  <w:vAlign w:val="center"/>
                  <w:hideMark/>
                </w:tcPr>
                <w:p w14:paraId="3AB74A95" w14:textId="1D583616" w:rsidR="002C3C8C" w:rsidRPr="00845082" w:rsidRDefault="002C3C8C" w:rsidP="002C3C8C">
                  <w:pPr>
                    <w:spacing w:after="0" w:line="240" w:lineRule="auto"/>
                    <w:ind w:left="113" w:right="113"/>
                    <w:jc w:val="center"/>
                    <w:rPr>
                      <w:rFonts w:ascii="Arial Narrow" w:hAnsi="Arial Narrow"/>
                      <w:sz w:val="12"/>
                      <w:szCs w:val="12"/>
                    </w:rPr>
                  </w:pPr>
                  <w:r>
                    <w:rPr>
                      <w:rFonts w:ascii="Arial Narrow" w:hAnsi="Arial Narrow"/>
                      <w:sz w:val="12"/>
                      <w:szCs w:val="12"/>
                    </w:rPr>
                    <w:t>Cambio en la regulación del SOAT</w:t>
                  </w:r>
                  <w:r w:rsidRPr="00845082">
                    <w:rPr>
                      <w:rFonts w:ascii="Arial Narrow" w:hAnsi="Arial Narrow"/>
                      <w:sz w:val="12"/>
                      <w:szCs w:val="12"/>
                    </w:rPr>
                    <w:t>.</w:t>
                  </w:r>
                </w:p>
              </w:tc>
              <w:tc>
                <w:tcPr>
                  <w:tcW w:w="495" w:type="dxa"/>
                  <w:tcBorders>
                    <w:top w:val="nil"/>
                    <w:left w:val="nil"/>
                    <w:bottom w:val="single" w:sz="4" w:space="0" w:color="auto"/>
                    <w:right w:val="single" w:sz="4" w:space="0" w:color="auto"/>
                  </w:tcBorders>
                  <w:noWrap/>
                  <w:textDirection w:val="btLr"/>
                  <w:vAlign w:val="center"/>
                  <w:hideMark/>
                </w:tcPr>
                <w:p w14:paraId="24B50268" w14:textId="337D75FA" w:rsidR="002C3C8C" w:rsidRPr="00845082" w:rsidRDefault="002C3C8C" w:rsidP="002C3C8C">
                  <w:pPr>
                    <w:pStyle w:val="Default"/>
                    <w:jc w:val="center"/>
                    <w:rPr>
                      <w:rFonts w:ascii="Arial Narrow" w:eastAsia="Times New Roman" w:hAnsi="Arial Narrow"/>
                      <w:color w:val="auto"/>
                      <w:sz w:val="12"/>
                      <w:szCs w:val="12"/>
                      <w:lang w:eastAsia="es-CO"/>
                    </w:rPr>
                  </w:pPr>
                  <w:r w:rsidRPr="00845082">
                    <w:rPr>
                      <w:rFonts w:ascii="Arial Narrow" w:eastAsia="Times New Roman" w:hAnsi="Arial Narrow"/>
                      <w:color w:val="auto"/>
                      <w:sz w:val="12"/>
                      <w:szCs w:val="12"/>
                      <w:lang w:eastAsia="es-CO"/>
                    </w:rPr>
                    <w:t>Inva</w:t>
                  </w:r>
                  <w:r>
                    <w:rPr>
                      <w:rFonts w:ascii="Arial Narrow" w:eastAsia="Times New Roman" w:hAnsi="Arial Narrow"/>
                      <w:color w:val="auto"/>
                      <w:sz w:val="12"/>
                      <w:szCs w:val="12"/>
                      <w:lang w:eastAsia="es-CO"/>
                    </w:rPr>
                    <w:t xml:space="preserve">lidación </w:t>
                  </w:r>
                  <w:r w:rsidRPr="00845082">
                    <w:rPr>
                      <w:rFonts w:ascii="Arial Narrow" w:eastAsia="Times New Roman" w:hAnsi="Arial Narrow"/>
                      <w:color w:val="auto"/>
                      <w:sz w:val="12"/>
                      <w:szCs w:val="12"/>
                      <w:lang w:eastAsia="es-CO"/>
                    </w:rPr>
                    <w:t>de las condiciones pactadas en el estudio de mercado.</w:t>
                  </w:r>
                </w:p>
              </w:tc>
              <w:tc>
                <w:tcPr>
                  <w:tcW w:w="280" w:type="dxa"/>
                  <w:tcBorders>
                    <w:top w:val="nil"/>
                    <w:left w:val="nil"/>
                    <w:bottom w:val="single" w:sz="4" w:space="0" w:color="auto"/>
                    <w:right w:val="single" w:sz="4" w:space="0" w:color="auto"/>
                  </w:tcBorders>
                  <w:noWrap/>
                  <w:textDirection w:val="btLr"/>
                  <w:vAlign w:val="center"/>
                  <w:hideMark/>
                </w:tcPr>
                <w:p w14:paraId="4F2A262C" w14:textId="530646CA"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1</w:t>
                  </w:r>
                </w:p>
              </w:tc>
              <w:tc>
                <w:tcPr>
                  <w:tcW w:w="280" w:type="dxa"/>
                  <w:tcBorders>
                    <w:top w:val="nil"/>
                    <w:left w:val="nil"/>
                    <w:bottom w:val="single" w:sz="4" w:space="0" w:color="auto"/>
                    <w:right w:val="single" w:sz="4" w:space="0" w:color="auto"/>
                  </w:tcBorders>
                  <w:noWrap/>
                  <w:textDirection w:val="btLr"/>
                  <w:vAlign w:val="center"/>
                  <w:hideMark/>
                </w:tcPr>
                <w:p w14:paraId="1F075063" w14:textId="6AAA0440"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4</w:t>
                  </w:r>
                </w:p>
              </w:tc>
              <w:tc>
                <w:tcPr>
                  <w:tcW w:w="280" w:type="dxa"/>
                  <w:tcBorders>
                    <w:top w:val="nil"/>
                    <w:left w:val="nil"/>
                    <w:bottom w:val="single" w:sz="4" w:space="0" w:color="auto"/>
                    <w:right w:val="single" w:sz="4" w:space="0" w:color="auto"/>
                  </w:tcBorders>
                  <w:textDirection w:val="btLr"/>
                  <w:vAlign w:val="center"/>
                  <w:hideMark/>
                </w:tcPr>
                <w:p w14:paraId="76A396BD" w14:textId="09657E66"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5</w:t>
                  </w:r>
                </w:p>
              </w:tc>
              <w:tc>
                <w:tcPr>
                  <w:tcW w:w="280" w:type="dxa"/>
                  <w:tcBorders>
                    <w:top w:val="nil"/>
                    <w:left w:val="nil"/>
                    <w:bottom w:val="single" w:sz="4" w:space="0" w:color="auto"/>
                    <w:right w:val="single" w:sz="4" w:space="0" w:color="auto"/>
                  </w:tcBorders>
                  <w:textDirection w:val="btLr"/>
                  <w:vAlign w:val="center"/>
                  <w:hideMark/>
                </w:tcPr>
                <w:p w14:paraId="7CDADA60" w14:textId="55A2AEF4"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medio</w:t>
                  </w:r>
                </w:p>
              </w:tc>
              <w:tc>
                <w:tcPr>
                  <w:tcW w:w="280" w:type="dxa"/>
                  <w:tcBorders>
                    <w:top w:val="nil"/>
                    <w:left w:val="nil"/>
                    <w:bottom w:val="single" w:sz="4" w:space="0" w:color="auto"/>
                    <w:right w:val="single" w:sz="4" w:space="0" w:color="auto"/>
                  </w:tcBorders>
                  <w:textDirection w:val="btLr"/>
                  <w:vAlign w:val="center"/>
                  <w:hideMark/>
                </w:tcPr>
                <w:p w14:paraId="72F88FAE" w14:textId="60010FCD"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contratista</w:t>
                  </w:r>
                </w:p>
              </w:tc>
              <w:tc>
                <w:tcPr>
                  <w:tcW w:w="280" w:type="dxa"/>
                  <w:tcBorders>
                    <w:top w:val="nil"/>
                    <w:left w:val="nil"/>
                    <w:bottom w:val="single" w:sz="4" w:space="0" w:color="auto"/>
                    <w:right w:val="single" w:sz="4" w:space="0" w:color="auto"/>
                  </w:tcBorders>
                  <w:noWrap/>
                  <w:textDirection w:val="btLr"/>
                  <w:vAlign w:val="center"/>
                  <w:hideMark/>
                </w:tcPr>
                <w:p w14:paraId="44ACFB53" w14:textId="780CC123"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Seguimiento permanente</w:t>
                  </w:r>
                </w:p>
              </w:tc>
              <w:tc>
                <w:tcPr>
                  <w:tcW w:w="280" w:type="dxa"/>
                  <w:tcBorders>
                    <w:top w:val="nil"/>
                    <w:left w:val="nil"/>
                    <w:bottom w:val="single" w:sz="4" w:space="0" w:color="auto"/>
                    <w:right w:val="single" w:sz="4" w:space="0" w:color="auto"/>
                  </w:tcBorders>
                  <w:noWrap/>
                  <w:textDirection w:val="btLr"/>
                  <w:vAlign w:val="center"/>
                  <w:hideMark/>
                </w:tcPr>
                <w:p w14:paraId="3B327565" w14:textId="77777777"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1</w:t>
                  </w:r>
                </w:p>
              </w:tc>
              <w:tc>
                <w:tcPr>
                  <w:tcW w:w="280" w:type="dxa"/>
                  <w:tcBorders>
                    <w:top w:val="nil"/>
                    <w:left w:val="nil"/>
                    <w:bottom w:val="single" w:sz="4" w:space="0" w:color="auto"/>
                    <w:right w:val="single" w:sz="4" w:space="0" w:color="auto"/>
                  </w:tcBorders>
                  <w:noWrap/>
                  <w:textDirection w:val="btLr"/>
                  <w:vAlign w:val="center"/>
                  <w:hideMark/>
                </w:tcPr>
                <w:p w14:paraId="19CE8028" w14:textId="412D7296"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2</w:t>
                  </w:r>
                </w:p>
              </w:tc>
              <w:tc>
                <w:tcPr>
                  <w:tcW w:w="280" w:type="dxa"/>
                  <w:tcBorders>
                    <w:top w:val="nil"/>
                    <w:left w:val="nil"/>
                    <w:bottom w:val="single" w:sz="4" w:space="0" w:color="auto"/>
                    <w:right w:val="single" w:sz="4" w:space="0" w:color="auto"/>
                  </w:tcBorders>
                  <w:noWrap/>
                  <w:textDirection w:val="btLr"/>
                  <w:vAlign w:val="center"/>
                  <w:hideMark/>
                </w:tcPr>
                <w:p w14:paraId="2217378E" w14:textId="4134BC87"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3</w:t>
                  </w:r>
                </w:p>
              </w:tc>
              <w:tc>
                <w:tcPr>
                  <w:tcW w:w="280" w:type="dxa"/>
                  <w:tcBorders>
                    <w:top w:val="nil"/>
                    <w:left w:val="nil"/>
                    <w:bottom w:val="single" w:sz="4" w:space="0" w:color="auto"/>
                    <w:right w:val="single" w:sz="4" w:space="0" w:color="auto"/>
                  </w:tcBorders>
                  <w:textDirection w:val="btLr"/>
                  <w:vAlign w:val="center"/>
                  <w:hideMark/>
                </w:tcPr>
                <w:p w14:paraId="6FBAFED3" w14:textId="65E35143"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bajo</w:t>
                  </w:r>
                </w:p>
              </w:tc>
              <w:tc>
                <w:tcPr>
                  <w:tcW w:w="280" w:type="dxa"/>
                  <w:tcBorders>
                    <w:top w:val="nil"/>
                    <w:left w:val="nil"/>
                    <w:bottom w:val="single" w:sz="4" w:space="0" w:color="auto"/>
                    <w:right w:val="single" w:sz="4" w:space="0" w:color="auto"/>
                  </w:tcBorders>
                  <w:noWrap/>
                  <w:textDirection w:val="btLr"/>
                  <w:vAlign w:val="center"/>
                  <w:hideMark/>
                </w:tcPr>
                <w:p w14:paraId="73CEE65A" w14:textId="77777777"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si</w:t>
                  </w:r>
                </w:p>
              </w:tc>
              <w:tc>
                <w:tcPr>
                  <w:tcW w:w="280" w:type="dxa"/>
                  <w:tcBorders>
                    <w:top w:val="nil"/>
                    <w:left w:val="nil"/>
                    <w:bottom w:val="single" w:sz="4" w:space="0" w:color="auto"/>
                    <w:right w:val="single" w:sz="4" w:space="0" w:color="auto"/>
                  </w:tcBorders>
                  <w:textDirection w:val="btLr"/>
                  <w:vAlign w:val="center"/>
                  <w:hideMark/>
                </w:tcPr>
                <w:p w14:paraId="6367F4B8" w14:textId="6D994BD6"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Contratista</w:t>
                  </w:r>
                </w:p>
              </w:tc>
              <w:tc>
                <w:tcPr>
                  <w:tcW w:w="280" w:type="dxa"/>
                  <w:tcBorders>
                    <w:top w:val="nil"/>
                    <w:left w:val="nil"/>
                    <w:bottom w:val="single" w:sz="4" w:space="0" w:color="auto"/>
                    <w:right w:val="single" w:sz="4" w:space="0" w:color="auto"/>
                  </w:tcBorders>
                  <w:noWrap/>
                  <w:textDirection w:val="btLr"/>
                  <w:vAlign w:val="center"/>
                  <w:hideMark/>
                </w:tcPr>
                <w:p w14:paraId="39A0C98B" w14:textId="77777777" w:rsidR="002C3C8C" w:rsidRPr="00337A67" w:rsidRDefault="002C3C8C" w:rsidP="002C3C8C">
                  <w:pPr>
                    <w:pStyle w:val="Default"/>
                    <w:jc w:val="center"/>
                    <w:rPr>
                      <w:rFonts w:ascii="Arial Narrow" w:eastAsia="Times New Roman" w:hAnsi="Arial Narrow"/>
                      <w:sz w:val="12"/>
                      <w:szCs w:val="12"/>
                      <w:lang w:eastAsia="es-CO"/>
                    </w:rPr>
                  </w:pPr>
                  <w:r w:rsidRPr="00337A67">
                    <w:rPr>
                      <w:rFonts w:ascii="Arial Narrow" w:eastAsia="Times New Roman" w:hAnsi="Arial Narrow"/>
                      <w:sz w:val="12"/>
                      <w:szCs w:val="12"/>
                      <w:lang w:eastAsia="es-CO"/>
                    </w:rPr>
                    <w:t xml:space="preserve">En la redacción de los documentos del proceso contractual </w:t>
                  </w:r>
                </w:p>
                <w:p w14:paraId="26241195" w14:textId="0AF56F47" w:rsidR="002C3C8C" w:rsidRPr="00845082" w:rsidRDefault="002C3C8C" w:rsidP="002C3C8C">
                  <w:pPr>
                    <w:spacing w:after="0" w:line="240" w:lineRule="auto"/>
                    <w:ind w:left="113" w:right="113"/>
                    <w:jc w:val="center"/>
                    <w:rPr>
                      <w:rFonts w:ascii="Arial Narrow" w:hAnsi="Arial Narrow"/>
                      <w:color w:val="000000"/>
                      <w:sz w:val="12"/>
                      <w:szCs w:val="12"/>
                    </w:rPr>
                  </w:pPr>
                </w:p>
              </w:tc>
              <w:tc>
                <w:tcPr>
                  <w:tcW w:w="280" w:type="dxa"/>
                  <w:tcBorders>
                    <w:top w:val="nil"/>
                    <w:left w:val="nil"/>
                    <w:bottom w:val="single" w:sz="4" w:space="0" w:color="auto"/>
                    <w:right w:val="single" w:sz="4" w:space="0" w:color="auto"/>
                  </w:tcBorders>
                  <w:noWrap/>
                  <w:textDirection w:val="btLr"/>
                  <w:vAlign w:val="center"/>
                  <w:hideMark/>
                </w:tcPr>
                <w:p w14:paraId="44FFDC4A" w14:textId="06CD63A3" w:rsidR="002C3C8C" w:rsidRPr="00337A67" w:rsidRDefault="002C3C8C" w:rsidP="002C3C8C">
                  <w:pPr>
                    <w:pStyle w:val="Default"/>
                    <w:jc w:val="center"/>
                    <w:rPr>
                      <w:rFonts w:ascii="Arial Narrow" w:eastAsia="Times New Roman" w:hAnsi="Arial Narrow"/>
                      <w:sz w:val="12"/>
                      <w:szCs w:val="12"/>
                      <w:lang w:eastAsia="es-CO"/>
                    </w:rPr>
                  </w:pPr>
                  <w:r w:rsidRPr="00337A67">
                    <w:rPr>
                      <w:rFonts w:ascii="Arial Narrow" w:eastAsia="Times New Roman" w:hAnsi="Arial Narrow"/>
                      <w:sz w:val="12"/>
                      <w:szCs w:val="12"/>
                      <w:lang w:eastAsia="es-CO"/>
                    </w:rPr>
                    <w:t>La del vencimiento del plazo del estudio de mercad</w:t>
                  </w:r>
                  <w:r>
                    <w:rPr>
                      <w:rFonts w:ascii="Arial Narrow" w:eastAsia="Times New Roman" w:hAnsi="Arial Narrow"/>
                      <w:sz w:val="12"/>
                      <w:szCs w:val="12"/>
                      <w:lang w:eastAsia="es-CO"/>
                    </w:rPr>
                    <w:t>o</w:t>
                  </w:r>
                </w:p>
                <w:p w14:paraId="50C359B2" w14:textId="366DD72C" w:rsidR="002C3C8C" w:rsidRPr="00845082" w:rsidRDefault="002C3C8C" w:rsidP="002C3C8C">
                  <w:pPr>
                    <w:spacing w:after="0" w:line="240" w:lineRule="auto"/>
                    <w:ind w:left="113" w:right="113"/>
                    <w:jc w:val="center"/>
                    <w:rPr>
                      <w:rFonts w:ascii="Arial Narrow" w:hAnsi="Arial Narrow"/>
                      <w:color w:val="000000"/>
                      <w:sz w:val="12"/>
                      <w:szCs w:val="12"/>
                    </w:rPr>
                  </w:pPr>
                </w:p>
              </w:tc>
              <w:tc>
                <w:tcPr>
                  <w:tcW w:w="316" w:type="dxa"/>
                  <w:tcBorders>
                    <w:top w:val="nil"/>
                    <w:left w:val="nil"/>
                    <w:bottom w:val="single" w:sz="4" w:space="0" w:color="auto"/>
                    <w:right w:val="single" w:sz="4" w:space="0" w:color="auto"/>
                  </w:tcBorders>
                  <w:textDirection w:val="btLr"/>
                  <w:vAlign w:val="center"/>
                  <w:hideMark/>
                </w:tcPr>
                <w:p w14:paraId="79D4784B" w14:textId="5C8D9AD1" w:rsidR="002C3C8C" w:rsidRDefault="002C3C8C" w:rsidP="002C3C8C">
                  <w:pPr>
                    <w:pStyle w:val="Default"/>
                    <w:jc w:val="center"/>
                    <w:rPr>
                      <w:sz w:val="10"/>
                      <w:szCs w:val="10"/>
                    </w:rPr>
                  </w:pPr>
                  <w:r w:rsidRPr="00337A67">
                    <w:rPr>
                      <w:rFonts w:ascii="Arial Narrow" w:eastAsia="Times New Roman" w:hAnsi="Arial Narrow"/>
                      <w:sz w:val="12"/>
                      <w:szCs w:val="12"/>
                      <w:lang w:eastAsia="es-CO"/>
                    </w:rPr>
                    <w:t>En la administración del Estudio de mercad</w:t>
                  </w:r>
                  <w:r>
                    <w:rPr>
                      <w:rFonts w:ascii="Arial Narrow" w:eastAsia="Times New Roman" w:hAnsi="Arial Narrow"/>
                      <w:sz w:val="12"/>
                      <w:szCs w:val="12"/>
                      <w:lang w:eastAsia="es-CO"/>
                    </w:rPr>
                    <w:t>o</w:t>
                  </w:r>
                </w:p>
                <w:p w14:paraId="7154CFF6" w14:textId="420271CE" w:rsidR="002C3C8C" w:rsidRPr="00845082" w:rsidRDefault="002C3C8C" w:rsidP="002C3C8C">
                  <w:pPr>
                    <w:spacing w:after="0" w:line="240" w:lineRule="auto"/>
                    <w:ind w:left="113" w:right="113"/>
                    <w:jc w:val="center"/>
                    <w:rPr>
                      <w:rFonts w:ascii="Arial Narrow" w:hAnsi="Arial Narrow"/>
                      <w:color w:val="000000"/>
                      <w:sz w:val="12"/>
                      <w:szCs w:val="12"/>
                    </w:rPr>
                  </w:pPr>
                </w:p>
              </w:tc>
              <w:tc>
                <w:tcPr>
                  <w:tcW w:w="280" w:type="dxa"/>
                  <w:tcBorders>
                    <w:top w:val="nil"/>
                    <w:left w:val="nil"/>
                    <w:bottom w:val="single" w:sz="4" w:space="0" w:color="auto"/>
                    <w:right w:val="single" w:sz="4" w:space="0" w:color="auto"/>
                  </w:tcBorders>
                  <w:textDirection w:val="btLr"/>
                  <w:vAlign w:val="center"/>
                  <w:hideMark/>
                </w:tcPr>
                <w:p w14:paraId="4AF142BB" w14:textId="77777777" w:rsidR="002C3C8C" w:rsidRPr="00337A67" w:rsidRDefault="002C3C8C" w:rsidP="002C3C8C">
                  <w:pPr>
                    <w:pStyle w:val="Default"/>
                    <w:jc w:val="center"/>
                    <w:rPr>
                      <w:rFonts w:ascii="Arial Narrow" w:eastAsia="Times New Roman" w:hAnsi="Arial Narrow"/>
                      <w:sz w:val="12"/>
                      <w:szCs w:val="12"/>
                      <w:lang w:eastAsia="es-CO"/>
                    </w:rPr>
                  </w:pPr>
                  <w:r w:rsidRPr="00337A67">
                    <w:rPr>
                      <w:rFonts w:ascii="Arial Narrow" w:eastAsia="Times New Roman" w:hAnsi="Arial Narrow"/>
                      <w:sz w:val="12"/>
                      <w:szCs w:val="12"/>
                      <w:lang w:eastAsia="es-CO"/>
                    </w:rPr>
                    <w:t xml:space="preserve">Cuando ocurra el evento </w:t>
                  </w:r>
                </w:p>
                <w:p w14:paraId="5DBB0973" w14:textId="1DFD817D" w:rsidR="002C3C8C" w:rsidRPr="00845082" w:rsidRDefault="002C3C8C" w:rsidP="002C3C8C">
                  <w:pPr>
                    <w:spacing w:after="0" w:line="240" w:lineRule="auto"/>
                    <w:ind w:left="113" w:right="113"/>
                    <w:jc w:val="center"/>
                    <w:rPr>
                      <w:rFonts w:ascii="Arial Narrow" w:hAnsi="Arial Narrow"/>
                      <w:color w:val="000000"/>
                      <w:sz w:val="12"/>
                      <w:szCs w:val="12"/>
                    </w:rPr>
                  </w:pPr>
                </w:p>
              </w:tc>
            </w:tr>
            <w:tr w:rsidR="002C3C8C" w:rsidRPr="00845082" w14:paraId="35973BF9" w14:textId="77777777" w:rsidTr="006214C5">
              <w:trPr>
                <w:cantSplit/>
                <w:trHeight w:val="5226"/>
                <w:jc w:val="center"/>
              </w:trPr>
              <w:tc>
                <w:tcPr>
                  <w:tcW w:w="279" w:type="dxa"/>
                  <w:tcBorders>
                    <w:top w:val="nil"/>
                    <w:left w:val="single" w:sz="4" w:space="0" w:color="auto"/>
                    <w:bottom w:val="single" w:sz="4" w:space="0" w:color="auto"/>
                    <w:right w:val="single" w:sz="4" w:space="0" w:color="auto"/>
                  </w:tcBorders>
                  <w:noWrap/>
                  <w:textDirection w:val="btLr"/>
                  <w:vAlign w:val="center"/>
                </w:tcPr>
                <w:p w14:paraId="53BD0DE5" w14:textId="77777777"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2</w:t>
                  </w:r>
                </w:p>
              </w:tc>
              <w:tc>
                <w:tcPr>
                  <w:tcW w:w="376" w:type="dxa"/>
                  <w:tcBorders>
                    <w:top w:val="nil"/>
                    <w:left w:val="nil"/>
                    <w:bottom w:val="single" w:sz="4" w:space="0" w:color="auto"/>
                    <w:right w:val="single" w:sz="4" w:space="0" w:color="auto"/>
                  </w:tcBorders>
                  <w:noWrap/>
                  <w:textDirection w:val="btLr"/>
                  <w:vAlign w:val="center"/>
                </w:tcPr>
                <w:p w14:paraId="16CADB57" w14:textId="74DF2A7A"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especifico</w:t>
                  </w:r>
                </w:p>
              </w:tc>
              <w:tc>
                <w:tcPr>
                  <w:tcW w:w="265" w:type="dxa"/>
                  <w:tcBorders>
                    <w:top w:val="nil"/>
                    <w:left w:val="nil"/>
                    <w:bottom w:val="single" w:sz="4" w:space="0" w:color="auto"/>
                    <w:right w:val="single" w:sz="4" w:space="0" w:color="auto"/>
                  </w:tcBorders>
                  <w:noWrap/>
                  <w:textDirection w:val="btLr"/>
                  <w:vAlign w:val="center"/>
                </w:tcPr>
                <w:p w14:paraId="7F4D6794" w14:textId="77777777"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Interno</w:t>
                  </w:r>
                </w:p>
              </w:tc>
              <w:tc>
                <w:tcPr>
                  <w:tcW w:w="280" w:type="dxa"/>
                  <w:tcBorders>
                    <w:top w:val="nil"/>
                    <w:left w:val="nil"/>
                    <w:bottom w:val="single" w:sz="4" w:space="0" w:color="auto"/>
                    <w:right w:val="single" w:sz="4" w:space="0" w:color="auto"/>
                  </w:tcBorders>
                  <w:noWrap/>
                  <w:textDirection w:val="btLr"/>
                  <w:vAlign w:val="center"/>
                </w:tcPr>
                <w:p w14:paraId="578B83D6" w14:textId="77777777"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Ejecución</w:t>
                  </w:r>
                </w:p>
              </w:tc>
              <w:tc>
                <w:tcPr>
                  <w:tcW w:w="280" w:type="dxa"/>
                  <w:tcBorders>
                    <w:top w:val="nil"/>
                    <w:left w:val="nil"/>
                    <w:bottom w:val="single" w:sz="4" w:space="0" w:color="auto"/>
                    <w:right w:val="single" w:sz="4" w:space="0" w:color="auto"/>
                  </w:tcBorders>
                  <w:textDirection w:val="btLr"/>
                  <w:vAlign w:val="center"/>
                </w:tcPr>
                <w:p w14:paraId="1E4D9850" w14:textId="41C6336F" w:rsidR="002C3C8C" w:rsidRPr="00845082" w:rsidRDefault="002C3C8C" w:rsidP="002C3C8C">
                  <w:pPr>
                    <w:spacing w:after="0" w:line="240" w:lineRule="auto"/>
                    <w:ind w:left="113" w:right="113"/>
                    <w:jc w:val="center"/>
                    <w:rPr>
                      <w:rFonts w:ascii="Arial Narrow" w:hAnsi="Arial Narrow"/>
                      <w:sz w:val="12"/>
                      <w:szCs w:val="12"/>
                    </w:rPr>
                  </w:pPr>
                  <w:r w:rsidRPr="00845082">
                    <w:rPr>
                      <w:rFonts w:ascii="Arial Narrow" w:hAnsi="Arial Narrow"/>
                      <w:sz w:val="12"/>
                      <w:szCs w:val="12"/>
                    </w:rPr>
                    <w:t>Operacional</w:t>
                  </w:r>
                </w:p>
              </w:tc>
              <w:tc>
                <w:tcPr>
                  <w:tcW w:w="280" w:type="dxa"/>
                  <w:tcBorders>
                    <w:top w:val="nil"/>
                    <w:left w:val="nil"/>
                    <w:bottom w:val="single" w:sz="4" w:space="0" w:color="auto"/>
                    <w:right w:val="single" w:sz="4" w:space="0" w:color="auto"/>
                  </w:tcBorders>
                  <w:textDirection w:val="btLr"/>
                  <w:vAlign w:val="center"/>
                </w:tcPr>
                <w:p w14:paraId="21D8FA4C" w14:textId="44F94120" w:rsidR="002C3C8C" w:rsidRPr="003065C9" w:rsidRDefault="002C3C8C" w:rsidP="002C3C8C">
                  <w:pPr>
                    <w:pStyle w:val="Default"/>
                    <w:jc w:val="center"/>
                    <w:rPr>
                      <w:rFonts w:ascii="Arial Narrow" w:hAnsi="Arial Narrow"/>
                      <w:sz w:val="12"/>
                      <w:szCs w:val="12"/>
                    </w:rPr>
                  </w:pPr>
                  <w:r w:rsidRPr="003065C9">
                    <w:rPr>
                      <w:rFonts w:ascii="Arial Narrow" w:eastAsia="Times New Roman" w:hAnsi="Arial Narrow"/>
                      <w:sz w:val="12"/>
                      <w:szCs w:val="12"/>
                      <w:lang w:eastAsia="es-CO"/>
                    </w:rPr>
                    <w:t>Error en la información de los vehículos contenida en las pólizas</w:t>
                  </w:r>
                  <w:r>
                    <w:rPr>
                      <w:rFonts w:ascii="Arial Narrow" w:eastAsia="Times New Roman" w:hAnsi="Arial Narrow"/>
                      <w:sz w:val="12"/>
                      <w:szCs w:val="12"/>
                      <w:lang w:eastAsia="es-CO"/>
                    </w:rPr>
                    <w:t xml:space="preserve"> debido a la información suministrada </w:t>
                  </w:r>
                  <w:r w:rsidRPr="003065C9">
                    <w:rPr>
                      <w:rFonts w:ascii="Arial Narrow" w:eastAsia="Times New Roman" w:hAnsi="Arial Narrow"/>
                      <w:sz w:val="12"/>
                      <w:szCs w:val="12"/>
                      <w:lang w:eastAsia="es-CO"/>
                    </w:rPr>
                    <w:t>por</w:t>
                  </w:r>
                  <w:r>
                    <w:rPr>
                      <w:rFonts w:ascii="Arial Narrow" w:eastAsia="Times New Roman" w:hAnsi="Arial Narrow"/>
                      <w:sz w:val="12"/>
                      <w:szCs w:val="12"/>
                      <w:lang w:eastAsia="es-CO"/>
                    </w:rPr>
                    <w:t xml:space="preserve"> la unidad</w:t>
                  </w:r>
                </w:p>
              </w:tc>
              <w:tc>
                <w:tcPr>
                  <w:tcW w:w="495" w:type="dxa"/>
                  <w:tcBorders>
                    <w:top w:val="nil"/>
                    <w:left w:val="nil"/>
                    <w:bottom w:val="single" w:sz="4" w:space="0" w:color="auto"/>
                    <w:right w:val="single" w:sz="4" w:space="0" w:color="auto"/>
                  </w:tcBorders>
                  <w:noWrap/>
                  <w:textDirection w:val="btLr"/>
                  <w:vAlign w:val="center"/>
                </w:tcPr>
                <w:p w14:paraId="1C070928" w14:textId="03C58A66"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Pólizas con información incorrecta</w:t>
                  </w:r>
                </w:p>
              </w:tc>
              <w:tc>
                <w:tcPr>
                  <w:tcW w:w="280" w:type="dxa"/>
                  <w:tcBorders>
                    <w:top w:val="nil"/>
                    <w:left w:val="nil"/>
                    <w:bottom w:val="single" w:sz="4" w:space="0" w:color="auto"/>
                    <w:right w:val="single" w:sz="4" w:space="0" w:color="auto"/>
                  </w:tcBorders>
                  <w:noWrap/>
                  <w:textDirection w:val="btLr"/>
                  <w:vAlign w:val="center"/>
                </w:tcPr>
                <w:p w14:paraId="54F70B50" w14:textId="77777777"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2</w:t>
                  </w:r>
                </w:p>
              </w:tc>
              <w:tc>
                <w:tcPr>
                  <w:tcW w:w="280" w:type="dxa"/>
                  <w:tcBorders>
                    <w:top w:val="nil"/>
                    <w:left w:val="nil"/>
                    <w:bottom w:val="single" w:sz="4" w:space="0" w:color="auto"/>
                    <w:right w:val="single" w:sz="4" w:space="0" w:color="auto"/>
                  </w:tcBorders>
                  <w:noWrap/>
                  <w:textDirection w:val="btLr"/>
                  <w:vAlign w:val="center"/>
                </w:tcPr>
                <w:p w14:paraId="2479D65A" w14:textId="504648C5"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4</w:t>
                  </w:r>
                </w:p>
              </w:tc>
              <w:tc>
                <w:tcPr>
                  <w:tcW w:w="280" w:type="dxa"/>
                  <w:tcBorders>
                    <w:top w:val="nil"/>
                    <w:left w:val="nil"/>
                    <w:bottom w:val="single" w:sz="4" w:space="0" w:color="auto"/>
                    <w:right w:val="single" w:sz="4" w:space="0" w:color="auto"/>
                  </w:tcBorders>
                  <w:textDirection w:val="btLr"/>
                  <w:vAlign w:val="center"/>
                </w:tcPr>
                <w:p w14:paraId="71210FD0" w14:textId="67DCFC56"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6</w:t>
                  </w:r>
                </w:p>
              </w:tc>
              <w:tc>
                <w:tcPr>
                  <w:tcW w:w="280" w:type="dxa"/>
                  <w:tcBorders>
                    <w:top w:val="nil"/>
                    <w:left w:val="nil"/>
                    <w:bottom w:val="single" w:sz="4" w:space="0" w:color="auto"/>
                    <w:right w:val="single" w:sz="4" w:space="0" w:color="auto"/>
                  </w:tcBorders>
                  <w:textDirection w:val="btLr"/>
                  <w:vAlign w:val="center"/>
                </w:tcPr>
                <w:p w14:paraId="1C688597" w14:textId="78B3883F"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alto</w:t>
                  </w:r>
                </w:p>
              </w:tc>
              <w:tc>
                <w:tcPr>
                  <w:tcW w:w="280" w:type="dxa"/>
                  <w:tcBorders>
                    <w:top w:val="nil"/>
                    <w:left w:val="nil"/>
                    <w:bottom w:val="single" w:sz="4" w:space="0" w:color="auto"/>
                    <w:right w:val="single" w:sz="4" w:space="0" w:color="auto"/>
                  </w:tcBorders>
                  <w:textDirection w:val="btLr"/>
                  <w:vAlign w:val="center"/>
                </w:tcPr>
                <w:p w14:paraId="70D9C267" w14:textId="40B1DB63"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entidad</w:t>
                  </w:r>
                </w:p>
              </w:tc>
              <w:tc>
                <w:tcPr>
                  <w:tcW w:w="280" w:type="dxa"/>
                  <w:tcBorders>
                    <w:top w:val="nil"/>
                    <w:left w:val="nil"/>
                    <w:bottom w:val="single" w:sz="4" w:space="0" w:color="auto"/>
                    <w:right w:val="single" w:sz="4" w:space="0" w:color="auto"/>
                  </w:tcBorders>
                  <w:noWrap/>
                  <w:textDirection w:val="btLr"/>
                  <w:vAlign w:val="center"/>
                </w:tcPr>
                <w:p w14:paraId="6D03CD5F" w14:textId="26F2CC6B"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E</w:t>
                  </w:r>
                  <w:r>
                    <w:rPr>
                      <w:rFonts w:ascii="Arial Narrow" w:hAnsi="Arial Narrow"/>
                      <w:color w:val="000000"/>
                      <w:sz w:val="12"/>
                      <w:szCs w:val="12"/>
                    </w:rPr>
                    <w:t>nvió de la información actualizada</w:t>
                  </w:r>
                </w:p>
              </w:tc>
              <w:tc>
                <w:tcPr>
                  <w:tcW w:w="280" w:type="dxa"/>
                  <w:tcBorders>
                    <w:top w:val="nil"/>
                    <w:left w:val="nil"/>
                    <w:bottom w:val="single" w:sz="4" w:space="0" w:color="auto"/>
                    <w:right w:val="single" w:sz="4" w:space="0" w:color="auto"/>
                  </w:tcBorders>
                  <w:noWrap/>
                  <w:textDirection w:val="btLr"/>
                  <w:vAlign w:val="center"/>
                </w:tcPr>
                <w:p w14:paraId="45EA9B57" w14:textId="77777777"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1</w:t>
                  </w:r>
                </w:p>
              </w:tc>
              <w:tc>
                <w:tcPr>
                  <w:tcW w:w="280" w:type="dxa"/>
                  <w:tcBorders>
                    <w:top w:val="nil"/>
                    <w:left w:val="nil"/>
                    <w:bottom w:val="single" w:sz="4" w:space="0" w:color="auto"/>
                    <w:right w:val="single" w:sz="4" w:space="0" w:color="auto"/>
                  </w:tcBorders>
                  <w:noWrap/>
                  <w:textDirection w:val="btLr"/>
                  <w:vAlign w:val="center"/>
                </w:tcPr>
                <w:p w14:paraId="54562CC0" w14:textId="4454389E"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2</w:t>
                  </w:r>
                </w:p>
              </w:tc>
              <w:tc>
                <w:tcPr>
                  <w:tcW w:w="280" w:type="dxa"/>
                  <w:tcBorders>
                    <w:top w:val="nil"/>
                    <w:left w:val="nil"/>
                    <w:bottom w:val="single" w:sz="4" w:space="0" w:color="auto"/>
                    <w:right w:val="single" w:sz="4" w:space="0" w:color="auto"/>
                  </w:tcBorders>
                  <w:noWrap/>
                  <w:textDirection w:val="btLr"/>
                  <w:vAlign w:val="center"/>
                </w:tcPr>
                <w:p w14:paraId="08FF9AEB" w14:textId="7C08996B"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3</w:t>
                  </w:r>
                </w:p>
              </w:tc>
              <w:tc>
                <w:tcPr>
                  <w:tcW w:w="280" w:type="dxa"/>
                  <w:tcBorders>
                    <w:top w:val="nil"/>
                    <w:left w:val="nil"/>
                    <w:bottom w:val="single" w:sz="4" w:space="0" w:color="auto"/>
                    <w:right w:val="single" w:sz="4" w:space="0" w:color="auto"/>
                  </w:tcBorders>
                  <w:textDirection w:val="btLr"/>
                  <w:vAlign w:val="center"/>
                </w:tcPr>
                <w:p w14:paraId="50E6E2B1" w14:textId="49720752"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bajo</w:t>
                  </w:r>
                </w:p>
              </w:tc>
              <w:tc>
                <w:tcPr>
                  <w:tcW w:w="280" w:type="dxa"/>
                  <w:tcBorders>
                    <w:top w:val="nil"/>
                    <w:left w:val="nil"/>
                    <w:bottom w:val="single" w:sz="4" w:space="0" w:color="auto"/>
                    <w:right w:val="single" w:sz="4" w:space="0" w:color="auto"/>
                  </w:tcBorders>
                  <w:noWrap/>
                  <w:textDirection w:val="btLr"/>
                  <w:vAlign w:val="center"/>
                </w:tcPr>
                <w:p w14:paraId="4493786B" w14:textId="77777777"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si</w:t>
                  </w:r>
                </w:p>
              </w:tc>
              <w:tc>
                <w:tcPr>
                  <w:tcW w:w="280" w:type="dxa"/>
                  <w:tcBorders>
                    <w:top w:val="nil"/>
                    <w:left w:val="nil"/>
                    <w:bottom w:val="single" w:sz="4" w:space="0" w:color="auto"/>
                    <w:right w:val="single" w:sz="4" w:space="0" w:color="auto"/>
                  </w:tcBorders>
                  <w:textDirection w:val="btLr"/>
                  <w:vAlign w:val="center"/>
                </w:tcPr>
                <w:p w14:paraId="687F6BB9" w14:textId="58CE7256"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entidad</w:t>
                  </w:r>
                </w:p>
              </w:tc>
              <w:tc>
                <w:tcPr>
                  <w:tcW w:w="280" w:type="dxa"/>
                  <w:tcBorders>
                    <w:top w:val="nil"/>
                    <w:left w:val="nil"/>
                    <w:bottom w:val="single" w:sz="4" w:space="0" w:color="auto"/>
                    <w:right w:val="single" w:sz="4" w:space="0" w:color="auto"/>
                  </w:tcBorders>
                  <w:noWrap/>
                  <w:textDirection w:val="btLr"/>
                  <w:vAlign w:val="center"/>
                </w:tcPr>
                <w:p w14:paraId="7B5483A7" w14:textId="707B00E1" w:rsidR="002C3C8C" w:rsidRPr="002F111D" w:rsidRDefault="002C3C8C" w:rsidP="002C3C8C">
                  <w:pPr>
                    <w:pStyle w:val="Default"/>
                    <w:jc w:val="center"/>
                    <w:rPr>
                      <w:rFonts w:ascii="Arial Narrow" w:eastAsia="Times New Roman" w:hAnsi="Arial Narrow"/>
                      <w:sz w:val="12"/>
                      <w:szCs w:val="12"/>
                      <w:lang w:eastAsia="es-CO"/>
                    </w:rPr>
                  </w:pPr>
                  <w:r w:rsidRPr="00160A5C">
                    <w:rPr>
                      <w:rFonts w:ascii="Arial Narrow" w:eastAsia="Times New Roman" w:hAnsi="Arial Narrow"/>
                      <w:sz w:val="12"/>
                      <w:szCs w:val="12"/>
                      <w:lang w:eastAsia="es-CO"/>
                    </w:rPr>
                    <w:t xml:space="preserve">En la redacción de los documentos del proceso contractual </w:t>
                  </w:r>
                </w:p>
              </w:tc>
              <w:tc>
                <w:tcPr>
                  <w:tcW w:w="280" w:type="dxa"/>
                  <w:tcBorders>
                    <w:top w:val="nil"/>
                    <w:left w:val="nil"/>
                    <w:bottom w:val="single" w:sz="4" w:space="0" w:color="auto"/>
                    <w:right w:val="single" w:sz="4" w:space="0" w:color="auto"/>
                  </w:tcBorders>
                  <w:noWrap/>
                  <w:textDirection w:val="btLr"/>
                  <w:vAlign w:val="center"/>
                </w:tcPr>
                <w:p w14:paraId="26C94D48" w14:textId="0F834FCD" w:rsidR="002C3C8C" w:rsidRPr="00160A5C" w:rsidRDefault="002C3C8C" w:rsidP="002C3C8C">
                  <w:pPr>
                    <w:pStyle w:val="Default"/>
                    <w:jc w:val="center"/>
                    <w:rPr>
                      <w:rFonts w:ascii="Arial Narrow" w:eastAsia="Times New Roman" w:hAnsi="Arial Narrow"/>
                      <w:sz w:val="12"/>
                      <w:szCs w:val="12"/>
                      <w:lang w:eastAsia="es-CO"/>
                    </w:rPr>
                  </w:pPr>
                  <w:r w:rsidRPr="00160A5C">
                    <w:rPr>
                      <w:rFonts w:ascii="Arial Narrow" w:eastAsia="Times New Roman" w:hAnsi="Arial Narrow"/>
                      <w:sz w:val="12"/>
                      <w:szCs w:val="12"/>
                      <w:lang w:eastAsia="es-CO"/>
                    </w:rPr>
                    <w:t xml:space="preserve">La del vencimiento del plazo de </w:t>
                  </w:r>
                  <w:r>
                    <w:rPr>
                      <w:rFonts w:ascii="Arial Narrow" w:eastAsia="Times New Roman" w:hAnsi="Arial Narrow"/>
                      <w:sz w:val="12"/>
                      <w:szCs w:val="12"/>
                      <w:lang w:eastAsia="es-CO"/>
                    </w:rPr>
                    <w:t xml:space="preserve">ejecución </w:t>
                  </w:r>
                  <w:r w:rsidRPr="00160A5C">
                    <w:rPr>
                      <w:rFonts w:ascii="Arial Narrow" w:eastAsia="Times New Roman" w:hAnsi="Arial Narrow"/>
                      <w:sz w:val="12"/>
                      <w:szCs w:val="12"/>
                      <w:lang w:eastAsia="es-CO"/>
                    </w:rPr>
                    <w:t xml:space="preserve"> </w:t>
                  </w:r>
                </w:p>
                <w:p w14:paraId="744B89A3" w14:textId="0E2A576E" w:rsidR="002C3C8C" w:rsidRPr="00845082" w:rsidRDefault="002C3C8C" w:rsidP="002C3C8C">
                  <w:pPr>
                    <w:spacing w:after="0" w:line="240" w:lineRule="auto"/>
                    <w:ind w:left="113" w:right="113"/>
                    <w:jc w:val="center"/>
                    <w:rPr>
                      <w:rFonts w:ascii="Arial Narrow" w:hAnsi="Arial Narrow"/>
                      <w:color w:val="000000"/>
                      <w:sz w:val="12"/>
                      <w:szCs w:val="12"/>
                    </w:rPr>
                  </w:pPr>
                </w:p>
              </w:tc>
              <w:tc>
                <w:tcPr>
                  <w:tcW w:w="316" w:type="dxa"/>
                  <w:tcBorders>
                    <w:top w:val="nil"/>
                    <w:left w:val="nil"/>
                    <w:bottom w:val="single" w:sz="4" w:space="0" w:color="auto"/>
                    <w:right w:val="single" w:sz="4" w:space="0" w:color="auto"/>
                  </w:tcBorders>
                  <w:textDirection w:val="btLr"/>
                  <w:vAlign w:val="center"/>
                </w:tcPr>
                <w:p w14:paraId="5F1086FF" w14:textId="077167C1" w:rsidR="002C3C8C" w:rsidRPr="00160A5C" w:rsidRDefault="002C3C8C" w:rsidP="002C3C8C">
                  <w:pPr>
                    <w:pStyle w:val="Default"/>
                    <w:jc w:val="center"/>
                    <w:rPr>
                      <w:rFonts w:ascii="Arial Narrow" w:eastAsia="Times New Roman" w:hAnsi="Arial Narrow"/>
                      <w:sz w:val="12"/>
                      <w:szCs w:val="12"/>
                      <w:lang w:eastAsia="es-CO"/>
                    </w:rPr>
                  </w:pPr>
                  <w:r w:rsidRPr="00160A5C">
                    <w:rPr>
                      <w:rFonts w:ascii="Arial Narrow" w:eastAsia="Times New Roman" w:hAnsi="Arial Narrow"/>
                      <w:sz w:val="12"/>
                      <w:szCs w:val="12"/>
                      <w:lang w:eastAsia="es-CO"/>
                    </w:rPr>
                    <w:t>R</w:t>
                  </w:r>
                  <w:r>
                    <w:rPr>
                      <w:rFonts w:ascii="Arial Narrow" w:eastAsia="Times New Roman" w:hAnsi="Arial Narrow"/>
                      <w:sz w:val="12"/>
                      <w:szCs w:val="12"/>
                      <w:lang w:eastAsia="es-CO"/>
                    </w:rPr>
                    <w:t>evisión en el momento de la entrega de las pólizas</w:t>
                  </w:r>
                </w:p>
                <w:p w14:paraId="10EC28AE" w14:textId="73EA4306" w:rsidR="002C3C8C" w:rsidRPr="00845082" w:rsidRDefault="002C3C8C" w:rsidP="002C3C8C">
                  <w:pPr>
                    <w:spacing w:after="0" w:line="240" w:lineRule="auto"/>
                    <w:ind w:left="113" w:right="113"/>
                    <w:jc w:val="center"/>
                    <w:rPr>
                      <w:rFonts w:ascii="Arial Narrow" w:hAnsi="Arial Narrow"/>
                      <w:color w:val="000000"/>
                      <w:sz w:val="12"/>
                      <w:szCs w:val="12"/>
                    </w:rPr>
                  </w:pPr>
                </w:p>
              </w:tc>
              <w:tc>
                <w:tcPr>
                  <w:tcW w:w="280" w:type="dxa"/>
                  <w:tcBorders>
                    <w:top w:val="nil"/>
                    <w:left w:val="nil"/>
                    <w:bottom w:val="single" w:sz="4" w:space="0" w:color="auto"/>
                    <w:right w:val="single" w:sz="4" w:space="0" w:color="auto"/>
                  </w:tcBorders>
                  <w:textDirection w:val="btLr"/>
                  <w:vAlign w:val="center"/>
                </w:tcPr>
                <w:p w14:paraId="2D950E67" w14:textId="36DE569A" w:rsidR="002C3C8C" w:rsidRPr="00160A5C" w:rsidRDefault="002C3C8C" w:rsidP="002C3C8C">
                  <w:pPr>
                    <w:pStyle w:val="Default"/>
                    <w:jc w:val="center"/>
                    <w:rPr>
                      <w:rFonts w:ascii="Arial Narrow" w:eastAsia="Times New Roman" w:hAnsi="Arial Narrow"/>
                      <w:sz w:val="12"/>
                      <w:szCs w:val="12"/>
                      <w:lang w:eastAsia="es-CO"/>
                    </w:rPr>
                  </w:pPr>
                  <w:r>
                    <w:rPr>
                      <w:rFonts w:ascii="Arial Narrow" w:eastAsia="Times New Roman" w:hAnsi="Arial Narrow"/>
                      <w:sz w:val="12"/>
                      <w:szCs w:val="12"/>
                      <w:lang w:eastAsia="es-CO"/>
                    </w:rPr>
                    <w:t>En las entregas parciales</w:t>
                  </w:r>
                </w:p>
                <w:p w14:paraId="4EE1556E" w14:textId="3BA20FC9" w:rsidR="002C3C8C" w:rsidRPr="00845082" w:rsidRDefault="002C3C8C" w:rsidP="002C3C8C">
                  <w:pPr>
                    <w:spacing w:after="0" w:line="240" w:lineRule="auto"/>
                    <w:ind w:left="113" w:right="113"/>
                    <w:jc w:val="center"/>
                    <w:rPr>
                      <w:rFonts w:ascii="Arial Narrow" w:hAnsi="Arial Narrow"/>
                      <w:color w:val="000000"/>
                      <w:sz w:val="12"/>
                      <w:szCs w:val="12"/>
                    </w:rPr>
                  </w:pPr>
                </w:p>
              </w:tc>
            </w:tr>
            <w:tr w:rsidR="002C3C8C" w:rsidRPr="00845082" w14:paraId="7976BE88" w14:textId="77777777" w:rsidTr="006214C5">
              <w:trPr>
                <w:cantSplit/>
                <w:trHeight w:val="2244"/>
                <w:jc w:val="center"/>
              </w:trPr>
              <w:tc>
                <w:tcPr>
                  <w:tcW w:w="279" w:type="dxa"/>
                  <w:tcBorders>
                    <w:top w:val="single" w:sz="4" w:space="0" w:color="auto"/>
                    <w:left w:val="single" w:sz="4" w:space="0" w:color="auto"/>
                    <w:bottom w:val="single" w:sz="4" w:space="0" w:color="auto"/>
                    <w:right w:val="single" w:sz="4" w:space="0" w:color="auto"/>
                  </w:tcBorders>
                  <w:noWrap/>
                  <w:textDirection w:val="btLr"/>
                  <w:vAlign w:val="center"/>
                  <w:hideMark/>
                </w:tcPr>
                <w:p w14:paraId="05E47F3A" w14:textId="77777777"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3</w:t>
                  </w:r>
                </w:p>
              </w:tc>
              <w:tc>
                <w:tcPr>
                  <w:tcW w:w="376" w:type="dxa"/>
                  <w:tcBorders>
                    <w:top w:val="single" w:sz="4" w:space="0" w:color="auto"/>
                    <w:left w:val="nil"/>
                    <w:bottom w:val="single" w:sz="4" w:space="0" w:color="auto"/>
                    <w:right w:val="single" w:sz="4" w:space="0" w:color="auto"/>
                  </w:tcBorders>
                  <w:noWrap/>
                  <w:textDirection w:val="btLr"/>
                  <w:vAlign w:val="center"/>
                  <w:hideMark/>
                </w:tcPr>
                <w:p w14:paraId="29F1774A" w14:textId="77777777"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general</w:t>
                  </w:r>
                </w:p>
              </w:tc>
              <w:tc>
                <w:tcPr>
                  <w:tcW w:w="265" w:type="dxa"/>
                  <w:tcBorders>
                    <w:top w:val="single" w:sz="4" w:space="0" w:color="auto"/>
                    <w:left w:val="nil"/>
                    <w:bottom w:val="single" w:sz="4" w:space="0" w:color="auto"/>
                    <w:right w:val="single" w:sz="4" w:space="0" w:color="auto"/>
                  </w:tcBorders>
                  <w:noWrap/>
                  <w:textDirection w:val="btLr"/>
                  <w:vAlign w:val="center"/>
                  <w:hideMark/>
                </w:tcPr>
                <w:p w14:paraId="2F7A1399" w14:textId="77777777"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externo</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794E9385" w14:textId="77777777"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ejecución</w:t>
                  </w:r>
                </w:p>
              </w:tc>
              <w:tc>
                <w:tcPr>
                  <w:tcW w:w="280" w:type="dxa"/>
                  <w:tcBorders>
                    <w:top w:val="single" w:sz="4" w:space="0" w:color="auto"/>
                    <w:left w:val="nil"/>
                    <w:bottom w:val="single" w:sz="4" w:space="0" w:color="auto"/>
                    <w:right w:val="single" w:sz="4" w:space="0" w:color="auto"/>
                  </w:tcBorders>
                  <w:textDirection w:val="btLr"/>
                  <w:vAlign w:val="center"/>
                  <w:hideMark/>
                </w:tcPr>
                <w:p w14:paraId="567E4555" w14:textId="77777777"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operacional</w:t>
                  </w:r>
                </w:p>
              </w:tc>
              <w:tc>
                <w:tcPr>
                  <w:tcW w:w="280" w:type="dxa"/>
                  <w:tcBorders>
                    <w:top w:val="single" w:sz="4" w:space="0" w:color="auto"/>
                    <w:left w:val="nil"/>
                    <w:bottom w:val="single" w:sz="4" w:space="0" w:color="auto"/>
                    <w:right w:val="single" w:sz="4" w:space="0" w:color="auto"/>
                  </w:tcBorders>
                  <w:textDirection w:val="btLr"/>
                  <w:vAlign w:val="center"/>
                  <w:hideMark/>
                </w:tcPr>
                <w:p w14:paraId="4536BCFF" w14:textId="119B453B"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 xml:space="preserve">Que no se presenten oferentes al proceso </w:t>
                  </w:r>
                </w:p>
              </w:tc>
              <w:tc>
                <w:tcPr>
                  <w:tcW w:w="495" w:type="dxa"/>
                  <w:tcBorders>
                    <w:top w:val="single" w:sz="4" w:space="0" w:color="auto"/>
                    <w:left w:val="nil"/>
                    <w:bottom w:val="single" w:sz="4" w:space="0" w:color="auto"/>
                    <w:right w:val="single" w:sz="4" w:space="0" w:color="auto"/>
                  </w:tcBorders>
                  <w:noWrap/>
                  <w:textDirection w:val="btLr"/>
                  <w:vAlign w:val="center"/>
                  <w:hideMark/>
                </w:tcPr>
                <w:p w14:paraId="5FFD6AC9" w14:textId="1934326E"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 xml:space="preserve">No </w:t>
                  </w:r>
                  <w:r>
                    <w:rPr>
                      <w:rFonts w:ascii="Arial Narrow" w:hAnsi="Arial Narrow"/>
                      <w:color w:val="000000"/>
                      <w:sz w:val="12"/>
                      <w:szCs w:val="12"/>
                    </w:rPr>
                    <w:t>se podrá adelantar el proceso de contratación quedando sin satisfacer la necesidad existente.</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17F68D4B" w14:textId="5173FA50"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2</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68973BC7" w14:textId="3DDC691B"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1</w:t>
                  </w:r>
                </w:p>
              </w:tc>
              <w:tc>
                <w:tcPr>
                  <w:tcW w:w="280" w:type="dxa"/>
                  <w:tcBorders>
                    <w:top w:val="single" w:sz="4" w:space="0" w:color="auto"/>
                    <w:left w:val="nil"/>
                    <w:bottom w:val="single" w:sz="4" w:space="0" w:color="auto"/>
                    <w:right w:val="single" w:sz="4" w:space="0" w:color="auto"/>
                  </w:tcBorders>
                  <w:textDirection w:val="btLr"/>
                  <w:vAlign w:val="center"/>
                  <w:hideMark/>
                </w:tcPr>
                <w:p w14:paraId="0CDD30B7" w14:textId="149B16D3"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4</w:t>
                  </w:r>
                </w:p>
              </w:tc>
              <w:tc>
                <w:tcPr>
                  <w:tcW w:w="280" w:type="dxa"/>
                  <w:tcBorders>
                    <w:top w:val="single" w:sz="4" w:space="0" w:color="auto"/>
                    <w:left w:val="nil"/>
                    <w:bottom w:val="single" w:sz="4" w:space="0" w:color="auto"/>
                    <w:right w:val="single" w:sz="4" w:space="0" w:color="auto"/>
                  </w:tcBorders>
                  <w:textDirection w:val="btLr"/>
                  <w:vAlign w:val="center"/>
                  <w:hideMark/>
                </w:tcPr>
                <w:p w14:paraId="1CA293C8" w14:textId="6420C745"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bajo</w:t>
                  </w:r>
                </w:p>
              </w:tc>
              <w:tc>
                <w:tcPr>
                  <w:tcW w:w="280" w:type="dxa"/>
                  <w:tcBorders>
                    <w:top w:val="single" w:sz="4" w:space="0" w:color="auto"/>
                    <w:left w:val="nil"/>
                    <w:bottom w:val="single" w:sz="4" w:space="0" w:color="auto"/>
                    <w:right w:val="single" w:sz="4" w:space="0" w:color="auto"/>
                  </w:tcBorders>
                  <w:textDirection w:val="btLr"/>
                  <w:vAlign w:val="center"/>
                  <w:hideMark/>
                </w:tcPr>
                <w:p w14:paraId="240C1515" w14:textId="634A6C18"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entidad</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7E918DA8" w14:textId="4A436037"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Adecuado estudio previo y disponibilidad de recursos.</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30F46DBA" w14:textId="42E8C3B9"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2</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2C22509D" w14:textId="77777777"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1</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3B7B5AEC" w14:textId="5E86A6D0"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3</w:t>
                  </w:r>
                </w:p>
              </w:tc>
              <w:tc>
                <w:tcPr>
                  <w:tcW w:w="280" w:type="dxa"/>
                  <w:tcBorders>
                    <w:top w:val="single" w:sz="4" w:space="0" w:color="auto"/>
                    <w:left w:val="nil"/>
                    <w:bottom w:val="single" w:sz="4" w:space="0" w:color="auto"/>
                    <w:right w:val="single" w:sz="4" w:space="0" w:color="auto"/>
                  </w:tcBorders>
                  <w:textDirection w:val="btLr"/>
                  <w:vAlign w:val="center"/>
                  <w:hideMark/>
                </w:tcPr>
                <w:p w14:paraId="065BD8F1" w14:textId="5F6670A5" w:rsidR="002C3C8C" w:rsidRPr="00845082" w:rsidRDefault="002C3C8C" w:rsidP="002C3C8C">
                  <w:pPr>
                    <w:spacing w:after="0" w:line="240" w:lineRule="auto"/>
                    <w:ind w:left="113" w:right="113"/>
                    <w:jc w:val="center"/>
                    <w:rPr>
                      <w:rFonts w:ascii="Arial Narrow" w:hAnsi="Arial Narrow"/>
                      <w:color w:val="000000"/>
                      <w:sz w:val="12"/>
                      <w:szCs w:val="12"/>
                    </w:rPr>
                  </w:pPr>
                  <w:r w:rsidRPr="00845082">
                    <w:rPr>
                      <w:rFonts w:ascii="Arial Narrow" w:hAnsi="Arial Narrow"/>
                      <w:color w:val="000000"/>
                      <w:sz w:val="12"/>
                      <w:szCs w:val="12"/>
                    </w:rPr>
                    <w:t>bajo</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0C9E5ACA" w14:textId="04A81DF5"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no</w:t>
                  </w:r>
                </w:p>
              </w:tc>
              <w:tc>
                <w:tcPr>
                  <w:tcW w:w="280" w:type="dxa"/>
                  <w:tcBorders>
                    <w:top w:val="single" w:sz="4" w:space="0" w:color="auto"/>
                    <w:left w:val="nil"/>
                    <w:bottom w:val="single" w:sz="4" w:space="0" w:color="auto"/>
                    <w:right w:val="single" w:sz="4" w:space="0" w:color="auto"/>
                  </w:tcBorders>
                  <w:textDirection w:val="btLr"/>
                  <w:vAlign w:val="center"/>
                  <w:hideMark/>
                </w:tcPr>
                <w:p w14:paraId="320DA491" w14:textId="64532ADC"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Estructurador del estudio previo</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506F1675" w14:textId="5CDB89E0"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Elaboración del estudio previo</w:t>
                  </w:r>
                </w:p>
              </w:tc>
              <w:tc>
                <w:tcPr>
                  <w:tcW w:w="280" w:type="dxa"/>
                  <w:tcBorders>
                    <w:top w:val="single" w:sz="4" w:space="0" w:color="auto"/>
                    <w:left w:val="nil"/>
                    <w:bottom w:val="single" w:sz="4" w:space="0" w:color="auto"/>
                    <w:right w:val="single" w:sz="4" w:space="0" w:color="auto"/>
                  </w:tcBorders>
                  <w:noWrap/>
                  <w:textDirection w:val="btLr"/>
                  <w:vAlign w:val="center"/>
                  <w:hideMark/>
                </w:tcPr>
                <w:p w14:paraId="50BD60CB" w14:textId="1DA2C818"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Adjudicación del proceso</w:t>
                  </w:r>
                </w:p>
              </w:tc>
              <w:tc>
                <w:tcPr>
                  <w:tcW w:w="316" w:type="dxa"/>
                  <w:tcBorders>
                    <w:top w:val="single" w:sz="4" w:space="0" w:color="auto"/>
                    <w:left w:val="nil"/>
                    <w:bottom w:val="single" w:sz="4" w:space="0" w:color="auto"/>
                    <w:right w:val="single" w:sz="4" w:space="0" w:color="auto"/>
                  </w:tcBorders>
                  <w:textDirection w:val="btLr"/>
                  <w:vAlign w:val="center"/>
                  <w:hideMark/>
                </w:tcPr>
                <w:p w14:paraId="0C3720DE" w14:textId="1F8B946A"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Firma del contrato</w:t>
                  </w:r>
                </w:p>
              </w:tc>
              <w:tc>
                <w:tcPr>
                  <w:tcW w:w="280" w:type="dxa"/>
                  <w:tcBorders>
                    <w:top w:val="single" w:sz="4" w:space="0" w:color="auto"/>
                    <w:left w:val="nil"/>
                    <w:bottom w:val="single" w:sz="4" w:space="0" w:color="auto"/>
                    <w:right w:val="single" w:sz="4" w:space="0" w:color="auto"/>
                  </w:tcBorders>
                  <w:textDirection w:val="btLr"/>
                  <w:vAlign w:val="center"/>
                  <w:hideMark/>
                </w:tcPr>
                <w:p w14:paraId="39F4A550" w14:textId="551984DA" w:rsidR="002C3C8C" w:rsidRPr="00845082" w:rsidRDefault="002C3C8C" w:rsidP="002C3C8C">
                  <w:pPr>
                    <w:spacing w:after="0" w:line="240" w:lineRule="auto"/>
                    <w:ind w:left="113" w:right="113"/>
                    <w:jc w:val="center"/>
                    <w:rPr>
                      <w:rFonts w:ascii="Arial Narrow" w:hAnsi="Arial Narrow"/>
                      <w:color w:val="000000"/>
                      <w:sz w:val="12"/>
                      <w:szCs w:val="12"/>
                    </w:rPr>
                  </w:pPr>
                  <w:r>
                    <w:rPr>
                      <w:rFonts w:ascii="Arial Narrow" w:hAnsi="Arial Narrow"/>
                      <w:color w:val="000000"/>
                      <w:sz w:val="12"/>
                      <w:szCs w:val="12"/>
                    </w:rPr>
                    <w:t>Una vez perfeccionado el contrato</w:t>
                  </w:r>
                </w:p>
              </w:tc>
            </w:tr>
          </w:tbl>
          <w:p w14:paraId="5B786AC1" w14:textId="77777777" w:rsidR="002C3C8C" w:rsidRPr="00287B9F" w:rsidRDefault="002C3C8C" w:rsidP="002C3C8C">
            <w:pPr>
              <w:pStyle w:val="Prrafodelista"/>
              <w:tabs>
                <w:tab w:val="left" w:pos="240"/>
              </w:tabs>
              <w:spacing w:after="0" w:line="240" w:lineRule="auto"/>
              <w:ind w:left="0"/>
              <w:rPr>
                <w:b/>
                <w:sz w:val="16"/>
                <w:szCs w:val="16"/>
              </w:rPr>
            </w:pPr>
          </w:p>
        </w:tc>
      </w:tr>
      <w:tr w:rsidR="002C3C8C" w:rsidRPr="00287B9F" w14:paraId="601D9030" w14:textId="77777777" w:rsidTr="00BC26DC">
        <w:trPr>
          <w:trHeight w:val="5944"/>
        </w:trPr>
        <w:tc>
          <w:tcPr>
            <w:tcW w:w="1790" w:type="dxa"/>
            <w:vMerge/>
          </w:tcPr>
          <w:p w14:paraId="7CD051A2" w14:textId="77777777" w:rsidR="002C3C8C" w:rsidRPr="00287B9F" w:rsidRDefault="002C3C8C" w:rsidP="002C3C8C">
            <w:pPr>
              <w:spacing w:after="0" w:line="240" w:lineRule="auto"/>
              <w:rPr>
                <w:b/>
                <w:sz w:val="16"/>
                <w:szCs w:val="16"/>
              </w:rPr>
            </w:pPr>
          </w:p>
        </w:tc>
        <w:tc>
          <w:tcPr>
            <w:tcW w:w="1352" w:type="dxa"/>
            <w:vAlign w:val="center"/>
          </w:tcPr>
          <w:p w14:paraId="5ED8B40D" w14:textId="77777777" w:rsidR="002C3C8C" w:rsidRPr="00D131D3" w:rsidRDefault="002C3C8C" w:rsidP="002C3C8C">
            <w:pPr>
              <w:tabs>
                <w:tab w:val="left" w:pos="4071"/>
              </w:tabs>
              <w:spacing w:after="0" w:line="240" w:lineRule="auto"/>
              <w:jc w:val="center"/>
              <w:rPr>
                <w:b/>
                <w:sz w:val="14"/>
                <w:szCs w:val="14"/>
              </w:rPr>
            </w:pPr>
          </w:p>
          <w:p w14:paraId="3A804ED5" w14:textId="77777777" w:rsidR="002C3C8C" w:rsidRPr="00D131D3" w:rsidRDefault="002C3C8C" w:rsidP="002C3C8C">
            <w:pPr>
              <w:tabs>
                <w:tab w:val="left" w:pos="4071"/>
              </w:tabs>
              <w:spacing w:after="0" w:line="240" w:lineRule="auto"/>
              <w:jc w:val="center"/>
              <w:rPr>
                <w:b/>
                <w:sz w:val="14"/>
                <w:szCs w:val="14"/>
              </w:rPr>
            </w:pPr>
          </w:p>
          <w:p w14:paraId="675D21BC" w14:textId="77777777" w:rsidR="002C3C8C" w:rsidRPr="00D131D3" w:rsidRDefault="002C3C8C" w:rsidP="002C3C8C">
            <w:pPr>
              <w:tabs>
                <w:tab w:val="left" w:pos="4071"/>
              </w:tabs>
              <w:spacing w:after="0" w:line="240" w:lineRule="auto"/>
              <w:jc w:val="center"/>
              <w:rPr>
                <w:b/>
                <w:sz w:val="14"/>
                <w:szCs w:val="14"/>
              </w:rPr>
            </w:pPr>
          </w:p>
          <w:p w14:paraId="7AE419C3" w14:textId="77777777" w:rsidR="002C3C8C" w:rsidRPr="00D131D3" w:rsidRDefault="002C3C8C" w:rsidP="002C3C8C">
            <w:pPr>
              <w:tabs>
                <w:tab w:val="left" w:pos="4071"/>
              </w:tabs>
              <w:spacing w:after="0" w:line="240" w:lineRule="auto"/>
              <w:jc w:val="center"/>
              <w:rPr>
                <w:b/>
                <w:sz w:val="14"/>
                <w:szCs w:val="14"/>
              </w:rPr>
            </w:pPr>
          </w:p>
          <w:p w14:paraId="1BBD4055" w14:textId="77777777" w:rsidR="002C3C8C" w:rsidRPr="00D131D3" w:rsidRDefault="002C3C8C" w:rsidP="002C3C8C">
            <w:pPr>
              <w:tabs>
                <w:tab w:val="left" w:pos="4071"/>
              </w:tabs>
              <w:spacing w:after="0" w:line="240" w:lineRule="auto"/>
              <w:jc w:val="center"/>
              <w:rPr>
                <w:b/>
                <w:sz w:val="14"/>
                <w:szCs w:val="14"/>
              </w:rPr>
            </w:pPr>
          </w:p>
          <w:p w14:paraId="4659C556" w14:textId="77777777" w:rsidR="002C3C8C" w:rsidRPr="00D131D3" w:rsidRDefault="002C3C8C" w:rsidP="002C3C8C">
            <w:pPr>
              <w:tabs>
                <w:tab w:val="left" w:pos="4071"/>
              </w:tabs>
              <w:spacing w:after="0" w:line="240" w:lineRule="auto"/>
              <w:jc w:val="center"/>
              <w:rPr>
                <w:b/>
                <w:sz w:val="14"/>
                <w:szCs w:val="14"/>
              </w:rPr>
            </w:pPr>
          </w:p>
          <w:p w14:paraId="7CF44084" w14:textId="1D07DE22" w:rsidR="002C3C8C" w:rsidRPr="00D131D3" w:rsidRDefault="002C3C8C" w:rsidP="002C3C8C">
            <w:pPr>
              <w:tabs>
                <w:tab w:val="left" w:pos="4071"/>
              </w:tabs>
              <w:spacing w:after="0" w:line="240" w:lineRule="auto"/>
              <w:jc w:val="center"/>
              <w:rPr>
                <w:rFonts w:ascii="Arial" w:hAnsi="Arial" w:cs="Arial"/>
                <w:b/>
                <w:sz w:val="14"/>
                <w:szCs w:val="14"/>
              </w:rPr>
            </w:pPr>
            <w:r w:rsidRPr="00D131D3">
              <w:rPr>
                <w:rFonts w:ascii="Arial" w:hAnsi="Arial" w:cs="Arial"/>
                <w:b/>
                <w:sz w:val="14"/>
                <w:szCs w:val="14"/>
              </w:rPr>
              <w:t>MECANISMOS</w:t>
            </w:r>
          </w:p>
          <w:p w14:paraId="415C04B5" w14:textId="77777777" w:rsidR="002C3C8C" w:rsidRPr="00D131D3" w:rsidRDefault="002C3C8C" w:rsidP="002C3C8C">
            <w:pPr>
              <w:tabs>
                <w:tab w:val="left" w:pos="4071"/>
              </w:tabs>
              <w:spacing w:after="0" w:line="240" w:lineRule="auto"/>
              <w:jc w:val="center"/>
              <w:rPr>
                <w:b/>
                <w:sz w:val="14"/>
                <w:szCs w:val="14"/>
              </w:rPr>
            </w:pPr>
            <w:r w:rsidRPr="00D131D3">
              <w:rPr>
                <w:rFonts w:ascii="Arial" w:hAnsi="Arial" w:cs="Arial"/>
                <w:b/>
                <w:sz w:val="14"/>
                <w:szCs w:val="14"/>
              </w:rPr>
              <w:t>DE COBERTURA DE LOS RIESGOS</w:t>
            </w:r>
          </w:p>
        </w:tc>
        <w:tc>
          <w:tcPr>
            <w:tcW w:w="7173" w:type="dxa"/>
          </w:tcPr>
          <w:p w14:paraId="022D7E3B" w14:textId="77777777" w:rsidR="002C3C8C" w:rsidRPr="005B60F1" w:rsidRDefault="002C3C8C" w:rsidP="002C3C8C">
            <w:pPr>
              <w:spacing w:after="0" w:line="240" w:lineRule="auto"/>
              <w:jc w:val="both"/>
              <w:rPr>
                <w:rFonts w:ascii="Arial" w:hAnsi="Arial" w:cs="Arial"/>
                <w:b/>
                <w:color w:val="000000" w:themeColor="text1"/>
                <w:sz w:val="18"/>
                <w:szCs w:val="20"/>
              </w:rPr>
            </w:pPr>
            <w:r w:rsidRPr="005B60F1">
              <w:rPr>
                <w:rFonts w:ascii="Arial" w:hAnsi="Arial" w:cs="Arial"/>
                <w:b/>
                <w:color w:val="000000" w:themeColor="text1"/>
                <w:sz w:val="18"/>
                <w:szCs w:val="20"/>
              </w:rPr>
              <w:t xml:space="preserve">ETAPA </w:t>
            </w:r>
            <w:r>
              <w:rPr>
                <w:rFonts w:ascii="Arial" w:hAnsi="Arial" w:cs="Arial"/>
                <w:b/>
                <w:color w:val="000000" w:themeColor="text1"/>
                <w:sz w:val="18"/>
                <w:szCs w:val="20"/>
              </w:rPr>
              <w:t>PRE</w:t>
            </w:r>
            <w:r w:rsidRPr="005B60F1">
              <w:rPr>
                <w:rFonts w:ascii="Arial" w:hAnsi="Arial" w:cs="Arial"/>
                <w:b/>
                <w:color w:val="000000" w:themeColor="text1"/>
                <w:sz w:val="18"/>
                <w:szCs w:val="20"/>
              </w:rPr>
              <w:t>CONTRACTUAL</w:t>
            </w:r>
          </w:p>
          <w:p w14:paraId="2650552F" w14:textId="77777777" w:rsidR="002C3C8C" w:rsidRPr="000D5447" w:rsidRDefault="002C3C8C" w:rsidP="002C3C8C">
            <w:pPr>
              <w:spacing w:after="0" w:line="240" w:lineRule="auto"/>
              <w:jc w:val="both"/>
              <w:rPr>
                <w:rFonts w:ascii="Arial" w:hAnsi="Arial" w:cs="Arial"/>
                <w:b/>
                <w:color w:val="000000" w:themeColor="text1"/>
                <w:sz w:val="12"/>
                <w:szCs w:val="14"/>
              </w:rPr>
            </w:pPr>
          </w:p>
          <w:tbl>
            <w:tblPr>
              <w:tblW w:w="6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
              <w:gridCol w:w="774"/>
              <w:gridCol w:w="1250"/>
              <w:gridCol w:w="955"/>
              <w:gridCol w:w="969"/>
              <w:gridCol w:w="890"/>
              <w:gridCol w:w="1115"/>
            </w:tblGrid>
            <w:tr w:rsidR="002C3C8C" w:rsidRPr="00EE26FA" w14:paraId="7481A8DF" w14:textId="77777777" w:rsidTr="000D5447">
              <w:trPr>
                <w:trHeight w:val="90"/>
                <w:jc w:val="center"/>
              </w:trPr>
              <w:tc>
                <w:tcPr>
                  <w:tcW w:w="699" w:type="pct"/>
                  <w:shd w:val="clear" w:color="auto" w:fill="FFE9AB"/>
                  <w:vAlign w:val="center"/>
                </w:tcPr>
                <w:p w14:paraId="72E0A4F2" w14:textId="77777777" w:rsidR="002C3C8C" w:rsidRPr="00EE26FA" w:rsidRDefault="002C3C8C" w:rsidP="002C3C8C">
                  <w:pPr>
                    <w:spacing w:after="0" w:line="240" w:lineRule="auto"/>
                    <w:jc w:val="center"/>
                    <w:rPr>
                      <w:rFonts w:ascii="Arial Narrow" w:hAnsi="Arial Narrow" w:cs="Arial"/>
                      <w:b/>
                      <w:color w:val="000000" w:themeColor="text1"/>
                      <w:sz w:val="14"/>
                      <w:szCs w:val="14"/>
                    </w:rPr>
                  </w:pPr>
                  <w:bookmarkStart w:id="2" w:name="_Hlk124942613"/>
                  <w:r w:rsidRPr="00EE26FA">
                    <w:rPr>
                      <w:rFonts w:ascii="Arial Narrow" w:hAnsi="Arial Narrow" w:cs="Arial"/>
                      <w:b/>
                      <w:color w:val="000000" w:themeColor="text1"/>
                      <w:sz w:val="14"/>
                      <w:szCs w:val="14"/>
                    </w:rPr>
                    <w:t>MECANISMO</w:t>
                  </w:r>
                </w:p>
                <w:p w14:paraId="2F24C396" w14:textId="77777777" w:rsidR="002C3C8C" w:rsidRPr="00EE26FA" w:rsidRDefault="002C3C8C" w:rsidP="002C3C8C">
                  <w:pPr>
                    <w:spacing w:after="0" w:line="240" w:lineRule="auto"/>
                    <w:jc w:val="center"/>
                    <w:rPr>
                      <w:rFonts w:ascii="Arial Narrow" w:hAnsi="Arial Narrow" w:cs="Arial"/>
                      <w:b/>
                      <w:color w:val="000000" w:themeColor="text1"/>
                      <w:sz w:val="14"/>
                      <w:szCs w:val="14"/>
                    </w:rPr>
                  </w:pPr>
                  <w:r w:rsidRPr="00EE26FA">
                    <w:rPr>
                      <w:rFonts w:ascii="Arial Narrow" w:hAnsi="Arial Narrow" w:cs="Arial"/>
                      <w:b/>
                      <w:color w:val="000000" w:themeColor="text1"/>
                      <w:sz w:val="14"/>
                      <w:szCs w:val="14"/>
                    </w:rPr>
                    <w:t>DE COBERTURA</w:t>
                  </w:r>
                </w:p>
              </w:tc>
              <w:tc>
                <w:tcPr>
                  <w:tcW w:w="559" w:type="pct"/>
                  <w:shd w:val="clear" w:color="auto" w:fill="FFE9AB"/>
                  <w:vAlign w:val="center"/>
                </w:tcPr>
                <w:p w14:paraId="30702C15" w14:textId="77777777" w:rsidR="002C3C8C" w:rsidRPr="00EE26FA" w:rsidRDefault="002C3C8C" w:rsidP="002C3C8C">
                  <w:pPr>
                    <w:spacing w:after="0" w:line="240" w:lineRule="auto"/>
                    <w:jc w:val="center"/>
                    <w:rPr>
                      <w:rFonts w:ascii="Arial Narrow" w:hAnsi="Arial Narrow" w:cs="Arial"/>
                      <w:b/>
                      <w:color w:val="000000" w:themeColor="text1"/>
                      <w:sz w:val="14"/>
                      <w:szCs w:val="14"/>
                    </w:rPr>
                  </w:pPr>
                  <w:r w:rsidRPr="00EE26FA">
                    <w:rPr>
                      <w:rFonts w:ascii="Arial Narrow" w:hAnsi="Arial Narrow" w:cs="Arial"/>
                      <w:b/>
                      <w:color w:val="000000" w:themeColor="text1"/>
                      <w:sz w:val="14"/>
                      <w:szCs w:val="14"/>
                    </w:rPr>
                    <w:t>CLASE DE RIESGO</w:t>
                  </w:r>
                </w:p>
              </w:tc>
              <w:tc>
                <w:tcPr>
                  <w:tcW w:w="903" w:type="pct"/>
                  <w:shd w:val="clear" w:color="auto" w:fill="FFE9AB"/>
                  <w:vAlign w:val="center"/>
                </w:tcPr>
                <w:p w14:paraId="5A57EC42" w14:textId="77777777" w:rsidR="002C3C8C" w:rsidRPr="00EE26FA" w:rsidRDefault="002C3C8C" w:rsidP="002C3C8C">
                  <w:pPr>
                    <w:spacing w:after="0" w:line="240" w:lineRule="auto"/>
                    <w:jc w:val="center"/>
                    <w:rPr>
                      <w:rFonts w:ascii="Arial Narrow" w:hAnsi="Arial Narrow" w:cs="Arial"/>
                      <w:b/>
                      <w:color w:val="000000" w:themeColor="text1"/>
                      <w:sz w:val="14"/>
                      <w:szCs w:val="14"/>
                    </w:rPr>
                  </w:pPr>
                  <w:r w:rsidRPr="00EE26FA">
                    <w:rPr>
                      <w:rFonts w:ascii="Arial Narrow" w:hAnsi="Arial Narrow" w:cs="Arial"/>
                      <w:b/>
                      <w:color w:val="000000" w:themeColor="text1"/>
                      <w:sz w:val="14"/>
                      <w:szCs w:val="14"/>
                    </w:rPr>
                    <w:t>TIPIFICACIÓN DE LOS RIESGOS</w:t>
                  </w:r>
                </w:p>
              </w:tc>
              <w:tc>
                <w:tcPr>
                  <w:tcW w:w="690" w:type="pct"/>
                  <w:shd w:val="clear" w:color="auto" w:fill="FFE9AB"/>
                  <w:vAlign w:val="center"/>
                </w:tcPr>
                <w:p w14:paraId="7A0F7684" w14:textId="77777777" w:rsidR="002C3C8C" w:rsidRPr="00EE26FA" w:rsidRDefault="002C3C8C" w:rsidP="002C3C8C">
                  <w:pPr>
                    <w:spacing w:after="0" w:line="240" w:lineRule="auto"/>
                    <w:jc w:val="center"/>
                    <w:rPr>
                      <w:rFonts w:ascii="Arial Narrow" w:hAnsi="Arial Narrow" w:cs="Arial"/>
                      <w:b/>
                      <w:color w:val="000000" w:themeColor="text1"/>
                      <w:sz w:val="14"/>
                      <w:szCs w:val="14"/>
                    </w:rPr>
                  </w:pPr>
                  <w:r w:rsidRPr="00EE26FA">
                    <w:rPr>
                      <w:rFonts w:ascii="Arial Narrow" w:hAnsi="Arial Narrow" w:cs="Arial"/>
                      <w:b/>
                      <w:color w:val="000000" w:themeColor="text1"/>
                      <w:sz w:val="14"/>
                      <w:szCs w:val="14"/>
                    </w:rPr>
                    <w:t>ESTIMACIÓN DEL RIESGO</w:t>
                  </w:r>
                </w:p>
              </w:tc>
              <w:tc>
                <w:tcPr>
                  <w:tcW w:w="700" w:type="pct"/>
                  <w:shd w:val="clear" w:color="auto" w:fill="FFE9AB"/>
                  <w:vAlign w:val="center"/>
                </w:tcPr>
                <w:p w14:paraId="3E429E4A" w14:textId="77777777" w:rsidR="002C3C8C" w:rsidRPr="00EE26FA" w:rsidRDefault="002C3C8C" w:rsidP="002C3C8C">
                  <w:pPr>
                    <w:spacing w:after="0" w:line="240" w:lineRule="auto"/>
                    <w:jc w:val="center"/>
                    <w:rPr>
                      <w:rFonts w:ascii="Arial Narrow" w:hAnsi="Arial Narrow" w:cs="Arial"/>
                      <w:b/>
                      <w:color w:val="000000" w:themeColor="text1"/>
                      <w:sz w:val="14"/>
                      <w:szCs w:val="14"/>
                    </w:rPr>
                  </w:pPr>
                  <w:r w:rsidRPr="00EE26FA">
                    <w:rPr>
                      <w:rFonts w:ascii="Arial Narrow" w:hAnsi="Arial Narrow" w:cs="Arial"/>
                      <w:b/>
                      <w:color w:val="000000" w:themeColor="text1"/>
                      <w:sz w:val="14"/>
                      <w:szCs w:val="14"/>
                    </w:rPr>
                    <w:t>ASIGNACIÓN DEL RIESGO</w:t>
                  </w:r>
                </w:p>
              </w:tc>
              <w:tc>
                <w:tcPr>
                  <w:tcW w:w="643" w:type="pct"/>
                  <w:shd w:val="clear" w:color="auto" w:fill="FFE9AB"/>
                  <w:vAlign w:val="center"/>
                </w:tcPr>
                <w:p w14:paraId="1CBF4BEF" w14:textId="77777777" w:rsidR="002C3C8C" w:rsidRPr="00EE26FA" w:rsidRDefault="002C3C8C" w:rsidP="002C3C8C">
                  <w:pPr>
                    <w:spacing w:after="0" w:line="240" w:lineRule="auto"/>
                    <w:jc w:val="center"/>
                    <w:rPr>
                      <w:rFonts w:ascii="Arial Narrow" w:hAnsi="Arial Narrow" w:cs="Arial"/>
                      <w:b/>
                      <w:color w:val="000000" w:themeColor="text1"/>
                      <w:sz w:val="14"/>
                      <w:szCs w:val="14"/>
                    </w:rPr>
                  </w:pPr>
                  <w:r w:rsidRPr="00EE26FA">
                    <w:rPr>
                      <w:rFonts w:ascii="Arial Narrow" w:hAnsi="Arial Narrow" w:cs="Arial"/>
                      <w:b/>
                      <w:color w:val="000000" w:themeColor="text1"/>
                      <w:sz w:val="14"/>
                      <w:szCs w:val="14"/>
                    </w:rPr>
                    <w:t>VIGENCIA</w:t>
                  </w:r>
                </w:p>
              </w:tc>
              <w:tc>
                <w:tcPr>
                  <w:tcW w:w="806" w:type="pct"/>
                  <w:shd w:val="clear" w:color="auto" w:fill="FFE9AB"/>
                  <w:vAlign w:val="center"/>
                </w:tcPr>
                <w:p w14:paraId="71D0DB80" w14:textId="77777777" w:rsidR="002C3C8C" w:rsidRPr="00EE26FA" w:rsidRDefault="002C3C8C" w:rsidP="002C3C8C">
                  <w:pPr>
                    <w:tabs>
                      <w:tab w:val="left" w:pos="426"/>
                    </w:tabs>
                    <w:spacing w:after="0" w:line="240" w:lineRule="auto"/>
                    <w:jc w:val="center"/>
                    <w:rPr>
                      <w:rFonts w:ascii="Arial Narrow" w:hAnsi="Arial Narrow" w:cs="Arial"/>
                      <w:b/>
                      <w:color w:val="000000" w:themeColor="text1"/>
                      <w:sz w:val="14"/>
                      <w:szCs w:val="14"/>
                    </w:rPr>
                  </w:pPr>
                  <w:r w:rsidRPr="00EE26FA">
                    <w:rPr>
                      <w:rFonts w:ascii="Arial Narrow" w:hAnsi="Arial Narrow" w:cs="Arial"/>
                      <w:b/>
                      <w:color w:val="000000" w:themeColor="text1"/>
                      <w:sz w:val="14"/>
                      <w:szCs w:val="14"/>
                    </w:rPr>
                    <w:t>JUSTIFICACIÓN COBERTURA / VIGENCIA</w:t>
                  </w:r>
                </w:p>
              </w:tc>
            </w:tr>
            <w:tr w:rsidR="002C3C8C" w:rsidRPr="00EE26FA" w14:paraId="0E935C20" w14:textId="77777777" w:rsidTr="000D5447">
              <w:trPr>
                <w:trHeight w:val="72"/>
                <w:jc w:val="center"/>
              </w:trPr>
              <w:tc>
                <w:tcPr>
                  <w:tcW w:w="699" w:type="pct"/>
                  <w:vMerge w:val="restart"/>
                  <w:vAlign w:val="center"/>
                </w:tcPr>
                <w:p w14:paraId="2D385817" w14:textId="77777777" w:rsidR="002C3C8C" w:rsidRPr="00EE26FA" w:rsidRDefault="002C3C8C" w:rsidP="002C3C8C">
                  <w:pPr>
                    <w:tabs>
                      <w:tab w:val="left" w:pos="0"/>
                    </w:tabs>
                    <w:spacing w:after="0"/>
                    <w:rPr>
                      <w:rFonts w:ascii="Arial Narrow" w:hAnsi="Arial Narrow" w:cs="Arial"/>
                      <w:sz w:val="14"/>
                      <w:szCs w:val="14"/>
                    </w:rPr>
                  </w:pPr>
                  <w:r w:rsidRPr="00EE26FA">
                    <w:rPr>
                      <w:rFonts w:ascii="Arial Narrow" w:hAnsi="Arial Narrow" w:cs="Arial"/>
                      <w:sz w:val="14"/>
                      <w:szCs w:val="14"/>
                    </w:rPr>
                    <w:t>Garantía de Seriedad</w:t>
                  </w:r>
                </w:p>
              </w:tc>
              <w:tc>
                <w:tcPr>
                  <w:tcW w:w="559" w:type="pct"/>
                  <w:vAlign w:val="center"/>
                </w:tcPr>
                <w:p w14:paraId="6598458B" w14:textId="77777777" w:rsidR="002C3C8C" w:rsidRPr="00EE26FA" w:rsidRDefault="002C3C8C" w:rsidP="002C3C8C">
                  <w:pPr>
                    <w:tabs>
                      <w:tab w:val="left" w:pos="0"/>
                    </w:tabs>
                    <w:spacing w:after="0"/>
                    <w:rPr>
                      <w:rFonts w:ascii="Arial Narrow" w:hAnsi="Arial Narrow" w:cs="Arial"/>
                      <w:sz w:val="14"/>
                      <w:szCs w:val="14"/>
                    </w:rPr>
                  </w:pPr>
                  <w:r w:rsidRPr="00EE26FA">
                    <w:rPr>
                      <w:rFonts w:ascii="Arial Narrow" w:hAnsi="Arial Narrow" w:cs="Arial"/>
                      <w:sz w:val="14"/>
                      <w:szCs w:val="14"/>
                    </w:rPr>
                    <w:t>RIESGO JURÍDICO</w:t>
                  </w:r>
                </w:p>
              </w:tc>
              <w:tc>
                <w:tcPr>
                  <w:tcW w:w="903" w:type="pct"/>
                  <w:vAlign w:val="center"/>
                </w:tcPr>
                <w:p w14:paraId="1DB0C183" w14:textId="77777777" w:rsidR="002C3C8C" w:rsidRPr="00EE26FA" w:rsidRDefault="002C3C8C" w:rsidP="002C3C8C">
                  <w:pPr>
                    <w:tabs>
                      <w:tab w:val="left" w:pos="0"/>
                    </w:tabs>
                    <w:spacing w:after="0" w:line="240" w:lineRule="auto"/>
                    <w:jc w:val="both"/>
                    <w:rPr>
                      <w:rFonts w:ascii="Arial Narrow" w:hAnsi="Arial Narrow" w:cs="Arial"/>
                      <w:sz w:val="14"/>
                      <w:szCs w:val="14"/>
                    </w:rPr>
                  </w:pPr>
                  <w:r w:rsidRPr="00EE26FA">
                    <w:rPr>
                      <w:rFonts w:ascii="Arial Narrow" w:hAnsi="Arial Narrow" w:cs="Arial"/>
                      <w:sz w:val="14"/>
                      <w:szCs w:val="14"/>
                    </w:rPr>
                    <w:t>La no suscripción del contrato sin justa causa.</w:t>
                  </w:r>
                </w:p>
              </w:tc>
              <w:tc>
                <w:tcPr>
                  <w:tcW w:w="690" w:type="pct"/>
                  <w:vMerge w:val="restart"/>
                  <w:vAlign w:val="center"/>
                </w:tcPr>
                <w:p w14:paraId="20FC742A" w14:textId="461591BB" w:rsidR="002C3C8C" w:rsidRPr="00EE26FA" w:rsidRDefault="002C3C8C" w:rsidP="002C3C8C">
                  <w:pPr>
                    <w:tabs>
                      <w:tab w:val="left" w:pos="0"/>
                    </w:tabs>
                    <w:spacing w:after="0"/>
                    <w:jc w:val="both"/>
                    <w:rPr>
                      <w:rFonts w:ascii="Arial Narrow" w:hAnsi="Arial Narrow" w:cs="Arial"/>
                      <w:sz w:val="14"/>
                      <w:szCs w:val="14"/>
                    </w:rPr>
                  </w:pPr>
                  <w:r>
                    <w:rPr>
                      <w:rFonts w:ascii="Arial Narrow" w:hAnsi="Arial Narrow" w:cs="Arial"/>
                      <w:sz w:val="14"/>
                      <w:szCs w:val="14"/>
                    </w:rPr>
                    <w:t xml:space="preserve">Veinte </w:t>
                  </w:r>
                  <w:r w:rsidRPr="00EE26FA">
                    <w:rPr>
                      <w:rFonts w:ascii="Arial Narrow" w:hAnsi="Arial Narrow" w:cs="Arial"/>
                      <w:sz w:val="14"/>
                      <w:szCs w:val="14"/>
                    </w:rPr>
                    <w:t>por ciento (</w:t>
                  </w:r>
                  <w:r>
                    <w:rPr>
                      <w:rFonts w:ascii="Arial Narrow" w:hAnsi="Arial Narrow" w:cs="Arial"/>
                      <w:sz w:val="14"/>
                      <w:szCs w:val="14"/>
                    </w:rPr>
                    <w:t>2</w:t>
                  </w:r>
                  <w:r w:rsidRPr="00EE26FA">
                    <w:rPr>
                      <w:rFonts w:ascii="Arial Narrow" w:hAnsi="Arial Narrow" w:cs="Arial"/>
                      <w:sz w:val="14"/>
                      <w:szCs w:val="14"/>
                    </w:rPr>
                    <w:t>0%) del valor de la oferta</w:t>
                  </w:r>
                </w:p>
              </w:tc>
              <w:tc>
                <w:tcPr>
                  <w:tcW w:w="700" w:type="pct"/>
                  <w:vMerge w:val="restart"/>
                  <w:vAlign w:val="center"/>
                </w:tcPr>
                <w:p w14:paraId="1001443B" w14:textId="77777777" w:rsidR="002C3C8C" w:rsidRPr="00EE26FA" w:rsidRDefault="002C3C8C" w:rsidP="002C3C8C">
                  <w:pPr>
                    <w:tabs>
                      <w:tab w:val="left" w:pos="0"/>
                    </w:tabs>
                    <w:spacing w:after="0"/>
                    <w:jc w:val="both"/>
                    <w:rPr>
                      <w:rFonts w:ascii="Arial Narrow" w:hAnsi="Arial Narrow" w:cs="Arial"/>
                      <w:sz w:val="14"/>
                      <w:szCs w:val="14"/>
                    </w:rPr>
                  </w:pPr>
                  <w:r w:rsidRPr="00EE26FA">
                    <w:rPr>
                      <w:rFonts w:ascii="Arial Narrow" w:hAnsi="Arial Narrow" w:cs="Arial"/>
                      <w:sz w:val="14"/>
                      <w:szCs w:val="14"/>
                    </w:rPr>
                    <w:t xml:space="preserve">Proponente </w:t>
                  </w:r>
                </w:p>
              </w:tc>
              <w:tc>
                <w:tcPr>
                  <w:tcW w:w="643" w:type="pct"/>
                  <w:vMerge w:val="restart"/>
                  <w:vAlign w:val="center"/>
                </w:tcPr>
                <w:p w14:paraId="1BA33E2A" w14:textId="77777777" w:rsidR="002C3C8C" w:rsidRPr="00EE26FA" w:rsidRDefault="002C3C8C" w:rsidP="002C3C8C">
                  <w:pPr>
                    <w:tabs>
                      <w:tab w:val="left" w:pos="0"/>
                    </w:tabs>
                    <w:spacing w:after="0"/>
                    <w:jc w:val="both"/>
                    <w:rPr>
                      <w:rFonts w:ascii="Arial Narrow" w:hAnsi="Arial Narrow" w:cs="Arial"/>
                      <w:sz w:val="14"/>
                      <w:szCs w:val="14"/>
                    </w:rPr>
                  </w:pPr>
                  <w:r w:rsidRPr="00EE26FA">
                    <w:rPr>
                      <w:rFonts w:ascii="Arial Narrow" w:hAnsi="Arial Narrow" w:cs="Arial"/>
                      <w:sz w:val="14"/>
                      <w:szCs w:val="14"/>
                    </w:rPr>
                    <w:t>Desde la presentación de la oferta y por cuatro (04) meses más.</w:t>
                  </w:r>
                </w:p>
              </w:tc>
              <w:tc>
                <w:tcPr>
                  <w:tcW w:w="806" w:type="pct"/>
                  <w:vMerge w:val="restart"/>
                  <w:vAlign w:val="center"/>
                </w:tcPr>
                <w:p w14:paraId="6094839C" w14:textId="489BAEAB" w:rsidR="002C3C8C" w:rsidRPr="00EE26FA" w:rsidRDefault="002C3C8C" w:rsidP="002C3C8C">
                  <w:pPr>
                    <w:tabs>
                      <w:tab w:val="left" w:pos="426"/>
                    </w:tabs>
                    <w:spacing w:after="0" w:line="240" w:lineRule="auto"/>
                    <w:jc w:val="both"/>
                    <w:rPr>
                      <w:rFonts w:ascii="Arial Narrow" w:hAnsi="Arial Narrow" w:cs="Arial"/>
                      <w:sz w:val="14"/>
                      <w:szCs w:val="14"/>
                    </w:rPr>
                  </w:pPr>
                  <w:r w:rsidRPr="00EE26FA">
                    <w:rPr>
                      <w:rFonts w:ascii="Arial Narrow" w:hAnsi="Arial Narrow" w:cs="Arial"/>
                      <w:sz w:val="14"/>
                      <w:szCs w:val="14"/>
                    </w:rPr>
                    <w:t xml:space="preserve">Ampara el retiro de la oferta después de vencido el término fijado para la presentación de las propuestas, la no suscripción del contrato sin justa causa, La no ampliación de la vigencia de la garantía de seriedad de la oferta cuando el plazo para la adjudicación o para suscribir el contrato es prorrogado, siempre que tal prórroga sea inferior a tres (3) meses, falta de otorgamiento por parte del proponente seleccionado de la garantía de cumplimiento exigida por la entidad, por el </w:t>
                  </w:r>
                  <w:r>
                    <w:rPr>
                      <w:rFonts w:ascii="Arial Narrow" w:hAnsi="Arial Narrow" w:cs="Arial"/>
                      <w:sz w:val="14"/>
                      <w:szCs w:val="14"/>
                    </w:rPr>
                    <w:t>veinte</w:t>
                  </w:r>
                  <w:r w:rsidRPr="00EE26FA">
                    <w:rPr>
                      <w:rFonts w:ascii="Arial Narrow" w:hAnsi="Arial Narrow" w:cs="Arial"/>
                      <w:sz w:val="14"/>
                      <w:szCs w:val="14"/>
                    </w:rPr>
                    <w:t xml:space="preserve"> por ciento (</w:t>
                  </w:r>
                  <w:r>
                    <w:rPr>
                      <w:rFonts w:ascii="Arial Narrow" w:hAnsi="Arial Narrow" w:cs="Arial"/>
                      <w:sz w:val="14"/>
                      <w:szCs w:val="14"/>
                    </w:rPr>
                    <w:t>2</w:t>
                  </w:r>
                  <w:r w:rsidRPr="00EE26FA">
                    <w:rPr>
                      <w:rFonts w:ascii="Arial Narrow" w:hAnsi="Arial Narrow" w:cs="Arial"/>
                      <w:sz w:val="14"/>
                      <w:szCs w:val="14"/>
                    </w:rPr>
                    <w:t>0%) de la oferta, desde la presentación de la oferta y por 4 meses más.</w:t>
                  </w:r>
                </w:p>
                <w:p w14:paraId="3C89D3E9" w14:textId="77777777" w:rsidR="002C3C8C" w:rsidRPr="00EE26FA" w:rsidRDefault="002C3C8C" w:rsidP="002C3C8C">
                  <w:pPr>
                    <w:tabs>
                      <w:tab w:val="left" w:pos="426"/>
                    </w:tabs>
                    <w:spacing w:after="0"/>
                    <w:jc w:val="both"/>
                    <w:rPr>
                      <w:rFonts w:ascii="Arial Narrow" w:hAnsi="Arial Narrow" w:cs="Arial"/>
                      <w:sz w:val="14"/>
                      <w:szCs w:val="14"/>
                    </w:rPr>
                  </w:pPr>
                </w:p>
              </w:tc>
            </w:tr>
            <w:tr w:rsidR="002C3C8C" w:rsidRPr="00EE26FA" w14:paraId="61CAD039" w14:textId="77777777" w:rsidTr="000D5447">
              <w:trPr>
                <w:trHeight w:val="994"/>
                <w:jc w:val="center"/>
              </w:trPr>
              <w:tc>
                <w:tcPr>
                  <w:tcW w:w="699" w:type="pct"/>
                  <w:vMerge/>
                  <w:vAlign w:val="center"/>
                </w:tcPr>
                <w:p w14:paraId="4642003B" w14:textId="77777777" w:rsidR="002C3C8C" w:rsidRPr="00EE26FA" w:rsidRDefault="002C3C8C" w:rsidP="002C3C8C">
                  <w:pPr>
                    <w:tabs>
                      <w:tab w:val="left" w:pos="0"/>
                    </w:tabs>
                    <w:spacing w:after="0"/>
                    <w:rPr>
                      <w:rFonts w:ascii="Arial Narrow" w:hAnsi="Arial Narrow" w:cs="Arial"/>
                      <w:b/>
                      <w:sz w:val="14"/>
                      <w:szCs w:val="14"/>
                    </w:rPr>
                  </w:pPr>
                </w:p>
              </w:tc>
              <w:tc>
                <w:tcPr>
                  <w:tcW w:w="559" w:type="pct"/>
                  <w:vAlign w:val="center"/>
                </w:tcPr>
                <w:p w14:paraId="6D0FB1A5" w14:textId="77777777" w:rsidR="002C3C8C" w:rsidRPr="00EE26FA" w:rsidRDefault="002C3C8C" w:rsidP="002C3C8C">
                  <w:pPr>
                    <w:tabs>
                      <w:tab w:val="left" w:pos="0"/>
                    </w:tabs>
                    <w:spacing w:after="0"/>
                    <w:rPr>
                      <w:rFonts w:ascii="Arial Narrow" w:hAnsi="Arial Narrow" w:cs="Arial"/>
                      <w:sz w:val="14"/>
                      <w:szCs w:val="14"/>
                    </w:rPr>
                  </w:pPr>
                  <w:r w:rsidRPr="00EE26FA">
                    <w:rPr>
                      <w:rFonts w:ascii="Arial Narrow" w:hAnsi="Arial Narrow" w:cs="Arial"/>
                      <w:sz w:val="14"/>
                      <w:szCs w:val="14"/>
                    </w:rPr>
                    <w:t>RIESGO JURÍDICO</w:t>
                  </w:r>
                </w:p>
              </w:tc>
              <w:tc>
                <w:tcPr>
                  <w:tcW w:w="903" w:type="pct"/>
                  <w:vAlign w:val="center"/>
                </w:tcPr>
                <w:p w14:paraId="0E1EFB75" w14:textId="77777777" w:rsidR="002C3C8C" w:rsidRPr="00EE26FA" w:rsidRDefault="002C3C8C" w:rsidP="002C3C8C">
                  <w:pPr>
                    <w:tabs>
                      <w:tab w:val="left" w:pos="0"/>
                    </w:tabs>
                    <w:spacing w:after="0" w:line="240" w:lineRule="auto"/>
                    <w:jc w:val="both"/>
                    <w:rPr>
                      <w:rFonts w:ascii="Arial Narrow" w:hAnsi="Arial Narrow" w:cs="Arial"/>
                      <w:sz w:val="14"/>
                      <w:szCs w:val="14"/>
                    </w:rPr>
                  </w:pPr>
                  <w:r w:rsidRPr="00EE26FA">
                    <w:rPr>
                      <w:rFonts w:ascii="Arial Narrow" w:hAnsi="Arial Narrow" w:cs="Arial"/>
                      <w:sz w:val="14"/>
                      <w:szCs w:val="14"/>
                    </w:rPr>
                    <w:t>La no ampliación de la vigencia de la garantía de seriedad de la oferta cuando el plazo para la adjudicación o para suscribir el contrato es prorrogado, siempre que tal prórroga sea inferior a tres (3) meses.</w:t>
                  </w:r>
                </w:p>
              </w:tc>
              <w:tc>
                <w:tcPr>
                  <w:tcW w:w="690" w:type="pct"/>
                  <w:vMerge/>
                  <w:vAlign w:val="center"/>
                </w:tcPr>
                <w:p w14:paraId="55A17C5D" w14:textId="77777777" w:rsidR="002C3C8C" w:rsidRPr="00EE26FA" w:rsidRDefault="002C3C8C" w:rsidP="002C3C8C">
                  <w:pPr>
                    <w:tabs>
                      <w:tab w:val="left" w:pos="0"/>
                    </w:tabs>
                    <w:spacing w:after="0"/>
                    <w:rPr>
                      <w:rFonts w:ascii="Arial Narrow" w:hAnsi="Arial Narrow" w:cs="Arial"/>
                      <w:b/>
                      <w:sz w:val="14"/>
                      <w:szCs w:val="14"/>
                    </w:rPr>
                  </w:pPr>
                </w:p>
              </w:tc>
              <w:tc>
                <w:tcPr>
                  <w:tcW w:w="700" w:type="pct"/>
                  <w:vMerge/>
                  <w:vAlign w:val="center"/>
                </w:tcPr>
                <w:p w14:paraId="2F2CD2DA" w14:textId="77777777" w:rsidR="002C3C8C" w:rsidRPr="00EE26FA" w:rsidRDefault="002C3C8C" w:rsidP="002C3C8C">
                  <w:pPr>
                    <w:tabs>
                      <w:tab w:val="left" w:pos="0"/>
                    </w:tabs>
                    <w:spacing w:after="0"/>
                    <w:rPr>
                      <w:rFonts w:ascii="Arial Narrow" w:hAnsi="Arial Narrow" w:cs="Arial"/>
                      <w:b/>
                      <w:sz w:val="14"/>
                      <w:szCs w:val="14"/>
                    </w:rPr>
                  </w:pPr>
                </w:p>
              </w:tc>
              <w:tc>
                <w:tcPr>
                  <w:tcW w:w="643" w:type="pct"/>
                  <w:vMerge/>
                  <w:vAlign w:val="center"/>
                </w:tcPr>
                <w:p w14:paraId="65A1D194" w14:textId="77777777" w:rsidR="002C3C8C" w:rsidRPr="00EE26FA" w:rsidRDefault="002C3C8C" w:rsidP="002C3C8C">
                  <w:pPr>
                    <w:tabs>
                      <w:tab w:val="left" w:pos="0"/>
                    </w:tabs>
                    <w:spacing w:after="0"/>
                    <w:rPr>
                      <w:rFonts w:ascii="Arial Narrow" w:hAnsi="Arial Narrow" w:cs="Arial"/>
                      <w:b/>
                      <w:sz w:val="14"/>
                      <w:szCs w:val="14"/>
                    </w:rPr>
                  </w:pPr>
                </w:p>
              </w:tc>
              <w:tc>
                <w:tcPr>
                  <w:tcW w:w="806" w:type="pct"/>
                  <w:vMerge/>
                  <w:vAlign w:val="center"/>
                </w:tcPr>
                <w:p w14:paraId="0BF2198C" w14:textId="77777777" w:rsidR="002C3C8C" w:rsidRPr="00EE26FA" w:rsidRDefault="002C3C8C" w:rsidP="002C3C8C">
                  <w:pPr>
                    <w:tabs>
                      <w:tab w:val="left" w:pos="426"/>
                    </w:tabs>
                    <w:spacing w:after="0"/>
                    <w:rPr>
                      <w:rFonts w:ascii="Arial Narrow" w:eastAsia="MS Mincho" w:hAnsi="Arial Narrow" w:cs="Arial"/>
                      <w:b/>
                      <w:sz w:val="14"/>
                      <w:szCs w:val="14"/>
                    </w:rPr>
                  </w:pPr>
                </w:p>
              </w:tc>
            </w:tr>
            <w:tr w:rsidR="002C3C8C" w:rsidRPr="00EE26FA" w14:paraId="34B092BD" w14:textId="77777777" w:rsidTr="000D5447">
              <w:trPr>
                <w:trHeight w:val="72"/>
                <w:jc w:val="center"/>
              </w:trPr>
              <w:tc>
                <w:tcPr>
                  <w:tcW w:w="699" w:type="pct"/>
                  <w:vMerge/>
                  <w:vAlign w:val="center"/>
                </w:tcPr>
                <w:p w14:paraId="3CA2F5AC" w14:textId="77777777" w:rsidR="002C3C8C" w:rsidRPr="00EE26FA" w:rsidRDefault="002C3C8C" w:rsidP="002C3C8C">
                  <w:pPr>
                    <w:tabs>
                      <w:tab w:val="left" w:pos="0"/>
                    </w:tabs>
                    <w:spacing w:after="0"/>
                    <w:rPr>
                      <w:rFonts w:ascii="Arial Narrow" w:hAnsi="Arial Narrow" w:cs="Arial"/>
                      <w:b/>
                      <w:sz w:val="14"/>
                      <w:szCs w:val="14"/>
                    </w:rPr>
                  </w:pPr>
                </w:p>
              </w:tc>
              <w:tc>
                <w:tcPr>
                  <w:tcW w:w="559" w:type="pct"/>
                  <w:vAlign w:val="center"/>
                </w:tcPr>
                <w:p w14:paraId="52B78E97" w14:textId="77777777" w:rsidR="002C3C8C" w:rsidRPr="00EE26FA" w:rsidRDefault="002C3C8C" w:rsidP="002C3C8C">
                  <w:pPr>
                    <w:tabs>
                      <w:tab w:val="left" w:pos="0"/>
                    </w:tabs>
                    <w:spacing w:after="0"/>
                    <w:rPr>
                      <w:rFonts w:ascii="Arial Narrow" w:hAnsi="Arial Narrow" w:cs="Arial"/>
                      <w:sz w:val="14"/>
                      <w:szCs w:val="14"/>
                    </w:rPr>
                  </w:pPr>
                  <w:r w:rsidRPr="00EE26FA">
                    <w:rPr>
                      <w:rFonts w:ascii="Arial Narrow" w:hAnsi="Arial Narrow" w:cs="Arial"/>
                      <w:sz w:val="14"/>
                      <w:szCs w:val="14"/>
                    </w:rPr>
                    <w:t>RIESGO JURÍDICO</w:t>
                  </w:r>
                </w:p>
              </w:tc>
              <w:tc>
                <w:tcPr>
                  <w:tcW w:w="903" w:type="pct"/>
                  <w:vAlign w:val="center"/>
                </w:tcPr>
                <w:p w14:paraId="66E61F27" w14:textId="77777777" w:rsidR="002C3C8C" w:rsidRPr="00EE26FA" w:rsidRDefault="002C3C8C" w:rsidP="002C3C8C">
                  <w:pPr>
                    <w:tabs>
                      <w:tab w:val="left" w:pos="0"/>
                    </w:tabs>
                    <w:spacing w:after="0" w:line="240" w:lineRule="auto"/>
                    <w:jc w:val="both"/>
                    <w:rPr>
                      <w:rFonts w:ascii="Arial Narrow" w:hAnsi="Arial Narrow" w:cs="Arial"/>
                      <w:sz w:val="14"/>
                      <w:szCs w:val="14"/>
                    </w:rPr>
                  </w:pPr>
                  <w:r w:rsidRPr="00EE26FA">
                    <w:rPr>
                      <w:rFonts w:ascii="Arial Narrow" w:hAnsi="Arial Narrow" w:cs="Arial"/>
                      <w:sz w:val="14"/>
                      <w:szCs w:val="14"/>
                    </w:rPr>
                    <w:t>La falta de otorgamiento por parte del proponente seleccionado, de la garantía de cumplimiento exigida por la entidad para amparar el incumplimiento de las obligaciones del contrato.</w:t>
                  </w:r>
                </w:p>
              </w:tc>
              <w:tc>
                <w:tcPr>
                  <w:tcW w:w="690" w:type="pct"/>
                  <w:vMerge/>
                  <w:vAlign w:val="center"/>
                </w:tcPr>
                <w:p w14:paraId="25461561" w14:textId="77777777" w:rsidR="002C3C8C" w:rsidRPr="00EE26FA" w:rsidRDefault="002C3C8C" w:rsidP="002C3C8C">
                  <w:pPr>
                    <w:tabs>
                      <w:tab w:val="left" w:pos="0"/>
                    </w:tabs>
                    <w:spacing w:after="0"/>
                    <w:rPr>
                      <w:rFonts w:ascii="Arial Narrow" w:hAnsi="Arial Narrow" w:cs="Arial"/>
                      <w:b/>
                      <w:sz w:val="14"/>
                      <w:szCs w:val="14"/>
                    </w:rPr>
                  </w:pPr>
                </w:p>
              </w:tc>
              <w:tc>
                <w:tcPr>
                  <w:tcW w:w="700" w:type="pct"/>
                  <w:vMerge/>
                  <w:vAlign w:val="center"/>
                </w:tcPr>
                <w:p w14:paraId="0CAEE788" w14:textId="77777777" w:rsidR="002C3C8C" w:rsidRPr="00EE26FA" w:rsidRDefault="002C3C8C" w:rsidP="002C3C8C">
                  <w:pPr>
                    <w:tabs>
                      <w:tab w:val="left" w:pos="0"/>
                    </w:tabs>
                    <w:spacing w:after="0"/>
                    <w:rPr>
                      <w:rFonts w:ascii="Arial Narrow" w:hAnsi="Arial Narrow" w:cs="Arial"/>
                      <w:b/>
                      <w:sz w:val="14"/>
                      <w:szCs w:val="14"/>
                    </w:rPr>
                  </w:pPr>
                </w:p>
              </w:tc>
              <w:tc>
                <w:tcPr>
                  <w:tcW w:w="643" w:type="pct"/>
                  <w:vMerge/>
                  <w:vAlign w:val="center"/>
                </w:tcPr>
                <w:p w14:paraId="2CF51636" w14:textId="77777777" w:rsidR="002C3C8C" w:rsidRPr="00EE26FA" w:rsidRDefault="002C3C8C" w:rsidP="002C3C8C">
                  <w:pPr>
                    <w:tabs>
                      <w:tab w:val="left" w:pos="0"/>
                    </w:tabs>
                    <w:spacing w:after="0"/>
                    <w:rPr>
                      <w:rFonts w:ascii="Arial Narrow" w:hAnsi="Arial Narrow" w:cs="Arial"/>
                      <w:b/>
                      <w:sz w:val="14"/>
                      <w:szCs w:val="14"/>
                    </w:rPr>
                  </w:pPr>
                </w:p>
              </w:tc>
              <w:tc>
                <w:tcPr>
                  <w:tcW w:w="806" w:type="pct"/>
                  <w:vMerge/>
                  <w:vAlign w:val="center"/>
                </w:tcPr>
                <w:p w14:paraId="5161EC3C" w14:textId="77777777" w:rsidR="002C3C8C" w:rsidRPr="00EE26FA" w:rsidRDefault="002C3C8C" w:rsidP="002C3C8C">
                  <w:pPr>
                    <w:tabs>
                      <w:tab w:val="left" w:pos="426"/>
                    </w:tabs>
                    <w:spacing w:after="0"/>
                    <w:rPr>
                      <w:rFonts w:ascii="Arial Narrow" w:eastAsia="MS Mincho" w:hAnsi="Arial Narrow" w:cs="Arial"/>
                      <w:b/>
                      <w:sz w:val="14"/>
                      <w:szCs w:val="14"/>
                    </w:rPr>
                  </w:pPr>
                </w:p>
              </w:tc>
            </w:tr>
            <w:tr w:rsidR="002C3C8C" w:rsidRPr="00EE26FA" w14:paraId="30A60D29" w14:textId="77777777" w:rsidTr="0086195E">
              <w:trPr>
                <w:trHeight w:val="1554"/>
                <w:jc w:val="center"/>
              </w:trPr>
              <w:tc>
                <w:tcPr>
                  <w:tcW w:w="699" w:type="pct"/>
                  <w:vMerge/>
                  <w:vAlign w:val="center"/>
                </w:tcPr>
                <w:p w14:paraId="74FA2770" w14:textId="77777777" w:rsidR="002C3C8C" w:rsidRPr="00EE26FA" w:rsidRDefault="002C3C8C" w:rsidP="002C3C8C">
                  <w:pPr>
                    <w:tabs>
                      <w:tab w:val="left" w:pos="0"/>
                    </w:tabs>
                    <w:spacing w:after="0"/>
                    <w:rPr>
                      <w:rFonts w:ascii="Arial Narrow" w:hAnsi="Arial Narrow" w:cs="Arial"/>
                      <w:b/>
                      <w:sz w:val="14"/>
                      <w:szCs w:val="14"/>
                    </w:rPr>
                  </w:pPr>
                </w:p>
              </w:tc>
              <w:tc>
                <w:tcPr>
                  <w:tcW w:w="559" w:type="pct"/>
                  <w:vAlign w:val="center"/>
                </w:tcPr>
                <w:p w14:paraId="3BC7D82B" w14:textId="77777777" w:rsidR="002C3C8C" w:rsidRPr="00EE26FA" w:rsidRDefault="002C3C8C" w:rsidP="002C3C8C">
                  <w:pPr>
                    <w:tabs>
                      <w:tab w:val="left" w:pos="0"/>
                    </w:tabs>
                    <w:spacing w:after="0"/>
                    <w:rPr>
                      <w:rFonts w:ascii="Arial Narrow" w:hAnsi="Arial Narrow" w:cs="Arial"/>
                      <w:sz w:val="14"/>
                      <w:szCs w:val="14"/>
                    </w:rPr>
                  </w:pPr>
                  <w:r w:rsidRPr="00EE26FA">
                    <w:rPr>
                      <w:rFonts w:ascii="Arial Narrow" w:hAnsi="Arial Narrow" w:cs="Arial"/>
                      <w:sz w:val="14"/>
                      <w:szCs w:val="14"/>
                    </w:rPr>
                    <w:t>RIESGO JURÍDICO</w:t>
                  </w:r>
                </w:p>
              </w:tc>
              <w:tc>
                <w:tcPr>
                  <w:tcW w:w="903" w:type="pct"/>
                  <w:vAlign w:val="center"/>
                </w:tcPr>
                <w:p w14:paraId="7CBCB36C" w14:textId="77777777" w:rsidR="002C3C8C" w:rsidRPr="00EE26FA" w:rsidRDefault="002C3C8C" w:rsidP="002C3C8C">
                  <w:pPr>
                    <w:tabs>
                      <w:tab w:val="left" w:pos="0"/>
                    </w:tabs>
                    <w:spacing w:after="0" w:line="240" w:lineRule="auto"/>
                    <w:jc w:val="both"/>
                    <w:rPr>
                      <w:rFonts w:ascii="Arial Narrow" w:hAnsi="Arial Narrow" w:cs="Arial"/>
                      <w:sz w:val="14"/>
                      <w:szCs w:val="14"/>
                    </w:rPr>
                  </w:pPr>
                  <w:r w:rsidRPr="00EE26FA">
                    <w:rPr>
                      <w:rFonts w:ascii="Arial Narrow" w:hAnsi="Arial Narrow" w:cs="Arial"/>
                      <w:sz w:val="14"/>
                      <w:szCs w:val="14"/>
                    </w:rPr>
                    <w:t>El retiro de la oferta después de vencido el término fijado para la presentación de las propuestas</w:t>
                  </w:r>
                </w:p>
              </w:tc>
              <w:tc>
                <w:tcPr>
                  <w:tcW w:w="690" w:type="pct"/>
                  <w:vMerge/>
                  <w:vAlign w:val="center"/>
                </w:tcPr>
                <w:p w14:paraId="6E3C3336" w14:textId="77777777" w:rsidR="002C3C8C" w:rsidRPr="00EE26FA" w:rsidRDefault="002C3C8C" w:rsidP="002C3C8C">
                  <w:pPr>
                    <w:tabs>
                      <w:tab w:val="left" w:pos="0"/>
                    </w:tabs>
                    <w:spacing w:after="0"/>
                    <w:rPr>
                      <w:rFonts w:ascii="Arial Narrow" w:hAnsi="Arial Narrow" w:cs="Arial"/>
                      <w:b/>
                      <w:sz w:val="14"/>
                      <w:szCs w:val="14"/>
                    </w:rPr>
                  </w:pPr>
                </w:p>
              </w:tc>
              <w:tc>
                <w:tcPr>
                  <w:tcW w:w="700" w:type="pct"/>
                  <w:vMerge/>
                  <w:vAlign w:val="center"/>
                </w:tcPr>
                <w:p w14:paraId="16859DEC" w14:textId="77777777" w:rsidR="002C3C8C" w:rsidRPr="00EE26FA" w:rsidRDefault="002C3C8C" w:rsidP="002C3C8C">
                  <w:pPr>
                    <w:tabs>
                      <w:tab w:val="left" w:pos="0"/>
                    </w:tabs>
                    <w:spacing w:after="0"/>
                    <w:rPr>
                      <w:rFonts w:ascii="Arial Narrow" w:hAnsi="Arial Narrow" w:cs="Arial"/>
                      <w:b/>
                      <w:sz w:val="14"/>
                      <w:szCs w:val="14"/>
                    </w:rPr>
                  </w:pPr>
                </w:p>
              </w:tc>
              <w:tc>
                <w:tcPr>
                  <w:tcW w:w="643" w:type="pct"/>
                  <w:vMerge/>
                  <w:vAlign w:val="center"/>
                </w:tcPr>
                <w:p w14:paraId="1F083197" w14:textId="77777777" w:rsidR="002C3C8C" w:rsidRPr="00EE26FA" w:rsidRDefault="002C3C8C" w:rsidP="002C3C8C">
                  <w:pPr>
                    <w:tabs>
                      <w:tab w:val="left" w:pos="0"/>
                    </w:tabs>
                    <w:spacing w:after="0"/>
                    <w:rPr>
                      <w:rFonts w:ascii="Arial Narrow" w:hAnsi="Arial Narrow" w:cs="Arial"/>
                      <w:b/>
                      <w:sz w:val="14"/>
                      <w:szCs w:val="14"/>
                    </w:rPr>
                  </w:pPr>
                </w:p>
              </w:tc>
              <w:tc>
                <w:tcPr>
                  <w:tcW w:w="806" w:type="pct"/>
                  <w:vMerge/>
                  <w:vAlign w:val="center"/>
                </w:tcPr>
                <w:p w14:paraId="186332F1" w14:textId="77777777" w:rsidR="002C3C8C" w:rsidRPr="00EE26FA" w:rsidRDefault="002C3C8C" w:rsidP="002C3C8C">
                  <w:pPr>
                    <w:tabs>
                      <w:tab w:val="left" w:pos="426"/>
                    </w:tabs>
                    <w:spacing w:after="0"/>
                    <w:rPr>
                      <w:rFonts w:ascii="Arial Narrow" w:eastAsia="MS Mincho" w:hAnsi="Arial Narrow" w:cs="Arial"/>
                      <w:b/>
                      <w:sz w:val="14"/>
                      <w:szCs w:val="14"/>
                    </w:rPr>
                  </w:pPr>
                </w:p>
              </w:tc>
            </w:tr>
            <w:bookmarkEnd w:id="2"/>
          </w:tbl>
          <w:p w14:paraId="6D53ADEA" w14:textId="77777777" w:rsidR="002C3C8C" w:rsidRPr="000D5447" w:rsidRDefault="002C3C8C" w:rsidP="002C3C8C">
            <w:pPr>
              <w:spacing w:after="0" w:line="240" w:lineRule="auto"/>
              <w:jc w:val="both"/>
              <w:rPr>
                <w:rFonts w:ascii="Arial" w:hAnsi="Arial" w:cs="Arial"/>
                <w:b/>
                <w:color w:val="000000" w:themeColor="text1"/>
                <w:sz w:val="14"/>
                <w:szCs w:val="16"/>
              </w:rPr>
            </w:pPr>
          </w:p>
          <w:p w14:paraId="3E43E9E9" w14:textId="77777777" w:rsidR="002C3C8C" w:rsidRPr="005B60F1" w:rsidRDefault="002C3C8C" w:rsidP="002C3C8C">
            <w:pPr>
              <w:spacing w:after="0" w:line="240" w:lineRule="auto"/>
              <w:jc w:val="both"/>
              <w:rPr>
                <w:rFonts w:ascii="Arial" w:hAnsi="Arial" w:cs="Arial"/>
                <w:b/>
                <w:color w:val="000000" w:themeColor="text1"/>
                <w:sz w:val="18"/>
                <w:szCs w:val="20"/>
              </w:rPr>
            </w:pPr>
            <w:r w:rsidRPr="005B60F1">
              <w:rPr>
                <w:rFonts w:ascii="Arial" w:hAnsi="Arial" w:cs="Arial"/>
                <w:b/>
                <w:color w:val="000000" w:themeColor="text1"/>
                <w:sz w:val="18"/>
                <w:szCs w:val="20"/>
              </w:rPr>
              <w:t>ETAPA CONTRACTUAL</w:t>
            </w:r>
          </w:p>
          <w:tbl>
            <w:tblPr>
              <w:tblW w:w="67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689"/>
              <w:gridCol w:w="989"/>
              <w:gridCol w:w="937"/>
              <w:gridCol w:w="950"/>
              <w:gridCol w:w="771"/>
              <w:gridCol w:w="1432"/>
            </w:tblGrid>
            <w:tr w:rsidR="002C3C8C" w:rsidRPr="00EE26FA" w14:paraId="788377A9" w14:textId="77777777" w:rsidTr="00EE26FA">
              <w:trPr>
                <w:trHeight w:val="504"/>
              </w:trPr>
              <w:tc>
                <w:tcPr>
                  <w:tcW w:w="950" w:type="dxa"/>
                  <w:shd w:val="clear" w:color="auto" w:fill="FFF2CC" w:themeFill="accent4" w:themeFillTint="33"/>
                  <w:vAlign w:val="center"/>
                </w:tcPr>
                <w:p w14:paraId="70448794" w14:textId="77777777" w:rsidR="002C3C8C" w:rsidRPr="00EE26FA" w:rsidRDefault="002C3C8C" w:rsidP="002C3C8C">
                  <w:pPr>
                    <w:spacing w:after="0" w:line="240" w:lineRule="auto"/>
                    <w:jc w:val="center"/>
                    <w:rPr>
                      <w:rFonts w:ascii="Arial Narrow" w:hAnsi="Arial Narrow" w:cs="Arial"/>
                      <w:b/>
                      <w:color w:val="000000" w:themeColor="text1"/>
                      <w:sz w:val="14"/>
                      <w:szCs w:val="14"/>
                    </w:rPr>
                  </w:pPr>
                  <w:r w:rsidRPr="00EE26FA">
                    <w:rPr>
                      <w:rFonts w:ascii="Arial Narrow" w:hAnsi="Arial Narrow" w:cs="Arial"/>
                      <w:b/>
                      <w:color w:val="000000" w:themeColor="text1"/>
                      <w:sz w:val="14"/>
                      <w:szCs w:val="14"/>
                    </w:rPr>
                    <w:t>MECANISMO DE COBERTURA</w:t>
                  </w:r>
                </w:p>
              </w:tc>
              <w:tc>
                <w:tcPr>
                  <w:tcW w:w="689" w:type="dxa"/>
                  <w:shd w:val="clear" w:color="auto" w:fill="FFF2CC" w:themeFill="accent4" w:themeFillTint="33"/>
                  <w:vAlign w:val="center"/>
                </w:tcPr>
                <w:p w14:paraId="101227BD" w14:textId="77777777" w:rsidR="002C3C8C" w:rsidRPr="00EE26FA" w:rsidRDefault="002C3C8C" w:rsidP="002C3C8C">
                  <w:pPr>
                    <w:spacing w:after="0" w:line="240" w:lineRule="auto"/>
                    <w:jc w:val="center"/>
                    <w:rPr>
                      <w:rFonts w:ascii="Arial Narrow" w:hAnsi="Arial Narrow" w:cs="Arial"/>
                      <w:b/>
                      <w:color w:val="000000" w:themeColor="text1"/>
                      <w:sz w:val="14"/>
                      <w:szCs w:val="14"/>
                    </w:rPr>
                  </w:pPr>
                  <w:r w:rsidRPr="00EE26FA">
                    <w:rPr>
                      <w:rFonts w:ascii="Arial Narrow" w:hAnsi="Arial Narrow" w:cs="Arial"/>
                      <w:b/>
                      <w:color w:val="000000" w:themeColor="text1"/>
                      <w:sz w:val="14"/>
                      <w:szCs w:val="14"/>
                    </w:rPr>
                    <w:t>CLASE DE RIESGO</w:t>
                  </w:r>
                </w:p>
              </w:tc>
              <w:tc>
                <w:tcPr>
                  <w:tcW w:w="989" w:type="dxa"/>
                  <w:shd w:val="clear" w:color="auto" w:fill="FFF2CC" w:themeFill="accent4" w:themeFillTint="33"/>
                  <w:vAlign w:val="center"/>
                </w:tcPr>
                <w:p w14:paraId="238B3196" w14:textId="77777777" w:rsidR="002C3C8C" w:rsidRPr="00EE26FA" w:rsidRDefault="002C3C8C" w:rsidP="002C3C8C">
                  <w:pPr>
                    <w:spacing w:after="0" w:line="240" w:lineRule="auto"/>
                    <w:jc w:val="center"/>
                    <w:rPr>
                      <w:rFonts w:ascii="Arial Narrow" w:hAnsi="Arial Narrow" w:cs="Arial"/>
                      <w:b/>
                      <w:color w:val="000000" w:themeColor="text1"/>
                      <w:sz w:val="14"/>
                      <w:szCs w:val="14"/>
                    </w:rPr>
                  </w:pPr>
                  <w:r w:rsidRPr="00EE26FA">
                    <w:rPr>
                      <w:rFonts w:ascii="Arial Narrow" w:hAnsi="Arial Narrow" w:cs="Arial"/>
                      <w:b/>
                      <w:color w:val="000000" w:themeColor="text1"/>
                      <w:sz w:val="14"/>
                      <w:szCs w:val="14"/>
                    </w:rPr>
                    <w:t>TIPIFICACIÓN DE LOS RIESGOS</w:t>
                  </w:r>
                </w:p>
              </w:tc>
              <w:tc>
                <w:tcPr>
                  <w:tcW w:w="937" w:type="dxa"/>
                  <w:shd w:val="clear" w:color="auto" w:fill="FFF2CC" w:themeFill="accent4" w:themeFillTint="33"/>
                  <w:vAlign w:val="center"/>
                </w:tcPr>
                <w:p w14:paraId="2DFA1C9D" w14:textId="77777777" w:rsidR="002C3C8C" w:rsidRPr="00EE26FA" w:rsidRDefault="002C3C8C" w:rsidP="002C3C8C">
                  <w:pPr>
                    <w:spacing w:after="0" w:line="240" w:lineRule="auto"/>
                    <w:jc w:val="center"/>
                    <w:rPr>
                      <w:rFonts w:ascii="Arial Narrow" w:hAnsi="Arial Narrow" w:cs="Arial"/>
                      <w:b/>
                      <w:color w:val="000000" w:themeColor="text1"/>
                      <w:sz w:val="14"/>
                      <w:szCs w:val="14"/>
                    </w:rPr>
                  </w:pPr>
                  <w:r w:rsidRPr="00EE26FA">
                    <w:rPr>
                      <w:rFonts w:ascii="Arial Narrow" w:hAnsi="Arial Narrow" w:cs="Arial"/>
                      <w:b/>
                      <w:color w:val="000000" w:themeColor="text1"/>
                      <w:sz w:val="14"/>
                      <w:szCs w:val="14"/>
                    </w:rPr>
                    <w:t>ESTIMACIÓN DEL RIESGO</w:t>
                  </w:r>
                </w:p>
              </w:tc>
              <w:tc>
                <w:tcPr>
                  <w:tcW w:w="950" w:type="dxa"/>
                  <w:shd w:val="clear" w:color="auto" w:fill="FFF2CC" w:themeFill="accent4" w:themeFillTint="33"/>
                  <w:vAlign w:val="center"/>
                </w:tcPr>
                <w:p w14:paraId="6F2873B2" w14:textId="77777777" w:rsidR="002C3C8C" w:rsidRPr="00EE26FA" w:rsidRDefault="002C3C8C" w:rsidP="002C3C8C">
                  <w:pPr>
                    <w:spacing w:after="0" w:line="240" w:lineRule="auto"/>
                    <w:jc w:val="center"/>
                    <w:rPr>
                      <w:rFonts w:ascii="Arial Narrow" w:hAnsi="Arial Narrow" w:cs="Arial"/>
                      <w:b/>
                      <w:color w:val="000000" w:themeColor="text1"/>
                      <w:sz w:val="14"/>
                      <w:szCs w:val="14"/>
                    </w:rPr>
                  </w:pPr>
                  <w:r w:rsidRPr="00EE26FA">
                    <w:rPr>
                      <w:rFonts w:ascii="Arial Narrow" w:hAnsi="Arial Narrow" w:cs="Arial"/>
                      <w:b/>
                      <w:color w:val="000000" w:themeColor="text1"/>
                      <w:sz w:val="14"/>
                      <w:szCs w:val="14"/>
                    </w:rPr>
                    <w:t>ASIGNACIÓN DEL RIESGO</w:t>
                  </w:r>
                </w:p>
              </w:tc>
              <w:tc>
                <w:tcPr>
                  <w:tcW w:w="771" w:type="dxa"/>
                  <w:shd w:val="clear" w:color="auto" w:fill="FFF2CC" w:themeFill="accent4" w:themeFillTint="33"/>
                  <w:vAlign w:val="center"/>
                </w:tcPr>
                <w:p w14:paraId="7DEB6A7F" w14:textId="77777777" w:rsidR="002C3C8C" w:rsidRPr="00EE26FA" w:rsidRDefault="002C3C8C" w:rsidP="002C3C8C">
                  <w:pPr>
                    <w:spacing w:after="0" w:line="240" w:lineRule="auto"/>
                    <w:jc w:val="center"/>
                    <w:rPr>
                      <w:rFonts w:ascii="Arial Narrow" w:hAnsi="Arial Narrow" w:cs="Arial"/>
                      <w:b/>
                      <w:color w:val="000000" w:themeColor="text1"/>
                      <w:sz w:val="14"/>
                      <w:szCs w:val="14"/>
                    </w:rPr>
                  </w:pPr>
                  <w:r w:rsidRPr="00EE26FA">
                    <w:rPr>
                      <w:rFonts w:ascii="Arial Narrow" w:hAnsi="Arial Narrow" w:cs="Arial"/>
                      <w:b/>
                      <w:color w:val="000000" w:themeColor="text1"/>
                      <w:sz w:val="14"/>
                      <w:szCs w:val="14"/>
                    </w:rPr>
                    <w:t>VIGENCIA</w:t>
                  </w:r>
                </w:p>
              </w:tc>
              <w:tc>
                <w:tcPr>
                  <w:tcW w:w="1432" w:type="dxa"/>
                  <w:shd w:val="clear" w:color="auto" w:fill="FFF2CC" w:themeFill="accent4" w:themeFillTint="33"/>
                  <w:vAlign w:val="center"/>
                </w:tcPr>
                <w:p w14:paraId="4B618DA3" w14:textId="77777777" w:rsidR="002C3C8C" w:rsidRPr="00EE26FA" w:rsidRDefault="002C3C8C" w:rsidP="002C3C8C">
                  <w:pPr>
                    <w:spacing w:after="0" w:line="240" w:lineRule="auto"/>
                    <w:jc w:val="center"/>
                    <w:rPr>
                      <w:rFonts w:ascii="Arial Narrow" w:hAnsi="Arial Narrow" w:cs="Arial"/>
                      <w:b/>
                      <w:color w:val="000000" w:themeColor="text1"/>
                      <w:sz w:val="14"/>
                      <w:szCs w:val="14"/>
                    </w:rPr>
                  </w:pPr>
                  <w:r w:rsidRPr="00EE26FA">
                    <w:rPr>
                      <w:rFonts w:ascii="Arial Narrow" w:hAnsi="Arial Narrow" w:cs="Arial"/>
                      <w:b/>
                      <w:color w:val="000000" w:themeColor="text1"/>
                      <w:sz w:val="14"/>
                      <w:szCs w:val="14"/>
                    </w:rPr>
                    <w:t>JUSTIFICACIÓN COBERTURA / VIGENCIA</w:t>
                  </w:r>
                </w:p>
              </w:tc>
            </w:tr>
            <w:tr w:rsidR="002C3C8C" w:rsidRPr="00EE26FA" w14:paraId="312FF40E" w14:textId="77777777" w:rsidTr="00EE26FA">
              <w:trPr>
                <w:trHeight w:val="385"/>
              </w:trPr>
              <w:tc>
                <w:tcPr>
                  <w:tcW w:w="950" w:type="dxa"/>
                  <w:vAlign w:val="center"/>
                </w:tcPr>
                <w:p w14:paraId="6692793E" w14:textId="77777777" w:rsidR="002C3C8C" w:rsidRPr="00EE26FA" w:rsidRDefault="002C3C8C" w:rsidP="002C3C8C">
                  <w:pPr>
                    <w:spacing w:after="0" w:line="240" w:lineRule="auto"/>
                    <w:jc w:val="center"/>
                    <w:rPr>
                      <w:rFonts w:ascii="Arial Narrow" w:hAnsi="Arial Narrow" w:cs="Arial"/>
                      <w:color w:val="FF0000"/>
                      <w:sz w:val="14"/>
                      <w:szCs w:val="14"/>
                    </w:rPr>
                  </w:pPr>
                  <w:r w:rsidRPr="00EE26FA">
                    <w:rPr>
                      <w:rFonts w:ascii="Arial Narrow" w:hAnsi="Arial Narrow" w:cs="Arial"/>
                      <w:sz w:val="14"/>
                      <w:szCs w:val="14"/>
                    </w:rPr>
                    <w:t>Garantía única</w:t>
                  </w:r>
                </w:p>
              </w:tc>
              <w:tc>
                <w:tcPr>
                  <w:tcW w:w="689" w:type="dxa"/>
                  <w:vAlign w:val="center"/>
                </w:tcPr>
                <w:p w14:paraId="1C421A44" w14:textId="77777777" w:rsidR="002C3C8C" w:rsidRPr="00EE26FA" w:rsidRDefault="002C3C8C" w:rsidP="002C3C8C">
                  <w:pPr>
                    <w:spacing w:after="0" w:line="240" w:lineRule="auto"/>
                    <w:jc w:val="center"/>
                    <w:rPr>
                      <w:rFonts w:ascii="Arial Narrow" w:hAnsi="Arial Narrow" w:cs="Arial"/>
                      <w:color w:val="FF0000"/>
                      <w:sz w:val="14"/>
                      <w:szCs w:val="14"/>
                    </w:rPr>
                  </w:pPr>
                  <w:r w:rsidRPr="00EE26FA">
                    <w:rPr>
                      <w:rFonts w:ascii="Arial Narrow" w:hAnsi="Arial Narrow" w:cs="Arial"/>
                      <w:sz w:val="14"/>
                      <w:szCs w:val="14"/>
                    </w:rPr>
                    <w:t>Riesgo jurídico</w:t>
                  </w:r>
                </w:p>
              </w:tc>
              <w:tc>
                <w:tcPr>
                  <w:tcW w:w="989" w:type="dxa"/>
                  <w:vAlign w:val="center"/>
                </w:tcPr>
                <w:p w14:paraId="2EF654E8" w14:textId="77777777" w:rsidR="002C3C8C" w:rsidRPr="00EE26FA" w:rsidRDefault="002C3C8C" w:rsidP="002C3C8C">
                  <w:pPr>
                    <w:spacing w:after="0" w:line="240" w:lineRule="auto"/>
                    <w:jc w:val="both"/>
                    <w:rPr>
                      <w:rFonts w:ascii="Arial Narrow" w:hAnsi="Arial Narrow" w:cs="Arial"/>
                      <w:color w:val="FF0000"/>
                      <w:sz w:val="14"/>
                      <w:szCs w:val="14"/>
                    </w:rPr>
                  </w:pPr>
                  <w:r w:rsidRPr="00EE26FA">
                    <w:rPr>
                      <w:rFonts w:ascii="Arial Narrow" w:hAnsi="Arial Narrow" w:cs="Arial"/>
                      <w:sz w:val="14"/>
                      <w:szCs w:val="14"/>
                    </w:rPr>
                    <w:t xml:space="preserve">Incumplimiento del contrato </w:t>
                  </w:r>
                </w:p>
              </w:tc>
              <w:tc>
                <w:tcPr>
                  <w:tcW w:w="937" w:type="dxa"/>
                  <w:vAlign w:val="center"/>
                </w:tcPr>
                <w:p w14:paraId="3B241695" w14:textId="77777777" w:rsidR="002C3C8C" w:rsidRPr="00EE26FA" w:rsidRDefault="002C3C8C" w:rsidP="002C3C8C">
                  <w:pPr>
                    <w:spacing w:after="0" w:line="240" w:lineRule="auto"/>
                    <w:jc w:val="both"/>
                    <w:rPr>
                      <w:rFonts w:ascii="Arial Narrow" w:hAnsi="Arial Narrow" w:cs="Arial"/>
                      <w:color w:val="FF0000"/>
                      <w:sz w:val="14"/>
                      <w:szCs w:val="14"/>
                    </w:rPr>
                  </w:pPr>
                  <w:r w:rsidRPr="00EE26FA">
                    <w:rPr>
                      <w:rFonts w:ascii="Arial Narrow" w:hAnsi="Arial Narrow" w:cs="Arial"/>
                      <w:sz w:val="14"/>
                      <w:szCs w:val="14"/>
                    </w:rPr>
                    <w:t>Veinte por ciento (20%) del valor del contrato.</w:t>
                  </w:r>
                </w:p>
              </w:tc>
              <w:tc>
                <w:tcPr>
                  <w:tcW w:w="950" w:type="dxa"/>
                  <w:vAlign w:val="center"/>
                </w:tcPr>
                <w:p w14:paraId="728324D9" w14:textId="77777777" w:rsidR="002C3C8C" w:rsidRPr="00EE26FA" w:rsidRDefault="002C3C8C" w:rsidP="002C3C8C">
                  <w:pPr>
                    <w:spacing w:after="0" w:line="240" w:lineRule="auto"/>
                    <w:jc w:val="both"/>
                    <w:rPr>
                      <w:rFonts w:ascii="Arial Narrow" w:hAnsi="Arial Narrow" w:cs="Arial"/>
                      <w:color w:val="FF0000"/>
                      <w:sz w:val="14"/>
                      <w:szCs w:val="14"/>
                    </w:rPr>
                  </w:pPr>
                  <w:r w:rsidRPr="00EE26FA">
                    <w:rPr>
                      <w:rFonts w:ascii="Arial Narrow" w:hAnsi="Arial Narrow" w:cs="Arial"/>
                      <w:sz w:val="14"/>
                      <w:szCs w:val="14"/>
                    </w:rPr>
                    <w:t>contratista</w:t>
                  </w:r>
                </w:p>
              </w:tc>
              <w:tc>
                <w:tcPr>
                  <w:tcW w:w="771" w:type="dxa"/>
                  <w:vAlign w:val="center"/>
                </w:tcPr>
                <w:p w14:paraId="2C29870E" w14:textId="77777777" w:rsidR="002C3C8C" w:rsidRPr="00EE26FA" w:rsidRDefault="002C3C8C" w:rsidP="002C3C8C">
                  <w:pPr>
                    <w:spacing w:after="0" w:line="240" w:lineRule="auto"/>
                    <w:jc w:val="both"/>
                    <w:rPr>
                      <w:rFonts w:ascii="Arial Narrow" w:hAnsi="Arial Narrow" w:cs="Arial"/>
                      <w:color w:val="FF0000"/>
                      <w:sz w:val="14"/>
                      <w:szCs w:val="14"/>
                    </w:rPr>
                  </w:pPr>
                  <w:r w:rsidRPr="00EE26FA">
                    <w:rPr>
                      <w:rFonts w:ascii="Arial Narrow" w:hAnsi="Arial Narrow" w:cs="Arial"/>
                      <w:sz w:val="14"/>
                      <w:szCs w:val="14"/>
                    </w:rPr>
                    <w:t>Vigente por un término igual al plazo de ejecución del contrato y seis (6) meses más.</w:t>
                  </w:r>
                </w:p>
              </w:tc>
              <w:tc>
                <w:tcPr>
                  <w:tcW w:w="1432" w:type="dxa"/>
                </w:tcPr>
                <w:p w14:paraId="502EDF0E" w14:textId="77777777" w:rsidR="002C3C8C" w:rsidRPr="00EE26FA" w:rsidRDefault="002C3C8C" w:rsidP="002C3C8C">
                  <w:pPr>
                    <w:spacing w:after="0" w:line="240" w:lineRule="auto"/>
                    <w:jc w:val="both"/>
                    <w:rPr>
                      <w:rFonts w:ascii="Arial Narrow" w:hAnsi="Arial Narrow" w:cs="Arial"/>
                      <w:color w:val="FF0000"/>
                      <w:sz w:val="14"/>
                      <w:szCs w:val="14"/>
                    </w:rPr>
                  </w:pPr>
                  <w:r w:rsidRPr="00EE26FA">
                    <w:rPr>
                      <w:rFonts w:ascii="Arial Narrow" w:hAnsi="Arial Narrow" w:cs="Arial"/>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2C3C8C" w:rsidRPr="00EE26FA" w14:paraId="2606F588" w14:textId="77777777" w:rsidTr="00EE26FA">
              <w:trPr>
                <w:trHeight w:val="454"/>
              </w:trPr>
              <w:tc>
                <w:tcPr>
                  <w:tcW w:w="950" w:type="dxa"/>
                  <w:vAlign w:val="center"/>
                </w:tcPr>
                <w:p w14:paraId="17B27A01" w14:textId="77777777" w:rsidR="002C3C8C" w:rsidRPr="00EE26FA" w:rsidRDefault="002C3C8C" w:rsidP="002C3C8C">
                  <w:pPr>
                    <w:spacing w:after="0" w:line="240" w:lineRule="auto"/>
                    <w:jc w:val="center"/>
                    <w:rPr>
                      <w:rFonts w:ascii="Arial Narrow" w:hAnsi="Arial Narrow" w:cs="Arial"/>
                      <w:color w:val="FF0000"/>
                      <w:sz w:val="14"/>
                      <w:szCs w:val="14"/>
                    </w:rPr>
                  </w:pPr>
                  <w:r w:rsidRPr="00EE26FA">
                    <w:rPr>
                      <w:rFonts w:ascii="Arial Narrow" w:hAnsi="Arial Narrow" w:cs="Arial"/>
                      <w:sz w:val="14"/>
                      <w:szCs w:val="14"/>
                    </w:rPr>
                    <w:t>Garantía única</w:t>
                  </w:r>
                </w:p>
              </w:tc>
              <w:tc>
                <w:tcPr>
                  <w:tcW w:w="689" w:type="dxa"/>
                  <w:vAlign w:val="center"/>
                </w:tcPr>
                <w:p w14:paraId="34FF45B1" w14:textId="77777777" w:rsidR="002C3C8C" w:rsidRPr="00EE26FA" w:rsidRDefault="002C3C8C" w:rsidP="002C3C8C">
                  <w:pPr>
                    <w:spacing w:after="0" w:line="240" w:lineRule="auto"/>
                    <w:jc w:val="center"/>
                    <w:rPr>
                      <w:rFonts w:ascii="Arial Narrow" w:hAnsi="Arial Narrow" w:cs="Arial"/>
                      <w:color w:val="FF0000"/>
                      <w:sz w:val="14"/>
                      <w:szCs w:val="14"/>
                    </w:rPr>
                  </w:pPr>
                  <w:r w:rsidRPr="00EE26FA">
                    <w:rPr>
                      <w:rFonts w:ascii="Arial Narrow" w:hAnsi="Arial Narrow" w:cs="Arial"/>
                      <w:sz w:val="14"/>
                      <w:szCs w:val="14"/>
                    </w:rPr>
                    <w:t>Riesgo operativo</w:t>
                  </w:r>
                </w:p>
              </w:tc>
              <w:tc>
                <w:tcPr>
                  <w:tcW w:w="989" w:type="dxa"/>
                  <w:vAlign w:val="center"/>
                </w:tcPr>
                <w:p w14:paraId="40215C29" w14:textId="2F75A7FA" w:rsidR="002C3C8C" w:rsidRPr="00EE26FA" w:rsidRDefault="002C3C8C" w:rsidP="002C3C8C">
                  <w:pPr>
                    <w:spacing w:after="0" w:line="240" w:lineRule="auto"/>
                    <w:jc w:val="both"/>
                    <w:rPr>
                      <w:rFonts w:ascii="Arial Narrow" w:hAnsi="Arial Narrow" w:cs="Arial"/>
                      <w:color w:val="FF0000"/>
                      <w:sz w:val="14"/>
                      <w:szCs w:val="14"/>
                    </w:rPr>
                  </w:pPr>
                  <w:r w:rsidRPr="00EE26FA">
                    <w:rPr>
                      <w:rFonts w:ascii="Arial Narrow" w:hAnsi="Arial Narrow" w:cs="Arial"/>
                      <w:sz w:val="14"/>
                      <w:szCs w:val="14"/>
                    </w:rPr>
                    <w:t>Calidad del servicio</w:t>
                  </w:r>
                </w:p>
              </w:tc>
              <w:tc>
                <w:tcPr>
                  <w:tcW w:w="937" w:type="dxa"/>
                  <w:vAlign w:val="center"/>
                </w:tcPr>
                <w:p w14:paraId="5AD967F6" w14:textId="2A69BE85" w:rsidR="002C3C8C" w:rsidRPr="00EE26FA" w:rsidRDefault="002C3C8C" w:rsidP="002C3C8C">
                  <w:pPr>
                    <w:spacing w:after="0" w:line="240" w:lineRule="auto"/>
                    <w:jc w:val="both"/>
                    <w:rPr>
                      <w:rFonts w:ascii="Arial Narrow" w:hAnsi="Arial Narrow" w:cs="Arial"/>
                      <w:color w:val="FF0000"/>
                      <w:sz w:val="14"/>
                      <w:szCs w:val="14"/>
                    </w:rPr>
                  </w:pPr>
                  <w:r w:rsidRPr="00EE26FA">
                    <w:rPr>
                      <w:rFonts w:ascii="Arial Narrow" w:hAnsi="Arial Narrow" w:cs="Arial"/>
                      <w:sz w:val="14"/>
                      <w:szCs w:val="14"/>
                    </w:rPr>
                    <w:t>Cincuenta por ciento (50%) del valor del servicio.</w:t>
                  </w:r>
                </w:p>
              </w:tc>
              <w:tc>
                <w:tcPr>
                  <w:tcW w:w="950" w:type="dxa"/>
                  <w:vAlign w:val="center"/>
                </w:tcPr>
                <w:p w14:paraId="617624C1" w14:textId="77777777" w:rsidR="002C3C8C" w:rsidRPr="00EE26FA" w:rsidRDefault="002C3C8C" w:rsidP="002C3C8C">
                  <w:pPr>
                    <w:spacing w:after="0" w:line="240" w:lineRule="auto"/>
                    <w:jc w:val="both"/>
                    <w:rPr>
                      <w:rFonts w:ascii="Arial Narrow" w:hAnsi="Arial Narrow" w:cs="Arial"/>
                      <w:color w:val="FF0000"/>
                      <w:sz w:val="14"/>
                      <w:szCs w:val="14"/>
                    </w:rPr>
                  </w:pPr>
                  <w:r w:rsidRPr="00EE26FA">
                    <w:rPr>
                      <w:rFonts w:ascii="Arial Narrow" w:hAnsi="Arial Narrow" w:cs="Arial"/>
                      <w:sz w:val="14"/>
                      <w:szCs w:val="14"/>
                    </w:rPr>
                    <w:t>contratista</w:t>
                  </w:r>
                </w:p>
              </w:tc>
              <w:tc>
                <w:tcPr>
                  <w:tcW w:w="771" w:type="dxa"/>
                  <w:vAlign w:val="center"/>
                </w:tcPr>
                <w:p w14:paraId="0C6CD888" w14:textId="1C67196E" w:rsidR="002C3C8C" w:rsidRPr="00EE26FA" w:rsidRDefault="002C3C8C" w:rsidP="002C3C8C">
                  <w:pPr>
                    <w:spacing w:after="0" w:line="240" w:lineRule="auto"/>
                    <w:jc w:val="both"/>
                    <w:rPr>
                      <w:rFonts w:ascii="Arial Narrow" w:hAnsi="Arial Narrow" w:cs="Arial"/>
                      <w:color w:val="FF0000"/>
                      <w:sz w:val="14"/>
                      <w:szCs w:val="14"/>
                    </w:rPr>
                  </w:pPr>
                  <w:r w:rsidRPr="00EE26FA">
                    <w:rPr>
                      <w:rFonts w:ascii="Arial Narrow" w:hAnsi="Arial Narrow" w:cs="Arial"/>
                      <w:sz w:val="14"/>
                      <w:szCs w:val="14"/>
                    </w:rPr>
                    <w:t>Vigente por tres (3) meses contados a partir de la fecha de entrega.</w:t>
                  </w:r>
                </w:p>
              </w:tc>
              <w:tc>
                <w:tcPr>
                  <w:tcW w:w="1432" w:type="dxa"/>
                </w:tcPr>
                <w:p w14:paraId="46BB99C5" w14:textId="69491C00" w:rsidR="002C3C8C" w:rsidRPr="00EE26FA" w:rsidRDefault="002C3C8C" w:rsidP="002C3C8C">
                  <w:pPr>
                    <w:spacing w:after="0" w:line="240" w:lineRule="auto"/>
                    <w:jc w:val="both"/>
                    <w:rPr>
                      <w:rFonts w:ascii="Arial Narrow" w:hAnsi="Arial Narrow" w:cs="Arial"/>
                      <w:color w:val="FF0000"/>
                      <w:sz w:val="14"/>
                      <w:szCs w:val="14"/>
                    </w:rPr>
                  </w:pPr>
                  <w:r w:rsidRPr="00EE26FA">
                    <w:rPr>
                      <w:rFonts w:ascii="Arial Narrow" w:hAnsi="Arial Narrow" w:cs="Arial"/>
                      <w:sz w:val="14"/>
                      <w:szCs w:val="14"/>
                    </w:rPr>
                    <w:t xml:space="preserve">Ampara el riesgo de </w:t>
                  </w:r>
                  <w:r>
                    <w:rPr>
                      <w:rFonts w:ascii="Arial Narrow" w:hAnsi="Arial Narrow" w:cs="Arial"/>
                      <w:sz w:val="14"/>
                      <w:szCs w:val="14"/>
                    </w:rPr>
                    <w:t>la demora en la entrega de las pólizas</w:t>
                  </w:r>
                  <w:r w:rsidRPr="00EE26FA">
                    <w:rPr>
                      <w:rFonts w:ascii="Arial Narrow" w:hAnsi="Arial Narrow" w:cs="Arial"/>
                      <w:sz w:val="14"/>
                      <w:szCs w:val="14"/>
                    </w:rPr>
                    <w:t xml:space="preserve"> durante el plazo de ejecución y el tiempo que cubre la garantía. La estimación del riesgo cubre el cincuenta por ciento (50%) del valor del servicio, lo que cubriría el perjuicio administrativo por la posible pérdida de los recursos, los gastos ocasionados por el proceso y la no prestación del servicio.</w:t>
                  </w:r>
                </w:p>
              </w:tc>
            </w:tr>
          </w:tbl>
          <w:p w14:paraId="2B736EE4" w14:textId="0E73415F" w:rsidR="002C3C8C" w:rsidRPr="00C667FA" w:rsidRDefault="002C3C8C" w:rsidP="002C3C8C">
            <w:pPr>
              <w:pStyle w:val="Prrafodelista"/>
              <w:tabs>
                <w:tab w:val="left" w:pos="240"/>
              </w:tabs>
              <w:spacing w:after="0" w:line="240" w:lineRule="auto"/>
              <w:ind w:left="0"/>
              <w:rPr>
                <w:rFonts w:ascii="Arial" w:hAnsi="Arial" w:cs="Arial"/>
                <w:b/>
                <w:color w:val="000000" w:themeColor="text1"/>
                <w:sz w:val="18"/>
                <w:szCs w:val="20"/>
              </w:rPr>
            </w:pPr>
            <w:r w:rsidRPr="00C667FA">
              <w:rPr>
                <w:rFonts w:ascii="Arial" w:hAnsi="Arial" w:cs="Arial"/>
                <w:b/>
                <w:color w:val="000000" w:themeColor="text1"/>
                <w:sz w:val="18"/>
                <w:szCs w:val="20"/>
              </w:rPr>
              <w:lastRenderedPageBreak/>
              <w:t>CLAUSULAS SANCIONATORIAS</w:t>
            </w:r>
          </w:p>
          <w:p w14:paraId="0671F4AD" w14:textId="77777777" w:rsidR="002C3C8C" w:rsidRDefault="002C3C8C" w:rsidP="002C3C8C">
            <w:pPr>
              <w:pStyle w:val="Prrafodelista"/>
              <w:tabs>
                <w:tab w:val="left" w:pos="240"/>
              </w:tabs>
              <w:spacing w:after="0" w:line="240" w:lineRule="auto"/>
              <w:ind w:left="0"/>
              <w:jc w:val="center"/>
              <w:rPr>
                <w:b/>
                <w:sz w:val="16"/>
                <w:szCs w:val="16"/>
              </w:rPr>
            </w:pPr>
          </w:p>
          <w:tbl>
            <w:tblPr>
              <w:tblStyle w:val="Tablaconcuadrcula"/>
              <w:tblW w:w="6718" w:type="dxa"/>
              <w:tblLook w:val="04A0" w:firstRow="1" w:lastRow="0" w:firstColumn="1" w:lastColumn="0" w:noHBand="0" w:noVBand="1"/>
            </w:tblPr>
            <w:tblGrid>
              <w:gridCol w:w="978"/>
              <w:gridCol w:w="689"/>
              <w:gridCol w:w="889"/>
              <w:gridCol w:w="913"/>
              <w:gridCol w:w="855"/>
              <w:gridCol w:w="1092"/>
              <w:gridCol w:w="1302"/>
            </w:tblGrid>
            <w:tr w:rsidR="002C3C8C" w:rsidRPr="000D5447" w14:paraId="64A4E224" w14:textId="77777777" w:rsidTr="00E91F16">
              <w:trPr>
                <w:trHeight w:val="280"/>
              </w:trPr>
              <w:tc>
                <w:tcPr>
                  <w:tcW w:w="978" w:type="dxa"/>
                  <w:shd w:val="clear" w:color="auto" w:fill="FFF2CC" w:themeFill="accent4" w:themeFillTint="33"/>
                  <w:vAlign w:val="center"/>
                </w:tcPr>
                <w:p w14:paraId="5CC44E23" w14:textId="77777777" w:rsidR="002C3C8C" w:rsidRPr="000D5447" w:rsidRDefault="002C3C8C" w:rsidP="002C3C8C">
                  <w:pPr>
                    <w:pStyle w:val="Prrafodelista"/>
                    <w:tabs>
                      <w:tab w:val="left" w:pos="240"/>
                    </w:tabs>
                    <w:spacing w:after="0" w:line="240" w:lineRule="auto"/>
                    <w:ind w:left="0"/>
                    <w:jc w:val="center"/>
                    <w:rPr>
                      <w:rFonts w:ascii="Arial Narrow" w:hAnsi="Arial Narrow"/>
                      <w:b/>
                      <w:sz w:val="12"/>
                      <w:szCs w:val="12"/>
                    </w:rPr>
                  </w:pPr>
                  <w:r w:rsidRPr="000D5447">
                    <w:rPr>
                      <w:rFonts w:ascii="Arial Narrow" w:hAnsi="Arial Narrow" w:cs="Arial"/>
                      <w:b/>
                      <w:sz w:val="12"/>
                      <w:szCs w:val="12"/>
                    </w:rPr>
                    <w:t>MECANISMODE COBERTURA</w:t>
                  </w:r>
                </w:p>
              </w:tc>
              <w:tc>
                <w:tcPr>
                  <w:tcW w:w="689" w:type="dxa"/>
                  <w:shd w:val="clear" w:color="auto" w:fill="FFF2CC" w:themeFill="accent4" w:themeFillTint="33"/>
                  <w:vAlign w:val="center"/>
                </w:tcPr>
                <w:p w14:paraId="71F684E1" w14:textId="77777777" w:rsidR="002C3C8C" w:rsidRPr="000D5447" w:rsidRDefault="002C3C8C" w:rsidP="002C3C8C">
                  <w:pPr>
                    <w:pStyle w:val="Prrafodelista"/>
                    <w:tabs>
                      <w:tab w:val="left" w:pos="240"/>
                    </w:tabs>
                    <w:spacing w:after="0" w:line="240" w:lineRule="auto"/>
                    <w:ind w:left="0"/>
                    <w:jc w:val="center"/>
                    <w:rPr>
                      <w:rFonts w:ascii="Arial Narrow" w:hAnsi="Arial Narrow"/>
                      <w:b/>
                      <w:sz w:val="12"/>
                      <w:szCs w:val="12"/>
                    </w:rPr>
                  </w:pPr>
                  <w:r w:rsidRPr="000D5447">
                    <w:rPr>
                      <w:rFonts w:ascii="Arial Narrow" w:hAnsi="Arial Narrow" w:cs="Arial"/>
                      <w:b/>
                      <w:sz w:val="12"/>
                      <w:szCs w:val="12"/>
                    </w:rPr>
                    <w:t>CLASE DE RIESGO</w:t>
                  </w:r>
                </w:p>
              </w:tc>
              <w:tc>
                <w:tcPr>
                  <w:tcW w:w="889" w:type="dxa"/>
                  <w:shd w:val="clear" w:color="auto" w:fill="FFF2CC" w:themeFill="accent4" w:themeFillTint="33"/>
                  <w:vAlign w:val="center"/>
                </w:tcPr>
                <w:p w14:paraId="1954A8B9" w14:textId="77777777" w:rsidR="002C3C8C" w:rsidRPr="000D5447" w:rsidRDefault="002C3C8C" w:rsidP="002C3C8C">
                  <w:pPr>
                    <w:pStyle w:val="Prrafodelista"/>
                    <w:tabs>
                      <w:tab w:val="left" w:pos="240"/>
                    </w:tabs>
                    <w:spacing w:after="0" w:line="240" w:lineRule="auto"/>
                    <w:ind w:left="0"/>
                    <w:jc w:val="center"/>
                    <w:rPr>
                      <w:rFonts w:ascii="Arial Narrow" w:hAnsi="Arial Narrow"/>
                      <w:b/>
                      <w:sz w:val="12"/>
                      <w:szCs w:val="12"/>
                    </w:rPr>
                  </w:pPr>
                  <w:r w:rsidRPr="000D5447">
                    <w:rPr>
                      <w:rFonts w:ascii="Arial Narrow" w:hAnsi="Arial Narrow" w:cs="Arial"/>
                      <w:b/>
                      <w:sz w:val="12"/>
                      <w:szCs w:val="12"/>
                    </w:rPr>
                    <w:t>TIPIFICACION DE LOS RIESGOS</w:t>
                  </w:r>
                </w:p>
              </w:tc>
              <w:tc>
                <w:tcPr>
                  <w:tcW w:w="913" w:type="dxa"/>
                  <w:shd w:val="clear" w:color="auto" w:fill="FFF2CC" w:themeFill="accent4" w:themeFillTint="33"/>
                  <w:vAlign w:val="center"/>
                </w:tcPr>
                <w:p w14:paraId="5FD973C8" w14:textId="77777777" w:rsidR="002C3C8C" w:rsidRPr="000D5447" w:rsidRDefault="002C3C8C" w:rsidP="002C3C8C">
                  <w:pPr>
                    <w:pStyle w:val="Prrafodelista"/>
                    <w:tabs>
                      <w:tab w:val="left" w:pos="240"/>
                    </w:tabs>
                    <w:spacing w:after="0" w:line="240" w:lineRule="auto"/>
                    <w:ind w:left="0"/>
                    <w:jc w:val="center"/>
                    <w:rPr>
                      <w:rFonts w:ascii="Arial Narrow" w:hAnsi="Arial Narrow"/>
                      <w:b/>
                      <w:sz w:val="12"/>
                      <w:szCs w:val="12"/>
                    </w:rPr>
                  </w:pPr>
                  <w:r w:rsidRPr="000D5447">
                    <w:rPr>
                      <w:rFonts w:ascii="Arial Narrow" w:hAnsi="Arial Narrow" w:cs="Arial"/>
                      <w:b/>
                      <w:sz w:val="12"/>
                      <w:szCs w:val="12"/>
                    </w:rPr>
                    <w:t>ESTIMACION DEL RIESGO</w:t>
                  </w:r>
                </w:p>
              </w:tc>
              <w:tc>
                <w:tcPr>
                  <w:tcW w:w="855" w:type="dxa"/>
                  <w:shd w:val="clear" w:color="auto" w:fill="FFF2CC" w:themeFill="accent4" w:themeFillTint="33"/>
                  <w:vAlign w:val="center"/>
                </w:tcPr>
                <w:p w14:paraId="343BB0CD" w14:textId="77777777" w:rsidR="002C3C8C" w:rsidRPr="000D5447" w:rsidRDefault="002C3C8C" w:rsidP="002C3C8C">
                  <w:pPr>
                    <w:pStyle w:val="Prrafodelista"/>
                    <w:tabs>
                      <w:tab w:val="left" w:pos="240"/>
                    </w:tabs>
                    <w:spacing w:after="0" w:line="240" w:lineRule="auto"/>
                    <w:ind w:left="0"/>
                    <w:jc w:val="center"/>
                    <w:rPr>
                      <w:rFonts w:ascii="Arial Narrow" w:hAnsi="Arial Narrow"/>
                      <w:b/>
                      <w:sz w:val="12"/>
                      <w:szCs w:val="12"/>
                    </w:rPr>
                  </w:pPr>
                  <w:r w:rsidRPr="000D5447">
                    <w:rPr>
                      <w:rFonts w:ascii="Arial Narrow" w:hAnsi="Arial Narrow" w:cs="Arial"/>
                      <w:b/>
                      <w:sz w:val="12"/>
                      <w:szCs w:val="12"/>
                    </w:rPr>
                    <w:t>ASIGNACION DEL RIESGO</w:t>
                  </w:r>
                </w:p>
              </w:tc>
              <w:tc>
                <w:tcPr>
                  <w:tcW w:w="1092" w:type="dxa"/>
                  <w:shd w:val="clear" w:color="auto" w:fill="FFF2CC" w:themeFill="accent4" w:themeFillTint="33"/>
                  <w:vAlign w:val="center"/>
                </w:tcPr>
                <w:p w14:paraId="70FA6696" w14:textId="77777777" w:rsidR="002C3C8C" w:rsidRPr="000D5447" w:rsidRDefault="002C3C8C" w:rsidP="002C3C8C">
                  <w:pPr>
                    <w:pStyle w:val="Prrafodelista"/>
                    <w:tabs>
                      <w:tab w:val="left" w:pos="240"/>
                    </w:tabs>
                    <w:spacing w:after="0" w:line="240" w:lineRule="auto"/>
                    <w:ind w:left="0"/>
                    <w:jc w:val="center"/>
                    <w:rPr>
                      <w:rFonts w:ascii="Arial Narrow" w:hAnsi="Arial Narrow"/>
                      <w:b/>
                      <w:sz w:val="12"/>
                      <w:szCs w:val="12"/>
                    </w:rPr>
                  </w:pPr>
                  <w:r w:rsidRPr="000D5447">
                    <w:rPr>
                      <w:rFonts w:ascii="Arial Narrow" w:hAnsi="Arial Narrow" w:cs="Arial"/>
                      <w:b/>
                      <w:sz w:val="12"/>
                      <w:szCs w:val="12"/>
                    </w:rPr>
                    <w:t>VIGENCIA</w:t>
                  </w:r>
                </w:p>
              </w:tc>
              <w:tc>
                <w:tcPr>
                  <w:tcW w:w="1302" w:type="dxa"/>
                  <w:shd w:val="clear" w:color="auto" w:fill="FFF2CC" w:themeFill="accent4" w:themeFillTint="33"/>
                  <w:vAlign w:val="center"/>
                </w:tcPr>
                <w:p w14:paraId="513E7896" w14:textId="77777777" w:rsidR="002C3C8C" w:rsidRPr="000D5447" w:rsidRDefault="002C3C8C" w:rsidP="002C3C8C">
                  <w:pPr>
                    <w:pStyle w:val="Prrafodelista"/>
                    <w:tabs>
                      <w:tab w:val="left" w:pos="240"/>
                    </w:tabs>
                    <w:spacing w:after="0" w:line="240" w:lineRule="auto"/>
                    <w:ind w:left="0"/>
                    <w:jc w:val="center"/>
                    <w:rPr>
                      <w:rFonts w:ascii="Arial Narrow" w:hAnsi="Arial Narrow"/>
                      <w:b/>
                      <w:sz w:val="12"/>
                      <w:szCs w:val="12"/>
                    </w:rPr>
                  </w:pPr>
                  <w:r w:rsidRPr="000D5447">
                    <w:rPr>
                      <w:rFonts w:ascii="Arial Narrow" w:eastAsia="MS Mincho" w:hAnsi="Arial Narrow" w:cs="Arial"/>
                      <w:b/>
                      <w:sz w:val="12"/>
                      <w:szCs w:val="12"/>
                    </w:rPr>
                    <w:t>JUSTIFICACION COBERTURA / VIGENCIA</w:t>
                  </w:r>
                </w:p>
              </w:tc>
            </w:tr>
            <w:tr w:rsidR="002C3C8C" w:rsidRPr="000D5447" w14:paraId="645E0960" w14:textId="77777777" w:rsidTr="001F15E0">
              <w:trPr>
                <w:trHeight w:val="2695"/>
              </w:trPr>
              <w:tc>
                <w:tcPr>
                  <w:tcW w:w="978" w:type="dxa"/>
                  <w:vAlign w:val="center"/>
                </w:tcPr>
                <w:p w14:paraId="24845C24" w14:textId="77777777" w:rsidR="002C3C8C" w:rsidRPr="000D5447" w:rsidRDefault="002C3C8C" w:rsidP="002C3C8C">
                  <w:pPr>
                    <w:pStyle w:val="Prrafodelista"/>
                    <w:tabs>
                      <w:tab w:val="left" w:pos="240"/>
                    </w:tabs>
                    <w:spacing w:after="0" w:line="240" w:lineRule="auto"/>
                    <w:ind w:left="0"/>
                    <w:jc w:val="center"/>
                    <w:rPr>
                      <w:rFonts w:ascii="Arial Narrow" w:hAnsi="Arial Narrow"/>
                      <w:b/>
                      <w:sz w:val="12"/>
                      <w:szCs w:val="12"/>
                    </w:rPr>
                  </w:pPr>
                  <w:r w:rsidRPr="000D5447">
                    <w:rPr>
                      <w:rFonts w:ascii="Arial Narrow" w:hAnsi="Arial Narrow" w:cs="Arial"/>
                      <w:sz w:val="12"/>
                      <w:szCs w:val="12"/>
                    </w:rPr>
                    <w:t>Multa</w:t>
                  </w:r>
                </w:p>
              </w:tc>
              <w:tc>
                <w:tcPr>
                  <w:tcW w:w="689" w:type="dxa"/>
                  <w:vAlign w:val="center"/>
                </w:tcPr>
                <w:p w14:paraId="04CF9B7C" w14:textId="77777777" w:rsidR="002C3C8C" w:rsidRPr="000D5447" w:rsidRDefault="002C3C8C" w:rsidP="002C3C8C">
                  <w:pPr>
                    <w:pStyle w:val="Prrafodelista"/>
                    <w:tabs>
                      <w:tab w:val="left" w:pos="240"/>
                    </w:tabs>
                    <w:spacing w:after="0" w:line="240" w:lineRule="auto"/>
                    <w:ind w:left="0"/>
                    <w:jc w:val="center"/>
                    <w:rPr>
                      <w:rFonts w:ascii="Arial Narrow" w:hAnsi="Arial Narrow"/>
                      <w:b/>
                      <w:sz w:val="12"/>
                      <w:szCs w:val="12"/>
                    </w:rPr>
                  </w:pPr>
                  <w:r w:rsidRPr="000D5447">
                    <w:rPr>
                      <w:rFonts w:ascii="Arial Narrow" w:hAnsi="Arial Narrow" w:cs="Arial"/>
                      <w:sz w:val="12"/>
                      <w:szCs w:val="12"/>
                    </w:rPr>
                    <w:t>RIESGO JURIDICO</w:t>
                  </w:r>
                </w:p>
              </w:tc>
              <w:tc>
                <w:tcPr>
                  <w:tcW w:w="889" w:type="dxa"/>
                  <w:vAlign w:val="center"/>
                </w:tcPr>
                <w:p w14:paraId="2B8CA5B0" w14:textId="77777777" w:rsidR="002C3C8C" w:rsidRPr="000D5447" w:rsidRDefault="002C3C8C" w:rsidP="002C3C8C">
                  <w:pPr>
                    <w:pStyle w:val="Prrafodelista"/>
                    <w:tabs>
                      <w:tab w:val="left" w:pos="240"/>
                    </w:tabs>
                    <w:spacing w:after="0" w:line="240" w:lineRule="auto"/>
                    <w:ind w:left="0"/>
                    <w:jc w:val="center"/>
                    <w:rPr>
                      <w:rFonts w:ascii="Arial Narrow" w:hAnsi="Arial Narrow"/>
                      <w:b/>
                      <w:sz w:val="12"/>
                      <w:szCs w:val="12"/>
                    </w:rPr>
                  </w:pPr>
                  <w:r w:rsidRPr="000D5447">
                    <w:rPr>
                      <w:rFonts w:ascii="Arial Narrow" w:hAnsi="Arial Narrow" w:cs="Arial"/>
                      <w:sz w:val="12"/>
                      <w:szCs w:val="12"/>
                    </w:rPr>
                    <w:t>Incumplimiento parcial</w:t>
                  </w:r>
                </w:p>
              </w:tc>
              <w:tc>
                <w:tcPr>
                  <w:tcW w:w="913" w:type="dxa"/>
                  <w:vAlign w:val="center"/>
                </w:tcPr>
                <w:p w14:paraId="4DBD08E9" w14:textId="3AB87B8C" w:rsidR="002C3C8C" w:rsidRPr="000D5447" w:rsidRDefault="002C3C8C" w:rsidP="002C3C8C">
                  <w:pPr>
                    <w:pStyle w:val="Prrafodelista"/>
                    <w:tabs>
                      <w:tab w:val="left" w:pos="240"/>
                    </w:tabs>
                    <w:spacing w:after="0" w:line="240" w:lineRule="auto"/>
                    <w:ind w:left="0"/>
                    <w:jc w:val="center"/>
                    <w:rPr>
                      <w:rFonts w:ascii="Arial Narrow" w:hAnsi="Arial Narrow"/>
                      <w:b/>
                      <w:sz w:val="12"/>
                      <w:szCs w:val="12"/>
                    </w:rPr>
                  </w:pPr>
                  <w:r w:rsidRPr="000D5447">
                    <w:rPr>
                      <w:rFonts w:ascii="Arial Narrow" w:hAnsi="Arial Narrow" w:cs="Arial"/>
                      <w:sz w:val="12"/>
                      <w:szCs w:val="12"/>
                    </w:rPr>
                    <w:t xml:space="preserve">Multas cuyo valor se liquidará con base en </w:t>
                  </w:r>
                  <w:r>
                    <w:rPr>
                      <w:rFonts w:ascii="Arial Narrow" w:hAnsi="Arial Narrow" w:cs="Arial"/>
                      <w:sz w:val="12"/>
                      <w:szCs w:val="12"/>
                    </w:rPr>
                    <w:t>c</w:t>
                  </w:r>
                  <w:r w:rsidRPr="000D5447">
                    <w:rPr>
                      <w:rFonts w:ascii="Arial Narrow" w:hAnsi="Arial Narrow" w:cs="Arial"/>
                      <w:sz w:val="12"/>
                      <w:szCs w:val="12"/>
                    </w:rPr>
                    <w:t>ero punto cinco por ciento (0.5%) del valor dejado de cumplir o entregar</w:t>
                  </w:r>
                </w:p>
              </w:tc>
              <w:tc>
                <w:tcPr>
                  <w:tcW w:w="855" w:type="dxa"/>
                  <w:vAlign w:val="center"/>
                </w:tcPr>
                <w:p w14:paraId="680BA06B" w14:textId="77777777" w:rsidR="002C3C8C" w:rsidRPr="000D5447" w:rsidRDefault="002C3C8C" w:rsidP="002C3C8C">
                  <w:pPr>
                    <w:pStyle w:val="Prrafodelista"/>
                    <w:tabs>
                      <w:tab w:val="left" w:pos="240"/>
                    </w:tabs>
                    <w:spacing w:after="0" w:line="240" w:lineRule="auto"/>
                    <w:ind w:left="0"/>
                    <w:jc w:val="center"/>
                    <w:rPr>
                      <w:rFonts w:ascii="Arial Narrow" w:hAnsi="Arial Narrow"/>
                      <w:b/>
                      <w:sz w:val="12"/>
                      <w:szCs w:val="12"/>
                    </w:rPr>
                  </w:pPr>
                  <w:r w:rsidRPr="000D5447">
                    <w:rPr>
                      <w:rFonts w:ascii="Arial Narrow" w:hAnsi="Arial Narrow" w:cs="Arial"/>
                      <w:sz w:val="12"/>
                      <w:szCs w:val="12"/>
                    </w:rPr>
                    <w:t>Contratista</w:t>
                  </w:r>
                </w:p>
              </w:tc>
              <w:tc>
                <w:tcPr>
                  <w:tcW w:w="1092" w:type="dxa"/>
                  <w:vAlign w:val="center"/>
                </w:tcPr>
                <w:p w14:paraId="2116178B" w14:textId="0807E373" w:rsidR="002C3C8C" w:rsidRPr="000D5447" w:rsidRDefault="002C3C8C" w:rsidP="002C3C8C">
                  <w:pPr>
                    <w:pStyle w:val="Prrafodelista"/>
                    <w:tabs>
                      <w:tab w:val="left" w:pos="240"/>
                    </w:tabs>
                    <w:spacing w:after="0" w:line="240" w:lineRule="auto"/>
                    <w:ind w:left="0"/>
                    <w:jc w:val="center"/>
                    <w:rPr>
                      <w:rFonts w:ascii="Arial Narrow" w:hAnsi="Arial Narrow"/>
                      <w:b/>
                      <w:sz w:val="12"/>
                      <w:szCs w:val="12"/>
                    </w:rPr>
                  </w:pPr>
                  <w:r w:rsidRPr="000D5447">
                    <w:rPr>
                      <w:rFonts w:ascii="Arial Narrow" w:hAnsi="Arial Narrow" w:cs="Arial"/>
                      <w:sz w:val="12"/>
                      <w:szCs w:val="12"/>
                    </w:rPr>
                    <w:t>La multa se aplicará por cada día de retardo hasta por un plazo de quince (15) días calendario, que se descontará del saldo que le adeude la Entidad</w:t>
                  </w:r>
                  <w:r>
                    <w:rPr>
                      <w:rFonts w:ascii="Arial Narrow" w:hAnsi="Arial Narrow" w:cs="Arial"/>
                      <w:sz w:val="12"/>
                      <w:szCs w:val="12"/>
                    </w:rPr>
                    <w:t xml:space="preserve"> al contratista</w:t>
                  </w:r>
                  <w:r w:rsidRPr="000D5447">
                    <w:rPr>
                      <w:rFonts w:ascii="Arial Narrow" w:hAnsi="Arial Narrow" w:cs="Arial"/>
                      <w:sz w:val="12"/>
                      <w:szCs w:val="12"/>
                    </w:rPr>
                    <w:t>. Esta sanción se impondrá mediante acto administrativo motivado, en el que se expresará las causas que dieron lugar a ella.</w:t>
                  </w:r>
                </w:p>
              </w:tc>
              <w:tc>
                <w:tcPr>
                  <w:tcW w:w="1302" w:type="dxa"/>
                  <w:vAlign w:val="center"/>
                </w:tcPr>
                <w:p w14:paraId="6791EDD6" w14:textId="77777777" w:rsidR="002C3C8C" w:rsidRPr="000D5447" w:rsidRDefault="002C3C8C" w:rsidP="002C3C8C">
                  <w:pPr>
                    <w:pStyle w:val="Prrafodelista"/>
                    <w:tabs>
                      <w:tab w:val="left" w:pos="240"/>
                    </w:tabs>
                    <w:spacing w:after="0" w:line="240" w:lineRule="auto"/>
                    <w:ind w:left="0"/>
                    <w:jc w:val="center"/>
                    <w:rPr>
                      <w:rFonts w:ascii="Arial Narrow" w:hAnsi="Arial Narrow"/>
                      <w:b/>
                      <w:sz w:val="12"/>
                      <w:szCs w:val="12"/>
                    </w:rPr>
                  </w:pPr>
                  <w:r w:rsidRPr="000D5447">
                    <w:rPr>
                      <w:rFonts w:ascii="Arial Narrow" w:hAnsi="Arial Narrow" w:cs="Arial"/>
                      <w:sz w:val="12"/>
                      <w:szCs w:val="12"/>
                    </w:rPr>
                    <w:t>Ampara la mora o incumplimiento parcial de alguna obligación derivada del contrato por causas imputables al contratista.</w:t>
                  </w:r>
                </w:p>
              </w:tc>
            </w:tr>
            <w:tr w:rsidR="002C3C8C" w:rsidRPr="000D5447" w14:paraId="1B0FD132" w14:textId="77777777" w:rsidTr="001F15E0">
              <w:trPr>
                <w:trHeight w:val="1542"/>
              </w:trPr>
              <w:tc>
                <w:tcPr>
                  <w:tcW w:w="978" w:type="dxa"/>
                  <w:vAlign w:val="center"/>
                </w:tcPr>
                <w:p w14:paraId="069A9187" w14:textId="77777777" w:rsidR="002C3C8C" w:rsidRPr="000D5447" w:rsidRDefault="002C3C8C" w:rsidP="002C3C8C">
                  <w:pPr>
                    <w:pStyle w:val="Prrafodelista"/>
                    <w:tabs>
                      <w:tab w:val="left" w:pos="240"/>
                    </w:tabs>
                    <w:spacing w:after="0" w:line="240" w:lineRule="auto"/>
                    <w:ind w:left="0"/>
                    <w:jc w:val="center"/>
                    <w:rPr>
                      <w:rFonts w:ascii="Arial Narrow" w:hAnsi="Arial Narrow"/>
                      <w:b/>
                      <w:sz w:val="12"/>
                      <w:szCs w:val="12"/>
                    </w:rPr>
                  </w:pPr>
                  <w:r w:rsidRPr="000D5447">
                    <w:rPr>
                      <w:rFonts w:ascii="Arial Narrow" w:hAnsi="Arial Narrow" w:cs="Arial"/>
                      <w:sz w:val="12"/>
                      <w:szCs w:val="12"/>
                    </w:rPr>
                    <w:t>Cláusula Penal Pecuniaria</w:t>
                  </w:r>
                </w:p>
              </w:tc>
              <w:tc>
                <w:tcPr>
                  <w:tcW w:w="689" w:type="dxa"/>
                  <w:vAlign w:val="center"/>
                </w:tcPr>
                <w:p w14:paraId="72CD9FDD" w14:textId="77777777" w:rsidR="002C3C8C" w:rsidRPr="000D5447" w:rsidRDefault="002C3C8C" w:rsidP="002C3C8C">
                  <w:pPr>
                    <w:pStyle w:val="Prrafodelista"/>
                    <w:tabs>
                      <w:tab w:val="left" w:pos="240"/>
                    </w:tabs>
                    <w:spacing w:after="0" w:line="240" w:lineRule="auto"/>
                    <w:ind w:left="0"/>
                    <w:jc w:val="center"/>
                    <w:rPr>
                      <w:rFonts w:ascii="Arial Narrow" w:hAnsi="Arial Narrow"/>
                      <w:b/>
                      <w:sz w:val="12"/>
                      <w:szCs w:val="12"/>
                    </w:rPr>
                  </w:pPr>
                  <w:r w:rsidRPr="000D5447">
                    <w:rPr>
                      <w:rFonts w:ascii="Arial Narrow" w:hAnsi="Arial Narrow" w:cs="Arial"/>
                      <w:sz w:val="12"/>
                      <w:szCs w:val="12"/>
                    </w:rPr>
                    <w:t>RIESGO JURIDICO</w:t>
                  </w:r>
                </w:p>
              </w:tc>
              <w:tc>
                <w:tcPr>
                  <w:tcW w:w="889" w:type="dxa"/>
                  <w:vAlign w:val="center"/>
                </w:tcPr>
                <w:p w14:paraId="557AC77D" w14:textId="77777777" w:rsidR="002C3C8C" w:rsidRPr="000D5447" w:rsidRDefault="002C3C8C" w:rsidP="002C3C8C">
                  <w:pPr>
                    <w:pStyle w:val="Prrafodelista"/>
                    <w:tabs>
                      <w:tab w:val="left" w:pos="240"/>
                    </w:tabs>
                    <w:spacing w:after="0" w:line="240" w:lineRule="auto"/>
                    <w:ind w:left="0"/>
                    <w:jc w:val="center"/>
                    <w:rPr>
                      <w:rFonts w:ascii="Arial Narrow" w:hAnsi="Arial Narrow"/>
                      <w:b/>
                      <w:sz w:val="12"/>
                      <w:szCs w:val="12"/>
                    </w:rPr>
                  </w:pPr>
                  <w:r w:rsidRPr="000D5447">
                    <w:rPr>
                      <w:rFonts w:ascii="Arial Narrow" w:hAnsi="Arial Narrow" w:cs="Arial"/>
                      <w:sz w:val="12"/>
                      <w:szCs w:val="12"/>
                    </w:rPr>
                    <w:t>Incumplimiento total – declaratoria de caducidad</w:t>
                  </w:r>
                </w:p>
              </w:tc>
              <w:tc>
                <w:tcPr>
                  <w:tcW w:w="913" w:type="dxa"/>
                  <w:vAlign w:val="center"/>
                </w:tcPr>
                <w:p w14:paraId="6243D6F5" w14:textId="77777777" w:rsidR="002C3C8C" w:rsidRPr="000D5447" w:rsidRDefault="002C3C8C" w:rsidP="002C3C8C">
                  <w:pPr>
                    <w:pStyle w:val="Prrafodelista"/>
                    <w:tabs>
                      <w:tab w:val="left" w:pos="240"/>
                    </w:tabs>
                    <w:spacing w:after="0" w:line="240" w:lineRule="auto"/>
                    <w:ind w:left="0"/>
                    <w:jc w:val="center"/>
                    <w:rPr>
                      <w:rFonts w:ascii="Arial Narrow" w:hAnsi="Arial Narrow"/>
                      <w:b/>
                      <w:sz w:val="12"/>
                      <w:szCs w:val="12"/>
                    </w:rPr>
                  </w:pPr>
                  <w:r w:rsidRPr="000D5447">
                    <w:rPr>
                      <w:rFonts w:ascii="Arial Narrow" w:hAnsi="Arial Narrow" w:cs="Arial"/>
                      <w:sz w:val="12"/>
                      <w:szCs w:val="12"/>
                    </w:rPr>
                    <w:t>20% del valor total de contrato</w:t>
                  </w:r>
                </w:p>
              </w:tc>
              <w:tc>
                <w:tcPr>
                  <w:tcW w:w="855" w:type="dxa"/>
                  <w:vAlign w:val="center"/>
                </w:tcPr>
                <w:p w14:paraId="5F9A58F5" w14:textId="77777777" w:rsidR="002C3C8C" w:rsidRPr="000D5447" w:rsidRDefault="002C3C8C" w:rsidP="002C3C8C">
                  <w:pPr>
                    <w:pStyle w:val="Prrafodelista"/>
                    <w:tabs>
                      <w:tab w:val="left" w:pos="240"/>
                    </w:tabs>
                    <w:spacing w:after="0" w:line="240" w:lineRule="auto"/>
                    <w:ind w:left="0"/>
                    <w:jc w:val="center"/>
                    <w:rPr>
                      <w:rFonts w:ascii="Arial Narrow" w:hAnsi="Arial Narrow"/>
                      <w:b/>
                      <w:sz w:val="12"/>
                      <w:szCs w:val="12"/>
                    </w:rPr>
                  </w:pPr>
                  <w:r w:rsidRPr="000D5447">
                    <w:rPr>
                      <w:rFonts w:ascii="Arial Narrow" w:hAnsi="Arial Narrow" w:cs="Arial"/>
                      <w:sz w:val="12"/>
                      <w:szCs w:val="12"/>
                    </w:rPr>
                    <w:t>Contratista</w:t>
                  </w:r>
                </w:p>
              </w:tc>
              <w:tc>
                <w:tcPr>
                  <w:tcW w:w="1092" w:type="dxa"/>
                  <w:vAlign w:val="center"/>
                </w:tcPr>
                <w:p w14:paraId="3F5394AF" w14:textId="77777777" w:rsidR="002C3C8C" w:rsidRPr="000D5447" w:rsidRDefault="002C3C8C" w:rsidP="002C3C8C">
                  <w:pPr>
                    <w:pStyle w:val="Prrafodelista"/>
                    <w:tabs>
                      <w:tab w:val="left" w:pos="240"/>
                    </w:tabs>
                    <w:spacing w:after="0" w:line="240" w:lineRule="auto"/>
                    <w:ind w:left="0"/>
                    <w:jc w:val="center"/>
                    <w:rPr>
                      <w:rFonts w:ascii="Arial Narrow" w:hAnsi="Arial Narrow"/>
                      <w:b/>
                      <w:sz w:val="12"/>
                      <w:szCs w:val="12"/>
                    </w:rPr>
                  </w:pPr>
                  <w:r w:rsidRPr="000D5447">
                    <w:rPr>
                      <w:rFonts w:ascii="Arial Narrow" w:hAnsi="Arial Narrow" w:cs="Arial"/>
                      <w:sz w:val="12"/>
                      <w:szCs w:val="12"/>
                    </w:rPr>
                    <w:t>El 20% del valor total del contrato cuando se trate de incumplimiento total del mismo y proporcional al incumplimiento parcial del contrato.</w:t>
                  </w:r>
                </w:p>
              </w:tc>
              <w:tc>
                <w:tcPr>
                  <w:tcW w:w="1302" w:type="dxa"/>
                  <w:vAlign w:val="center"/>
                </w:tcPr>
                <w:p w14:paraId="047BC3B6" w14:textId="77777777" w:rsidR="002C3C8C" w:rsidRPr="000D5447" w:rsidRDefault="002C3C8C" w:rsidP="002C3C8C">
                  <w:pPr>
                    <w:pStyle w:val="Prrafodelista"/>
                    <w:tabs>
                      <w:tab w:val="left" w:pos="240"/>
                    </w:tabs>
                    <w:spacing w:after="0" w:line="240" w:lineRule="auto"/>
                    <w:ind w:left="0"/>
                    <w:jc w:val="center"/>
                    <w:rPr>
                      <w:rFonts w:ascii="Arial Narrow" w:hAnsi="Arial Narrow"/>
                      <w:b/>
                      <w:sz w:val="12"/>
                      <w:szCs w:val="12"/>
                    </w:rPr>
                  </w:pPr>
                  <w:r w:rsidRPr="000D5447">
                    <w:rPr>
                      <w:rFonts w:ascii="Arial Narrow" w:hAnsi="Arial Narrow" w:cs="Arial"/>
                      <w:sz w:val="12"/>
                      <w:szCs w:val="12"/>
                    </w:rPr>
                    <w:t>Ampara el incumplimiento parcial o definitivo del contrato por parte del contratista, se busca el pago parcial y definitivo de los perjuicios que se causen a la entidad</w:t>
                  </w:r>
                </w:p>
              </w:tc>
            </w:tr>
          </w:tbl>
          <w:p w14:paraId="48D927DB" w14:textId="77777777" w:rsidR="002C3C8C" w:rsidRDefault="002C3C8C" w:rsidP="002C3C8C">
            <w:pPr>
              <w:pStyle w:val="Prrafodelista"/>
              <w:tabs>
                <w:tab w:val="left" w:pos="240"/>
              </w:tabs>
              <w:spacing w:after="0" w:line="240" w:lineRule="auto"/>
              <w:ind w:left="0"/>
              <w:rPr>
                <w:b/>
                <w:sz w:val="16"/>
                <w:szCs w:val="16"/>
              </w:rPr>
            </w:pPr>
          </w:p>
          <w:p w14:paraId="4DDADB58" w14:textId="77777777" w:rsidR="002C3C8C" w:rsidRPr="00287B9F" w:rsidRDefault="002C3C8C" w:rsidP="002C3C8C">
            <w:pPr>
              <w:pStyle w:val="Prrafodelista"/>
              <w:tabs>
                <w:tab w:val="left" w:pos="240"/>
              </w:tabs>
              <w:spacing w:after="0" w:line="240" w:lineRule="auto"/>
              <w:ind w:left="0"/>
              <w:rPr>
                <w:b/>
                <w:sz w:val="16"/>
                <w:szCs w:val="16"/>
              </w:rPr>
            </w:pPr>
          </w:p>
        </w:tc>
      </w:tr>
      <w:tr w:rsidR="002C3C8C" w:rsidRPr="00287B9F" w14:paraId="7ABC6266" w14:textId="77777777" w:rsidTr="00BC26DC">
        <w:trPr>
          <w:trHeight w:val="3108"/>
        </w:trPr>
        <w:tc>
          <w:tcPr>
            <w:tcW w:w="1790" w:type="dxa"/>
            <w:vAlign w:val="center"/>
          </w:tcPr>
          <w:p w14:paraId="69317DBE" w14:textId="77777777" w:rsidR="002C3C8C" w:rsidRPr="00C667FA" w:rsidRDefault="002C3C8C" w:rsidP="002C3C8C">
            <w:pPr>
              <w:spacing w:after="0" w:line="240" w:lineRule="auto"/>
              <w:rPr>
                <w:rFonts w:ascii="Arial" w:hAnsi="Arial" w:cs="Arial"/>
                <w:b/>
                <w:sz w:val="16"/>
                <w:szCs w:val="16"/>
              </w:rPr>
            </w:pPr>
            <w:r w:rsidRPr="00C667FA">
              <w:rPr>
                <w:rFonts w:ascii="Arial" w:hAnsi="Arial" w:cs="Arial"/>
                <w:b/>
                <w:sz w:val="16"/>
                <w:szCs w:val="16"/>
              </w:rPr>
              <w:lastRenderedPageBreak/>
              <w:t>Plazo para presentar cotización</w:t>
            </w:r>
          </w:p>
        </w:tc>
        <w:tc>
          <w:tcPr>
            <w:tcW w:w="8525" w:type="dxa"/>
            <w:gridSpan w:val="2"/>
            <w:vAlign w:val="center"/>
          </w:tcPr>
          <w:p w14:paraId="70189942" w14:textId="74D5C2BA" w:rsidR="002C3C8C" w:rsidRPr="001F15E0" w:rsidRDefault="002C3C8C" w:rsidP="002C3C8C">
            <w:pPr>
              <w:tabs>
                <w:tab w:val="center" w:pos="3719"/>
              </w:tabs>
              <w:spacing w:after="0" w:line="240" w:lineRule="auto"/>
              <w:rPr>
                <w:rFonts w:ascii="Arial" w:hAnsi="Arial" w:cs="Arial"/>
                <w:sz w:val="20"/>
                <w:szCs w:val="20"/>
              </w:rPr>
            </w:pPr>
            <w:r>
              <w:rPr>
                <w:rFonts w:ascii="Arial" w:hAnsi="Arial" w:cs="Arial"/>
                <w:sz w:val="20"/>
                <w:szCs w:val="20"/>
              </w:rPr>
              <w:t>Según las fechas establecidas en la solicitud de información a proveedores.</w:t>
            </w:r>
          </w:p>
        </w:tc>
      </w:tr>
      <w:bookmarkEnd w:id="0"/>
    </w:tbl>
    <w:p w14:paraId="2817DE50" w14:textId="77777777" w:rsidR="00AD1193" w:rsidRDefault="00AD1193" w:rsidP="006F07AC">
      <w:pPr>
        <w:tabs>
          <w:tab w:val="left" w:pos="4965"/>
        </w:tabs>
        <w:rPr>
          <w:b/>
          <w:sz w:val="16"/>
          <w:szCs w:val="16"/>
        </w:rPr>
      </w:pPr>
    </w:p>
    <w:bookmarkEnd w:id="1"/>
    <w:p w14:paraId="0754AD00" w14:textId="77777777" w:rsidR="00BC26DC" w:rsidRDefault="00BC26DC" w:rsidP="00BC26DC">
      <w:pPr>
        <w:tabs>
          <w:tab w:val="left" w:pos="240"/>
        </w:tabs>
        <w:spacing w:after="0" w:line="240" w:lineRule="auto"/>
        <w:contextualSpacing/>
        <w:jc w:val="center"/>
        <w:rPr>
          <w:rFonts w:ascii="Arial Narrow" w:hAnsi="Arial Narrow" w:cs="Arial Narrow"/>
          <w:spacing w:val="-1"/>
          <w:sz w:val="20"/>
          <w:szCs w:val="20"/>
          <w:lang w:val="es-MX" w:eastAsia="es-MX"/>
        </w:rPr>
      </w:pPr>
    </w:p>
    <w:p w14:paraId="301E76F4" w14:textId="77777777" w:rsidR="00BC26DC" w:rsidRDefault="00BC26DC" w:rsidP="00BC26DC">
      <w:pPr>
        <w:tabs>
          <w:tab w:val="left" w:pos="240"/>
        </w:tabs>
        <w:spacing w:after="0" w:line="240" w:lineRule="auto"/>
        <w:contextualSpacing/>
        <w:jc w:val="center"/>
        <w:rPr>
          <w:rFonts w:ascii="Arial Narrow" w:hAnsi="Arial Narrow" w:cs="Arial Narrow"/>
          <w:spacing w:val="-1"/>
          <w:sz w:val="20"/>
          <w:szCs w:val="20"/>
          <w:lang w:val="es-MX" w:eastAsia="es-MX"/>
        </w:rPr>
      </w:pPr>
    </w:p>
    <w:p w14:paraId="1D39D200" w14:textId="77777777" w:rsidR="00BC26DC" w:rsidRDefault="00BC26DC" w:rsidP="00BC26DC">
      <w:pPr>
        <w:tabs>
          <w:tab w:val="left" w:pos="240"/>
        </w:tabs>
        <w:spacing w:after="0" w:line="240" w:lineRule="auto"/>
        <w:contextualSpacing/>
        <w:jc w:val="center"/>
        <w:rPr>
          <w:rFonts w:ascii="Arial Narrow" w:hAnsi="Arial Narrow" w:cs="Arial Narrow"/>
          <w:spacing w:val="-1"/>
          <w:sz w:val="20"/>
          <w:szCs w:val="20"/>
          <w:lang w:val="es-MX" w:eastAsia="es-MX"/>
        </w:rPr>
      </w:pPr>
    </w:p>
    <w:p w14:paraId="2510DCB7" w14:textId="77777777" w:rsidR="00BC26DC" w:rsidRDefault="00BC26DC" w:rsidP="00BC26DC">
      <w:pPr>
        <w:tabs>
          <w:tab w:val="left" w:pos="240"/>
        </w:tabs>
        <w:spacing w:after="0" w:line="240" w:lineRule="auto"/>
        <w:contextualSpacing/>
        <w:jc w:val="center"/>
        <w:rPr>
          <w:rFonts w:ascii="Arial Narrow" w:hAnsi="Arial Narrow" w:cs="Arial Narrow"/>
          <w:spacing w:val="-1"/>
          <w:sz w:val="20"/>
          <w:szCs w:val="20"/>
          <w:lang w:val="es-MX" w:eastAsia="es-MX"/>
        </w:rPr>
      </w:pPr>
    </w:p>
    <w:p w14:paraId="1F213B01" w14:textId="77777777" w:rsidR="00BC26DC" w:rsidRDefault="00BC26DC" w:rsidP="00BC26DC">
      <w:pPr>
        <w:tabs>
          <w:tab w:val="left" w:pos="240"/>
        </w:tabs>
        <w:spacing w:after="0" w:line="240" w:lineRule="auto"/>
        <w:contextualSpacing/>
        <w:jc w:val="center"/>
        <w:rPr>
          <w:rFonts w:ascii="Arial Narrow" w:hAnsi="Arial Narrow" w:cs="Arial Narrow"/>
          <w:spacing w:val="-1"/>
          <w:sz w:val="20"/>
          <w:szCs w:val="20"/>
          <w:lang w:val="es-MX" w:eastAsia="es-MX"/>
        </w:rPr>
      </w:pPr>
    </w:p>
    <w:p w14:paraId="585A9341" w14:textId="77777777" w:rsidR="00BC26DC" w:rsidRDefault="00BC26DC" w:rsidP="00BC26DC">
      <w:pPr>
        <w:tabs>
          <w:tab w:val="left" w:pos="240"/>
        </w:tabs>
        <w:spacing w:after="0" w:line="240" w:lineRule="auto"/>
        <w:contextualSpacing/>
        <w:jc w:val="center"/>
        <w:rPr>
          <w:rFonts w:ascii="Arial Narrow" w:hAnsi="Arial Narrow" w:cs="Arial Narrow"/>
          <w:spacing w:val="-1"/>
          <w:sz w:val="20"/>
          <w:szCs w:val="20"/>
          <w:lang w:val="es-MX" w:eastAsia="es-MX"/>
        </w:rPr>
      </w:pPr>
    </w:p>
    <w:p w14:paraId="3B0A8FA7" w14:textId="77777777" w:rsidR="00BC26DC" w:rsidRDefault="00BC26DC" w:rsidP="00BC26DC">
      <w:pPr>
        <w:tabs>
          <w:tab w:val="left" w:pos="240"/>
        </w:tabs>
        <w:spacing w:after="0" w:line="240" w:lineRule="auto"/>
        <w:contextualSpacing/>
        <w:jc w:val="center"/>
        <w:rPr>
          <w:rFonts w:ascii="Arial Narrow" w:hAnsi="Arial Narrow" w:cs="Arial Narrow"/>
          <w:spacing w:val="-1"/>
          <w:sz w:val="20"/>
          <w:szCs w:val="20"/>
          <w:lang w:val="es-MX" w:eastAsia="es-MX"/>
        </w:rPr>
      </w:pPr>
    </w:p>
    <w:p w14:paraId="1864EC16" w14:textId="77777777" w:rsidR="00BC26DC" w:rsidRDefault="00BC26DC" w:rsidP="00BC26DC">
      <w:pPr>
        <w:tabs>
          <w:tab w:val="left" w:pos="240"/>
        </w:tabs>
        <w:spacing w:after="0" w:line="240" w:lineRule="auto"/>
        <w:contextualSpacing/>
        <w:jc w:val="center"/>
        <w:rPr>
          <w:rFonts w:ascii="Arial Narrow" w:hAnsi="Arial Narrow" w:cs="Arial Narrow"/>
          <w:spacing w:val="-1"/>
          <w:sz w:val="20"/>
          <w:szCs w:val="20"/>
          <w:lang w:val="es-MX" w:eastAsia="es-MX"/>
        </w:rPr>
      </w:pPr>
    </w:p>
    <w:p w14:paraId="0EF17C00" w14:textId="77777777" w:rsidR="00BC26DC" w:rsidRDefault="00BC26DC" w:rsidP="00BC26DC">
      <w:pPr>
        <w:tabs>
          <w:tab w:val="left" w:pos="240"/>
        </w:tabs>
        <w:spacing w:after="0" w:line="240" w:lineRule="auto"/>
        <w:contextualSpacing/>
        <w:jc w:val="center"/>
        <w:rPr>
          <w:rFonts w:ascii="Arial Narrow" w:hAnsi="Arial Narrow" w:cs="Arial Narrow"/>
          <w:spacing w:val="-1"/>
          <w:sz w:val="20"/>
          <w:szCs w:val="20"/>
          <w:lang w:val="es-MX" w:eastAsia="es-MX"/>
        </w:rPr>
      </w:pPr>
    </w:p>
    <w:p w14:paraId="0FDC9E44" w14:textId="77777777" w:rsidR="00BC26DC" w:rsidRDefault="00BC26DC" w:rsidP="00BC26DC">
      <w:pPr>
        <w:tabs>
          <w:tab w:val="left" w:pos="240"/>
        </w:tabs>
        <w:spacing w:after="0" w:line="240" w:lineRule="auto"/>
        <w:contextualSpacing/>
        <w:jc w:val="center"/>
        <w:rPr>
          <w:rFonts w:ascii="Arial Narrow" w:hAnsi="Arial Narrow" w:cs="Arial Narrow"/>
          <w:spacing w:val="-1"/>
          <w:sz w:val="20"/>
          <w:szCs w:val="20"/>
          <w:lang w:val="es-MX" w:eastAsia="es-MX"/>
        </w:rPr>
      </w:pPr>
    </w:p>
    <w:p w14:paraId="0F8213BB" w14:textId="77777777" w:rsidR="00BC26DC" w:rsidRDefault="00BC26DC" w:rsidP="00BC26DC">
      <w:pPr>
        <w:tabs>
          <w:tab w:val="left" w:pos="240"/>
        </w:tabs>
        <w:spacing w:after="0" w:line="240" w:lineRule="auto"/>
        <w:contextualSpacing/>
        <w:jc w:val="center"/>
        <w:rPr>
          <w:rFonts w:ascii="Arial Narrow" w:hAnsi="Arial Narrow" w:cs="Arial Narrow"/>
          <w:spacing w:val="-1"/>
          <w:sz w:val="20"/>
          <w:szCs w:val="20"/>
          <w:lang w:val="es-MX" w:eastAsia="es-MX"/>
        </w:rPr>
      </w:pPr>
    </w:p>
    <w:p w14:paraId="6737E5CC" w14:textId="77777777" w:rsidR="00BC26DC" w:rsidRDefault="00BC26DC" w:rsidP="00BC26DC">
      <w:pPr>
        <w:tabs>
          <w:tab w:val="left" w:pos="240"/>
        </w:tabs>
        <w:spacing w:after="0" w:line="240" w:lineRule="auto"/>
        <w:contextualSpacing/>
        <w:jc w:val="center"/>
        <w:rPr>
          <w:rFonts w:ascii="Arial Narrow" w:hAnsi="Arial Narrow" w:cs="Arial Narrow"/>
          <w:spacing w:val="-1"/>
          <w:sz w:val="20"/>
          <w:szCs w:val="20"/>
          <w:lang w:val="es-MX" w:eastAsia="es-MX"/>
        </w:rPr>
      </w:pPr>
    </w:p>
    <w:p w14:paraId="17AFD23A" w14:textId="77777777" w:rsidR="00BC26DC" w:rsidRDefault="00BC26DC" w:rsidP="00BC26DC">
      <w:pPr>
        <w:tabs>
          <w:tab w:val="left" w:pos="240"/>
        </w:tabs>
        <w:spacing w:after="0" w:line="240" w:lineRule="auto"/>
        <w:contextualSpacing/>
        <w:jc w:val="center"/>
        <w:rPr>
          <w:rFonts w:ascii="Arial Narrow" w:hAnsi="Arial Narrow" w:cs="Arial Narrow"/>
          <w:spacing w:val="-1"/>
          <w:sz w:val="20"/>
          <w:szCs w:val="20"/>
          <w:lang w:val="es-MX" w:eastAsia="es-MX"/>
        </w:rPr>
      </w:pPr>
    </w:p>
    <w:p w14:paraId="337EC669" w14:textId="77777777" w:rsidR="00BC26DC" w:rsidRDefault="00BC26DC" w:rsidP="00BC26DC">
      <w:pPr>
        <w:tabs>
          <w:tab w:val="left" w:pos="240"/>
        </w:tabs>
        <w:spacing w:after="0" w:line="240" w:lineRule="auto"/>
        <w:contextualSpacing/>
        <w:jc w:val="center"/>
        <w:rPr>
          <w:rFonts w:ascii="Arial Narrow" w:hAnsi="Arial Narrow" w:cs="Arial Narrow"/>
          <w:spacing w:val="-1"/>
          <w:sz w:val="20"/>
          <w:szCs w:val="20"/>
          <w:lang w:val="es-MX" w:eastAsia="es-MX"/>
        </w:rPr>
      </w:pPr>
    </w:p>
    <w:p w14:paraId="74A09E40" w14:textId="77777777" w:rsidR="00BC26DC" w:rsidRDefault="00BC26DC" w:rsidP="00BC26DC">
      <w:pPr>
        <w:tabs>
          <w:tab w:val="left" w:pos="240"/>
        </w:tabs>
        <w:spacing w:after="0" w:line="240" w:lineRule="auto"/>
        <w:contextualSpacing/>
        <w:jc w:val="center"/>
        <w:rPr>
          <w:rFonts w:ascii="Arial Narrow" w:hAnsi="Arial Narrow" w:cs="Arial Narrow"/>
          <w:spacing w:val="-1"/>
          <w:sz w:val="20"/>
          <w:szCs w:val="20"/>
          <w:lang w:val="es-MX" w:eastAsia="es-MX"/>
        </w:rPr>
      </w:pPr>
    </w:p>
    <w:p w14:paraId="51F8857F" w14:textId="77777777" w:rsidR="00BC26DC" w:rsidRDefault="00BC26DC" w:rsidP="00BC26DC">
      <w:pPr>
        <w:tabs>
          <w:tab w:val="left" w:pos="240"/>
        </w:tabs>
        <w:spacing w:after="0" w:line="240" w:lineRule="auto"/>
        <w:contextualSpacing/>
        <w:jc w:val="center"/>
        <w:rPr>
          <w:rFonts w:ascii="Arial Narrow" w:hAnsi="Arial Narrow" w:cs="Arial Narrow"/>
          <w:spacing w:val="-1"/>
          <w:sz w:val="20"/>
          <w:szCs w:val="20"/>
          <w:lang w:val="es-MX" w:eastAsia="es-MX"/>
        </w:rPr>
      </w:pPr>
    </w:p>
    <w:p w14:paraId="20999025" w14:textId="77777777" w:rsidR="00BC26DC" w:rsidRDefault="00BC26DC" w:rsidP="00BC26DC">
      <w:pPr>
        <w:tabs>
          <w:tab w:val="left" w:pos="240"/>
        </w:tabs>
        <w:spacing w:after="0" w:line="240" w:lineRule="auto"/>
        <w:contextualSpacing/>
        <w:jc w:val="center"/>
        <w:rPr>
          <w:rFonts w:ascii="Arial" w:hAnsi="Arial" w:cs="Arial"/>
          <w:b/>
          <w:bCs/>
          <w:spacing w:val="-1"/>
          <w:sz w:val="16"/>
          <w:szCs w:val="16"/>
          <w:lang w:val="es-MX" w:eastAsia="es-MX"/>
        </w:rPr>
      </w:pPr>
    </w:p>
    <w:p w14:paraId="567D9325" w14:textId="0FF40CBE" w:rsidR="00BC26DC" w:rsidRPr="001C5142" w:rsidRDefault="00BC26DC" w:rsidP="00BC26DC">
      <w:pPr>
        <w:tabs>
          <w:tab w:val="left" w:pos="240"/>
        </w:tabs>
        <w:spacing w:after="0" w:line="240" w:lineRule="auto"/>
        <w:contextualSpacing/>
        <w:jc w:val="center"/>
        <w:rPr>
          <w:rFonts w:ascii="Arial" w:hAnsi="Arial" w:cs="Arial"/>
          <w:b/>
          <w:bCs/>
          <w:spacing w:val="-1"/>
          <w:sz w:val="16"/>
          <w:szCs w:val="16"/>
          <w:lang w:val="es-MX" w:eastAsia="es-MX"/>
        </w:rPr>
      </w:pPr>
      <w:r w:rsidRPr="001C5142">
        <w:rPr>
          <w:rFonts w:ascii="Arial" w:hAnsi="Arial" w:cs="Arial"/>
          <w:b/>
          <w:bCs/>
          <w:spacing w:val="-1"/>
          <w:sz w:val="16"/>
          <w:szCs w:val="16"/>
          <w:lang w:val="es-MX" w:eastAsia="es-MX"/>
        </w:rPr>
        <w:lastRenderedPageBreak/>
        <w:t xml:space="preserve">ANEXO No. 1 </w:t>
      </w:r>
    </w:p>
    <w:p w14:paraId="2A82CA7C" w14:textId="77777777" w:rsidR="00BC26DC" w:rsidRPr="001C5142" w:rsidRDefault="00BC26DC" w:rsidP="00BC26DC">
      <w:pPr>
        <w:tabs>
          <w:tab w:val="left" w:pos="240"/>
        </w:tabs>
        <w:spacing w:after="0" w:line="240" w:lineRule="auto"/>
        <w:contextualSpacing/>
        <w:jc w:val="center"/>
        <w:rPr>
          <w:rFonts w:ascii="Arial" w:hAnsi="Arial" w:cs="Arial"/>
          <w:b/>
          <w:bCs/>
          <w:spacing w:val="-1"/>
          <w:sz w:val="16"/>
          <w:szCs w:val="16"/>
          <w:lang w:val="es-MX" w:eastAsia="es-MX"/>
        </w:rPr>
      </w:pPr>
    </w:p>
    <w:p w14:paraId="769EBAEE" w14:textId="77777777" w:rsidR="00BC26DC" w:rsidRPr="001C5142" w:rsidRDefault="00BC26DC" w:rsidP="00BC26DC">
      <w:pPr>
        <w:tabs>
          <w:tab w:val="left" w:pos="240"/>
        </w:tabs>
        <w:spacing w:after="0" w:line="240" w:lineRule="auto"/>
        <w:contextualSpacing/>
        <w:jc w:val="center"/>
        <w:rPr>
          <w:rFonts w:ascii="Arial" w:hAnsi="Arial" w:cs="Arial"/>
          <w:b/>
          <w:bCs/>
          <w:spacing w:val="-1"/>
          <w:sz w:val="16"/>
          <w:szCs w:val="16"/>
          <w:lang w:val="es-MX" w:eastAsia="es-MX"/>
        </w:rPr>
      </w:pPr>
      <w:r w:rsidRPr="001C5142">
        <w:rPr>
          <w:rFonts w:ascii="Arial" w:hAnsi="Arial" w:cs="Arial"/>
          <w:b/>
          <w:bCs/>
          <w:spacing w:val="-1"/>
          <w:sz w:val="16"/>
          <w:szCs w:val="16"/>
          <w:lang w:val="es-MX" w:eastAsia="es-MX"/>
        </w:rPr>
        <w:t>CONDICIONES TÉCNICAS MÍNIMAS REQUERIDAS</w:t>
      </w:r>
    </w:p>
    <w:tbl>
      <w:tblPr>
        <w:tblW w:w="11766" w:type="dxa"/>
        <w:tblInd w:w="-856" w:type="dxa"/>
        <w:tblCellMar>
          <w:left w:w="70" w:type="dxa"/>
          <w:right w:w="70" w:type="dxa"/>
        </w:tblCellMar>
        <w:tblLook w:val="04A0" w:firstRow="1" w:lastRow="0" w:firstColumn="1" w:lastColumn="0" w:noHBand="0" w:noVBand="1"/>
      </w:tblPr>
      <w:tblGrid>
        <w:gridCol w:w="558"/>
        <w:gridCol w:w="11208"/>
      </w:tblGrid>
      <w:tr w:rsidR="00DF06FB" w:rsidRPr="00DF06FB" w14:paraId="47085DDA" w14:textId="77777777" w:rsidTr="00DF06FB">
        <w:trPr>
          <w:trHeight w:val="225"/>
        </w:trPr>
        <w:tc>
          <w:tcPr>
            <w:tcW w:w="558" w:type="dxa"/>
            <w:tcBorders>
              <w:top w:val="single" w:sz="4" w:space="0" w:color="auto"/>
              <w:left w:val="single" w:sz="4" w:space="0" w:color="auto"/>
              <w:bottom w:val="single" w:sz="4" w:space="0" w:color="auto"/>
              <w:right w:val="single" w:sz="4" w:space="0" w:color="auto"/>
            </w:tcBorders>
            <w:vAlign w:val="center"/>
            <w:hideMark/>
          </w:tcPr>
          <w:p w14:paraId="6832C455" w14:textId="77777777" w:rsidR="00DF06FB" w:rsidRPr="00DF06FB" w:rsidRDefault="00DF06FB" w:rsidP="004C3514">
            <w:pPr>
              <w:spacing w:after="0" w:line="240" w:lineRule="auto"/>
              <w:jc w:val="center"/>
              <w:rPr>
                <w:rFonts w:ascii="Arial" w:hAnsi="Arial" w:cs="Arial"/>
                <w:b/>
                <w:bCs/>
                <w:sz w:val="14"/>
                <w:szCs w:val="14"/>
              </w:rPr>
            </w:pPr>
            <w:r w:rsidRPr="00DF06FB">
              <w:rPr>
                <w:rFonts w:ascii="Arial" w:hAnsi="Arial" w:cs="Arial"/>
                <w:b/>
                <w:bCs/>
                <w:sz w:val="14"/>
                <w:szCs w:val="14"/>
              </w:rPr>
              <w:t>ITEM</w:t>
            </w:r>
          </w:p>
        </w:tc>
        <w:tc>
          <w:tcPr>
            <w:tcW w:w="11208" w:type="dxa"/>
            <w:tcBorders>
              <w:top w:val="single" w:sz="4" w:space="0" w:color="auto"/>
              <w:left w:val="nil"/>
              <w:bottom w:val="single" w:sz="4" w:space="0" w:color="auto"/>
              <w:right w:val="single" w:sz="4" w:space="0" w:color="000000"/>
            </w:tcBorders>
            <w:vAlign w:val="center"/>
            <w:hideMark/>
          </w:tcPr>
          <w:p w14:paraId="7EA2CFBC" w14:textId="77777777" w:rsidR="00DF06FB" w:rsidRPr="00DF06FB" w:rsidRDefault="00DF06FB" w:rsidP="004C3514">
            <w:pPr>
              <w:spacing w:after="0" w:line="240" w:lineRule="auto"/>
              <w:jc w:val="center"/>
              <w:rPr>
                <w:rFonts w:ascii="Arial" w:hAnsi="Arial" w:cs="Arial"/>
                <w:b/>
                <w:bCs/>
                <w:sz w:val="14"/>
                <w:szCs w:val="14"/>
              </w:rPr>
            </w:pPr>
            <w:r w:rsidRPr="00DF06FB">
              <w:rPr>
                <w:rFonts w:ascii="Arial" w:hAnsi="Arial" w:cs="Arial"/>
                <w:b/>
                <w:bCs/>
                <w:sz w:val="14"/>
                <w:szCs w:val="14"/>
              </w:rPr>
              <w:t>CONDICIONES TÉCNICAS</w:t>
            </w:r>
          </w:p>
        </w:tc>
      </w:tr>
      <w:tr w:rsidR="00DF06FB" w:rsidRPr="00DF06FB" w14:paraId="202A9E88" w14:textId="77777777" w:rsidTr="00DF06FB">
        <w:trPr>
          <w:trHeight w:val="225"/>
        </w:trPr>
        <w:tc>
          <w:tcPr>
            <w:tcW w:w="558" w:type="dxa"/>
            <w:tcBorders>
              <w:top w:val="nil"/>
              <w:left w:val="single" w:sz="4" w:space="0" w:color="auto"/>
              <w:bottom w:val="single" w:sz="4" w:space="0" w:color="auto"/>
              <w:right w:val="single" w:sz="4" w:space="0" w:color="auto"/>
            </w:tcBorders>
            <w:vAlign w:val="center"/>
            <w:hideMark/>
          </w:tcPr>
          <w:p w14:paraId="27054618" w14:textId="77777777" w:rsidR="00DF06FB" w:rsidRPr="00DF06FB" w:rsidRDefault="00DF06FB" w:rsidP="004C3514">
            <w:pPr>
              <w:spacing w:after="0" w:line="240" w:lineRule="auto"/>
              <w:jc w:val="center"/>
              <w:rPr>
                <w:rFonts w:ascii="Arial" w:hAnsi="Arial" w:cs="Arial"/>
                <w:b/>
                <w:bCs/>
                <w:sz w:val="14"/>
                <w:szCs w:val="14"/>
              </w:rPr>
            </w:pPr>
            <w:r w:rsidRPr="00DF06FB">
              <w:rPr>
                <w:rFonts w:ascii="Arial" w:hAnsi="Arial" w:cs="Arial"/>
                <w:b/>
                <w:bCs/>
                <w:sz w:val="14"/>
                <w:szCs w:val="14"/>
              </w:rPr>
              <w:t>1</w:t>
            </w:r>
          </w:p>
        </w:tc>
        <w:tc>
          <w:tcPr>
            <w:tcW w:w="11208" w:type="dxa"/>
            <w:tcBorders>
              <w:top w:val="nil"/>
              <w:left w:val="nil"/>
              <w:bottom w:val="single" w:sz="4" w:space="0" w:color="auto"/>
              <w:right w:val="single" w:sz="4" w:space="0" w:color="auto"/>
            </w:tcBorders>
            <w:vAlign w:val="center"/>
            <w:hideMark/>
          </w:tcPr>
          <w:p w14:paraId="105ECEA7" w14:textId="77777777" w:rsidR="00DF06FB" w:rsidRPr="00DF06FB" w:rsidRDefault="00DF06FB" w:rsidP="004C3514">
            <w:pPr>
              <w:spacing w:after="0" w:line="240" w:lineRule="auto"/>
              <w:rPr>
                <w:rFonts w:ascii="Arial" w:hAnsi="Arial" w:cs="Arial"/>
                <w:b/>
                <w:bCs/>
                <w:sz w:val="14"/>
                <w:szCs w:val="14"/>
              </w:rPr>
            </w:pPr>
            <w:r w:rsidRPr="00DF06FB">
              <w:rPr>
                <w:rFonts w:ascii="Arial" w:hAnsi="Arial" w:cs="Arial"/>
                <w:b/>
                <w:bCs/>
                <w:sz w:val="14"/>
                <w:szCs w:val="14"/>
              </w:rPr>
              <w:t>DEFINICIONES TÉCNICAS</w:t>
            </w:r>
          </w:p>
        </w:tc>
      </w:tr>
      <w:tr w:rsidR="00DF06FB" w:rsidRPr="00DF06FB" w14:paraId="3B5A1B41" w14:textId="77777777" w:rsidTr="00DF06FB">
        <w:trPr>
          <w:trHeight w:val="701"/>
        </w:trPr>
        <w:tc>
          <w:tcPr>
            <w:tcW w:w="558" w:type="dxa"/>
            <w:tcBorders>
              <w:top w:val="nil"/>
              <w:left w:val="single" w:sz="4" w:space="0" w:color="auto"/>
              <w:bottom w:val="single" w:sz="4" w:space="0" w:color="auto"/>
              <w:right w:val="single" w:sz="4" w:space="0" w:color="auto"/>
            </w:tcBorders>
            <w:vAlign w:val="center"/>
            <w:hideMark/>
          </w:tcPr>
          <w:p w14:paraId="1E109449"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1.1</w:t>
            </w:r>
          </w:p>
        </w:tc>
        <w:tc>
          <w:tcPr>
            <w:tcW w:w="11208" w:type="dxa"/>
            <w:tcBorders>
              <w:top w:val="nil"/>
              <w:left w:val="nil"/>
              <w:bottom w:val="single" w:sz="4" w:space="0" w:color="auto"/>
              <w:right w:val="single" w:sz="4" w:space="0" w:color="auto"/>
            </w:tcBorders>
            <w:vAlign w:val="center"/>
            <w:hideMark/>
          </w:tcPr>
          <w:p w14:paraId="7D1575EE"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b/>
                <w:bCs/>
                <w:sz w:val="14"/>
                <w:szCs w:val="14"/>
              </w:rPr>
              <w:t>Mantenimiento</w:t>
            </w:r>
            <w:r w:rsidRPr="00DF06FB">
              <w:rPr>
                <w:rFonts w:ascii="Arial" w:hAnsi="Arial" w:cs="Arial"/>
                <w:sz w:val="14"/>
                <w:szCs w:val="14"/>
              </w:rPr>
              <w:t>: Son las operaciones de diagnóstico, inspección, revisión, reparación, conservación y cambios de partes, piezas, accesorios y sistemas tendientes a la conservación y correcto funcionamiento de las condiciones seguras, para un óptimo desarrollo operacional de los mismos.</w:t>
            </w:r>
            <w:r w:rsidRPr="00DF06FB">
              <w:rPr>
                <w:rFonts w:ascii="Arial" w:hAnsi="Arial" w:cs="Arial"/>
                <w:sz w:val="14"/>
                <w:szCs w:val="14"/>
              </w:rPr>
              <w:br/>
            </w:r>
            <w:r w:rsidRPr="00DF06FB">
              <w:rPr>
                <w:rFonts w:ascii="Arial" w:hAnsi="Arial" w:cs="Arial"/>
                <w:b/>
                <w:bCs/>
                <w:sz w:val="14"/>
                <w:szCs w:val="14"/>
              </w:rPr>
              <w:t>Mantenimiento preventivo:</w:t>
            </w:r>
            <w:r w:rsidRPr="00DF06FB">
              <w:rPr>
                <w:rFonts w:ascii="Arial" w:hAnsi="Arial" w:cs="Arial"/>
                <w:sz w:val="14"/>
                <w:szCs w:val="14"/>
              </w:rPr>
              <w:t xml:space="preserve"> es aquel que se realiza de manera anticipada con el fin de prevenir y alargar la vida útil de los vehículos realizando acciones como. ajustes, limpieza, análisis. lubricación. calibración, reparación entre otros.</w:t>
            </w:r>
            <w:r w:rsidRPr="00DF06FB">
              <w:rPr>
                <w:rFonts w:ascii="Arial" w:hAnsi="Arial" w:cs="Arial"/>
                <w:sz w:val="14"/>
                <w:szCs w:val="14"/>
              </w:rPr>
              <w:br/>
              <w:t>El mantenimiento preventivo del sistema de frenos, que puede ser de disco o de campana y bandas, se realiza teniendo en cuenta el desgaste de las pastillas y zapatas del vehículo que se genera por el kilometraje realizado por cada vehículo.</w:t>
            </w:r>
            <w:r w:rsidRPr="00DF06FB">
              <w:rPr>
                <w:rFonts w:ascii="Arial" w:hAnsi="Arial" w:cs="Arial"/>
                <w:sz w:val="14"/>
                <w:szCs w:val="14"/>
              </w:rPr>
              <w:br/>
            </w:r>
            <w:r w:rsidRPr="00DF06FB">
              <w:rPr>
                <w:rFonts w:ascii="Arial" w:hAnsi="Arial" w:cs="Arial"/>
                <w:b/>
                <w:bCs/>
                <w:sz w:val="14"/>
                <w:szCs w:val="14"/>
              </w:rPr>
              <w:t>* Nivel de Fluido:</w:t>
            </w:r>
            <w:r w:rsidRPr="00DF06FB">
              <w:rPr>
                <w:rFonts w:ascii="Arial" w:hAnsi="Arial" w:cs="Arial"/>
                <w:sz w:val="14"/>
                <w:szCs w:val="14"/>
              </w:rPr>
              <w:t xml:space="preserve"> Es a la cantidad de líquido de freno que se encuentra en el depósito de llenado que alimenta la bomba de freno.</w:t>
            </w:r>
            <w:r w:rsidRPr="00DF06FB">
              <w:rPr>
                <w:rFonts w:ascii="Arial" w:hAnsi="Arial" w:cs="Arial"/>
                <w:sz w:val="14"/>
                <w:szCs w:val="14"/>
              </w:rPr>
              <w:br/>
              <w:t xml:space="preserve">* Pastilla de Freno o Zapatas de Freno: Es el elemento encargado de poner en contacto con el disco de freno para disminuir la velocidad o la detención del automóvil. </w:t>
            </w:r>
            <w:r w:rsidRPr="00DF06FB">
              <w:rPr>
                <w:rFonts w:ascii="Arial" w:hAnsi="Arial" w:cs="Arial"/>
                <w:sz w:val="14"/>
                <w:szCs w:val="14"/>
              </w:rPr>
              <w:br/>
            </w:r>
            <w:r w:rsidRPr="00DF06FB">
              <w:rPr>
                <w:rFonts w:ascii="Arial" w:hAnsi="Arial" w:cs="Arial"/>
                <w:b/>
                <w:bCs/>
                <w:sz w:val="14"/>
                <w:szCs w:val="14"/>
              </w:rPr>
              <w:t>* Líquido de Frenos:</w:t>
            </w:r>
            <w:r w:rsidRPr="00DF06FB">
              <w:rPr>
                <w:rFonts w:ascii="Arial" w:hAnsi="Arial" w:cs="Arial"/>
                <w:sz w:val="14"/>
                <w:szCs w:val="14"/>
              </w:rPr>
              <w:t xml:space="preserve"> Es el encargado de accionar frenado, al pisar el pedal y lleva el líquido, a cada una de las ruedas por medio de una tubería especial e independiente. </w:t>
            </w:r>
            <w:r w:rsidRPr="00DF06FB">
              <w:rPr>
                <w:rFonts w:ascii="Arial" w:hAnsi="Arial" w:cs="Arial"/>
                <w:sz w:val="14"/>
                <w:szCs w:val="14"/>
              </w:rPr>
              <w:br/>
            </w:r>
            <w:r w:rsidRPr="00DF06FB">
              <w:rPr>
                <w:rFonts w:ascii="Arial" w:hAnsi="Arial" w:cs="Arial"/>
                <w:b/>
                <w:bCs/>
                <w:sz w:val="14"/>
                <w:szCs w:val="14"/>
              </w:rPr>
              <w:t>* Bomba</w:t>
            </w:r>
            <w:r w:rsidRPr="00DF06FB">
              <w:rPr>
                <w:rFonts w:ascii="Arial" w:hAnsi="Arial" w:cs="Arial"/>
                <w:sz w:val="14"/>
                <w:szCs w:val="14"/>
              </w:rPr>
              <w:t xml:space="preserve">: Encargada distribuir el líquido de frenos por todo el sistema hasta las ruedas. </w:t>
            </w:r>
            <w:r w:rsidRPr="00DF06FB">
              <w:rPr>
                <w:rFonts w:ascii="Arial" w:hAnsi="Arial" w:cs="Arial"/>
                <w:sz w:val="14"/>
                <w:szCs w:val="14"/>
              </w:rPr>
              <w:br/>
            </w:r>
            <w:r w:rsidRPr="00DF06FB">
              <w:rPr>
                <w:rFonts w:ascii="Arial" w:hAnsi="Arial" w:cs="Arial"/>
                <w:b/>
                <w:bCs/>
                <w:sz w:val="14"/>
                <w:szCs w:val="14"/>
              </w:rPr>
              <w:t xml:space="preserve">* Servofreno: </w:t>
            </w:r>
            <w:r w:rsidRPr="00DF06FB">
              <w:rPr>
                <w:rFonts w:ascii="Arial" w:hAnsi="Arial" w:cs="Arial"/>
                <w:sz w:val="14"/>
                <w:szCs w:val="14"/>
              </w:rPr>
              <w:t xml:space="preserve">Es un suavizador del pedal. </w:t>
            </w:r>
            <w:r w:rsidRPr="00DF06FB">
              <w:rPr>
                <w:rFonts w:ascii="Arial" w:hAnsi="Arial" w:cs="Arial"/>
                <w:sz w:val="14"/>
                <w:szCs w:val="14"/>
              </w:rPr>
              <w:br/>
            </w:r>
            <w:r w:rsidRPr="00DF06FB">
              <w:rPr>
                <w:rFonts w:ascii="Arial" w:hAnsi="Arial" w:cs="Arial"/>
                <w:b/>
                <w:bCs/>
                <w:sz w:val="14"/>
                <w:szCs w:val="14"/>
              </w:rPr>
              <w:t>* Cilindro Auxiliar:</w:t>
            </w:r>
            <w:r w:rsidRPr="00DF06FB">
              <w:rPr>
                <w:rFonts w:ascii="Arial" w:hAnsi="Arial" w:cs="Arial"/>
                <w:sz w:val="14"/>
                <w:szCs w:val="14"/>
              </w:rPr>
              <w:t xml:space="preserve"> Es el encargado accionar los mecanismos que presionan las pastillas y bandas contras los discos y campanas. </w:t>
            </w:r>
            <w:r w:rsidRPr="00DF06FB">
              <w:rPr>
                <w:rFonts w:ascii="Arial" w:hAnsi="Arial" w:cs="Arial"/>
                <w:sz w:val="14"/>
                <w:szCs w:val="14"/>
              </w:rPr>
              <w:br/>
            </w:r>
            <w:r w:rsidRPr="00DF06FB">
              <w:rPr>
                <w:rFonts w:ascii="Arial" w:hAnsi="Arial" w:cs="Arial"/>
                <w:b/>
                <w:bCs/>
                <w:sz w:val="14"/>
                <w:szCs w:val="14"/>
              </w:rPr>
              <w:t>* Chupas o Empaquetadura:</w:t>
            </w:r>
            <w:r w:rsidRPr="00DF06FB">
              <w:rPr>
                <w:rFonts w:ascii="Arial" w:hAnsi="Arial" w:cs="Arial"/>
                <w:sz w:val="14"/>
                <w:szCs w:val="14"/>
              </w:rPr>
              <w:t xml:space="preserve"> Son los sellos internos que retienen el líquido de freno. </w:t>
            </w:r>
            <w:r w:rsidRPr="00DF06FB">
              <w:rPr>
                <w:rFonts w:ascii="Arial" w:hAnsi="Arial" w:cs="Arial"/>
                <w:sz w:val="14"/>
                <w:szCs w:val="14"/>
              </w:rPr>
              <w:br/>
            </w:r>
            <w:r w:rsidRPr="00DF06FB">
              <w:rPr>
                <w:rFonts w:ascii="Arial" w:hAnsi="Arial" w:cs="Arial"/>
                <w:b/>
                <w:bCs/>
                <w:sz w:val="14"/>
                <w:szCs w:val="14"/>
              </w:rPr>
              <w:t xml:space="preserve">* Cáliper: </w:t>
            </w:r>
            <w:r w:rsidRPr="00DF06FB">
              <w:rPr>
                <w:rFonts w:ascii="Arial" w:hAnsi="Arial" w:cs="Arial"/>
                <w:sz w:val="14"/>
                <w:szCs w:val="14"/>
              </w:rPr>
              <w:t xml:space="preserve">Elemento donde trabaja el pistón del sistema de frenos de disco. </w:t>
            </w:r>
            <w:r w:rsidRPr="00DF06FB">
              <w:rPr>
                <w:rFonts w:ascii="Arial" w:hAnsi="Arial" w:cs="Arial"/>
                <w:sz w:val="14"/>
                <w:szCs w:val="14"/>
              </w:rPr>
              <w:br/>
            </w:r>
            <w:r w:rsidRPr="00DF06FB">
              <w:rPr>
                <w:rFonts w:ascii="Arial" w:hAnsi="Arial" w:cs="Arial"/>
                <w:b/>
                <w:bCs/>
                <w:sz w:val="14"/>
                <w:szCs w:val="14"/>
              </w:rPr>
              <w:t>* Mordaza:</w:t>
            </w:r>
            <w:r w:rsidRPr="00DF06FB">
              <w:rPr>
                <w:rFonts w:ascii="Arial" w:hAnsi="Arial" w:cs="Arial"/>
                <w:sz w:val="14"/>
                <w:szCs w:val="14"/>
              </w:rPr>
              <w:t xml:space="preserve"> Es la pieza metálica de soporta, el sistema de frenos de disco. </w:t>
            </w:r>
            <w:r w:rsidRPr="00DF06FB">
              <w:rPr>
                <w:rFonts w:ascii="Arial" w:hAnsi="Arial" w:cs="Arial"/>
                <w:sz w:val="14"/>
                <w:szCs w:val="14"/>
              </w:rPr>
              <w:br/>
            </w:r>
            <w:r w:rsidRPr="00DF06FB">
              <w:rPr>
                <w:rFonts w:ascii="Arial" w:hAnsi="Arial" w:cs="Arial"/>
                <w:b/>
                <w:bCs/>
                <w:sz w:val="14"/>
                <w:szCs w:val="14"/>
              </w:rPr>
              <w:t>* Vaso:</w:t>
            </w:r>
            <w:r w:rsidRPr="00DF06FB">
              <w:rPr>
                <w:rFonts w:ascii="Arial" w:hAnsi="Arial" w:cs="Arial"/>
                <w:sz w:val="14"/>
                <w:szCs w:val="14"/>
              </w:rPr>
              <w:t xml:space="preserve"> Depósito que almacena el líquido de frenos. </w:t>
            </w:r>
            <w:r w:rsidRPr="00DF06FB">
              <w:rPr>
                <w:rFonts w:ascii="Arial" w:hAnsi="Arial" w:cs="Arial"/>
                <w:sz w:val="14"/>
                <w:szCs w:val="14"/>
              </w:rPr>
              <w:br/>
            </w:r>
            <w:r w:rsidRPr="00DF06FB">
              <w:rPr>
                <w:rFonts w:ascii="Arial" w:hAnsi="Arial" w:cs="Arial"/>
                <w:b/>
                <w:bCs/>
                <w:sz w:val="14"/>
                <w:szCs w:val="14"/>
              </w:rPr>
              <w:t xml:space="preserve">* Válvula Compensadora: </w:t>
            </w:r>
            <w:r w:rsidRPr="00DF06FB">
              <w:rPr>
                <w:rFonts w:ascii="Arial" w:hAnsi="Arial" w:cs="Arial"/>
                <w:sz w:val="14"/>
                <w:szCs w:val="14"/>
              </w:rPr>
              <w:t xml:space="preserve">Se encargada de repartir la fuerza de frenado a las llantas traseras y aumentarla o disminuirla según la carga que lleve el vehículo. </w:t>
            </w:r>
            <w:r w:rsidRPr="00DF06FB">
              <w:rPr>
                <w:rFonts w:ascii="Arial" w:hAnsi="Arial" w:cs="Arial"/>
                <w:sz w:val="14"/>
                <w:szCs w:val="14"/>
              </w:rPr>
              <w:br/>
            </w:r>
            <w:r w:rsidRPr="00DF06FB">
              <w:rPr>
                <w:rFonts w:ascii="Arial" w:hAnsi="Arial" w:cs="Arial"/>
                <w:b/>
                <w:bCs/>
                <w:sz w:val="14"/>
                <w:szCs w:val="14"/>
              </w:rPr>
              <w:t>* Banda:</w:t>
            </w:r>
            <w:r w:rsidRPr="00DF06FB">
              <w:rPr>
                <w:rFonts w:ascii="Arial" w:hAnsi="Arial" w:cs="Arial"/>
                <w:sz w:val="14"/>
                <w:szCs w:val="14"/>
              </w:rPr>
              <w:t xml:space="preserve"> Elemento de fricción que se pone en contacto con la campana de frenado para detener el automóvil. </w:t>
            </w:r>
            <w:r w:rsidRPr="00DF06FB">
              <w:rPr>
                <w:rFonts w:ascii="Arial" w:hAnsi="Arial" w:cs="Arial"/>
                <w:sz w:val="14"/>
                <w:szCs w:val="14"/>
              </w:rPr>
              <w:br/>
            </w:r>
            <w:r w:rsidRPr="00DF06FB">
              <w:rPr>
                <w:rFonts w:ascii="Arial" w:hAnsi="Arial" w:cs="Arial"/>
                <w:b/>
                <w:bCs/>
                <w:sz w:val="14"/>
                <w:szCs w:val="14"/>
              </w:rPr>
              <w:t xml:space="preserve">* Disco: </w:t>
            </w:r>
            <w:r w:rsidRPr="00DF06FB">
              <w:rPr>
                <w:rFonts w:ascii="Arial" w:hAnsi="Arial" w:cs="Arial"/>
                <w:sz w:val="14"/>
                <w:szCs w:val="14"/>
              </w:rPr>
              <w:t xml:space="preserve">parte metálica que soporta el trabajo de frenar el automóvil. </w:t>
            </w:r>
            <w:r w:rsidRPr="00DF06FB">
              <w:rPr>
                <w:rFonts w:ascii="Arial" w:hAnsi="Arial" w:cs="Arial"/>
                <w:sz w:val="14"/>
                <w:szCs w:val="14"/>
              </w:rPr>
              <w:br/>
            </w:r>
            <w:r w:rsidRPr="00DF06FB">
              <w:rPr>
                <w:rFonts w:ascii="Arial" w:hAnsi="Arial" w:cs="Arial"/>
                <w:b/>
                <w:bCs/>
                <w:sz w:val="14"/>
                <w:szCs w:val="14"/>
              </w:rPr>
              <w:t xml:space="preserve">* Campana: </w:t>
            </w:r>
            <w:r w:rsidRPr="00DF06FB">
              <w:rPr>
                <w:rFonts w:ascii="Arial" w:hAnsi="Arial" w:cs="Arial"/>
                <w:sz w:val="14"/>
                <w:szCs w:val="14"/>
              </w:rPr>
              <w:t xml:space="preserve">Elemento metálico que se encuentra en las ruedas traseras para detener el carro junto con las bandas. </w:t>
            </w:r>
            <w:r w:rsidRPr="00DF06FB">
              <w:rPr>
                <w:rFonts w:ascii="Arial" w:hAnsi="Arial" w:cs="Arial"/>
                <w:sz w:val="14"/>
                <w:szCs w:val="14"/>
              </w:rPr>
              <w:br/>
            </w:r>
            <w:r w:rsidRPr="00DF06FB">
              <w:rPr>
                <w:rFonts w:ascii="Arial" w:hAnsi="Arial" w:cs="Arial"/>
                <w:b/>
                <w:bCs/>
                <w:sz w:val="14"/>
                <w:szCs w:val="14"/>
              </w:rPr>
              <w:t xml:space="preserve">* Grifo de Purga: </w:t>
            </w:r>
            <w:r w:rsidRPr="00DF06FB">
              <w:rPr>
                <w:rFonts w:ascii="Arial" w:hAnsi="Arial" w:cs="Arial"/>
                <w:sz w:val="14"/>
                <w:szCs w:val="14"/>
              </w:rPr>
              <w:t xml:space="preserve">Es un punto de vaciado del sistema hidráulico que sirve para liberar las burbujas de aire. </w:t>
            </w:r>
            <w:r w:rsidRPr="00DF06FB">
              <w:rPr>
                <w:rFonts w:ascii="Arial" w:hAnsi="Arial" w:cs="Arial"/>
                <w:sz w:val="14"/>
                <w:szCs w:val="14"/>
              </w:rPr>
              <w:br/>
            </w:r>
            <w:r w:rsidRPr="00DF06FB">
              <w:rPr>
                <w:rFonts w:ascii="Arial" w:hAnsi="Arial" w:cs="Arial"/>
                <w:b/>
                <w:bCs/>
                <w:sz w:val="14"/>
                <w:szCs w:val="14"/>
              </w:rPr>
              <w:t>* ABS:</w:t>
            </w:r>
            <w:r w:rsidRPr="00DF06FB">
              <w:rPr>
                <w:rFonts w:ascii="Arial" w:hAnsi="Arial" w:cs="Arial"/>
                <w:sz w:val="14"/>
                <w:szCs w:val="14"/>
              </w:rPr>
              <w:t xml:space="preserve"> del inglés Antilock Braking System: Sistema de antibloqueo de frenos, es un dispositivo electrónico que tiene como función evitar que los frenos se bloqueen durante el frenado. </w:t>
            </w:r>
            <w:r w:rsidRPr="00DF06FB">
              <w:rPr>
                <w:rFonts w:ascii="Arial" w:hAnsi="Arial" w:cs="Arial"/>
                <w:sz w:val="14"/>
                <w:szCs w:val="14"/>
              </w:rPr>
              <w:br/>
            </w:r>
            <w:r w:rsidRPr="00DF06FB">
              <w:rPr>
                <w:rFonts w:ascii="Arial" w:hAnsi="Arial" w:cs="Arial"/>
                <w:b/>
                <w:bCs/>
                <w:sz w:val="14"/>
                <w:szCs w:val="14"/>
              </w:rPr>
              <w:t>* Aceite:</w:t>
            </w:r>
            <w:r w:rsidRPr="00DF06FB">
              <w:rPr>
                <w:rFonts w:ascii="Arial" w:hAnsi="Arial" w:cs="Arial"/>
                <w:sz w:val="14"/>
                <w:szCs w:val="14"/>
              </w:rPr>
              <w:t xml:space="preserve"> Líquido que se utiliza para lubricar conjunto especifico de partes moviles. </w:t>
            </w:r>
            <w:r w:rsidRPr="00DF06FB">
              <w:rPr>
                <w:rFonts w:ascii="Arial" w:hAnsi="Arial" w:cs="Arial"/>
                <w:sz w:val="14"/>
                <w:szCs w:val="14"/>
              </w:rPr>
              <w:br/>
            </w:r>
            <w:r w:rsidRPr="00DF06FB">
              <w:rPr>
                <w:rFonts w:ascii="Arial" w:hAnsi="Arial" w:cs="Arial"/>
                <w:b/>
                <w:bCs/>
                <w:sz w:val="14"/>
                <w:szCs w:val="14"/>
              </w:rPr>
              <w:t xml:space="preserve">* Filtro de Aire: </w:t>
            </w:r>
            <w:r w:rsidRPr="00DF06FB">
              <w:rPr>
                <w:rFonts w:ascii="Arial" w:hAnsi="Arial" w:cs="Arial"/>
                <w:sz w:val="14"/>
                <w:szCs w:val="14"/>
              </w:rPr>
              <w:t xml:space="preserve">Elemento encargado de filtrar las partículas contaminantes del aire que pueden ingresar un conjunto de partes móviles. </w:t>
            </w:r>
            <w:r w:rsidRPr="00DF06FB">
              <w:rPr>
                <w:rFonts w:ascii="Arial" w:hAnsi="Arial" w:cs="Arial"/>
                <w:sz w:val="14"/>
                <w:szCs w:val="14"/>
              </w:rPr>
              <w:br/>
            </w:r>
            <w:r w:rsidRPr="00DF06FB">
              <w:rPr>
                <w:rFonts w:ascii="Arial" w:hAnsi="Arial" w:cs="Arial"/>
                <w:b/>
                <w:bCs/>
                <w:sz w:val="14"/>
                <w:szCs w:val="14"/>
              </w:rPr>
              <w:t>* Filtro de Aceite:</w:t>
            </w:r>
            <w:r w:rsidRPr="00DF06FB">
              <w:rPr>
                <w:rFonts w:ascii="Arial" w:hAnsi="Arial" w:cs="Arial"/>
                <w:sz w:val="14"/>
                <w:szCs w:val="14"/>
              </w:rPr>
              <w:t xml:space="preserve"> Elemento encargado de filtrar las partículas contaminantes del aceite que pueden ingresar al motor. </w:t>
            </w:r>
            <w:r w:rsidRPr="00DF06FB">
              <w:rPr>
                <w:rFonts w:ascii="Arial" w:hAnsi="Arial" w:cs="Arial"/>
                <w:sz w:val="14"/>
                <w:szCs w:val="14"/>
              </w:rPr>
              <w:br/>
            </w:r>
            <w:r w:rsidRPr="00DF06FB">
              <w:rPr>
                <w:rFonts w:ascii="Arial" w:hAnsi="Arial" w:cs="Arial"/>
                <w:b/>
                <w:bCs/>
                <w:sz w:val="14"/>
                <w:szCs w:val="14"/>
              </w:rPr>
              <w:t xml:space="preserve">* Alineación: </w:t>
            </w:r>
            <w:r w:rsidRPr="00DF06FB">
              <w:rPr>
                <w:rFonts w:ascii="Arial" w:hAnsi="Arial" w:cs="Arial"/>
                <w:sz w:val="14"/>
                <w:szCs w:val="14"/>
              </w:rPr>
              <w:t xml:space="preserve">Método por el cual se ajusta el sistema de dirección, de acuerdo a lo estipulado por el fabricante con equipos electrónicos que ajusta el camber y caster. </w:t>
            </w:r>
            <w:r w:rsidRPr="00DF06FB">
              <w:rPr>
                <w:rFonts w:ascii="Arial" w:hAnsi="Arial" w:cs="Arial"/>
                <w:sz w:val="14"/>
                <w:szCs w:val="14"/>
              </w:rPr>
              <w:br/>
            </w:r>
            <w:r w:rsidRPr="00DF06FB">
              <w:rPr>
                <w:rFonts w:ascii="Arial" w:hAnsi="Arial" w:cs="Arial"/>
                <w:b/>
                <w:bCs/>
                <w:sz w:val="14"/>
                <w:szCs w:val="14"/>
              </w:rPr>
              <w:t xml:space="preserve">* Balanceo de Llantas: </w:t>
            </w:r>
            <w:r w:rsidRPr="00DF06FB">
              <w:rPr>
                <w:rFonts w:ascii="Arial" w:hAnsi="Arial" w:cs="Arial"/>
                <w:sz w:val="14"/>
                <w:szCs w:val="14"/>
              </w:rPr>
              <w:t xml:space="preserve">Procedimiento por medio del cual se ajustan los pesos de una llanta y su rin para mantener un equilibrio correcto entre ambos. </w:t>
            </w:r>
            <w:r w:rsidRPr="00DF06FB">
              <w:rPr>
                <w:rFonts w:ascii="Arial" w:hAnsi="Arial" w:cs="Arial"/>
                <w:sz w:val="14"/>
                <w:szCs w:val="14"/>
              </w:rPr>
              <w:br/>
            </w:r>
            <w:r w:rsidRPr="00DF06FB">
              <w:rPr>
                <w:rFonts w:ascii="Arial" w:hAnsi="Arial" w:cs="Arial"/>
                <w:b/>
                <w:bCs/>
                <w:sz w:val="14"/>
                <w:szCs w:val="14"/>
              </w:rPr>
              <w:t xml:space="preserve">* Revisión de Luces: </w:t>
            </w:r>
            <w:r w:rsidRPr="00DF06FB">
              <w:rPr>
                <w:rFonts w:ascii="Arial" w:hAnsi="Arial" w:cs="Arial"/>
                <w:sz w:val="14"/>
                <w:szCs w:val="14"/>
              </w:rPr>
              <w:t xml:space="preserve">Procedimiento en el cual se verifican, cada uno de los bombillos del automotor y el sistema de carga. </w:t>
            </w:r>
            <w:r w:rsidRPr="00DF06FB">
              <w:rPr>
                <w:rFonts w:ascii="Arial" w:hAnsi="Arial" w:cs="Arial"/>
                <w:sz w:val="14"/>
                <w:szCs w:val="14"/>
              </w:rPr>
              <w:br/>
            </w:r>
            <w:r w:rsidRPr="00DF06FB">
              <w:rPr>
                <w:rFonts w:ascii="Arial" w:hAnsi="Arial" w:cs="Arial"/>
                <w:b/>
                <w:bCs/>
                <w:sz w:val="14"/>
                <w:szCs w:val="14"/>
              </w:rPr>
              <w:t xml:space="preserve">* Batería: </w:t>
            </w:r>
            <w:r w:rsidRPr="00DF06FB">
              <w:rPr>
                <w:rFonts w:ascii="Arial" w:hAnsi="Arial" w:cs="Arial"/>
                <w:sz w:val="14"/>
                <w:szCs w:val="14"/>
              </w:rPr>
              <w:t xml:space="preserve">Aparato electromagnético acumulador de corriente. </w:t>
            </w:r>
            <w:r w:rsidRPr="00DF06FB">
              <w:rPr>
                <w:rFonts w:ascii="Arial" w:hAnsi="Arial" w:cs="Arial"/>
                <w:sz w:val="14"/>
                <w:szCs w:val="14"/>
              </w:rPr>
              <w:br/>
            </w:r>
            <w:r w:rsidRPr="00DF06FB">
              <w:rPr>
                <w:rFonts w:ascii="Arial" w:hAnsi="Arial" w:cs="Arial"/>
                <w:b/>
                <w:bCs/>
                <w:sz w:val="14"/>
                <w:szCs w:val="14"/>
              </w:rPr>
              <w:t xml:space="preserve">* Bombillo: </w:t>
            </w:r>
            <w:r w:rsidRPr="00DF06FB">
              <w:rPr>
                <w:rFonts w:ascii="Arial" w:hAnsi="Arial" w:cs="Arial"/>
                <w:sz w:val="14"/>
                <w:szCs w:val="14"/>
              </w:rPr>
              <w:t xml:space="preserve">Dispositivo que a través de corriente produce luz. </w:t>
            </w:r>
            <w:r w:rsidRPr="00DF06FB">
              <w:rPr>
                <w:rFonts w:ascii="Arial" w:hAnsi="Arial" w:cs="Arial"/>
                <w:sz w:val="14"/>
                <w:szCs w:val="14"/>
              </w:rPr>
              <w:br/>
            </w:r>
            <w:r w:rsidRPr="00DF06FB">
              <w:rPr>
                <w:rFonts w:ascii="Arial" w:hAnsi="Arial" w:cs="Arial"/>
                <w:b/>
                <w:bCs/>
                <w:sz w:val="14"/>
                <w:szCs w:val="14"/>
              </w:rPr>
              <w:t xml:space="preserve">* Revisión de llantas: </w:t>
            </w:r>
            <w:r w:rsidRPr="00DF06FB">
              <w:rPr>
                <w:rFonts w:ascii="Arial" w:hAnsi="Arial" w:cs="Arial"/>
                <w:sz w:val="14"/>
                <w:szCs w:val="14"/>
              </w:rPr>
              <w:t xml:space="preserve">Inspección visual de las estrías de las llantas con el fin de prever el desgaste de las llantas, por otro lado, evidenciar chichones y rines deformes que puedan ocasionar un accidente. </w:t>
            </w:r>
          </w:p>
        </w:tc>
      </w:tr>
      <w:tr w:rsidR="00DF06FB" w:rsidRPr="00DF06FB" w14:paraId="13E24985" w14:textId="77777777" w:rsidTr="00DF06FB">
        <w:trPr>
          <w:trHeight w:val="1694"/>
        </w:trPr>
        <w:tc>
          <w:tcPr>
            <w:tcW w:w="558" w:type="dxa"/>
            <w:tcBorders>
              <w:top w:val="single" w:sz="4" w:space="0" w:color="auto"/>
              <w:left w:val="single" w:sz="4" w:space="0" w:color="auto"/>
              <w:bottom w:val="single" w:sz="4" w:space="0" w:color="auto"/>
              <w:right w:val="single" w:sz="4" w:space="0" w:color="auto"/>
            </w:tcBorders>
            <w:vAlign w:val="center"/>
            <w:hideMark/>
          </w:tcPr>
          <w:p w14:paraId="0AD466C1"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1.2</w:t>
            </w:r>
          </w:p>
        </w:tc>
        <w:tc>
          <w:tcPr>
            <w:tcW w:w="11208" w:type="dxa"/>
            <w:tcBorders>
              <w:top w:val="single" w:sz="4" w:space="0" w:color="auto"/>
              <w:left w:val="single" w:sz="4" w:space="0" w:color="auto"/>
              <w:bottom w:val="single" w:sz="4" w:space="0" w:color="auto"/>
              <w:right w:val="single" w:sz="4" w:space="0" w:color="auto"/>
            </w:tcBorders>
            <w:vAlign w:val="center"/>
            <w:hideMark/>
          </w:tcPr>
          <w:p w14:paraId="1176C14C"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b/>
                <w:bCs/>
                <w:sz w:val="14"/>
                <w:szCs w:val="14"/>
              </w:rPr>
              <w:t>Mantenimiento correctivo:</w:t>
            </w:r>
            <w:r w:rsidRPr="00DF06FB">
              <w:rPr>
                <w:rFonts w:ascii="Arial" w:hAnsi="Arial" w:cs="Arial"/>
                <w:sz w:val="14"/>
                <w:szCs w:val="14"/>
              </w:rPr>
              <w:t xml:space="preserve"> Comprende operaciones identificadas en un diagnóstico previo, en el que se determina el cambio o sustitución definitiva de piezas o sistemas, causado por desgaste normal u ocurrencia, lo cual requiere de mayor trabajo. </w:t>
            </w:r>
            <w:r w:rsidRPr="00DF06FB">
              <w:rPr>
                <w:rFonts w:ascii="Arial" w:hAnsi="Arial" w:cs="Arial"/>
                <w:sz w:val="14"/>
                <w:szCs w:val="14"/>
              </w:rPr>
              <w:br/>
              <w:t>El sistema de suspensión del vehículo es el encargado de mantener las ruedas en contacto con el suelo, absorbiendo las vibraciones, y movimientos provocados por las ruedas en el desplazamiento del vehículo.</w:t>
            </w:r>
            <w:r w:rsidRPr="00DF06FB">
              <w:rPr>
                <w:rFonts w:ascii="Arial" w:hAnsi="Arial" w:cs="Arial"/>
                <w:sz w:val="14"/>
                <w:szCs w:val="14"/>
              </w:rPr>
              <w:br/>
            </w:r>
            <w:r w:rsidRPr="00DF06FB">
              <w:rPr>
                <w:rFonts w:ascii="Arial" w:hAnsi="Arial" w:cs="Arial"/>
                <w:b/>
                <w:bCs/>
                <w:sz w:val="14"/>
                <w:szCs w:val="14"/>
              </w:rPr>
              <w:t xml:space="preserve">* Barra de Torsión: </w:t>
            </w:r>
            <w:r w:rsidRPr="00DF06FB">
              <w:rPr>
                <w:rFonts w:ascii="Arial" w:hAnsi="Arial" w:cs="Arial"/>
                <w:sz w:val="14"/>
                <w:szCs w:val="14"/>
              </w:rPr>
              <w:t xml:space="preserve">Elemento de acero redondo o cuadrangular y cuyos extremos se hallan fijados, uno, en un punto rígido y el otro en un punto móvil, donde se halla la rueda. </w:t>
            </w:r>
            <w:r w:rsidRPr="00DF06FB">
              <w:rPr>
                <w:rFonts w:ascii="Arial" w:hAnsi="Arial" w:cs="Arial"/>
                <w:sz w:val="14"/>
                <w:szCs w:val="14"/>
              </w:rPr>
              <w:br/>
            </w:r>
            <w:r w:rsidRPr="00DF06FB">
              <w:rPr>
                <w:rFonts w:ascii="Arial" w:hAnsi="Arial" w:cs="Arial"/>
                <w:b/>
                <w:bCs/>
                <w:sz w:val="14"/>
                <w:szCs w:val="14"/>
              </w:rPr>
              <w:t xml:space="preserve">* Barra Estabilizadora: </w:t>
            </w:r>
            <w:r w:rsidRPr="00DF06FB">
              <w:rPr>
                <w:rFonts w:ascii="Arial" w:hAnsi="Arial" w:cs="Arial"/>
                <w:sz w:val="14"/>
                <w:szCs w:val="14"/>
              </w:rPr>
              <w:t xml:space="preserve">Barra de hierro, que se encuentra en la suspensión trasera. </w:t>
            </w:r>
            <w:r w:rsidRPr="00DF06FB">
              <w:rPr>
                <w:rFonts w:ascii="Arial" w:hAnsi="Arial" w:cs="Arial"/>
                <w:sz w:val="14"/>
                <w:szCs w:val="14"/>
              </w:rPr>
              <w:br/>
            </w:r>
            <w:r w:rsidRPr="00DF06FB">
              <w:rPr>
                <w:rFonts w:ascii="Arial" w:hAnsi="Arial" w:cs="Arial"/>
                <w:b/>
                <w:bCs/>
                <w:sz w:val="14"/>
                <w:szCs w:val="14"/>
              </w:rPr>
              <w:t>* Amortiguador:</w:t>
            </w:r>
            <w:r w:rsidRPr="00DF06FB">
              <w:rPr>
                <w:rFonts w:ascii="Arial" w:hAnsi="Arial" w:cs="Arial"/>
                <w:sz w:val="14"/>
                <w:szCs w:val="14"/>
              </w:rPr>
              <w:t xml:space="preserve"> Elemento que absorbe el exceso de fuerza del rebote del vehículo. </w:t>
            </w:r>
            <w:r w:rsidRPr="00DF06FB">
              <w:rPr>
                <w:rFonts w:ascii="Arial" w:hAnsi="Arial" w:cs="Arial"/>
                <w:sz w:val="14"/>
                <w:szCs w:val="14"/>
              </w:rPr>
              <w:br/>
            </w:r>
            <w:r w:rsidRPr="00DF06FB">
              <w:rPr>
                <w:rFonts w:ascii="Arial" w:hAnsi="Arial" w:cs="Arial"/>
                <w:b/>
                <w:bCs/>
                <w:sz w:val="14"/>
                <w:szCs w:val="14"/>
              </w:rPr>
              <w:t>* Espirales:</w:t>
            </w:r>
            <w:r w:rsidRPr="00DF06FB">
              <w:rPr>
                <w:rFonts w:ascii="Arial" w:hAnsi="Arial" w:cs="Arial"/>
                <w:sz w:val="14"/>
                <w:szCs w:val="14"/>
              </w:rPr>
              <w:t xml:space="preserve"> Partes que ayudan adsorber las irregularidades del terreno.</w:t>
            </w:r>
            <w:r w:rsidRPr="00DF06FB">
              <w:rPr>
                <w:rFonts w:ascii="Arial" w:hAnsi="Arial" w:cs="Arial"/>
                <w:sz w:val="14"/>
                <w:szCs w:val="14"/>
              </w:rPr>
              <w:br/>
              <w:t xml:space="preserve">El sistema de dirección es un conjunto de mecanismos cuya finalidad consiste en orientar las ruedas delanteras, para que el conductor sin esfuerzo pueda guiar el vehículo, este sistema se encuentra determinado por varios elementos entre los que se encuentran: </w:t>
            </w:r>
            <w:r w:rsidRPr="00DF06FB">
              <w:rPr>
                <w:rFonts w:ascii="Arial" w:hAnsi="Arial" w:cs="Arial"/>
                <w:sz w:val="14"/>
                <w:szCs w:val="14"/>
              </w:rPr>
              <w:br/>
              <w:t>* Caja de dirección y sus diferentes partes.</w:t>
            </w:r>
            <w:r w:rsidRPr="00DF06FB">
              <w:rPr>
                <w:rFonts w:ascii="Arial" w:hAnsi="Arial" w:cs="Arial"/>
                <w:sz w:val="14"/>
                <w:szCs w:val="14"/>
              </w:rPr>
              <w:br/>
              <w:t xml:space="preserve">* Terminales de dirección. </w:t>
            </w:r>
            <w:r w:rsidRPr="00DF06FB">
              <w:rPr>
                <w:rFonts w:ascii="Arial" w:hAnsi="Arial" w:cs="Arial"/>
                <w:sz w:val="14"/>
                <w:szCs w:val="14"/>
              </w:rPr>
              <w:br/>
              <w:t>* Axiales de dirección.</w:t>
            </w:r>
            <w:r w:rsidRPr="00DF06FB">
              <w:rPr>
                <w:rFonts w:ascii="Arial" w:hAnsi="Arial" w:cs="Arial"/>
                <w:sz w:val="14"/>
                <w:szCs w:val="14"/>
              </w:rPr>
              <w:br/>
              <w:t>Sistema de transmisión de un vehículo consiste en una serie de elementos encargados de conducir desde el cigüeñal la potencia suficiente para que las ruedas giren.</w:t>
            </w:r>
            <w:r w:rsidRPr="00DF06FB">
              <w:rPr>
                <w:rFonts w:ascii="Arial" w:hAnsi="Arial" w:cs="Arial"/>
                <w:sz w:val="14"/>
                <w:szCs w:val="14"/>
              </w:rPr>
              <w:br/>
              <w:t xml:space="preserve">La transmisión de los vehículos está formada por diferentes órganos mecánicos: </w:t>
            </w:r>
            <w:r w:rsidRPr="00DF06FB">
              <w:rPr>
                <w:rFonts w:ascii="Arial" w:hAnsi="Arial" w:cs="Arial"/>
                <w:sz w:val="14"/>
                <w:szCs w:val="14"/>
              </w:rPr>
              <w:br/>
              <w:t xml:space="preserve">* Embrague. </w:t>
            </w:r>
            <w:r w:rsidRPr="00DF06FB">
              <w:rPr>
                <w:rFonts w:ascii="Arial" w:hAnsi="Arial" w:cs="Arial"/>
                <w:sz w:val="14"/>
                <w:szCs w:val="14"/>
              </w:rPr>
              <w:br/>
              <w:t xml:space="preserve">* Caja de cambios. </w:t>
            </w:r>
            <w:r w:rsidRPr="00DF06FB">
              <w:rPr>
                <w:rFonts w:ascii="Arial" w:hAnsi="Arial" w:cs="Arial"/>
                <w:sz w:val="14"/>
                <w:szCs w:val="14"/>
              </w:rPr>
              <w:br/>
              <w:t xml:space="preserve">* Grupo reductor. </w:t>
            </w:r>
            <w:r w:rsidRPr="00DF06FB">
              <w:rPr>
                <w:rFonts w:ascii="Arial" w:hAnsi="Arial" w:cs="Arial"/>
                <w:sz w:val="14"/>
                <w:szCs w:val="14"/>
              </w:rPr>
              <w:br/>
              <w:t xml:space="preserve">* Diferencial. </w:t>
            </w:r>
            <w:r w:rsidRPr="00DF06FB">
              <w:rPr>
                <w:rFonts w:ascii="Arial" w:hAnsi="Arial" w:cs="Arial"/>
                <w:sz w:val="14"/>
                <w:szCs w:val="14"/>
              </w:rPr>
              <w:br/>
              <w:t xml:space="preserve">Sistema Eléctrico es el encargado de la distribución de corriente por todos los sistemas eléctricos del vehículo como lo son: </w:t>
            </w:r>
            <w:r w:rsidRPr="00DF06FB">
              <w:rPr>
                <w:rFonts w:ascii="Arial" w:hAnsi="Arial" w:cs="Arial"/>
                <w:sz w:val="14"/>
                <w:szCs w:val="14"/>
              </w:rPr>
              <w:br/>
              <w:t xml:space="preserve">* Luces. </w:t>
            </w:r>
            <w:r w:rsidRPr="00DF06FB">
              <w:rPr>
                <w:rFonts w:ascii="Arial" w:hAnsi="Arial" w:cs="Arial"/>
                <w:sz w:val="14"/>
                <w:szCs w:val="14"/>
              </w:rPr>
              <w:br/>
              <w:t xml:space="preserve">* Audio. </w:t>
            </w:r>
            <w:r w:rsidRPr="00DF06FB">
              <w:rPr>
                <w:rFonts w:ascii="Arial" w:hAnsi="Arial" w:cs="Arial"/>
                <w:sz w:val="14"/>
                <w:szCs w:val="14"/>
              </w:rPr>
              <w:br/>
              <w:t xml:space="preserve">* Computador del motor. </w:t>
            </w:r>
            <w:r w:rsidRPr="00DF06FB">
              <w:rPr>
                <w:rFonts w:ascii="Arial" w:hAnsi="Arial" w:cs="Arial"/>
                <w:sz w:val="14"/>
                <w:szCs w:val="14"/>
              </w:rPr>
              <w:br/>
              <w:t xml:space="preserve">* Caja de fusibles. </w:t>
            </w:r>
            <w:r w:rsidRPr="00DF06FB">
              <w:rPr>
                <w:rFonts w:ascii="Arial" w:hAnsi="Arial" w:cs="Arial"/>
                <w:sz w:val="14"/>
                <w:szCs w:val="14"/>
              </w:rPr>
              <w:br/>
              <w:t xml:space="preserve">* Arneses Principales y Secundarios </w:t>
            </w:r>
            <w:r w:rsidRPr="00DF06FB">
              <w:rPr>
                <w:rFonts w:ascii="Arial" w:hAnsi="Arial" w:cs="Arial"/>
                <w:sz w:val="14"/>
                <w:szCs w:val="14"/>
              </w:rPr>
              <w:br/>
              <w:t xml:space="preserve">El sistema eléctrico tiene dos elementos importantes como lo son: </w:t>
            </w:r>
            <w:r w:rsidRPr="00DF06FB">
              <w:rPr>
                <w:rFonts w:ascii="Arial" w:hAnsi="Arial" w:cs="Arial"/>
                <w:sz w:val="14"/>
                <w:szCs w:val="14"/>
              </w:rPr>
              <w:br/>
              <w:t xml:space="preserve">* Motor de arranque. </w:t>
            </w:r>
            <w:r w:rsidRPr="00DF06FB">
              <w:rPr>
                <w:rFonts w:ascii="Arial" w:hAnsi="Arial" w:cs="Arial"/>
                <w:sz w:val="14"/>
                <w:szCs w:val="14"/>
              </w:rPr>
              <w:br/>
              <w:t xml:space="preserve">* Alternador. </w:t>
            </w:r>
          </w:p>
        </w:tc>
      </w:tr>
      <w:tr w:rsidR="00DF06FB" w:rsidRPr="00DF06FB" w14:paraId="17AD0A19" w14:textId="77777777" w:rsidTr="00DF06FB">
        <w:trPr>
          <w:trHeight w:val="225"/>
        </w:trPr>
        <w:tc>
          <w:tcPr>
            <w:tcW w:w="558" w:type="dxa"/>
            <w:tcBorders>
              <w:top w:val="single" w:sz="4" w:space="0" w:color="auto"/>
              <w:left w:val="single" w:sz="4" w:space="0" w:color="auto"/>
              <w:bottom w:val="single" w:sz="4" w:space="0" w:color="auto"/>
              <w:right w:val="single" w:sz="4" w:space="0" w:color="auto"/>
            </w:tcBorders>
            <w:vAlign w:val="center"/>
            <w:hideMark/>
          </w:tcPr>
          <w:p w14:paraId="6B2B1CAD" w14:textId="77777777" w:rsidR="00DF06FB" w:rsidRPr="00DF06FB" w:rsidRDefault="00DF06FB" w:rsidP="004C3514">
            <w:pPr>
              <w:spacing w:after="0" w:line="240" w:lineRule="auto"/>
              <w:jc w:val="center"/>
              <w:rPr>
                <w:rFonts w:ascii="Arial" w:hAnsi="Arial" w:cs="Arial"/>
                <w:b/>
                <w:bCs/>
                <w:sz w:val="14"/>
                <w:szCs w:val="14"/>
              </w:rPr>
            </w:pPr>
            <w:r w:rsidRPr="00DF06FB">
              <w:rPr>
                <w:rFonts w:ascii="Arial" w:hAnsi="Arial" w:cs="Arial"/>
                <w:b/>
                <w:bCs/>
                <w:sz w:val="14"/>
                <w:szCs w:val="14"/>
              </w:rPr>
              <w:t>2</w:t>
            </w:r>
          </w:p>
        </w:tc>
        <w:tc>
          <w:tcPr>
            <w:tcW w:w="11208" w:type="dxa"/>
            <w:tcBorders>
              <w:top w:val="single" w:sz="4" w:space="0" w:color="auto"/>
              <w:left w:val="nil"/>
              <w:bottom w:val="single" w:sz="4" w:space="0" w:color="auto"/>
              <w:right w:val="single" w:sz="4" w:space="0" w:color="auto"/>
            </w:tcBorders>
            <w:vAlign w:val="center"/>
            <w:hideMark/>
          </w:tcPr>
          <w:p w14:paraId="6FF7FCE0" w14:textId="77777777" w:rsidR="00DF06FB" w:rsidRPr="00DF06FB" w:rsidRDefault="00DF06FB" w:rsidP="004C3514">
            <w:pPr>
              <w:spacing w:after="0" w:line="240" w:lineRule="auto"/>
              <w:rPr>
                <w:rFonts w:ascii="Arial" w:hAnsi="Arial" w:cs="Arial"/>
                <w:b/>
                <w:bCs/>
                <w:sz w:val="14"/>
                <w:szCs w:val="14"/>
              </w:rPr>
            </w:pPr>
            <w:r w:rsidRPr="00DF06FB">
              <w:rPr>
                <w:rFonts w:ascii="Arial" w:hAnsi="Arial" w:cs="Arial"/>
                <w:b/>
                <w:bCs/>
                <w:sz w:val="14"/>
                <w:szCs w:val="14"/>
              </w:rPr>
              <w:t>REPUESTOS</w:t>
            </w:r>
          </w:p>
        </w:tc>
      </w:tr>
      <w:tr w:rsidR="00DF06FB" w:rsidRPr="00DF06FB" w14:paraId="716B64A9" w14:textId="77777777" w:rsidTr="00DF06FB">
        <w:trPr>
          <w:trHeight w:val="491"/>
        </w:trPr>
        <w:tc>
          <w:tcPr>
            <w:tcW w:w="558" w:type="dxa"/>
            <w:tcBorders>
              <w:top w:val="nil"/>
              <w:left w:val="single" w:sz="4" w:space="0" w:color="auto"/>
              <w:bottom w:val="single" w:sz="4" w:space="0" w:color="auto"/>
              <w:right w:val="single" w:sz="4" w:space="0" w:color="auto"/>
            </w:tcBorders>
            <w:vAlign w:val="center"/>
            <w:hideMark/>
          </w:tcPr>
          <w:p w14:paraId="64692A23"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2.1</w:t>
            </w:r>
          </w:p>
        </w:tc>
        <w:tc>
          <w:tcPr>
            <w:tcW w:w="11208" w:type="dxa"/>
            <w:tcBorders>
              <w:top w:val="nil"/>
              <w:left w:val="nil"/>
              <w:bottom w:val="single" w:sz="4" w:space="0" w:color="auto"/>
              <w:right w:val="single" w:sz="4" w:space="0" w:color="auto"/>
            </w:tcBorders>
            <w:vAlign w:val="center"/>
            <w:hideMark/>
          </w:tcPr>
          <w:p w14:paraId="31825E60" w14:textId="77777777" w:rsidR="00DF06FB" w:rsidRPr="00DF06FB" w:rsidRDefault="00DF06FB" w:rsidP="004C3514">
            <w:pPr>
              <w:spacing w:after="0" w:line="240" w:lineRule="auto"/>
              <w:jc w:val="both"/>
              <w:rPr>
                <w:rFonts w:ascii="Arial" w:hAnsi="Arial" w:cs="Arial"/>
                <w:sz w:val="14"/>
                <w:szCs w:val="14"/>
              </w:rPr>
            </w:pPr>
            <w:r w:rsidRPr="00DF06FB">
              <w:rPr>
                <w:rFonts w:ascii="Arial" w:hAnsi="Arial" w:cs="Arial"/>
                <w:sz w:val="14"/>
                <w:szCs w:val="14"/>
              </w:rPr>
              <w:t>El oferente debe presentar la certificación expedida por su representante legal, donde certifica que los repuestos a instalar son nuevos, originales y/o genuinos, según la recomendación de la marca del motor, chasis y la carrocería, los cuales no podrán ser usados ni remanufacturados y/o repotenciados, únicamente en casos especiales y con la aprobación del supervisor encargado, se aceptará que los repuestos sean homologados que cumplan con los requerimientos técnicos.</w:t>
            </w:r>
          </w:p>
        </w:tc>
      </w:tr>
      <w:tr w:rsidR="00DF06FB" w:rsidRPr="00DF06FB" w14:paraId="38FA4672" w14:textId="77777777" w:rsidTr="00DF06FB">
        <w:trPr>
          <w:trHeight w:val="412"/>
        </w:trPr>
        <w:tc>
          <w:tcPr>
            <w:tcW w:w="558" w:type="dxa"/>
            <w:tcBorders>
              <w:top w:val="nil"/>
              <w:left w:val="single" w:sz="4" w:space="0" w:color="auto"/>
              <w:bottom w:val="single" w:sz="4" w:space="0" w:color="auto"/>
              <w:right w:val="single" w:sz="4" w:space="0" w:color="auto"/>
            </w:tcBorders>
            <w:vAlign w:val="center"/>
            <w:hideMark/>
          </w:tcPr>
          <w:p w14:paraId="400194CA"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2.2</w:t>
            </w:r>
          </w:p>
        </w:tc>
        <w:tc>
          <w:tcPr>
            <w:tcW w:w="11208" w:type="dxa"/>
            <w:tcBorders>
              <w:top w:val="nil"/>
              <w:left w:val="nil"/>
              <w:bottom w:val="single" w:sz="4" w:space="0" w:color="auto"/>
              <w:right w:val="single" w:sz="4" w:space="0" w:color="auto"/>
            </w:tcBorders>
            <w:vAlign w:val="center"/>
            <w:hideMark/>
          </w:tcPr>
          <w:p w14:paraId="17B5EAB8" w14:textId="77777777" w:rsidR="00DF06FB" w:rsidRPr="00DF06FB" w:rsidRDefault="00DF06FB" w:rsidP="004C3514">
            <w:pPr>
              <w:spacing w:after="0" w:line="240" w:lineRule="auto"/>
              <w:jc w:val="both"/>
              <w:rPr>
                <w:rFonts w:ascii="Arial" w:hAnsi="Arial" w:cs="Arial"/>
                <w:sz w:val="14"/>
                <w:szCs w:val="14"/>
              </w:rPr>
            </w:pPr>
            <w:r w:rsidRPr="00DF06FB">
              <w:rPr>
                <w:rFonts w:ascii="Arial" w:hAnsi="Arial" w:cs="Arial"/>
                <w:sz w:val="14"/>
                <w:szCs w:val="14"/>
              </w:rPr>
              <w:t>El oferente debe permitir el ingreso al supervisor del contrato y/o a un funcionario delegado por este, el cual podrá realizar la revisión de los manifiestos de importación, certificado de origen o cualquier otro documento que permita efectuar la trazabilidad a la originalidad y/o genuinidad de los repuestos utilizados en los vehículos.</w:t>
            </w:r>
          </w:p>
        </w:tc>
      </w:tr>
      <w:tr w:rsidR="00DF06FB" w:rsidRPr="00DF06FB" w14:paraId="1CB2E023" w14:textId="77777777" w:rsidTr="00DF06FB">
        <w:trPr>
          <w:trHeight w:val="281"/>
        </w:trPr>
        <w:tc>
          <w:tcPr>
            <w:tcW w:w="558" w:type="dxa"/>
            <w:tcBorders>
              <w:top w:val="nil"/>
              <w:left w:val="single" w:sz="4" w:space="0" w:color="auto"/>
              <w:bottom w:val="single" w:sz="4" w:space="0" w:color="auto"/>
              <w:right w:val="single" w:sz="4" w:space="0" w:color="auto"/>
            </w:tcBorders>
            <w:vAlign w:val="center"/>
            <w:hideMark/>
          </w:tcPr>
          <w:p w14:paraId="746D66B1"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2.3</w:t>
            </w:r>
          </w:p>
        </w:tc>
        <w:tc>
          <w:tcPr>
            <w:tcW w:w="11208" w:type="dxa"/>
            <w:tcBorders>
              <w:top w:val="nil"/>
              <w:left w:val="nil"/>
              <w:bottom w:val="single" w:sz="4" w:space="0" w:color="auto"/>
              <w:right w:val="single" w:sz="4" w:space="0" w:color="auto"/>
            </w:tcBorders>
            <w:vAlign w:val="center"/>
            <w:hideMark/>
          </w:tcPr>
          <w:p w14:paraId="240987FE" w14:textId="77777777" w:rsidR="00DF06FB" w:rsidRPr="00DF06FB" w:rsidRDefault="00DF06FB" w:rsidP="004C3514">
            <w:pPr>
              <w:spacing w:after="0" w:line="240" w:lineRule="auto"/>
              <w:jc w:val="both"/>
              <w:rPr>
                <w:rFonts w:ascii="Arial" w:hAnsi="Arial" w:cs="Arial"/>
                <w:sz w:val="14"/>
                <w:szCs w:val="14"/>
              </w:rPr>
            </w:pPr>
            <w:r w:rsidRPr="00DF06FB">
              <w:rPr>
                <w:rFonts w:ascii="Arial" w:hAnsi="Arial" w:cs="Arial"/>
                <w:sz w:val="14"/>
                <w:szCs w:val="14"/>
              </w:rPr>
              <w:t>El oferente debe garantizar que los aceites, lubricantes, líquido de frenos, liquido de baterías y demás utilizados en los mantenimientos de los vehículos, sea el recomendado por el fabricante del automóvil en su manual de garantía</w:t>
            </w:r>
          </w:p>
        </w:tc>
      </w:tr>
      <w:tr w:rsidR="00DF06FB" w:rsidRPr="00DF06FB" w14:paraId="7C99F463" w14:textId="77777777" w:rsidTr="00DF06FB">
        <w:trPr>
          <w:trHeight w:val="754"/>
        </w:trPr>
        <w:tc>
          <w:tcPr>
            <w:tcW w:w="558" w:type="dxa"/>
            <w:tcBorders>
              <w:top w:val="nil"/>
              <w:left w:val="single" w:sz="4" w:space="0" w:color="auto"/>
              <w:bottom w:val="single" w:sz="4" w:space="0" w:color="auto"/>
              <w:right w:val="single" w:sz="4" w:space="0" w:color="auto"/>
            </w:tcBorders>
            <w:vAlign w:val="center"/>
            <w:hideMark/>
          </w:tcPr>
          <w:p w14:paraId="154D4F6C"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2.4</w:t>
            </w:r>
          </w:p>
        </w:tc>
        <w:tc>
          <w:tcPr>
            <w:tcW w:w="11208" w:type="dxa"/>
            <w:tcBorders>
              <w:top w:val="nil"/>
              <w:left w:val="nil"/>
              <w:bottom w:val="single" w:sz="4" w:space="0" w:color="auto"/>
              <w:right w:val="single" w:sz="4" w:space="0" w:color="auto"/>
            </w:tcBorders>
            <w:vAlign w:val="center"/>
            <w:hideMark/>
          </w:tcPr>
          <w:p w14:paraId="51EC9842" w14:textId="5F9E36E4" w:rsidR="00DF06FB" w:rsidRPr="00DF06FB" w:rsidRDefault="00DF06FB" w:rsidP="004C3514">
            <w:pPr>
              <w:spacing w:after="0" w:line="240" w:lineRule="auto"/>
              <w:jc w:val="both"/>
              <w:rPr>
                <w:rFonts w:ascii="Arial" w:hAnsi="Arial" w:cs="Arial"/>
                <w:sz w:val="14"/>
                <w:szCs w:val="14"/>
              </w:rPr>
            </w:pPr>
            <w:r w:rsidRPr="00DF06FB">
              <w:rPr>
                <w:rFonts w:ascii="Arial" w:hAnsi="Arial" w:cs="Arial"/>
                <w:sz w:val="14"/>
                <w:szCs w:val="14"/>
              </w:rPr>
              <w:t xml:space="preserve">El oferente debe permitir el ingreso al supervisor del contrato y/o a un funcionario delegado por este, con el fin de verificar el estado de avance y procedimientos que se están llevando a cabo, así como la verificación de la correcta disposición de los repuestos y residuos utilizados. al igual que la revisión de manifiestos de importación, certificado de origen o cualquier otro documento que permita efectuar la trazabilidad a la originalidad y/o genuinidad de los repuestos utilizados en los vehículos. </w:t>
            </w:r>
            <w:r w:rsidRPr="00DF06FB">
              <w:rPr>
                <w:rFonts w:ascii="Arial" w:hAnsi="Arial" w:cs="Arial"/>
                <w:sz w:val="14"/>
                <w:szCs w:val="14"/>
              </w:rPr>
              <w:br/>
              <w:t>Nota: en los casos que por parte del supervisor del contrato se requiera, el oferente deberá entregar los repuestos que fueron remplazados.</w:t>
            </w:r>
          </w:p>
        </w:tc>
      </w:tr>
      <w:tr w:rsidR="00DF06FB" w:rsidRPr="00DF06FB" w14:paraId="35D63CB4" w14:textId="77777777" w:rsidTr="0055193D">
        <w:trPr>
          <w:trHeight w:val="416"/>
        </w:trPr>
        <w:tc>
          <w:tcPr>
            <w:tcW w:w="5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41870E" w14:textId="77777777" w:rsidR="00DF06FB" w:rsidRPr="00DF06FB" w:rsidRDefault="00DF06FB" w:rsidP="004C3514">
            <w:pPr>
              <w:spacing w:after="0" w:line="240" w:lineRule="auto"/>
              <w:jc w:val="center"/>
              <w:rPr>
                <w:rFonts w:ascii="Arial" w:hAnsi="Arial" w:cs="Arial"/>
                <w:b/>
                <w:bCs/>
                <w:sz w:val="14"/>
                <w:szCs w:val="14"/>
              </w:rPr>
            </w:pPr>
            <w:r w:rsidRPr="00DF06FB">
              <w:rPr>
                <w:rFonts w:ascii="Arial" w:hAnsi="Arial" w:cs="Arial"/>
                <w:b/>
                <w:bCs/>
                <w:sz w:val="14"/>
                <w:szCs w:val="14"/>
              </w:rPr>
              <w:lastRenderedPageBreak/>
              <w:t>3</w:t>
            </w:r>
          </w:p>
        </w:tc>
        <w:tc>
          <w:tcPr>
            <w:tcW w:w="11208" w:type="dxa"/>
            <w:tcBorders>
              <w:top w:val="single" w:sz="4" w:space="0" w:color="auto"/>
              <w:left w:val="nil"/>
              <w:bottom w:val="single" w:sz="4" w:space="0" w:color="auto"/>
              <w:right w:val="single" w:sz="4" w:space="0" w:color="auto"/>
            </w:tcBorders>
            <w:shd w:val="clear" w:color="000000" w:fill="FFFFFF"/>
            <w:vAlign w:val="center"/>
            <w:hideMark/>
          </w:tcPr>
          <w:p w14:paraId="21E6FF20" w14:textId="77777777" w:rsidR="00DF06FB" w:rsidRPr="00DF06FB" w:rsidRDefault="00DF06FB" w:rsidP="004C3514">
            <w:pPr>
              <w:spacing w:after="0" w:line="240" w:lineRule="auto"/>
              <w:rPr>
                <w:rFonts w:ascii="Arial" w:hAnsi="Arial" w:cs="Arial"/>
                <w:b/>
                <w:bCs/>
                <w:sz w:val="14"/>
                <w:szCs w:val="14"/>
              </w:rPr>
            </w:pPr>
            <w:r w:rsidRPr="00DF06FB">
              <w:rPr>
                <w:rFonts w:ascii="Arial" w:hAnsi="Arial" w:cs="Arial"/>
                <w:b/>
                <w:bCs/>
                <w:sz w:val="14"/>
                <w:szCs w:val="14"/>
              </w:rPr>
              <w:t>DISPOSICIÓN FINAL DE LOS ELEMENTOS SUSTITUIDOS</w:t>
            </w:r>
          </w:p>
        </w:tc>
      </w:tr>
      <w:tr w:rsidR="00DF06FB" w:rsidRPr="00DF06FB" w14:paraId="2D2943EB" w14:textId="77777777" w:rsidTr="0055193D">
        <w:trPr>
          <w:trHeight w:val="2960"/>
        </w:trPr>
        <w:tc>
          <w:tcPr>
            <w:tcW w:w="5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E38334"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3.1</w:t>
            </w:r>
          </w:p>
        </w:tc>
        <w:tc>
          <w:tcPr>
            <w:tcW w:w="11208" w:type="dxa"/>
            <w:tcBorders>
              <w:top w:val="single" w:sz="4" w:space="0" w:color="auto"/>
              <w:left w:val="nil"/>
              <w:bottom w:val="single" w:sz="4" w:space="0" w:color="auto"/>
              <w:right w:val="single" w:sz="4" w:space="0" w:color="auto"/>
            </w:tcBorders>
            <w:shd w:val="clear" w:color="000000" w:fill="FFFFFF"/>
            <w:vAlign w:val="center"/>
            <w:hideMark/>
          </w:tcPr>
          <w:p w14:paraId="112D5C7A"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t xml:space="preserve">El oferente deberá informar al supervisor del contrato lo referente a la disposición final de los repuestos que fueron remplazados, en cumplimiento a la normatividad vigente así: </w:t>
            </w:r>
            <w:r w:rsidRPr="00DF06FB">
              <w:rPr>
                <w:rFonts w:ascii="Arial" w:hAnsi="Arial" w:cs="Arial"/>
                <w:sz w:val="14"/>
                <w:szCs w:val="14"/>
              </w:rPr>
              <w:br/>
              <w:t xml:space="preserve">1- Articulo 2 2.7A 1.3. Sistema de Recolección y Gestión de RAEE Instrumento de control y manejo ambiental que contiene los requisitos y condiciones para garantizar la recolección selectiva y gestión ambiental de los residuos de aparatos y electrónicos - RAEE por parte de los productores. </w:t>
            </w:r>
            <w:r w:rsidRPr="00DF06FB">
              <w:rPr>
                <w:rFonts w:ascii="Arial" w:hAnsi="Arial" w:cs="Arial"/>
                <w:sz w:val="14"/>
                <w:szCs w:val="14"/>
              </w:rPr>
              <w:br/>
              <w:t>2- Articulo 2 27A 2 3. De los usuarios o consumidores, En desarrollo de las obligaciones establecidas en el numeral 4 del artículo 6 de la Ley 1672 de 2013, los usuarios o consumidores de RAEE deben:</w:t>
            </w:r>
            <w:r w:rsidRPr="00DF06FB">
              <w:rPr>
                <w:rFonts w:ascii="Arial" w:hAnsi="Arial" w:cs="Arial"/>
                <w:sz w:val="14"/>
                <w:szCs w:val="14"/>
              </w:rPr>
              <w:br/>
              <w:t>A- Prevenir la generación de los RAEE mediante prácticas para la extensión de la vida útil de los RAEE.</w:t>
            </w:r>
            <w:r w:rsidRPr="00DF06FB">
              <w:rPr>
                <w:rFonts w:ascii="Arial" w:hAnsi="Arial" w:cs="Arial"/>
                <w:sz w:val="14"/>
                <w:szCs w:val="14"/>
              </w:rPr>
              <w:br/>
              <w:t>B- Realizar una correcta separación en la fuente de los RAEE y no disponer estos junto con los demás residuos.</w:t>
            </w:r>
            <w:r w:rsidRPr="00DF06FB">
              <w:rPr>
                <w:rFonts w:ascii="Arial" w:hAnsi="Arial" w:cs="Arial"/>
                <w:sz w:val="14"/>
                <w:szCs w:val="14"/>
              </w:rPr>
              <w:br/>
              <w:t>C- Entregar los RAEE en los Sitios o a través de los mecanismos que para tal fin dispongan los productores o terceros que actúen en su nombre o a través de los comercializadores.</w:t>
            </w:r>
            <w:r w:rsidRPr="00DF06FB">
              <w:rPr>
                <w:rFonts w:ascii="Arial" w:hAnsi="Arial" w:cs="Arial"/>
                <w:sz w:val="14"/>
                <w:szCs w:val="14"/>
              </w:rPr>
              <w:br/>
              <w:t>D- No desensamblar o retirar los componentes de los RAEE previamente a la entrega de los mismos a los sistemas de recolección y gestión que se establezcan.</w:t>
            </w:r>
            <w:r w:rsidRPr="00DF06FB">
              <w:rPr>
                <w:rFonts w:ascii="Arial" w:hAnsi="Arial" w:cs="Arial"/>
                <w:sz w:val="14"/>
                <w:szCs w:val="14"/>
              </w:rPr>
              <w:br/>
              <w:t>E- Seguir las instrucciones del productor o de tas autoridades competentes para una correcta devolución de los RAEE a través de los sistemas de recolección y gestión de RAEE que se establezcan.</w:t>
            </w:r>
            <w:r w:rsidRPr="00DF06FB">
              <w:rPr>
                <w:rFonts w:ascii="Arial" w:hAnsi="Arial" w:cs="Arial"/>
                <w:sz w:val="14"/>
                <w:szCs w:val="14"/>
              </w:rPr>
              <w:br/>
              <w:t>F- Contribuir en la información y concientización de los demás consumidores mediante la difusión de los mecanismos de devolución y gestión ambientalmente adecuada de los RAEE.</w:t>
            </w:r>
            <w:r w:rsidRPr="00DF06FB">
              <w:rPr>
                <w:rFonts w:ascii="Arial" w:hAnsi="Arial" w:cs="Arial"/>
                <w:sz w:val="14"/>
                <w:szCs w:val="14"/>
              </w:rPr>
              <w:br/>
              <w:t>G- Cuando por asistencia técnica se requiera almacenar y efectuar la disposición final, así como la destrucción de los repuestos y partes con ocasión al mismo se deberá realizar la disposición final conforme normatividad ambiental vigente de los elementos eléctricos y electrónicos y sus accesorios con ocasión de los mantenimientos correctivos hayan sido y/o reemplazados después de cumplir su ciclo de vida útil.</w:t>
            </w:r>
          </w:p>
          <w:p w14:paraId="14416E18" w14:textId="77777777" w:rsidR="00DF06FB" w:rsidRPr="00DF06FB" w:rsidRDefault="00DF06FB" w:rsidP="004C3514">
            <w:pPr>
              <w:spacing w:after="0" w:line="240" w:lineRule="auto"/>
              <w:rPr>
                <w:rFonts w:ascii="Arial" w:hAnsi="Arial" w:cs="Arial"/>
                <w:sz w:val="14"/>
                <w:szCs w:val="14"/>
              </w:rPr>
            </w:pPr>
          </w:p>
        </w:tc>
      </w:tr>
      <w:tr w:rsidR="00DF06FB" w:rsidRPr="00DF06FB" w14:paraId="657A62AE" w14:textId="77777777" w:rsidTr="0055193D">
        <w:trPr>
          <w:trHeight w:val="5807"/>
        </w:trPr>
        <w:tc>
          <w:tcPr>
            <w:tcW w:w="5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1F66DD"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3.2</w:t>
            </w:r>
          </w:p>
        </w:tc>
        <w:tc>
          <w:tcPr>
            <w:tcW w:w="112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B9F39F"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t>El oferente deberá coordinar con el gestor ambiental la realización de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desarrollo del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IDEAM a través de la plataforma virtual) Estos documentos pueden ser presentados en medio digital en atención a la política presidencial de "cero papel". Directiva Presidencial 04 de 2012.</w:t>
            </w:r>
            <w:r w:rsidRPr="00DF06FB">
              <w:rPr>
                <w:rFonts w:ascii="Arial" w:hAnsi="Arial" w:cs="Arial"/>
                <w:sz w:val="14"/>
                <w:szCs w:val="14"/>
              </w:rPr>
              <w:br/>
              <w:t>Igualmente coordinar con el gestor ambiental el cumplimento del Decreto Único Reglamentario del Sector Ambiente y Desarrollo Sostenible 1076 de 2015, capitulo 6 que hace referencia a el tratamiento adecuado de los residuos peligrosos.</w:t>
            </w:r>
            <w:r w:rsidRPr="00DF06FB">
              <w:rPr>
                <w:rFonts w:ascii="Arial" w:hAnsi="Arial" w:cs="Arial"/>
                <w:sz w:val="14"/>
                <w:szCs w:val="14"/>
              </w:rPr>
              <w:br/>
              <w:t>- Para la prestación del servicio de lavado de vehículos deberá presentar el permiso y/o licencia ambiental conforme lo establece la normatividad vigente (Ley 1955 del 27 de mayo de 2019) la modifique derogue o complemente.</w:t>
            </w:r>
            <w:r w:rsidRPr="00DF06FB">
              <w:rPr>
                <w:rFonts w:ascii="Arial" w:hAnsi="Arial" w:cs="Arial"/>
                <w:sz w:val="14"/>
                <w:szCs w:val="14"/>
              </w:rPr>
              <w:br/>
              <w:t>- Debe Garantizar que todo el material que se entregará a la Policía Nacional de forma digital lo realice en un medio reutilizable los escritos deberán estar ajustados de acuerdo a la Directiva Presidencial 04 de 2012 • Eficiencia Administrativa y Lineamentos de la Política Cero Papel en la Administración Pública» (Aplica a los contratos que deben presentar informes Información y/o facturas).</w:t>
            </w:r>
            <w:r w:rsidRPr="00DF06FB">
              <w:rPr>
                <w:rFonts w:ascii="Arial" w:hAnsi="Arial" w:cs="Arial"/>
                <w:sz w:val="14"/>
                <w:szCs w:val="14"/>
              </w:rPr>
              <w:br/>
              <w:t>- Se debe cumplir a cabalidad la Política Ambiental del Sistema de Gestión Ambiental: "En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r w:rsidRPr="00DF06FB">
              <w:rPr>
                <w:rFonts w:ascii="Arial" w:hAnsi="Arial" w:cs="Arial"/>
                <w:sz w:val="14"/>
                <w:szCs w:val="14"/>
              </w:rPr>
              <w:br/>
              <w:t>- Coordinar con el gestor ambiental la entrega y la disposición final de los residuos sólidos peligrosos y especiales (aceites usados, luminarias, RAEE, Envases de Sustancias Químicas y de derivados de hidrocarburo, baterías y pilas. llantas, escombros entre otros relacionados con e! titulo 6 residuos peligrosos del Decreto 1076 de 2015 expedido por el presidente de la república de Colombia o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de estos servicios).</w:t>
            </w:r>
            <w:r w:rsidRPr="00DF06FB">
              <w:rPr>
                <w:rFonts w:ascii="Arial" w:hAnsi="Arial" w:cs="Arial"/>
                <w:sz w:val="14"/>
                <w:szCs w:val="14"/>
              </w:rPr>
              <w:br/>
              <w:t>- Se debe eliminar el uso de las bolsas plásticas en el mantenimiento del parque automotor, como acción contundente para el manejo de residuos y cuidado de los recursos naturales, en cumplimiento a la Resolución No 2184 del 26/12/2019 por el cual se modifica la Resolución No 668 de 2016. sobre uso racional de bolsas plásticas y se adoptan otras disposiciones artículos 2, 3, 4 y 5. aplica para todo el territorio nacional. Para el caso de BOGOTA DC, aplica el proyecto de acuerdo No. 316 DE 2019. “por el cual se regula el uso de productos desechables en las entidades públicas del distrito capital”.</w:t>
            </w:r>
          </w:p>
          <w:p w14:paraId="26C3CB3E"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br/>
              <w:t>Nota: el oferente deberá presentar los permisos licencias que dieran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mismo, serán asumidas como responsabilidad del oferente. Así mismo, la institución se reserva el derecho de verificar periódicamente la disposición final de los repuestos sustituidos y el cumplimiento de la normatividad legal vigente en materia ambiental.</w:t>
            </w:r>
          </w:p>
          <w:p w14:paraId="4058D101" w14:textId="77777777" w:rsidR="00DF06FB" w:rsidRPr="00DF06FB" w:rsidRDefault="00DF06FB" w:rsidP="004C3514">
            <w:pPr>
              <w:spacing w:after="0" w:line="240" w:lineRule="auto"/>
              <w:rPr>
                <w:rFonts w:ascii="Arial" w:hAnsi="Arial" w:cs="Arial"/>
                <w:sz w:val="14"/>
                <w:szCs w:val="14"/>
              </w:rPr>
            </w:pPr>
          </w:p>
          <w:p w14:paraId="2A56F825" w14:textId="77777777" w:rsidR="00DF06FB" w:rsidRPr="00DF06FB" w:rsidRDefault="00DF06FB" w:rsidP="004C3514">
            <w:pPr>
              <w:spacing w:after="0" w:line="240" w:lineRule="auto"/>
              <w:jc w:val="both"/>
              <w:rPr>
                <w:rFonts w:ascii="Arial" w:hAnsi="Arial" w:cs="Arial"/>
                <w:sz w:val="14"/>
                <w:szCs w:val="14"/>
              </w:rPr>
            </w:pPr>
            <w:r w:rsidRPr="00DF06FB">
              <w:rPr>
                <w:rFonts w:ascii="Arial" w:hAnsi="Arial" w:cs="Arial"/>
                <w:sz w:val="14"/>
                <w:szCs w:val="14"/>
              </w:rPr>
              <w:t>Igualmente debe aportar el concepto técnico de bomberos vigente y en firme al cierre del presente proceso del taller ofertado y debe contar con permiso de vertimientos o en su defecto el respectivo informe de caracterización de vertimientos y el registro en la página de la Empresa de Acueducto y Alcantarillado de Bogotá vigentes.</w:t>
            </w:r>
          </w:p>
        </w:tc>
      </w:tr>
      <w:tr w:rsidR="00DF06FB" w:rsidRPr="00DF06FB" w14:paraId="12F6B607" w14:textId="77777777" w:rsidTr="0055193D">
        <w:trPr>
          <w:trHeight w:val="419"/>
        </w:trPr>
        <w:tc>
          <w:tcPr>
            <w:tcW w:w="5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2892BE" w14:textId="77777777" w:rsidR="00DF06FB" w:rsidRPr="00DF06FB" w:rsidRDefault="00DF06FB" w:rsidP="004C3514">
            <w:pPr>
              <w:spacing w:after="0" w:line="240" w:lineRule="auto"/>
              <w:jc w:val="center"/>
              <w:rPr>
                <w:rFonts w:ascii="Arial" w:hAnsi="Arial" w:cs="Arial"/>
                <w:b/>
                <w:bCs/>
                <w:sz w:val="14"/>
                <w:szCs w:val="14"/>
              </w:rPr>
            </w:pPr>
            <w:r w:rsidRPr="00DF06FB">
              <w:rPr>
                <w:rFonts w:ascii="Arial" w:hAnsi="Arial" w:cs="Arial"/>
                <w:b/>
                <w:bCs/>
                <w:sz w:val="14"/>
                <w:szCs w:val="14"/>
              </w:rPr>
              <w:t>4</w:t>
            </w:r>
          </w:p>
        </w:tc>
        <w:tc>
          <w:tcPr>
            <w:tcW w:w="11208" w:type="dxa"/>
            <w:tcBorders>
              <w:top w:val="single" w:sz="4" w:space="0" w:color="auto"/>
              <w:left w:val="nil"/>
              <w:bottom w:val="single" w:sz="4" w:space="0" w:color="auto"/>
              <w:right w:val="single" w:sz="4" w:space="0" w:color="auto"/>
            </w:tcBorders>
            <w:shd w:val="clear" w:color="000000" w:fill="FFFFFF"/>
            <w:vAlign w:val="center"/>
            <w:hideMark/>
          </w:tcPr>
          <w:p w14:paraId="66923B38" w14:textId="77777777" w:rsidR="00DF06FB" w:rsidRPr="00DF06FB" w:rsidRDefault="00DF06FB" w:rsidP="004C3514">
            <w:pPr>
              <w:spacing w:after="0" w:line="240" w:lineRule="auto"/>
              <w:rPr>
                <w:rFonts w:ascii="Arial" w:hAnsi="Arial" w:cs="Arial"/>
                <w:b/>
                <w:bCs/>
                <w:sz w:val="14"/>
                <w:szCs w:val="14"/>
              </w:rPr>
            </w:pPr>
            <w:r w:rsidRPr="00DF06FB">
              <w:rPr>
                <w:rFonts w:ascii="Arial" w:hAnsi="Arial" w:cs="Arial"/>
                <w:b/>
                <w:bCs/>
                <w:sz w:val="14"/>
                <w:szCs w:val="14"/>
              </w:rPr>
              <w:t>SERVICIOS</w:t>
            </w:r>
          </w:p>
        </w:tc>
      </w:tr>
      <w:tr w:rsidR="00DF06FB" w:rsidRPr="00DF06FB" w14:paraId="63354D71" w14:textId="77777777" w:rsidTr="0055193D">
        <w:trPr>
          <w:trHeight w:val="836"/>
        </w:trPr>
        <w:tc>
          <w:tcPr>
            <w:tcW w:w="558" w:type="dxa"/>
            <w:tcBorders>
              <w:top w:val="nil"/>
              <w:left w:val="single" w:sz="4" w:space="0" w:color="auto"/>
              <w:bottom w:val="single" w:sz="4" w:space="0" w:color="auto"/>
              <w:right w:val="single" w:sz="4" w:space="0" w:color="auto"/>
            </w:tcBorders>
            <w:shd w:val="clear" w:color="000000" w:fill="FFFFFF"/>
            <w:vAlign w:val="center"/>
            <w:hideMark/>
          </w:tcPr>
          <w:p w14:paraId="1DB1E67D"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4.1</w:t>
            </w:r>
          </w:p>
        </w:tc>
        <w:tc>
          <w:tcPr>
            <w:tcW w:w="11208" w:type="dxa"/>
            <w:tcBorders>
              <w:top w:val="nil"/>
              <w:left w:val="nil"/>
              <w:bottom w:val="single" w:sz="4" w:space="0" w:color="auto"/>
              <w:right w:val="single" w:sz="4" w:space="0" w:color="auto"/>
            </w:tcBorders>
            <w:shd w:val="clear" w:color="000000" w:fill="FFFFFF"/>
            <w:vAlign w:val="center"/>
            <w:hideMark/>
          </w:tcPr>
          <w:p w14:paraId="4CE408E0" w14:textId="77777777" w:rsidR="00DF06FB" w:rsidRPr="00DF06FB" w:rsidRDefault="00DF06FB" w:rsidP="00DF06FB">
            <w:pPr>
              <w:spacing w:after="0" w:line="240" w:lineRule="auto"/>
              <w:rPr>
                <w:rFonts w:ascii="Arial" w:hAnsi="Arial" w:cs="Arial"/>
                <w:sz w:val="14"/>
                <w:szCs w:val="14"/>
              </w:rPr>
            </w:pPr>
            <w:r w:rsidRPr="00DF06FB">
              <w:rPr>
                <w:rFonts w:ascii="Arial" w:hAnsi="Arial" w:cs="Arial"/>
                <w:sz w:val="14"/>
                <w:szCs w:val="14"/>
              </w:rPr>
              <w:t>Una vez solicitado el servicio de mantenimiento por parte del supervisor del contrato, el oferente deberá prestar el servicio en forma inmediata, precisa, eficaz, sin demoras ocasionadas por falta de personal y/o repuestos.</w:t>
            </w:r>
            <w:r w:rsidRPr="00DF06FB">
              <w:rPr>
                <w:rFonts w:ascii="Arial" w:hAnsi="Arial" w:cs="Arial"/>
                <w:sz w:val="14"/>
                <w:szCs w:val="14"/>
              </w:rPr>
              <w:br/>
              <w:t>Nota: En caso de requerir el mantenimiento de un vehículo que no esté relacionado en el presente anexo, por compra o remesado podrá ser incluido previa coordinación y autorización escrita del supervisor del contrato.</w:t>
            </w:r>
          </w:p>
        </w:tc>
      </w:tr>
      <w:tr w:rsidR="00DF06FB" w:rsidRPr="00DF06FB" w14:paraId="1B9BB410" w14:textId="77777777" w:rsidTr="00FD785A">
        <w:trPr>
          <w:trHeight w:val="706"/>
        </w:trPr>
        <w:tc>
          <w:tcPr>
            <w:tcW w:w="558" w:type="dxa"/>
            <w:tcBorders>
              <w:top w:val="nil"/>
              <w:left w:val="single" w:sz="4" w:space="0" w:color="auto"/>
              <w:bottom w:val="single" w:sz="4" w:space="0" w:color="auto"/>
              <w:right w:val="single" w:sz="4" w:space="0" w:color="auto"/>
            </w:tcBorders>
            <w:shd w:val="clear" w:color="000000" w:fill="FFFFFF"/>
            <w:vAlign w:val="center"/>
            <w:hideMark/>
          </w:tcPr>
          <w:p w14:paraId="0EE8E09D"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4.2</w:t>
            </w:r>
          </w:p>
        </w:tc>
        <w:tc>
          <w:tcPr>
            <w:tcW w:w="11208" w:type="dxa"/>
            <w:tcBorders>
              <w:top w:val="nil"/>
              <w:left w:val="nil"/>
              <w:bottom w:val="single" w:sz="4" w:space="0" w:color="auto"/>
              <w:right w:val="single" w:sz="4" w:space="0" w:color="auto"/>
            </w:tcBorders>
            <w:shd w:val="clear" w:color="000000" w:fill="FFFFFF"/>
            <w:vAlign w:val="center"/>
            <w:hideMark/>
          </w:tcPr>
          <w:p w14:paraId="16FDA47B" w14:textId="77777777" w:rsidR="00DF06FB" w:rsidRPr="00DF06FB" w:rsidRDefault="00DF06FB" w:rsidP="004C3514">
            <w:pPr>
              <w:spacing w:after="0" w:line="240" w:lineRule="auto"/>
              <w:jc w:val="both"/>
              <w:rPr>
                <w:rFonts w:ascii="Arial" w:hAnsi="Arial" w:cs="Arial"/>
                <w:sz w:val="14"/>
                <w:szCs w:val="14"/>
              </w:rPr>
            </w:pPr>
            <w:r w:rsidRPr="00DF06FB">
              <w:rPr>
                <w:rFonts w:ascii="Arial" w:hAnsi="Arial" w:cs="Arial"/>
                <w:sz w:val="14"/>
                <w:szCs w:val="14"/>
              </w:rPr>
              <w:t>En caso de requerir un servicio de mantenimiento en cualquier otra ciudad o municipio el oferente deberá garantizar prestación del servicio en un término máximo de 72 horas, previa coordinación y aprobación por parte del supervisor del contrato, comprometiéndose a asumir de forma total los gastos administrativos de viáticos. transporte y envíos de personal herramienta y repuestos necesarios para atender el servicio de mantenimiento donde lo requiera la institución sin costo adicional al contrato.</w:t>
            </w:r>
          </w:p>
        </w:tc>
      </w:tr>
      <w:tr w:rsidR="00DF06FB" w:rsidRPr="00DF06FB" w14:paraId="39FA0CB9" w14:textId="77777777" w:rsidTr="00FD785A">
        <w:trPr>
          <w:trHeight w:val="560"/>
        </w:trPr>
        <w:tc>
          <w:tcPr>
            <w:tcW w:w="558" w:type="dxa"/>
            <w:tcBorders>
              <w:top w:val="nil"/>
              <w:left w:val="single" w:sz="4" w:space="0" w:color="auto"/>
              <w:bottom w:val="single" w:sz="4" w:space="0" w:color="auto"/>
              <w:right w:val="single" w:sz="4" w:space="0" w:color="auto"/>
            </w:tcBorders>
            <w:shd w:val="clear" w:color="000000" w:fill="FFFFFF"/>
            <w:vAlign w:val="center"/>
            <w:hideMark/>
          </w:tcPr>
          <w:p w14:paraId="3F579830"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4.3</w:t>
            </w:r>
          </w:p>
        </w:tc>
        <w:tc>
          <w:tcPr>
            <w:tcW w:w="11208" w:type="dxa"/>
            <w:tcBorders>
              <w:top w:val="nil"/>
              <w:left w:val="nil"/>
              <w:bottom w:val="single" w:sz="4" w:space="0" w:color="auto"/>
              <w:right w:val="single" w:sz="4" w:space="0" w:color="auto"/>
            </w:tcBorders>
            <w:shd w:val="clear" w:color="000000" w:fill="FFFFFF"/>
            <w:vAlign w:val="center"/>
            <w:hideMark/>
          </w:tcPr>
          <w:p w14:paraId="1E764321" w14:textId="77777777" w:rsidR="00DF06FB" w:rsidRPr="00DF06FB" w:rsidRDefault="00DF06FB" w:rsidP="004C3514">
            <w:pPr>
              <w:spacing w:after="0" w:line="240" w:lineRule="auto"/>
              <w:jc w:val="both"/>
              <w:rPr>
                <w:rFonts w:ascii="Arial" w:hAnsi="Arial" w:cs="Arial"/>
                <w:sz w:val="14"/>
                <w:szCs w:val="14"/>
              </w:rPr>
            </w:pPr>
            <w:r w:rsidRPr="00DF06FB">
              <w:rPr>
                <w:rFonts w:ascii="Arial" w:hAnsi="Arial" w:cs="Arial"/>
                <w:sz w:val="14"/>
                <w:szCs w:val="14"/>
              </w:rPr>
              <w:t>El servicio deberá ser prestado en las instalaciones registradas por el oferente en su oferta, con cobertura de lunes en un horario de 08:00 horas hasta las 18:00 horas y el sábado entre las 08:00 horas hasta las 14:00 horas.</w:t>
            </w:r>
          </w:p>
        </w:tc>
      </w:tr>
      <w:tr w:rsidR="00DF06FB" w:rsidRPr="00DF06FB" w14:paraId="3B111DED" w14:textId="77777777" w:rsidTr="0055193D">
        <w:trPr>
          <w:trHeight w:val="550"/>
        </w:trPr>
        <w:tc>
          <w:tcPr>
            <w:tcW w:w="5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C6F6D7"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4.4</w:t>
            </w:r>
          </w:p>
        </w:tc>
        <w:tc>
          <w:tcPr>
            <w:tcW w:w="11208" w:type="dxa"/>
            <w:tcBorders>
              <w:top w:val="single" w:sz="4" w:space="0" w:color="auto"/>
              <w:left w:val="single" w:sz="4" w:space="0" w:color="auto"/>
              <w:bottom w:val="single" w:sz="4" w:space="0" w:color="auto"/>
              <w:right w:val="single" w:sz="4" w:space="0" w:color="auto"/>
            </w:tcBorders>
            <w:noWrap/>
            <w:vAlign w:val="center"/>
            <w:hideMark/>
          </w:tcPr>
          <w:p w14:paraId="13F86396" w14:textId="77777777" w:rsidR="00DF06FB" w:rsidRPr="00DF06FB" w:rsidRDefault="00DF06FB" w:rsidP="004C3514">
            <w:pPr>
              <w:spacing w:after="0" w:line="240" w:lineRule="auto"/>
              <w:jc w:val="both"/>
              <w:rPr>
                <w:rFonts w:ascii="Arial" w:hAnsi="Arial" w:cs="Arial"/>
                <w:sz w:val="14"/>
                <w:szCs w:val="14"/>
              </w:rPr>
            </w:pPr>
            <w:r w:rsidRPr="00DF06FB">
              <w:rPr>
                <w:rFonts w:ascii="Arial" w:hAnsi="Arial" w:cs="Arial"/>
                <w:sz w:val="14"/>
                <w:szCs w:val="14"/>
              </w:rPr>
              <w:t>Si es necesario mover un vehículo fuera del taller, el oferente debe contactarse con el supervisor del contrato para que dicho desplazamiento sea realizado por el supervisor o el funcionario que este designe.</w:t>
            </w:r>
          </w:p>
        </w:tc>
      </w:tr>
      <w:tr w:rsidR="00DF06FB" w:rsidRPr="00DF06FB" w14:paraId="250B1EFA" w14:textId="77777777" w:rsidTr="00FD785A">
        <w:trPr>
          <w:trHeight w:val="842"/>
        </w:trPr>
        <w:tc>
          <w:tcPr>
            <w:tcW w:w="558" w:type="dxa"/>
            <w:tcBorders>
              <w:top w:val="single" w:sz="4" w:space="0" w:color="auto"/>
              <w:left w:val="single" w:sz="4" w:space="0" w:color="auto"/>
              <w:bottom w:val="single" w:sz="4" w:space="0" w:color="auto"/>
              <w:right w:val="single" w:sz="4" w:space="0" w:color="auto"/>
            </w:tcBorders>
            <w:shd w:val="clear" w:color="000000" w:fill="FFFFFF"/>
            <w:vAlign w:val="center"/>
          </w:tcPr>
          <w:p w14:paraId="2E8241A2" w14:textId="7CE83AB1" w:rsidR="00DF06FB" w:rsidRPr="00DF06FB" w:rsidRDefault="00DF06FB" w:rsidP="004C3514">
            <w:pPr>
              <w:spacing w:after="0" w:line="240" w:lineRule="auto"/>
              <w:jc w:val="center"/>
              <w:rPr>
                <w:rFonts w:ascii="Arial" w:hAnsi="Arial" w:cs="Arial"/>
                <w:sz w:val="14"/>
                <w:szCs w:val="14"/>
              </w:rPr>
            </w:pPr>
            <w:r>
              <w:rPr>
                <w:rFonts w:ascii="Arial" w:hAnsi="Arial" w:cs="Arial"/>
                <w:sz w:val="14"/>
                <w:szCs w:val="14"/>
              </w:rPr>
              <w:t>4.5</w:t>
            </w:r>
          </w:p>
        </w:tc>
        <w:tc>
          <w:tcPr>
            <w:tcW w:w="11208" w:type="dxa"/>
            <w:tcBorders>
              <w:top w:val="single" w:sz="4" w:space="0" w:color="auto"/>
              <w:left w:val="single" w:sz="4" w:space="0" w:color="auto"/>
              <w:bottom w:val="single" w:sz="4" w:space="0" w:color="auto"/>
              <w:right w:val="single" w:sz="4" w:space="0" w:color="auto"/>
            </w:tcBorders>
            <w:noWrap/>
            <w:vAlign w:val="center"/>
          </w:tcPr>
          <w:p w14:paraId="600DDCBC" w14:textId="3421E2EC" w:rsidR="00DF06FB" w:rsidRDefault="0055193D" w:rsidP="004C3514">
            <w:pPr>
              <w:spacing w:after="0" w:line="240" w:lineRule="auto"/>
              <w:jc w:val="both"/>
              <w:rPr>
                <w:rFonts w:ascii="Arial" w:hAnsi="Arial" w:cs="Arial"/>
                <w:sz w:val="14"/>
                <w:szCs w:val="14"/>
              </w:rPr>
            </w:pPr>
            <w:r w:rsidRPr="00DF06FB">
              <w:rPr>
                <w:rFonts w:ascii="Arial" w:hAnsi="Arial" w:cs="Arial"/>
                <w:sz w:val="14"/>
                <w:szCs w:val="14"/>
              </w:rPr>
              <w:t xml:space="preserve">En caso de requerir </w:t>
            </w:r>
            <w:r>
              <w:rPr>
                <w:rFonts w:ascii="Arial" w:hAnsi="Arial" w:cs="Arial"/>
                <w:sz w:val="14"/>
                <w:szCs w:val="14"/>
              </w:rPr>
              <w:t>el</w:t>
            </w:r>
            <w:r w:rsidRPr="00DF06FB">
              <w:rPr>
                <w:rFonts w:ascii="Arial" w:hAnsi="Arial" w:cs="Arial"/>
                <w:sz w:val="14"/>
                <w:szCs w:val="14"/>
              </w:rPr>
              <w:t xml:space="preserve"> servicio</w:t>
            </w:r>
            <w:r>
              <w:rPr>
                <w:rFonts w:ascii="Arial" w:hAnsi="Arial" w:cs="Arial"/>
                <w:sz w:val="14"/>
                <w:szCs w:val="14"/>
              </w:rPr>
              <w:t xml:space="preserve"> de grúa </w:t>
            </w:r>
            <w:r w:rsidRPr="00DF06FB">
              <w:rPr>
                <w:rFonts w:ascii="Arial" w:hAnsi="Arial" w:cs="Arial"/>
                <w:sz w:val="14"/>
                <w:szCs w:val="14"/>
              </w:rPr>
              <w:t>el oferente deberá garantizar</w:t>
            </w:r>
            <w:r>
              <w:rPr>
                <w:rFonts w:ascii="Arial" w:hAnsi="Arial" w:cs="Arial"/>
                <w:sz w:val="14"/>
                <w:szCs w:val="14"/>
              </w:rPr>
              <w:t xml:space="preserve"> la</w:t>
            </w:r>
            <w:r w:rsidRPr="00DF06FB">
              <w:rPr>
                <w:rFonts w:ascii="Arial" w:hAnsi="Arial" w:cs="Arial"/>
                <w:sz w:val="14"/>
                <w:szCs w:val="14"/>
              </w:rPr>
              <w:t xml:space="preserve"> prestación del servicio</w:t>
            </w:r>
            <w:r>
              <w:rPr>
                <w:rFonts w:ascii="Arial" w:hAnsi="Arial" w:cs="Arial"/>
                <w:sz w:val="14"/>
                <w:szCs w:val="14"/>
              </w:rPr>
              <w:t xml:space="preserve"> las 24 horas del día y los 07 días de la semana </w:t>
            </w:r>
            <w:r w:rsidRPr="00DF06FB">
              <w:rPr>
                <w:rFonts w:ascii="Arial" w:hAnsi="Arial" w:cs="Arial"/>
                <w:sz w:val="14"/>
                <w:szCs w:val="14"/>
              </w:rPr>
              <w:t xml:space="preserve">en un </w:t>
            </w:r>
            <w:r>
              <w:rPr>
                <w:rFonts w:ascii="Arial" w:hAnsi="Arial" w:cs="Arial"/>
                <w:sz w:val="14"/>
                <w:szCs w:val="14"/>
              </w:rPr>
              <w:t xml:space="preserve">plazo </w:t>
            </w:r>
            <w:r w:rsidRPr="00DF06FB">
              <w:rPr>
                <w:rFonts w:ascii="Arial" w:hAnsi="Arial" w:cs="Arial"/>
                <w:sz w:val="14"/>
                <w:szCs w:val="14"/>
              </w:rPr>
              <w:t xml:space="preserve">máximo de </w:t>
            </w:r>
            <w:r w:rsidR="00FD785A">
              <w:rPr>
                <w:rFonts w:ascii="Arial" w:hAnsi="Arial" w:cs="Arial"/>
                <w:sz w:val="14"/>
                <w:szCs w:val="14"/>
              </w:rPr>
              <w:t xml:space="preserve">respuesta de </w:t>
            </w:r>
            <w:r>
              <w:rPr>
                <w:rFonts w:ascii="Arial" w:hAnsi="Arial" w:cs="Arial"/>
                <w:sz w:val="14"/>
                <w:szCs w:val="14"/>
              </w:rPr>
              <w:t>0</w:t>
            </w:r>
            <w:r w:rsidRPr="00DF06FB">
              <w:rPr>
                <w:rFonts w:ascii="Arial" w:hAnsi="Arial" w:cs="Arial"/>
                <w:sz w:val="14"/>
                <w:szCs w:val="14"/>
              </w:rPr>
              <w:t>2 horas</w:t>
            </w:r>
            <w:r>
              <w:rPr>
                <w:rFonts w:ascii="Arial" w:hAnsi="Arial" w:cs="Arial"/>
                <w:sz w:val="14"/>
                <w:szCs w:val="14"/>
              </w:rPr>
              <w:t xml:space="preserve"> a partir de la notificación del requerimiento</w:t>
            </w:r>
            <w:r w:rsidR="00FD785A">
              <w:rPr>
                <w:rFonts w:ascii="Arial" w:hAnsi="Arial" w:cs="Arial"/>
                <w:sz w:val="14"/>
                <w:szCs w:val="14"/>
              </w:rPr>
              <w:t xml:space="preserve">, el servicio se debe prestar </w:t>
            </w:r>
            <w:r w:rsidR="00FD785A" w:rsidRPr="00DF06FB">
              <w:rPr>
                <w:rFonts w:ascii="Arial" w:hAnsi="Arial" w:cs="Arial"/>
                <w:sz w:val="14"/>
                <w:szCs w:val="14"/>
              </w:rPr>
              <w:t xml:space="preserve">sin costo </w:t>
            </w:r>
            <w:r w:rsidR="00FD785A">
              <w:rPr>
                <w:rFonts w:ascii="Arial" w:hAnsi="Arial" w:cs="Arial"/>
                <w:sz w:val="14"/>
                <w:szCs w:val="14"/>
              </w:rPr>
              <w:t>para los vehículos que hacen parte del presente proceso.</w:t>
            </w:r>
          </w:p>
          <w:p w14:paraId="5BC8E7C3" w14:textId="77777777" w:rsidR="0055193D" w:rsidRDefault="0055193D" w:rsidP="004C3514">
            <w:pPr>
              <w:spacing w:after="0" w:line="240" w:lineRule="auto"/>
              <w:jc w:val="both"/>
              <w:rPr>
                <w:rFonts w:ascii="Arial" w:hAnsi="Arial" w:cs="Arial"/>
                <w:sz w:val="14"/>
                <w:szCs w:val="14"/>
              </w:rPr>
            </w:pPr>
          </w:p>
          <w:p w14:paraId="561CAC4E" w14:textId="2FE9F841" w:rsidR="0055193D" w:rsidRPr="00DF06FB" w:rsidRDefault="0055193D" w:rsidP="004C3514">
            <w:pPr>
              <w:spacing w:after="0" w:line="240" w:lineRule="auto"/>
              <w:jc w:val="both"/>
              <w:rPr>
                <w:rFonts w:ascii="Arial" w:hAnsi="Arial" w:cs="Arial"/>
                <w:sz w:val="14"/>
                <w:szCs w:val="14"/>
              </w:rPr>
            </w:pPr>
            <w:r>
              <w:rPr>
                <w:rFonts w:ascii="Arial" w:hAnsi="Arial" w:cs="Arial"/>
                <w:sz w:val="14"/>
                <w:szCs w:val="14"/>
              </w:rPr>
              <w:t>NOTA:</w:t>
            </w:r>
            <w:r w:rsidR="00FD785A">
              <w:rPr>
                <w:rFonts w:ascii="Arial" w:hAnsi="Arial" w:cs="Arial"/>
                <w:sz w:val="14"/>
                <w:szCs w:val="14"/>
              </w:rPr>
              <w:t xml:space="preserve"> Se debe presentar mediante certificación si el oferente cuenta con grúa propia o cual será la entidad que prestará este servicio. </w:t>
            </w:r>
            <w:r>
              <w:rPr>
                <w:rFonts w:ascii="Arial" w:hAnsi="Arial" w:cs="Arial"/>
                <w:sz w:val="14"/>
                <w:szCs w:val="14"/>
              </w:rPr>
              <w:t xml:space="preserve"> </w:t>
            </w:r>
          </w:p>
        </w:tc>
      </w:tr>
      <w:tr w:rsidR="00DF06FB" w:rsidRPr="00DF06FB" w14:paraId="44C74162" w14:textId="77777777" w:rsidTr="00DF06FB">
        <w:trPr>
          <w:trHeight w:val="225"/>
        </w:trPr>
        <w:tc>
          <w:tcPr>
            <w:tcW w:w="5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B5DBED" w14:textId="77777777" w:rsidR="00DF06FB" w:rsidRPr="00DF06FB" w:rsidRDefault="00DF06FB" w:rsidP="004C3514">
            <w:pPr>
              <w:spacing w:after="0" w:line="240" w:lineRule="auto"/>
              <w:jc w:val="center"/>
              <w:rPr>
                <w:rFonts w:ascii="Arial" w:hAnsi="Arial" w:cs="Arial"/>
                <w:b/>
                <w:bCs/>
                <w:sz w:val="14"/>
                <w:szCs w:val="14"/>
              </w:rPr>
            </w:pPr>
            <w:r w:rsidRPr="00DF06FB">
              <w:rPr>
                <w:rFonts w:ascii="Arial" w:hAnsi="Arial" w:cs="Arial"/>
                <w:b/>
                <w:bCs/>
                <w:sz w:val="14"/>
                <w:szCs w:val="14"/>
              </w:rPr>
              <w:lastRenderedPageBreak/>
              <w:t>5</w:t>
            </w:r>
          </w:p>
        </w:tc>
        <w:tc>
          <w:tcPr>
            <w:tcW w:w="11208" w:type="dxa"/>
            <w:tcBorders>
              <w:top w:val="single" w:sz="4" w:space="0" w:color="auto"/>
              <w:left w:val="nil"/>
              <w:bottom w:val="single" w:sz="4" w:space="0" w:color="auto"/>
              <w:right w:val="single" w:sz="4" w:space="0" w:color="auto"/>
            </w:tcBorders>
            <w:shd w:val="clear" w:color="000000" w:fill="FFFFFF"/>
            <w:vAlign w:val="center"/>
            <w:hideMark/>
          </w:tcPr>
          <w:p w14:paraId="4DC2C9DF" w14:textId="77777777" w:rsidR="00DF06FB" w:rsidRPr="00DF06FB" w:rsidRDefault="00DF06FB" w:rsidP="004C3514">
            <w:pPr>
              <w:spacing w:after="0" w:line="240" w:lineRule="auto"/>
              <w:rPr>
                <w:rFonts w:ascii="Arial" w:hAnsi="Arial" w:cs="Arial"/>
                <w:b/>
                <w:bCs/>
                <w:sz w:val="14"/>
                <w:szCs w:val="14"/>
              </w:rPr>
            </w:pPr>
            <w:r w:rsidRPr="00DF06FB">
              <w:rPr>
                <w:rFonts w:ascii="Arial" w:hAnsi="Arial" w:cs="Arial"/>
                <w:b/>
                <w:bCs/>
                <w:sz w:val="14"/>
                <w:szCs w:val="14"/>
              </w:rPr>
              <w:t>MANTENIMIENTO</w:t>
            </w:r>
          </w:p>
        </w:tc>
      </w:tr>
      <w:tr w:rsidR="00DF06FB" w:rsidRPr="00DF06FB" w14:paraId="7B1FE365" w14:textId="77777777" w:rsidTr="00DF06FB">
        <w:trPr>
          <w:trHeight w:val="2117"/>
        </w:trPr>
        <w:tc>
          <w:tcPr>
            <w:tcW w:w="558" w:type="dxa"/>
            <w:tcBorders>
              <w:top w:val="nil"/>
              <w:left w:val="single" w:sz="4" w:space="0" w:color="auto"/>
              <w:bottom w:val="single" w:sz="4" w:space="0" w:color="auto"/>
              <w:right w:val="single" w:sz="4" w:space="0" w:color="auto"/>
            </w:tcBorders>
            <w:shd w:val="clear" w:color="000000" w:fill="FFFFFF"/>
            <w:vAlign w:val="center"/>
            <w:hideMark/>
          </w:tcPr>
          <w:p w14:paraId="2B24307C"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5.1</w:t>
            </w:r>
          </w:p>
        </w:tc>
        <w:tc>
          <w:tcPr>
            <w:tcW w:w="11208" w:type="dxa"/>
            <w:tcBorders>
              <w:top w:val="nil"/>
              <w:left w:val="nil"/>
              <w:bottom w:val="single" w:sz="4" w:space="0" w:color="auto"/>
              <w:right w:val="single" w:sz="4" w:space="0" w:color="auto"/>
            </w:tcBorders>
            <w:shd w:val="clear" w:color="000000" w:fill="FFFFFF"/>
            <w:vAlign w:val="center"/>
            <w:hideMark/>
          </w:tcPr>
          <w:p w14:paraId="01C295F3" w14:textId="7A54F75D" w:rsidR="00DF06FB" w:rsidRPr="00DF06FB" w:rsidRDefault="00DF06FB" w:rsidP="00DF06FB">
            <w:pPr>
              <w:spacing w:after="0" w:line="240" w:lineRule="auto"/>
              <w:rPr>
                <w:rFonts w:ascii="Arial" w:hAnsi="Arial" w:cs="Arial"/>
                <w:sz w:val="14"/>
                <w:szCs w:val="14"/>
              </w:rPr>
            </w:pPr>
            <w:r>
              <w:rPr>
                <w:rFonts w:ascii="Arial" w:hAnsi="Arial" w:cs="Arial"/>
                <w:sz w:val="14"/>
                <w:szCs w:val="14"/>
              </w:rPr>
              <w:t>*</w:t>
            </w:r>
            <w:r w:rsidRPr="00DF06FB">
              <w:rPr>
                <w:rFonts w:ascii="Arial" w:hAnsi="Arial" w:cs="Arial"/>
                <w:sz w:val="14"/>
                <w:szCs w:val="14"/>
              </w:rPr>
              <w:t>El tiempo de entrega de los mantenimientos preventivos no deben superar 03 días hábiles, contados a partir del ingreso del vehículo al taller, sin embargo, esto puede variar si producto del mantenimiento preventivo se encuentra otra falla en el vehículo lo cual deberá ser notificado de inmediato al supervisor del contrato informando la falla y el tiempo estimado de entrega del automotor.</w:t>
            </w:r>
            <w:r w:rsidRPr="00DF06FB">
              <w:rPr>
                <w:rFonts w:ascii="Arial" w:hAnsi="Arial" w:cs="Arial"/>
                <w:sz w:val="14"/>
                <w:szCs w:val="14"/>
              </w:rPr>
              <w:br/>
            </w:r>
            <w:r>
              <w:rPr>
                <w:rFonts w:ascii="Arial" w:hAnsi="Arial" w:cs="Arial"/>
                <w:sz w:val="14"/>
                <w:szCs w:val="14"/>
              </w:rPr>
              <w:t>*</w:t>
            </w:r>
            <w:r w:rsidRPr="00DF06FB">
              <w:rPr>
                <w:rFonts w:ascii="Arial" w:hAnsi="Arial" w:cs="Arial"/>
                <w:sz w:val="14"/>
                <w:szCs w:val="14"/>
              </w:rPr>
              <w:t>El tiempo de entrega de los mantenimientos correctivos, no deben superar 07 días hábiles, contados a partir del ingreso del vehículo al taller, sin embargo, esto puede variar si producto del mantenimiento correctivo se encuentra otra falla en el vehículo lo cual deberá ser notificado de inmediato al supervisor del contrato informando la falla y el tiempo estimado de entrega del automotor</w:t>
            </w:r>
            <w:r w:rsidRPr="00DF06FB">
              <w:rPr>
                <w:rFonts w:ascii="Arial" w:hAnsi="Arial" w:cs="Arial"/>
                <w:sz w:val="14"/>
                <w:szCs w:val="14"/>
              </w:rPr>
              <w:br/>
            </w:r>
            <w:r>
              <w:rPr>
                <w:rFonts w:ascii="Arial" w:hAnsi="Arial" w:cs="Arial"/>
                <w:sz w:val="14"/>
                <w:szCs w:val="14"/>
              </w:rPr>
              <w:t>*</w:t>
            </w:r>
            <w:r w:rsidRPr="00DF06FB">
              <w:rPr>
                <w:rFonts w:ascii="Arial" w:hAnsi="Arial" w:cs="Arial"/>
                <w:sz w:val="14"/>
                <w:szCs w:val="14"/>
              </w:rPr>
              <w:t>En caso que el oferente incumpla injustificadamente con los tiempos de entrega establecidos para los servicios de mantenimiento. se determinará como sanción previo agotamiento de un debido proceso administrativo en el cual se aplicará lo estipulado en los términos de las garantías señaladas en el contrato.</w:t>
            </w:r>
          </w:p>
          <w:p w14:paraId="20FF3EFB" w14:textId="7E323242" w:rsidR="00DF06FB" w:rsidRPr="00DF06FB" w:rsidRDefault="00DF06FB" w:rsidP="00DF06FB">
            <w:pPr>
              <w:spacing w:after="0" w:line="240" w:lineRule="auto"/>
              <w:rPr>
                <w:rFonts w:ascii="Arial" w:hAnsi="Arial" w:cs="Arial"/>
                <w:sz w:val="14"/>
                <w:szCs w:val="14"/>
              </w:rPr>
            </w:pPr>
            <w:r>
              <w:rPr>
                <w:rFonts w:ascii="Arial" w:hAnsi="Arial" w:cs="Arial"/>
                <w:sz w:val="14"/>
                <w:szCs w:val="14"/>
              </w:rPr>
              <w:t>*</w:t>
            </w:r>
            <w:r w:rsidRPr="00DF06FB">
              <w:rPr>
                <w:rFonts w:ascii="Arial" w:hAnsi="Arial" w:cs="Arial"/>
                <w:sz w:val="14"/>
                <w:szCs w:val="14"/>
              </w:rPr>
              <w:t>Posterior al mantenimiento preventivo y/o correctivo, los vehículos deben ser entregados aspirados y lavado exterior, sin costo adicional, por lo tanto, este servicio de no prestarse en las instalaciones donde se realizó el mantenimiento, se prestará en establecimientos cercano al lugar de donde se realicen los servicios de mantenimiento.</w:t>
            </w:r>
            <w:r w:rsidRPr="00DF06FB">
              <w:rPr>
                <w:rFonts w:ascii="Arial" w:hAnsi="Arial" w:cs="Arial"/>
                <w:sz w:val="14"/>
                <w:szCs w:val="14"/>
              </w:rPr>
              <w:br/>
            </w:r>
            <w:r w:rsidRPr="00DF06FB">
              <w:rPr>
                <w:rFonts w:ascii="Arial" w:hAnsi="Arial" w:cs="Arial"/>
                <w:sz w:val="14"/>
                <w:szCs w:val="14"/>
              </w:rPr>
              <w:br/>
              <w:t xml:space="preserve">NOTA: el oferente debe indicar el lugar </w:t>
            </w:r>
            <w:r w:rsidR="0055193D">
              <w:rPr>
                <w:rFonts w:ascii="Arial" w:hAnsi="Arial" w:cs="Arial"/>
                <w:sz w:val="14"/>
                <w:szCs w:val="14"/>
              </w:rPr>
              <w:t xml:space="preserve">y horarios de atención </w:t>
            </w:r>
            <w:r w:rsidRPr="00DF06FB">
              <w:rPr>
                <w:rFonts w:ascii="Arial" w:hAnsi="Arial" w:cs="Arial"/>
                <w:sz w:val="14"/>
                <w:szCs w:val="14"/>
              </w:rPr>
              <w:t xml:space="preserve">donde se realizaran los lavados </w:t>
            </w:r>
            <w:r w:rsidR="0055193D">
              <w:rPr>
                <w:rFonts w:ascii="Arial" w:hAnsi="Arial" w:cs="Arial"/>
                <w:sz w:val="14"/>
                <w:szCs w:val="14"/>
              </w:rPr>
              <w:t xml:space="preserve">de los vehículos, igualmente debe </w:t>
            </w:r>
            <w:r w:rsidRPr="00DF06FB">
              <w:rPr>
                <w:rFonts w:ascii="Arial" w:hAnsi="Arial" w:cs="Arial"/>
                <w:sz w:val="14"/>
                <w:szCs w:val="14"/>
              </w:rPr>
              <w:t xml:space="preserve">aportar los respectivos certificados </w:t>
            </w:r>
            <w:r w:rsidR="0055193D">
              <w:rPr>
                <w:rFonts w:ascii="Arial" w:hAnsi="Arial" w:cs="Arial"/>
                <w:sz w:val="14"/>
                <w:szCs w:val="14"/>
              </w:rPr>
              <w:t xml:space="preserve">que cumplen </w:t>
            </w:r>
            <w:r w:rsidRPr="00DF06FB">
              <w:rPr>
                <w:rFonts w:ascii="Arial" w:hAnsi="Arial" w:cs="Arial"/>
                <w:sz w:val="14"/>
                <w:szCs w:val="14"/>
              </w:rPr>
              <w:t>con la normatividad ambiental vigente.</w:t>
            </w:r>
          </w:p>
        </w:tc>
      </w:tr>
      <w:tr w:rsidR="00DF06FB" w:rsidRPr="00DF06FB" w14:paraId="65EC93AC" w14:textId="77777777" w:rsidTr="00DF06FB">
        <w:trPr>
          <w:trHeight w:val="225"/>
        </w:trPr>
        <w:tc>
          <w:tcPr>
            <w:tcW w:w="5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63A416" w14:textId="77777777" w:rsidR="00DF06FB" w:rsidRPr="00DF06FB" w:rsidRDefault="00DF06FB" w:rsidP="004C3514">
            <w:pPr>
              <w:spacing w:after="0" w:line="240" w:lineRule="auto"/>
              <w:jc w:val="center"/>
              <w:rPr>
                <w:rFonts w:ascii="Arial" w:hAnsi="Arial" w:cs="Arial"/>
                <w:b/>
                <w:bCs/>
                <w:sz w:val="14"/>
                <w:szCs w:val="14"/>
              </w:rPr>
            </w:pPr>
            <w:r w:rsidRPr="00DF06FB">
              <w:rPr>
                <w:rFonts w:ascii="Arial" w:hAnsi="Arial" w:cs="Arial"/>
                <w:b/>
                <w:bCs/>
                <w:sz w:val="14"/>
                <w:szCs w:val="14"/>
              </w:rPr>
              <w:t>6</w:t>
            </w:r>
          </w:p>
        </w:tc>
        <w:tc>
          <w:tcPr>
            <w:tcW w:w="112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9AA65A" w14:textId="77777777" w:rsidR="00DF06FB" w:rsidRPr="00DF06FB" w:rsidRDefault="00DF06FB" w:rsidP="004C3514">
            <w:pPr>
              <w:spacing w:after="0" w:line="240" w:lineRule="auto"/>
              <w:rPr>
                <w:rFonts w:ascii="Arial" w:hAnsi="Arial" w:cs="Arial"/>
                <w:b/>
                <w:bCs/>
                <w:sz w:val="14"/>
                <w:szCs w:val="14"/>
              </w:rPr>
            </w:pPr>
            <w:r w:rsidRPr="00DF06FB">
              <w:rPr>
                <w:rFonts w:ascii="Arial" w:hAnsi="Arial" w:cs="Arial"/>
                <w:b/>
                <w:bCs/>
                <w:sz w:val="14"/>
                <w:szCs w:val="14"/>
              </w:rPr>
              <w:t>MANO DE OBRA</w:t>
            </w:r>
          </w:p>
        </w:tc>
      </w:tr>
      <w:tr w:rsidR="00DF06FB" w:rsidRPr="00DF06FB" w14:paraId="572FFCA7" w14:textId="77777777" w:rsidTr="00FD785A">
        <w:trPr>
          <w:trHeight w:val="1500"/>
        </w:trPr>
        <w:tc>
          <w:tcPr>
            <w:tcW w:w="5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EA2A8A"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6.1</w:t>
            </w:r>
          </w:p>
        </w:tc>
        <w:tc>
          <w:tcPr>
            <w:tcW w:w="11208" w:type="dxa"/>
            <w:tcBorders>
              <w:top w:val="single" w:sz="4" w:space="0" w:color="auto"/>
              <w:left w:val="nil"/>
              <w:bottom w:val="single" w:sz="4" w:space="0" w:color="auto"/>
              <w:right w:val="single" w:sz="4" w:space="0" w:color="auto"/>
            </w:tcBorders>
            <w:shd w:val="clear" w:color="000000" w:fill="FFFFFF"/>
            <w:vAlign w:val="center"/>
            <w:hideMark/>
          </w:tcPr>
          <w:p w14:paraId="156ED00B"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r w:rsidRPr="00DF06FB">
              <w:rPr>
                <w:rFonts w:ascii="Arial" w:hAnsi="Arial" w:cs="Arial"/>
                <w:sz w:val="14"/>
                <w:szCs w:val="14"/>
              </w:rPr>
              <w:br/>
            </w:r>
            <w:r w:rsidRPr="00DF06FB">
              <w:rPr>
                <w:rFonts w:ascii="Arial" w:hAnsi="Arial" w:cs="Arial"/>
                <w:sz w:val="14"/>
                <w:szCs w:val="14"/>
              </w:rPr>
              <w:br/>
              <w:t>Los insumos diferentes a los repuestos de cualquier tipo necesarios para realizar las diferentes actividades de mantenimiento como grasas, limpiadores electrónicos, limpiador de carburadores, limpiador de partes eléctricas, desengrasantes disolventes, gasolina para Impar piezas o repuestos, cinta aislante, siliconas amarres plásticos y demás. no deben ser cobrados en la factura por cuanto hacen parte de la actividad de mantenimiento reparación de la pieza o sistema.</w:t>
            </w:r>
            <w:r w:rsidRPr="00DF06FB">
              <w:rPr>
                <w:rFonts w:ascii="Arial" w:hAnsi="Arial" w:cs="Arial"/>
                <w:sz w:val="14"/>
                <w:szCs w:val="14"/>
              </w:rPr>
              <w:br/>
            </w:r>
            <w:r w:rsidRPr="00DF06FB">
              <w:rPr>
                <w:rFonts w:ascii="Arial" w:hAnsi="Arial" w:cs="Arial"/>
                <w:sz w:val="14"/>
                <w:szCs w:val="14"/>
              </w:rPr>
              <w:br/>
              <w:t>Nota: para la actividad de cambio de aceite se pagará solo una mano de obra y no por la cantidad de cuartos de aceite que se deben emplear.</w:t>
            </w:r>
          </w:p>
        </w:tc>
      </w:tr>
      <w:tr w:rsidR="00DF06FB" w:rsidRPr="00DF06FB" w14:paraId="5F8E86DF" w14:textId="77777777" w:rsidTr="00FD785A">
        <w:trPr>
          <w:trHeight w:val="275"/>
        </w:trPr>
        <w:tc>
          <w:tcPr>
            <w:tcW w:w="558" w:type="dxa"/>
            <w:tcBorders>
              <w:top w:val="nil"/>
              <w:left w:val="single" w:sz="4" w:space="0" w:color="auto"/>
              <w:bottom w:val="single" w:sz="4" w:space="0" w:color="auto"/>
              <w:right w:val="single" w:sz="4" w:space="0" w:color="auto"/>
            </w:tcBorders>
            <w:shd w:val="clear" w:color="000000" w:fill="FFFFFF"/>
            <w:vAlign w:val="center"/>
            <w:hideMark/>
          </w:tcPr>
          <w:p w14:paraId="66FC7785" w14:textId="77777777" w:rsidR="00DF06FB" w:rsidRPr="00DF06FB" w:rsidRDefault="00DF06FB" w:rsidP="004C3514">
            <w:pPr>
              <w:spacing w:after="0" w:line="240" w:lineRule="auto"/>
              <w:jc w:val="center"/>
              <w:rPr>
                <w:rFonts w:ascii="Arial" w:hAnsi="Arial" w:cs="Arial"/>
                <w:b/>
                <w:bCs/>
                <w:sz w:val="14"/>
                <w:szCs w:val="14"/>
              </w:rPr>
            </w:pPr>
            <w:r w:rsidRPr="00DF06FB">
              <w:rPr>
                <w:rFonts w:ascii="Arial" w:hAnsi="Arial" w:cs="Arial"/>
                <w:b/>
                <w:bCs/>
                <w:sz w:val="14"/>
                <w:szCs w:val="14"/>
              </w:rPr>
              <w:t>7</w:t>
            </w:r>
          </w:p>
        </w:tc>
        <w:tc>
          <w:tcPr>
            <w:tcW w:w="11208" w:type="dxa"/>
            <w:tcBorders>
              <w:top w:val="nil"/>
              <w:left w:val="nil"/>
              <w:bottom w:val="single" w:sz="4" w:space="0" w:color="auto"/>
              <w:right w:val="single" w:sz="4" w:space="0" w:color="auto"/>
            </w:tcBorders>
            <w:shd w:val="clear" w:color="000000" w:fill="FFFFFF"/>
            <w:vAlign w:val="center"/>
            <w:hideMark/>
          </w:tcPr>
          <w:p w14:paraId="7E8215E2" w14:textId="77777777" w:rsidR="00DF06FB" w:rsidRPr="00DF06FB" w:rsidRDefault="00DF06FB" w:rsidP="004C3514">
            <w:pPr>
              <w:spacing w:after="0" w:line="240" w:lineRule="auto"/>
              <w:rPr>
                <w:rFonts w:ascii="Arial" w:hAnsi="Arial" w:cs="Arial"/>
                <w:b/>
                <w:bCs/>
                <w:sz w:val="14"/>
                <w:szCs w:val="14"/>
              </w:rPr>
            </w:pPr>
            <w:r w:rsidRPr="00DF06FB">
              <w:rPr>
                <w:rFonts w:ascii="Arial" w:hAnsi="Arial" w:cs="Arial"/>
                <w:b/>
                <w:bCs/>
                <w:sz w:val="14"/>
                <w:szCs w:val="14"/>
              </w:rPr>
              <w:t>GARANTÍAS</w:t>
            </w:r>
          </w:p>
        </w:tc>
      </w:tr>
      <w:tr w:rsidR="00DF06FB" w:rsidRPr="00DF06FB" w14:paraId="771D5762" w14:textId="77777777" w:rsidTr="00DF06FB">
        <w:trPr>
          <w:trHeight w:val="734"/>
        </w:trPr>
        <w:tc>
          <w:tcPr>
            <w:tcW w:w="558" w:type="dxa"/>
            <w:tcBorders>
              <w:top w:val="nil"/>
              <w:left w:val="single" w:sz="4" w:space="0" w:color="auto"/>
              <w:bottom w:val="single" w:sz="4" w:space="0" w:color="auto"/>
              <w:right w:val="single" w:sz="4" w:space="0" w:color="auto"/>
            </w:tcBorders>
            <w:shd w:val="clear" w:color="000000" w:fill="FFFFFF"/>
            <w:vAlign w:val="center"/>
            <w:hideMark/>
          </w:tcPr>
          <w:p w14:paraId="79D8F7F1"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7.1</w:t>
            </w:r>
          </w:p>
        </w:tc>
        <w:tc>
          <w:tcPr>
            <w:tcW w:w="11208" w:type="dxa"/>
            <w:tcBorders>
              <w:top w:val="nil"/>
              <w:left w:val="nil"/>
              <w:bottom w:val="single" w:sz="4" w:space="0" w:color="auto"/>
              <w:right w:val="single" w:sz="4" w:space="0" w:color="auto"/>
            </w:tcBorders>
            <w:shd w:val="clear" w:color="000000" w:fill="FFFFFF"/>
            <w:vAlign w:val="center"/>
            <w:hideMark/>
          </w:tcPr>
          <w:p w14:paraId="13ACDE13"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t>Para los mantenimientos preventivos y/o correctivos, el oferente deberá mantener una garantía mínima de diez mil (10.000) kilómetros o un (1) año, lo primero que ocurra, contados a partir del recibo a satisfacción del servicio realizado al automotor.</w:t>
            </w:r>
            <w:r w:rsidRPr="00DF06FB">
              <w:rPr>
                <w:rFonts w:ascii="Arial" w:hAnsi="Arial" w:cs="Arial"/>
                <w:sz w:val="14"/>
                <w:szCs w:val="14"/>
              </w:rPr>
              <w:br/>
            </w:r>
            <w:r w:rsidRPr="00DF06FB">
              <w:rPr>
                <w:rFonts w:ascii="Arial" w:hAnsi="Arial" w:cs="Arial"/>
                <w:sz w:val="14"/>
                <w:szCs w:val="14"/>
              </w:rPr>
              <w:br/>
              <w:t>En caso de llevar un vehículo a reparación por garantía, este deberá ser reparado nuevamente sin ningún costo adicional y debe ser entregado en un término no mayor a 03 días informando al supervisor del contrato las reparaciones realizadas.</w:t>
            </w:r>
          </w:p>
          <w:p w14:paraId="69D04CC0" w14:textId="77777777" w:rsidR="00DF06FB" w:rsidRPr="00DF06FB" w:rsidRDefault="00DF06FB" w:rsidP="004C3514">
            <w:pPr>
              <w:spacing w:after="0" w:line="240" w:lineRule="auto"/>
              <w:rPr>
                <w:rFonts w:ascii="Arial" w:hAnsi="Arial" w:cs="Arial"/>
                <w:sz w:val="14"/>
                <w:szCs w:val="14"/>
              </w:rPr>
            </w:pPr>
          </w:p>
        </w:tc>
      </w:tr>
      <w:tr w:rsidR="00DF06FB" w:rsidRPr="00DF06FB" w14:paraId="795D78A5" w14:textId="77777777" w:rsidTr="00DF06FB">
        <w:trPr>
          <w:trHeight w:val="316"/>
        </w:trPr>
        <w:tc>
          <w:tcPr>
            <w:tcW w:w="558" w:type="dxa"/>
            <w:tcBorders>
              <w:top w:val="nil"/>
              <w:left w:val="single" w:sz="4" w:space="0" w:color="auto"/>
              <w:bottom w:val="single" w:sz="4" w:space="0" w:color="auto"/>
              <w:right w:val="single" w:sz="4" w:space="0" w:color="auto"/>
            </w:tcBorders>
            <w:vAlign w:val="center"/>
            <w:hideMark/>
          </w:tcPr>
          <w:p w14:paraId="3BAE518C" w14:textId="77777777" w:rsidR="00DF06FB" w:rsidRPr="00DF06FB" w:rsidRDefault="00DF06FB" w:rsidP="004C3514">
            <w:pPr>
              <w:spacing w:after="0" w:line="240" w:lineRule="auto"/>
              <w:jc w:val="center"/>
              <w:rPr>
                <w:rFonts w:ascii="Arial" w:hAnsi="Arial" w:cs="Arial"/>
                <w:b/>
                <w:bCs/>
                <w:sz w:val="14"/>
                <w:szCs w:val="14"/>
              </w:rPr>
            </w:pPr>
            <w:r w:rsidRPr="00DF06FB">
              <w:rPr>
                <w:rFonts w:ascii="Arial" w:hAnsi="Arial" w:cs="Arial"/>
                <w:b/>
                <w:bCs/>
                <w:sz w:val="14"/>
                <w:szCs w:val="14"/>
              </w:rPr>
              <w:t>8</w:t>
            </w:r>
          </w:p>
        </w:tc>
        <w:tc>
          <w:tcPr>
            <w:tcW w:w="11208" w:type="dxa"/>
            <w:tcBorders>
              <w:top w:val="nil"/>
              <w:left w:val="nil"/>
              <w:bottom w:val="single" w:sz="4" w:space="0" w:color="auto"/>
              <w:right w:val="single" w:sz="4" w:space="0" w:color="auto"/>
            </w:tcBorders>
            <w:vAlign w:val="center"/>
            <w:hideMark/>
          </w:tcPr>
          <w:p w14:paraId="297B46F2" w14:textId="77777777" w:rsidR="00DF06FB" w:rsidRPr="00DF06FB" w:rsidRDefault="00DF06FB" w:rsidP="004C3514">
            <w:pPr>
              <w:spacing w:after="0" w:line="240" w:lineRule="auto"/>
              <w:rPr>
                <w:rFonts w:ascii="Arial" w:hAnsi="Arial" w:cs="Arial"/>
                <w:b/>
                <w:bCs/>
                <w:sz w:val="14"/>
                <w:szCs w:val="14"/>
              </w:rPr>
            </w:pPr>
            <w:r w:rsidRPr="00DF06FB">
              <w:rPr>
                <w:rFonts w:ascii="Arial" w:hAnsi="Arial" w:cs="Arial"/>
                <w:b/>
                <w:bCs/>
                <w:sz w:val="14"/>
                <w:szCs w:val="14"/>
              </w:rPr>
              <w:t>SERVICIO ESPECIALIZADO</w:t>
            </w:r>
          </w:p>
        </w:tc>
      </w:tr>
      <w:tr w:rsidR="00DF06FB" w:rsidRPr="00DF06FB" w14:paraId="1D9DF110" w14:textId="77777777" w:rsidTr="00FD785A">
        <w:trPr>
          <w:trHeight w:val="1163"/>
        </w:trPr>
        <w:tc>
          <w:tcPr>
            <w:tcW w:w="558" w:type="dxa"/>
            <w:tcBorders>
              <w:top w:val="nil"/>
              <w:left w:val="single" w:sz="4" w:space="0" w:color="auto"/>
              <w:bottom w:val="single" w:sz="4" w:space="0" w:color="auto"/>
              <w:right w:val="single" w:sz="4" w:space="0" w:color="auto"/>
            </w:tcBorders>
            <w:vAlign w:val="center"/>
            <w:hideMark/>
          </w:tcPr>
          <w:p w14:paraId="11EA3DC4"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8.1</w:t>
            </w:r>
          </w:p>
        </w:tc>
        <w:tc>
          <w:tcPr>
            <w:tcW w:w="11208" w:type="dxa"/>
            <w:tcBorders>
              <w:top w:val="nil"/>
              <w:left w:val="nil"/>
              <w:bottom w:val="single" w:sz="4" w:space="0" w:color="auto"/>
              <w:right w:val="single" w:sz="4" w:space="0" w:color="auto"/>
            </w:tcBorders>
            <w:vAlign w:val="center"/>
            <w:hideMark/>
          </w:tcPr>
          <w:p w14:paraId="62504A5D"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t>Rectificado de motores (bloques, cigüeñales, culatas, bielas, bancadas y otros), rectificación de rines sistema eléctrico y electrónico sistema neumático, sistema hidráulico, tapicería, latonería y pintura, revisión técnico mecánica, servicio de Reparación de llanta y neumático chuzado. partes blindadas sistema lanza agua y servicio de grúa.</w:t>
            </w:r>
            <w:r w:rsidRPr="00DF06FB">
              <w:rPr>
                <w:rFonts w:ascii="Arial" w:hAnsi="Arial" w:cs="Arial"/>
                <w:sz w:val="14"/>
                <w:szCs w:val="14"/>
              </w:rPr>
              <w:br/>
            </w:r>
            <w:r w:rsidRPr="00DF06FB">
              <w:rPr>
                <w:rFonts w:ascii="Arial" w:hAnsi="Arial" w:cs="Arial"/>
                <w:sz w:val="14"/>
                <w:szCs w:val="14"/>
              </w:rPr>
              <w:br/>
              <w:t>Se permite la subcontratación con centros especializados dedicados a estos fines, previa autorización del supervisor del contrato quien avalará la intervención.</w:t>
            </w:r>
            <w:r w:rsidRPr="00DF06FB">
              <w:rPr>
                <w:rFonts w:ascii="Arial" w:hAnsi="Arial" w:cs="Arial"/>
                <w:sz w:val="14"/>
                <w:szCs w:val="14"/>
              </w:rPr>
              <w:br/>
            </w:r>
            <w:r w:rsidRPr="00DF06FB">
              <w:rPr>
                <w:rFonts w:ascii="Arial" w:hAnsi="Arial" w:cs="Arial"/>
                <w:sz w:val="14"/>
                <w:szCs w:val="14"/>
              </w:rPr>
              <w:br/>
              <w:t>Nota: La responsabilidad de la garantía sobre los servicios especializados, será única y exclusivamente a cargo del oferente.</w:t>
            </w:r>
          </w:p>
          <w:p w14:paraId="3D41BA89" w14:textId="77777777" w:rsidR="00DF06FB" w:rsidRPr="00DF06FB" w:rsidRDefault="00DF06FB" w:rsidP="004C3514">
            <w:pPr>
              <w:spacing w:after="0" w:line="240" w:lineRule="auto"/>
              <w:rPr>
                <w:rFonts w:ascii="Arial" w:hAnsi="Arial" w:cs="Arial"/>
                <w:sz w:val="14"/>
                <w:szCs w:val="14"/>
              </w:rPr>
            </w:pPr>
          </w:p>
        </w:tc>
      </w:tr>
      <w:tr w:rsidR="00DF06FB" w:rsidRPr="00DF06FB" w14:paraId="7A0636C0" w14:textId="77777777" w:rsidTr="00DF06FB">
        <w:trPr>
          <w:trHeight w:val="225"/>
        </w:trPr>
        <w:tc>
          <w:tcPr>
            <w:tcW w:w="558" w:type="dxa"/>
            <w:tcBorders>
              <w:top w:val="nil"/>
              <w:left w:val="single" w:sz="4" w:space="0" w:color="auto"/>
              <w:bottom w:val="single" w:sz="4" w:space="0" w:color="auto"/>
              <w:right w:val="single" w:sz="4" w:space="0" w:color="auto"/>
            </w:tcBorders>
            <w:shd w:val="clear" w:color="000000" w:fill="FFFFFF"/>
            <w:vAlign w:val="center"/>
            <w:hideMark/>
          </w:tcPr>
          <w:p w14:paraId="4F35BDBD" w14:textId="77777777" w:rsidR="00DF06FB" w:rsidRPr="00DF06FB" w:rsidRDefault="00DF06FB" w:rsidP="004C3514">
            <w:pPr>
              <w:spacing w:after="0" w:line="240" w:lineRule="auto"/>
              <w:jc w:val="center"/>
              <w:rPr>
                <w:rFonts w:ascii="Arial" w:hAnsi="Arial" w:cs="Arial"/>
                <w:b/>
                <w:bCs/>
                <w:sz w:val="14"/>
                <w:szCs w:val="14"/>
              </w:rPr>
            </w:pPr>
            <w:r w:rsidRPr="00DF06FB">
              <w:rPr>
                <w:rFonts w:ascii="Arial" w:hAnsi="Arial" w:cs="Arial"/>
                <w:b/>
                <w:bCs/>
                <w:sz w:val="14"/>
                <w:szCs w:val="14"/>
              </w:rPr>
              <w:t>9</w:t>
            </w:r>
          </w:p>
        </w:tc>
        <w:tc>
          <w:tcPr>
            <w:tcW w:w="11208" w:type="dxa"/>
            <w:tcBorders>
              <w:top w:val="nil"/>
              <w:left w:val="nil"/>
              <w:bottom w:val="single" w:sz="4" w:space="0" w:color="auto"/>
              <w:right w:val="single" w:sz="4" w:space="0" w:color="auto"/>
            </w:tcBorders>
            <w:shd w:val="clear" w:color="000000" w:fill="FFFFFF"/>
            <w:vAlign w:val="center"/>
            <w:hideMark/>
          </w:tcPr>
          <w:p w14:paraId="5BBCEE13" w14:textId="77777777" w:rsidR="00DF06FB" w:rsidRPr="00DF06FB" w:rsidRDefault="00DF06FB" w:rsidP="004C3514">
            <w:pPr>
              <w:spacing w:after="0" w:line="240" w:lineRule="auto"/>
              <w:rPr>
                <w:rFonts w:ascii="Arial" w:hAnsi="Arial" w:cs="Arial"/>
                <w:b/>
                <w:bCs/>
                <w:sz w:val="14"/>
                <w:szCs w:val="14"/>
              </w:rPr>
            </w:pPr>
            <w:r w:rsidRPr="00DF06FB">
              <w:rPr>
                <w:rFonts w:ascii="Arial" w:hAnsi="Arial" w:cs="Arial"/>
                <w:b/>
                <w:bCs/>
                <w:sz w:val="14"/>
                <w:szCs w:val="14"/>
              </w:rPr>
              <w:t>REVISIÓN TÉCNICO MECÁNICA</w:t>
            </w:r>
          </w:p>
        </w:tc>
      </w:tr>
      <w:tr w:rsidR="00DF06FB" w:rsidRPr="00DF06FB" w14:paraId="261A9F1C" w14:textId="77777777" w:rsidTr="00DF06FB">
        <w:trPr>
          <w:trHeight w:val="559"/>
        </w:trPr>
        <w:tc>
          <w:tcPr>
            <w:tcW w:w="5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6F5A83"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9.1</w:t>
            </w:r>
          </w:p>
        </w:tc>
        <w:tc>
          <w:tcPr>
            <w:tcW w:w="112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F029AE"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t>El oferente deberá estar en capacidad de realizar la revisión técnico mecánica, a los vehículos que lo requieran previa autorización mediante la orden de trabajo, para lo cual deberá garantizar que el Centro de Diagnóstico Automotor (CDA) se encuentra acreditado por la entidad reguladora para estos establecimientos, y así mismo, deberá entregar estos certificados al supervisor del contrato una vez inicie la ejecución del mismo.</w:t>
            </w:r>
            <w:r w:rsidRPr="00DF06FB">
              <w:rPr>
                <w:rFonts w:ascii="Arial" w:hAnsi="Arial" w:cs="Arial"/>
                <w:sz w:val="14"/>
                <w:szCs w:val="14"/>
              </w:rPr>
              <w:br/>
            </w:r>
            <w:r w:rsidRPr="00DF06FB">
              <w:rPr>
                <w:rFonts w:ascii="Arial" w:hAnsi="Arial" w:cs="Arial"/>
                <w:sz w:val="14"/>
                <w:szCs w:val="14"/>
              </w:rPr>
              <w:br/>
              <w:t>El oferente podrá tercerizar la revisión técnico-mecánica y rectificación del sistema de gas, para esto el proveedor deberá entregar al Supervisor del contrato los certificados del Centro de Diagnóstico Automotor (CDA) y/o taller de rectificación del sistema de gas, el supervisor del contrato deberá verificar que dicho centro de diagnóstico o taller de instalación de gas se encuentran acreditados por el Ministerio de Transporte.</w:t>
            </w:r>
            <w:r w:rsidRPr="00DF06FB">
              <w:rPr>
                <w:rFonts w:ascii="Arial" w:hAnsi="Arial" w:cs="Arial"/>
                <w:sz w:val="14"/>
                <w:szCs w:val="14"/>
              </w:rPr>
              <w:br/>
            </w:r>
            <w:r w:rsidRPr="00DF06FB">
              <w:rPr>
                <w:rFonts w:ascii="Arial" w:hAnsi="Arial" w:cs="Arial"/>
                <w:sz w:val="14"/>
                <w:szCs w:val="14"/>
              </w:rPr>
              <w:br/>
              <w:t>En caso de que un vehículo no apruebe la revisión técnico mecánica y el oferente deba realizar intervención para su arreglo y supere el tiempo otorgado por el CDA para la nueva presentación, el costo de la nueva realización de la revisión técnico mecánica será asumido por el oferente.</w:t>
            </w:r>
            <w:r w:rsidRPr="00DF06FB">
              <w:rPr>
                <w:rFonts w:ascii="Arial" w:hAnsi="Arial" w:cs="Arial"/>
                <w:sz w:val="14"/>
                <w:szCs w:val="14"/>
              </w:rPr>
              <w:br/>
            </w:r>
            <w:r w:rsidRPr="00DF06FB">
              <w:rPr>
                <w:rFonts w:ascii="Arial" w:hAnsi="Arial" w:cs="Arial"/>
                <w:sz w:val="14"/>
                <w:szCs w:val="14"/>
              </w:rPr>
              <w:br/>
              <w:t>El oferente garantizará que la entrega y salida de taller del vehículo, se realice una vez este haya superado la revisión técnico mecánica.</w:t>
            </w:r>
            <w:r w:rsidRPr="00DF06FB">
              <w:rPr>
                <w:rFonts w:ascii="Arial" w:hAnsi="Arial" w:cs="Arial"/>
                <w:sz w:val="14"/>
                <w:szCs w:val="14"/>
              </w:rPr>
              <w:br/>
            </w:r>
            <w:r w:rsidRPr="00DF06FB">
              <w:rPr>
                <w:rFonts w:ascii="Arial" w:hAnsi="Arial" w:cs="Arial"/>
                <w:sz w:val="14"/>
                <w:szCs w:val="14"/>
              </w:rPr>
              <w:br/>
              <w:t>Las condiciones, características de seguridad y rangos de precios a los usuarios del servicio prestado por los Centros de Diagnostico Automotor (CDA) están dispuestos en la resolución 3318 de 2015 del Ministerio de Transporte, modificada por la Resolución 20213040063835 de 2021 de la misma entidad, en cuanto a los precios de referencia la resolución dispone lo siguiente:</w:t>
            </w:r>
            <w:r w:rsidRPr="00DF06FB">
              <w:rPr>
                <w:rFonts w:ascii="Arial" w:hAnsi="Arial" w:cs="Arial"/>
                <w:sz w:val="14"/>
                <w:szCs w:val="14"/>
              </w:rPr>
              <w:br/>
            </w:r>
          </w:p>
          <w:p w14:paraId="6D7BED19"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noProof/>
                <w:color w:val="201F1E"/>
                <w:sz w:val="14"/>
                <w:szCs w:val="14"/>
                <w:lang w:val="es-ES"/>
              </w:rPr>
              <w:drawing>
                <wp:anchor distT="0" distB="0" distL="114300" distR="114300" simplePos="0" relativeHeight="251659264" behindDoc="0" locked="0" layoutInCell="1" allowOverlap="1" wp14:anchorId="2343EE93" wp14:editId="14B63ED0">
                  <wp:simplePos x="0" y="0"/>
                  <wp:positionH relativeFrom="column">
                    <wp:posOffset>1815465</wp:posOffset>
                  </wp:positionH>
                  <wp:positionV relativeFrom="paragraph">
                    <wp:posOffset>141605</wp:posOffset>
                  </wp:positionV>
                  <wp:extent cx="3332480" cy="1681480"/>
                  <wp:effectExtent l="0" t="0" r="127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32480" cy="1681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F06FB">
              <w:rPr>
                <w:rFonts w:ascii="Arial" w:hAnsi="Arial" w:cs="Arial"/>
                <w:sz w:val="14"/>
                <w:szCs w:val="14"/>
              </w:rPr>
              <w:t>TABLA DE PRECIOS REFERENCIAS CDA</w:t>
            </w:r>
            <w:r w:rsidRPr="00DF06FB">
              <w:rPr>
                <w:rFonts w:ascii="Arial" w:hAnsi="Arial" w:cs="Arial"/>
                <w:sz w:val="14"/>
                <w:szCs w:val="14"/>
              </w:rPr>
              <w:br/>
            </w:r>
            <w:r w:rsidRPr="00DF06FB">
              <w:rPr>
                <w:rFonts w:ascii="Arial" w:hAnsi="Arial" w:cs="Arial"/>
                <w:sz w:val="14"/>
                <w:szCs w:val="14"/>
              </w:rPr>
              <w:br/>
            </w:r>
            <w:r w:rsidRPr="00DF06FB">
              <w:rPr>
                <w:rFonts w:ascii="Arial" w:hAnsi="Arial" w:cs="Arial"/>
                <w:sz w:val="14"/>
                <w:szCs w:val="14"/>
              </w:rPr>
              <w:br/>
            </w:r>
            <w:r w:rsidRPr="00DF06FB">
              <w:rPr>
                <w:rFonts w:ascii="Arial" w:hAnsi="Arial" w:cs="Arial"/>
                <w:sz w:val="14"/>
                <w:szCs w:val="14"/>
              </w:rPr>
              <w:br/>
            </w:r>
          </w:p>
          <w:p w14:paraId="4643BFB5" w14:textId="77777777" w:rsidR="00DF06FB" w:rsidRPr="00DF06FB" w:rsidRDefault="00DF06FB" w:rsidP="004C3514">
            <w:pPr>
              <w:spacing w:after="0" w:line="240" w:lineRule="auto"/>
              <w:rPr>
                <w:rFonts w:ascii="Arial" w:hAnsi="Arial" w:cs="Arial"/>
                <w:sz w:val="14"/>
                <w:szCs w:val="14"/>
              </w:rPr>
            </w:pPr>
          </w:p>
          <w:p w14:paraId="301E64B0" w14:textId="77777777" w:rsidR="00DF06FB" w:rsidRPr="00DF06FB" w:rsidRDefault="00DF06FB" w:rsidP="004C3514">
            <w:pPr>
              <w:spacing w:after="0" w:line="240" w:lineRule="auto"/>
              <w:rPr>
                <w:rFonts w:ascii="Arial" w:hAnsi="Arial" w:cs="Arial"/>
                <w:sz w:val="14"/>
                <w:szCs w:val="14"/>
              </w:rPr>
            </w:pPr>
          </w:p>
          <w:p w14:paraId="190976ED" w14:textId="77777777" w:rsidR="00DF06FB" w:rsidRPr="00DF06FB" w:rsidRDefault="00DF06FB" w:rsidP="004C3514">
            <w:pPr>
              <w:spacing w:after="0" w:line="240" w:lineRule="auto"/>
              <w:rPr>
                <w:rFonts w:ascii="Arial" w:hAnsi="Arial" w:cs="Arial"/>
                <w:sz w:val="14"/>
                <w:szCs w:val="14"/>
              </w:rPr>
            </w:pPr>
          </w:p>
          <w:p w14:paraId="1B242469" w14:textId="77777777" w:rsidR="00DF06FB" w:rsidRPr="00DF06FB" w:rsidRDefault="00DF06FB" w:rsidP="004C3514">
            <w:pPr>
              <w:spacing w:after="0" w:line="240" w:lineRule="auto"/>
              <w:rPr>
                <w:rFonts w:ascii="Arial" w:hAnsi="Arial" w:cs="Arial"/>
                <w:sz w:val="14"/>
                <w:szCs w:val="14"/>
              </w:rPr>
            </w:pPr>
          </w:p>
          <w:p w14:paraId="5495A077" w14:textId="77777777" w:rsidR="00DF06FB" w:rsidRPr="00DF06FB" w:rsidRDefault="00DF06FB" w:rsidP="004C3514">
            <w:pPr>
              <w:spacing w:after="0" w:line="240" w:lineRule="auto"/>
              <w:rPr>
                <w:rFonts w:ascii="Arial" w:hAnsi="Arial" w:cs="Arial"/>
                <w:sz w:val="14"/>
                <w:szCs w:val="14"/>
              </w:rPr>
            </w:pPr>
          </w:p>
          <w:p w14:paraId="0B39EAA6" w14:textId="77777777" w:rsidR="00DF06FB" w:rsidRPr="00DF06FB" w:rsidRDefault="00DF06FB" w:rsidP="004C3514">
            <w:pPr>
              <w:spacing w:after="0" w:line="240" w:lineRule="auto"/>
              <w:rPr>
                <w:rFonts w:ascii="Arial" w:hAnsi="Arial" w:cs="Arial"/>
                <w:sz w:val="14"/>
                <w:szCs w:val="14"/>
              </w:rPr>
            </w:pPr>
          </w:p>
          <w:p w14:paraId="47EB879E" w14:textId="77777777" w:rsidR="00DF06FB" w:rsidRPr="00DF06FB" w:rsidRDefault="00DF06FB" w:rsidP="004C3514">
            <w:pPr>
              <w:spacing w:after="0" w:line="240" w:lineRule="auto"/>
              <w:rPr>
                <w:rFonts w:ascii="Arial" w:hAnsi="Arial" w:cs="Arial"/>
                <w:sz w:val="14"/>
                <w:szCs w:val="14"/>
              </w:rPr>
            </w:pPr>
          </w:p>
          <w:p w14:paraId="31BEA3C6" w14:textId="77777777" w:rsidR="00DF06FB" w:rsidRPr="00DF06FB" w:rsidRDefault="00DF06FB" w:rsidP="004C3514">
            <w:pPr>
              <w:spacing w:after="0" w:line="240" w:lineRule="auto"/>
              <w:rPr>
                <w:rFonts w:ascii="Arial" w:hAnsi="Arial" w:cs="Arial"/>
                <w:sz w:val="14"/>
                <w:szCs w:val="14"/>
              </w:rPr>
            </w:pPr>
          </w:p>
          <w:p w14:paraId="799DA191" w14:textId="77777777" w:rsidR="00DF06FB" w:rsidRPr="00DF06FB" w:rsidRDefault="00DF06FB" w:rsidP="004C3514">
            <w:pPr>
              <w:spacing w:after="0" w:line="240" w:lineRule="auto"/>
              <w:rPr>
                <w:rFonts w:ascii="Arial" w:hAnsi="Arial" w:cs="Arial"/>
                <w:sz w:val="14"/>
                <w:szCs w:val="14"/>
              </w:rPr>
            </w:pPr>
          </w:p>
          <w:p w14:paraId="2F4C322F" w14:textId="77777777" w:rsidR="00DF06FB" w:rsidRPr="00DF06FB" w:rsidRDefault="00DF06FB" w:rsidP="004C3514">
            <w:pPr>
              <w:spacing w:after="0" w:line="240" w:lineRule="auto"/>
              <w:rPr>
                <w:rFonts w:ascii="Arial" w:hAnsi="Arial" w:cs="Arial"/>
                <w:sz w:val="14"/>
                <w:szCs w:val="14"/>
              </w:rPr>
            </w:pPr>
          </w:p>
          <w:p w14:paraId="192E0E51" w14:textId="77777777" w:rsidR="00DF06FB" w:rsidRPr="00DF06FB" w:rsidRDefault="00DF06FB" w:rsidP="004C3514">
            <w:pPr>
              <w:spacing w:after="0" w:line="240" w:lineRule="auto"/>
              <w:rPr>
                <w:rFonts w:ascii="Arial" w:hAnsi="Arial" w:cs="Arial"/>
                <w:sz w:val="14"/>
                <w:szCs w:val="14"/>
              </w:rPr>
            </w:pPr>
          </w:p>
          <w:p w14:paraId="16E7F9B8" w14:textId="77777777" w:rsidR="00DF06FB" w:rsidRPr="00DF06FB" w:rsidRDefault="00DF06FB" w:rsidP="004C3514">
            <w:pPr>
              <w:spacing w:after="0" w:line="240" w:lineRule="auto"/>
              <w:rPr>
                <w:rFonts w:ascii="Arial" w:hAnsi="Arial" w:cs="Arial"/>
                <w:sz w:val="14"/>
                <w:szCs w:val="14"/>
              </w:rPr>
            </w:pPr>
          </w:p>
          <w:p w14:paraId="5C63B579" w14:textId="77777777" w:rsidR="00DF06FB" w:rsidRPr="00DF06FB" w:rsidRDefault="00DF06FB" w:rsidP="004C3514">
            <w:pPr>
              <w:spacing w:after="0" w:line="240" w:lineRule="auto"/>
              <w:rPr>
                <w:rFonts w:ascii="Arial" w:hAnsi="Arial" w:cs="Arial"/>
                <w:sz w:val="14"/>
                <w:szCs w:val="14"/>
              </w:rPr>
            </w:pPr>
          </w:p>
          <w:p w14:paraId="7835D48C" w14:textId="77777777" w:rsidR="00DF06FB" w:rsidRPr="00DF06FB" w:rsidRDefault="00DF06FB" w:rsidP="004C3514">
            <w:pPr>
              <w:spacing w:after="0" w:line="240" w:lineRule="auto"/>
              <w:rPr>
                <w:rFonts w:ascii="Arial" w:hAnsi="Arial" w:cs="Arial"/>
                <w:sz w:val="14"/>
                <w:szCs w:val="14"/>
              </w:rPr>
            </w:pPr>
          </w:p>
          <w:p w14:paraId="4427E6C9" w14:textId="77777777" w:rsidR="00DF06FB" w:rsidRPr="00DF06FB" w:rsidRDefault="00DF06FB" w:rsidP="004C3514">
            <w:pPr>
              <w:spacing w:after="0" w:line="240" w:lineRule="auto"/>
              <w:jc w:val="both"/>
              <w:rPr>
                <w:rFonts w:ascii="Arial" w:hAnsi="Arial" w:cs="Arial"/>
                <w:sz w:val="14"/>
                <w:szCs w:val="14"/>
              </w:rPr>
            </w:pPr>
            <w:r w:rsidRPr="00DF06FB">
              <w:rPr>
                <w:rFonts w:ascii="Arial" w:hAnsi="Arial" w:cs="Arial"/>
                <w:sz w:val="14"/>
                <w:szCs w:val="14"/>
              </w:rPr>
              <w:t>Nota: El valor de la revisión Técnico-Mecánica de los vehículos a los que sea necesario realizarla, deberá estar dentro del rango establecido por el Ministerio de Transporte, por tal motivo no se aplicará porcentaje de descuento, ni será incluida en la oferta económica.</w:t>
            </w:r>
          </w:p>
          <w:p w14:paraId="49CD8476" w14:textId="77777777" w:rsidR="00DF06FB" w:rsidRPr="00DF06FB" w:rsidRDefault="00DF06FB" w:rsidP="004C3514">
            <w:pPr>
              <w:spacing w:after="0" w:line="240" w:lineRule="auto"/>
              <w:jc w:val="both"/>
              <w:rPr>
                <w:rFonts w:ascii="Arial" w:hAnsi="Arial" w:cs="Arial"/>
                <w:sz w:val="14"/>
                <w:szCs w:val="14"/>
              </w:rPr>
            </w:pPr>
          </w:p>
          <w:p w14:paraId="6C5F7BBB" w14:textId="77777777" w:rsidR="00DF06FB" w:rsidRPr="00DF06FB" w:rsidRDefault="00DF06FB" w:rsidP="004C3514">
            <w:pPr>
              <w:spacing w:after="0" w:line="240" w:lineRule="auto"/>
              <w:jc w:val="center"/>
              <w:rPr>
                <w:rFonts w:ascii="Arial" w:hAnsi="Arial" w:cs="Arial"/>
                <w:sz w:val="14"/>
                <w:szCs w:val="14"/>
              </w:rPr>
            </w:pPr>
          </w:p>
        </w:tc>
      </w:tr>
      <w:tr w:rsidR="00DF06FB" w:rsidRPr="00DF06FB" w14:paraId="06B16B91" w14:textId="77777777" w:rsidTr="00DF06FB">
        <w:trPr>
          <w:trHeight w:val="225"/>
        </w:trPr>
        <w:tc>
          <w:tcPr>
            <w:tcW w:w="558" w:type="dxa"/>
            <w:tcBorders>
              <w:top w:val="single" w:sz="4" w:space="0" w:color="auto"/>
              <w:left w:val="single" w:sz="4" w:space="0" w:color="auto"/>
              <w:bottom w:val="single" w:sz="4" w:space="0" w:color="auto"/>
              <w:right w:val="single" w:sz="4" w:space="0" w:color="auto"/>
            </w:tcBorders>
            <w:shd w:val="clear" w:color="000000" w:fill="FFFFFF"/>
            <w:vAlign w:val="center"/>
          </w:tcPr>
          <w:p w14:paraId="6656B77B" w14:textId="77777777" w:rsidR="00DF06FB" w:rsidRPr="00DF06FB" w:rsidRDefault="00DF06FB" w:rsidP="004C3514">
            <w:pPr>
              <w:spacing w:after="0" w:line="240" w:lineRule="auto"/>
              <w:jc w:val="center"/>
              <w:rPr>
                <w:rFonts w:ascii="Arial" w:hAnsi="Arial" w:cs="Arial"/>
                <w:b/>
                <w:bCs/>
                <w:sz w:val="14"/>
                <w:szCs w:val="14"/>
              </w:rPr>
            </w:pPr>
            <w:r w:rsidRPr="00DF06FB">
              <w:rPr>
                <w:rFonts w:ascii="Arial" w:hAnsi="Arial" w:cs="Arial"/>
                <w:b/>
                <w:bCs/>
                <w:sz w:val="14"/>
                <w:szCs w:val="14"/>
              </w:rPr>
              <w:lastRenderedPageBreak/>
              <w:t>10</w:t>
            </w:r>
          </w:p>
        </w:tc>
        <w:tc>
          <w:tcPr>
            <w:tcW w:w="11208" w:type="dxa"/>
            <w:tcBorders>
              <w:top w:val="single" w:sz="4" w:space="0" w:color="auto"/>
              <w:left w:val="nil"/>
              <w:bottom w:val="single" w:sz="4" w:space="0" w:color="auto"/>
              <w:right w:val="single" w:sz="4" w:space="0" w:color="auto"/>
            </w:tcBorders>
            <w:shd w:val="clear" w:color="000000" w:fill="FFFFFF"/>
            <w:vAlign w:val="center"/>
          </w:tcPr>
          <w:p w14:paraId="27C9E05F" w14:textId="77777777" w:rsidR="00DF06FB" w:rsidRPr="00DF06FB" w:rsidRDefault="00DF06FB" w:rsidP="004C3514">
            <w:pPr>
              <w:spacing w:after="0" w:line="240" w:lineRule="auto"/>
              <w:rPr>
                <w:rFonts w:ascii="Arial" w:hAnsi="Arial" w:cs="Arial"/>
                <w:b/>
                <w:bCs/>
                <w:sz w:val="14"/>
                <w:szCs w:val="14"/>
              </w:rPr>
            </w:pPr>
            <w:r w:rsidRPr="00DF06FB">
              <w:rPr>
                <w:rFonts w:ascii="Arial" w:hAnsi="Arial" w:cs="Arial"/>
                <w:b/>
                <w:bCs/>
                <w:sz w:val="14"/>
                <w:szCs w:val="14"/>
              </w:rPr>
              <w:t>HERRAMIENTAS</w:t>
            </w:r>
          </w:p>
        </w:tc>
      </w:tr>
      <w:tr w:rsidR="00DF06FB" w:rsidRPr="00DF06FB" w14:paraId="12D58D68" w14:textId="77777777" w:rsidTr="004C62C9">
        <w:trPr>
          <w:trHeight w:val="7832"/>
        </w:trPr>
        <w:tc>
          <w:tcPr>
            <w:tcW w:w="558" w:type="dxa"/>
            <w:tcBorders>
              <w:top w:val="single" w:sz="4" w:space="0" w:color="auto"/>
              <w:left w:val="single" w:sz="4" w:space="0" w:color="auto"/>
              <w:bottom w:val="single" w:sz="4" w:space="0" w:color="auto"/>
              <w:right w:val="single" w:sz="4" w:space="0" w:color="auto"/>
            </w:tcBorders>
            <w:shd w:val="clear" w:color="000000" w:fill="FFFFFF"/>
            <w:vAlign w:val="center"/>
          </w:tcPr>
          <w:p w14:paraId="5F783EFD" w14:textId="77777777" w:rsidR="00DF06FB" w:rsidRPr="00DF06FB" w:rsidRDefault="00DF06FB" w:rsidP="004C3514">
            <w:pPr>
              <w:spacing w:after="0" w:line="240" w:lineRule="auto"/>
              <w:jc w:val="center"/>
              <w:rPr>
                <w:rFonts w:ascii="Arial" w:hAnsi="Arial" w:cs="Arial"/>
                <w:b/>
                <w:bCs/>
                <w:sz w:val="14"/>
                <w:szCs w:val="14"/>
              </w:rPr>
            </w:pPr>
          </w:p>
        </w:tc>
        <w:tc>
          <w:tcPr>
            <w:tcW w:w="11208" w:type="dxa"/>
            <w:tcBorders>
              <w:top w:val="single" w:sz="4" w:space="0" w:color="auto"/>
              <w:left w:val="nil"/>
              <w:bottom w:val="single" w:sz="4" w:space="0" w:color="auto"/>
              <w:right w:val="single" w:sz="4" w:space="0" w:color="auto"/>
            </w:tcBorders>
            <w:shd w:val="clear" w:color="000000" w:fill="FFFFFF"/>
            <w:vAlign w:val="center"/>
          </w:tcPr>
          <w:p w14:paraId="23155B49" w14:textId="30F2BFB5" w:rsidR="00DF06FB" w:rsidRPr="00DF06FB" w:rsidRDefault="00DF06FB" w:rsidP="004C3514">
            <w:pPr>
              <w:spacing w:after="0" w:line="240" w:lineRule="auto"/>
              <w:jc w:val="both"/>
              <w:rPr>
                <w:rFonts w:ascii="Arial" w:hAnsi="Arial" w:cs="Arial"/>
                <w:sz w:val="14"/>
                <w:szCs w:val="14"/>
              </w:rPr>
            </w:pPr>
            <w:r w:rsidRPr="00DF06FB">
              <w:rPr>
                <w:rFonts w:ascii="Arial" w:hAnsi="Arial" w:cs="Arial"/>
                <w:sz w:val="14"/>
                <w:szCs w:val="14"/>
              </w:rPr>
              <w:t>El oferente mediante certificación debe relacionar que cuenta con los siguientes equipos y/o herramientas mínimas requeridas para el correcto desarrollo de los mantenimientos preventivos y/o correctivos al equipo automotor dentro del taller ofertado</w:t>
            </w:r>
            <w:r w:rsidR="00904C3C">
              <w:rPr>
                <w:rFonts w:ascii="Arial" w:hAnsi="Arial" w:cs="Arial"/>
                <w:sz w:val="14"/>
                <w:szCs w:val="14"/>
              </w:rPr>
              <w:t xml:space="preserve"> y debe contar con las respectivas </w:t>
            </w:r>
            <w:r w:rsidR="00904C3C" w:rsidRPr="00DF06FB">
              <w:rPr>
                <w:rFonts w:ascii="Arial" w:hAnsi="Arial" w:cs="Arial"/>
                <w:sz w:val="14"/>
                <w:szCs w:val="14"/>
              </w:rPr>
              <w:t xml:space="preserve">actualizaciones y calibraciones dentro del plazo </w:t>
            </w:r>
            <w:r w:rsidR="00904C3C">
              <w:rPr>
                <w:rFonts w:ascii="Arial" w:hAnsi="Arial" w:cs="Arial"/>
                <w:sz w:val="14"/>
                <w:szCs w:val="14"/>
              </w:rPr>
              <w:t>solicitado</w:t>
            </w:r>
            <w:r w:rsidR="00904C3C" w:rsidRPr="00DF06FB">
              <w:rPr>
                <w:rFonts w:ascii="Arial" w:hAnsi="Arial" w:cs="Arial"/>
                <w:sz w:val="14"/>
                <w:szCs w:val="14"/>
              </w:rPr>
              <w:t>.</w:t>
            </w:r>
          </w:p>
          <w:p w14:paraId="055BBE2A" w14:textId="77777777" w:rsidR="00DF06FB" w:rsidRPr="00DF06FB" w:rsidRDefault="00DF06FB" w:rsidP="004C3514">
            <w:pPr>
              <w:spacing w:after="0"/>
              <w:rPr>
                <w:rFonts w:ascii="Arial" w:hAnsi="Arial" w:cs="Arial"/>
                <w:sz w:val="14"/>
                <w:szCs w:val="14"/>
              </w:rPr>
            </w:pPr>
          </w:p>
          <w:tbl>
            <w:tblPr>
              <w:tblW w:w="10988" w:type="dxa"/>
              <w:tblCellMar>
                <w:left w:w="70" w:type="dxa"/>
                <w:right w:w="70" w:type="dxa"/>
              </w:tblCellMar>
              <w:tblLook w:val="04A0" w:firstRow="1" w:lastRow="0" w:firstColumn="1" w:lastColumn="0" w:noHBand="0" w:noVBand="1"/>
            </w:tblPr>
            <w:tblGrid>
              <w:gridCol w:w="1491"/>
              <w:gridCol w:w="9497"/>
            </w:tblGrid>
            <w:tr w:rsidR="00DF06FB" w:rsidRPr="00D75474" w14:paraId="7C66A0CA" w14:textId="77777777" w:rsidTr="004C62C9">
              <w:trPr>
                <w:trHeight w:val="227"/>
              </w:trPr>
              <w:tc>
                <w:tcPr>
                  <w:tcW w:w="1491" w:type="dxa"/>
                  <w:tcBorders>
                    <w:top w:val="single" w:sz="4" w:space="0" w:color="auto"/>
                    <w:left w:val="single" w:sz="4" w:space="0" w:color="auto"/>
                    <w:bottom w:val="single" w:sz="4" w:space="0" w:color="auto"/>
                    <w:right w:val="single" w:sz="4" w:space="0" w:color="auto"/>
                  </w:tcBorders>
                  <w:vAlign w:val="center"/>
                  <w:hideMark/>
                </w:tcPr>
                <w:p w14:paraId="2B9AFF0A" w14:textId="77777777" w:rsidR="00DF06FB" w:rsidRPr="00D75474" w:rsidRDefault="00DF06FB" w:rsidP="004C3514">
                  <w:pPr>
                    <w:spacing w:after="0" w:line="240" w:lineRule="auto"/>
                    <w:jc w:val="center"/>
                    <w:rPr>
                      <w:rFonts w:ascii="Arial" w:hAnsi="Arial" w:cs="Arial"/>
                      <w:b/>
                      <w:bCs/>
                      <w:color w:val="000000"/>
                      <w:sz w:val="14"/>
                      <w:szCs w:val="14"/>
                    </w:rPr>
                  </w:pPr>
                  <w:r w:rsidRPr="00D75474">
                    <w:rPr>
                      <w:rFonts w:ascii="Arial" w:hAnsi="Arial" w:cs="Arial"/>
                      <w:b/>
                      <w:bCs/>
                      <w:color w:val="000000"/>
                      <w:spacing w:val="-2"/>
                      <w:sz w:val="14"/>
                      <w:szCs w:val="14"/>
                      <w:lang w:val="es-419"/>
                    </w:rPr>
                    <w:t>CANTIDAD MÍNIMA</w:t>
                  </w:r>
                </w:p>
              </w:tc>
              <w:tc>
                <w:tcPr>
                  <w:tcW w:w="9497" w:type="dxa"/>
                  <w:tcBorders>
                    <w:top w:val="single" w:sz="4" w:space="0" w:color="auto"/>
                    <w:left w:val="nil"/>
                    <w:bottom w:val="single" w:sz="4" w:space="0" w:color="auto"/>
                    <w:right w:val="single" w:sz="4" w:space="0" w:color="auto"/>
                  </w:tcBorders>
                  <w:vAlign w:val="center"/>
                  <w:hideMark/>
                </w:tcPr>
                <w:p w14:paraId="7436FBCB" w14:textId="77777777" w:rsidR="00DF06FB" w:rsidRPr="00D75474" w:rsidRDefault="00DF06FB" w:rsidP="004C3514">
                  <w:pPr>
                    <w:spacing w:after="0" w:line="240" w:lineRule="auto"/>
                    <w:jc w:val="center"/>
                    <w:rPr>
                      <w:rFonts w:ascii="Arial" w:hAnsi="Arial" w:cs="Arial"/>
                      <w:b/>
                      <w:bCs/>
                      <w:color w:val="000000"/>
                      <w:sz w:val="14"/>
                      <w:szCs w:val="14"/>
                    </w:rPr>
                  </w:pPr>
                  <w:r w:rsidRPr="00D75474">
                    <w:rPr>
                      <w:rFonts w:ascii="Arial" w:hAnsi="Arial" w:cs="Arial"/>
                      <w:b/>
                      <w:bCs/>
                      <w:color w:val="000000"/>
                      <w:spacing w:val="-2"/>
                      <w:sz w:val="14"/>
                      <w:szCs w:val="14"/>
                      <w:lang w:val="es-419"/>
                    </w:rPr>
                    <w:t>EQUIPOS</w:t>
                  </w:r>
                </w:p>
              </w:tc>
            </w:tr>
            <w:tr w:rsidR="00DF06FB" w:rsidRPr="00D75474" w14:paraId="770ED3EC"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083363F1" w14:textId="59B859FA" w:rsidR="00DF06FB" w:rsidRPr="00D75474" w:rsidRDefault="00FD785A"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368DC016"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Compresor y red de aire 250 CFM-80 PSI mínima con certificado de mantenimiento vigente no mayor a seis (6) meses.</w:t>
                  </w:r>
                </w:p>
              </w:tc>
            </w:tr>
            <w:tr w:rsidR="00DF06FB" w:rsidRPr="00D75474" w14:paraId="2359202C"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0EE4ECF7" w14:textId="1060AB8B" w:rsidR="00DF06FB" w:rsidRPr="00D75474" w:rsidRDefault="00FD785A"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7F636651"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Taladro de árbol</w:t>
                  </w:r>
                </w:p>
              </w:tc>
            </w:tr>
            <w:tr w:rsidR="00DF06FB" w:rsidRPr="00D75474" w14:paraId="057BD049"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2D33FD72" w14:textId="67A1BBE0" w:rsidR="00DF06FB" w:rsidRPr="00D75474" w:rsidRDefault="00FD785A"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3E8EC080"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Compresor de aire 12 voltios de al menos 250 PSI</w:t>
                  </w:r>
                </w:p>
              </w:tc>
            </w:tr>
            <w:tr w:rsidR="00DF06FB" w:rsidRPr="00D75474" w14:paraId="376A52DE"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79F23591" w14:textId="42B16C0C" w:rsidR="00DF06FB" w:rsidRPr="00D75474" w:rsidRDefault="00FD785A"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5BFDEC97"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Cabina de pintura</w:t>
                  </w:r>
                </w:p>
              </w:tc>
            </w:tr>
            <w:tr w:rsidR="00DF06FB" w:rsidRPr="00D75474" w14:paraId="2AC72952"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04F9EBB7" w14:textId="2B8AE2E0" w:rsidR="00DF06FB" w:rsidRPr="00D75474" w:rsidRDefault="00FD785A"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02D46F86"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Prensa de banco o manual</w:t>
                  </w:r>
                </w:p>
              </w:tc>
            </w:tr>
            <w:tr w:rsidR="00DF06FB" w:rsidRPr="00D75474" w14:paraId="6E09B200"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3588E6C4" w14:textId="0A2E6F0A" w:rsidR="00DF06FB" w:rsidRPr="00D75474" w:rsidRDefault="00FD785A"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6009AB9E"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Prensa Hidráulica</w:t>
                  </w:r>
                </w:p>
              </w:tc>
            </w:tr>
            <w:tr w:rsidR="00DF06FB" w:rsidRPr="00D75474" w14:paraId="6C54327F"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04FE8F88" w14:textId="326686EF" w:rsidR="00DF06FB" w:rsidRPr="00D75474" w:rsidRDefault="00FD785A"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2</w:t>
                  </w:r>
                </w:p>
              </w:tc>
              <w:tc>
                <w:tcPr>
                  <w:tcW w:w="9497" w:type="dxa"/>
                  <w:tcBorders>
                    <w:top w:val="nil"/>
                    <w:left w:val="nil"/>
                    <w:bottom w:val="single" w:sz="4" w:space="0" w:color="auto"/>
                    <w:right w:val="single" w:sz="4" w:space="0" w:color="auto"/>
                  </w:tcBorders>
                  <w:vAlign w:val="center"/>
                  <w:hideMark/>
                </w:tcPr>
                <w:p w14:paraId="34D50CAE"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Balanceador de rines</w:t>
                  </w:r>
                </w:p>
              </w:tc>
            </w:tr>
            <w:tr w:rsidR="00DF06FB" w:rsidRPr="00D75474" w14:paraId="3DE463C4"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75221052" w14:textId="2253506C" w:rsidR="00DF06FB" w:rsidRPr="00D75474" w:rsidRDefault="00FD785A"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36D90011"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Alineador de Dirección (NO SE TIENE EN CUENTA COMO ELEVADOR)</w:t>
                  </w:r>
                </w:p>
              </w:tc>
            </w:tr>
            <w:tr w:rsidR="00DF06FB" w:rsidRPr="00D75474" w14:paraId="5DB0F3AB"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7DD43D00" w14:textId="714111A7" w:rsidR="00DF06FB" w:rsidRPr="00D75474" w:rsidRDefault="00FD785A" w:rsidP="004C3514">
                  <w:pPr>
                    <w:spacing w:after="0" w:line="240" w:lineRule="auto"/>
                    <w:jc w:val="center"/>
                    <w:rPr>
                      <w:rFonts w:ascii="Arial" w:hAnsi="Arial" w:cs="Arial"/>
                      <w:color w:val="000000"/>
                      <w:sz w:val="14"/>
                      <w:szCs w:val="14"/>
                    </w:rPr>
                  </w:pPr>
                  <w:r>
                    <w:rPr>
                      <w:rFonts w:ascii="Arial" w:hAnsi="Arial" w:cs="Arial"/>
                      <w:color w:val="000000"/>
                      <w:sz w:val="14"/>
                      <w:szCs w:val="14"/>
                      <w:lang w:val="es-419"/>
                    </w:rPr>
                    <w:t>0</w:t>
                  </w:r>
                  <w:r w:rsidR="00DF06FB" w:rsidRPr="00D75474">
                    <w:rPr>
                      <w:rFonts w:ascii="Arial" w:hAnsi="Arial" w:cs="Arial"/>
                      <w:color w:val="000000"/>
                      <w:sz w:val="14"/>
                      <w:szCs w:val="14"/>
                      <w:lang w:val="es-419"/>
                    </w:rPr>
                    <w:t>1</w:t>
                  </w:r>
                </w:p>
              </w:tc>
              <w:tc>
                <w:tcPr>
                  <w:tcW w:w="9497" w:type="dxa"/>
                  <w:tcBorders>
                    <w:top w:val="nil"/>
                    <w:left w:val="nil"/>
                    <w:bottom w:val="single" w:sz="4" w:space="0" w:color="auto"/>
                    <w:right w:val="single" w:sz="4" w:space="0" w:color="auto"/>
                  </w:tcBorders>
                  <w:vAlign w:val="center"/>
                  <w:hideMark/>
                </w:tcPr>
                <w:p w14:paraId="5235314B"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pacing w:val="-2"/>
                      <w:sz w:val="14"/>
                      <w:szCs w:val="14"/>
                      <w:lang w:val="es-419"/>
                    </w:rPr>
                    <w:t>Rectificadora de Rines</w:t>
                  </w:r>
                </w:p>
              </w:tc>
            </w:tr>
            <w:tr w:rsidR="00DF06FB" w:rsidRPr="00D75474" w14:paraId="10F60A35"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6880D6C3" w14:textId="684F2C60" w:rsidR="00DF06FB" w:rsidRPr="00D75474" w:rsidRDefault="00FD785A"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31BBE968"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pacing w:val="-2"/>
                      <w:sz w:val="14"/>
                      <w:szCs w:val="14"/>
                      <w:lang w:val="es-419"/>
                    </w:rPr>
                    <w:t>Equipo montallantas</w:t>
                  </w:r>
                </w:p>
              </w:tc>
            </w:tr>
            <w:tr w:rsidR="00DF06FB" w:rsidRPr="00D75474" w14:paraId="13B54E86"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49F25B69" w14:textId="406650B1" w:rsidR="00DF06FB" w:rsidRPr="00D75474" w:rsidRDefault="00FD785A"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71A9A1E9"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Juego de herramienta especializada para mantenimiento de vehículos.</w:t>
                  </w:r>
                </w:p>
              </w:tc>
            </w:tr>
            <w:tr w:rsidR="00DF06FB" w:rsidRPr="00D75474" w14:paraId="49395032"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2D922D4B" w14:textId="30326CC5" w:rsidR="00DF06FB" w:rsidRPr="00D75474" w:rsidRDefault="00FD785A" w:rsidP="004C3514">
                  <w:pPr>
                    <w:spacing w:after="0" w:line="240" w:lineRule="auto"/>
                    <w:jc w:val="center"/>
                    <w:rPr>
                      <w:rFonts w:ascii="Arial" w:hAnsi="Arial" w:cs="Arial"/>
                      <w:color w:val="000000"/>
                      <w:sz w:val="14"/>
                      <w:szCs w:val="14"/>
                    </w:rPr>
                  </w:pPr>
                  <w:r>
                    <w:rPr>
                      <w:rFonts w:ascii="Arial" w:hAnsi="Arial" w:cs="Arial"/>
                      <w:color w:val="000000"/>
                      <w:sz w:val="14"/>
                      <w:szCs w:val="14"/>
                      <w:lang w:val="es-419"/>
                    </w:rPr>
                    <w:t>0</w:t>
                  </w:r>
                  <w:r w:rsidR="00DF06FB" w:rsidRPr="00D75474">
                    <w:rPr>
                      <w:rFonts w:ascii="Arial" w:hAnsi="Arial" w:cs="Arial"/>
                      <w:color w:val="000000"/>
                      <w:sz w:val="14"/>
                      <w:szCs w:val="14"/>
                      <w:lang w:val="es-419"/>
                    </w:rPr>
                    <w:t>6</w:t>
                  </w:r>
                </w:p>
              </w:tc>
              <w:tc>
                <w:tcPr>
                  <w:tcW w:w="9497" w:type="dxa"/>
                  <w:tcBorders>
                    <w:top w:val="nil"/>
                    <w:left w:val="nil"/>
                    <w:bottom w:val="single" w:sz="4" w:space="0" w:color="auto"/>
                    <w:right w:val="single" w:sz="4" w:space="0" w:color="auto"/>
                  </w:tcBorders>
                  <w:vAlign w:val="center"/>
                  <w:hideMark/>
                </w:tcPr>
                <w:p w14:paraId="5BE05C14"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pacing w:val="-2"/>
                      <w:sz w:val="14"/>
                      <w:szCs w:val="14"/>
                      <w:lang w:val="es-419"/>
                    </w:rPr>
                    <w:t>Pistola neumática de limpieza</w:t>
                  </w:r>
                </w:p>
              </w:tc>
            </w:tr>
            <w:tr w:rsidR="00DF06FB" w:rsidRPr="00D75474" w14:paraId="23A80B24"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36C65B57" w14:textId="19838C93" w:rsidR="00DF06FB" w:rsidRPr="00D75474" w:rsidRDefault="00FD785A"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72AAF5E3"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pacing w:val="-2"/>
                      <w:sz w:val="14"/>
                      <w:szCs w:val="14"/>
                      <w:lang w:val="es-419"/>
                    </w:rPr>
                    <w:t>Limpiador de Inyectores</w:t>
                  </w:r>
                </w:p>
              </w:tc>
            </w:tr>
            <w:tr w:rsidR="00DF06FB" w:rsidRPr="00D75474" w14:paraId="6D96CEBE"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00C0195B" w14:textId="66B4900F" w:rsidR="00DF06FB" w:rsidRPr="00D75474" w:rsidRDefault="00FD785A"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3</w:t>
                  </w:r>
                </w:p>
              </w:tc>
              <w:tc>
                <w:tcPr>
                  <w:tcW w:w="9497" w:type="dxa"/>
                  <w:tcBorders>
                    <w:top w:val="nil"/>
                    <w:left w:val="nil"/>
                    <w:bottom w:val="single" w:sz="4" w:space="0" w:color="auto"/>
                    <w:right w:val="single" w:sz="4" w:space="0" w:color="auto"/>
                  </w:tcBorders>
                  <w:vAlign w:val="center"/>
                  <w:hideMark/>
                </w:tcPr>
                <w:p w14:paraId="64997127"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Torquímetros específicos para trabajo diario en taller con su certificado de calibración vigente no mayor a seis (6) meses.</w:t>
                  </w:r>
                </w:p>
              </w:tc>
            </w:tr>
            <w:tr w:rsidR="00DF06FB" w:rsidRPr="00D75474" w14:paraId="62B07A5C"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4D8631B4" w14:textId="3807732E" w:rsidR="00DF06FB" w:rsidRPr="00D75474" w:rsidRDefault="00FD785A" w:rsidP="004C3514">
                  <w:pPr>
                    <w:spacing w:after="0" w:line="240" w:lineRule="auto"/>
                    <w:jc w:val="center"/>
                    <w:rPr>
                      <w:rFonts w:ascii="Arial" w:hAnsi="Arial" w:cs="Arial"/>
                      <w:color w:val="000000"/>
                      <w:sz w:val="14"/>
                      <w:szCs w:val="14"/>
                    </w:rPr>
                  </w:pPr>
                  <w:r>
                    <w:rPr>
                      <w:rFonts w:ascii="Arial" w:hAnsi="Arial" w:cs="Arial"/>
                      <w:color w:val="000000"/>
                      <w:sz w:val="14"/>
                      <w:szCs w:val="14"/>
                      <w:lang w:val="es-419"/>
                    </w:rPr>
                    <w:t>0</w:t>
                  </w:r>
                  <w:r w:rsidR="00DF06FB" w:rsidRPr="00D75474">
                    <w:rPr>
                      <w:rFonts w:ascii="Arial" w:hAnsi="Arial" w:cs="Arial"/>
                      <w:color w:val="000000"/>
                      <w:sz w:val="14"/>
                      <w:szCs w:val="14"/>
                      <w:lang w:val="es-419"/>
                    </w:rPr>
                    <w:t>6</w:t>
                  </w:r>
                </w:p>
              </w:tc>
              <w:tc>
                <w:tcPr>
                  <w:tcW w:w="9497" w:type="dxa"/>
                  <w:tcBorders>
                    <w:top w:val="nil"/>
                    <w:left w:val="nil"/>
                    <w:bottom w:val="single" w:sz="4" w:space="0" w:color="auto"/>
                    <w:right w:val="single" w:sz="4" w:space="0" w:color="auto"/>
                  </w:tcBorders>
                  <w:vAlign w:val="center"/>
                  <w:hideMark/>
                </w:tcPr>
                <w:p w14:paraId="302DA8C6"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Pistola neumática de impacto</w:t>
                  </w:r>
                </w:p>
              </w:tc>
            </w:tr>
            <w:tr w:rsidR="00DF06FB" w:rsidRPr="00D75474" w14:paraId="718BC3EE"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275311BC" w14:textId="6F1EE754" w:rsidR="00DF06FB" w:rsidRPr="00D75474" w:rsidRDefault="00904C3C"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2</w:t>
                  </w:r>
                </w:p>
              </w:tc>
              <w:tc>
                <w:tcPr>
                  <w:tcW w:w="9497" w:type="dxa"/>
                  <w:tcBorders>
                    <w:top w:val="nil"/>
                    <w:left w:val="nil"/>
                    <w:bottom w:val="single" w:sz="4" w:space="0" w:color="auto"/>
                    <w:right w:val="single" w:sz="4" w:space="0" w:color="auto"/>
                  </w:tcBorders>
                  <w:vAlign w:val="center"/>
                  <w:hideMark/>
                </w:tcPr>
                <w:p w14:paraId="38DC2BDE"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Multímetro y pinza voltiamperimétrica. con su certificado de calibración vigente no mayor a seis (6) meses.</w:t>
                  </w:r>
                </w:p>
              </w:tc>
            </w:tr>
            <w:tr w:rsidR="00DF06FB" w:rsidRPr="00D75474" w14:paraId="5F9B887A"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19E86AF6" w14:textId="0F9D6194" w:rsidR="00DF06FB" w:rsidRPr="00D75474" w:rsidRDefault="00904C3C" w:rsidP="004C3514">
                  <w:pPr>
                    <w:spacing w:after="0" w:line="240" w:lineRule="auto"/>
                    <w:jc w:val="center"/>
                    <w:rPr>
                      <w:rFonts w:ascii="Arial" w:hAnsi="Arial" w:cs="Arial"/>
                      <w:color w:val="000000"/>
                      <w:sz w:val="14"/>
                      <w:szCs w:val="14"/>
                    </w:rPr>
                  </w:pPr>
                  <w:r>
                    <w:rPr>
                      <w:rFonts w:ascii="Arial" w:hAnsi="Arial" w:cs="Arial"/>
                      <w:color w:val="000000"/>
                      <w:sz w:val="14"/>
                      <w:szCs w:val="14"/>
                      <w:lang w:val="es-419"/>
                    </w:rPr>
                    <w:t>0</w:t>
                  </w:r>
                  <w:r w:rsidR="00DF06FB" w:rsidRPr="00D75474">
                    <w:rPr>
                      <w:rFonts w:ascii="Arial" w:hAnsi="Arial" w:cs="Arial"/>
                      <w:color w:val="000000"/>
                      <w:sz w:val="14"/>
                      <w:szCs w:val="14"/>
                      <w:lang w:val="es-419"/>
                    </w:rPr>
                    <w:t>4</w:t>
                  </w:r>
                </w:p>
              </w:tc>
              <w:tc>
                <w:tcPr>
                  <w:tcW w:w="9497" w:type="dxa"/>
                  <w:tcBorders>
                    <w:top w:val="nil"/>
                    <w:left w:val="nil"/>
                    <w:bottom w:val="single" w:sz="4" w:space="0" w:color="auto"/>
                    <w:right w:val="single" w:sz="4" w:space="0" w:color="auto"/>
                  </w:tcBorders>
                  <w:vAlign w:val="center"/>
                  <w:hideMark/>
                </w:tcPr>
                <w:p w14:paraId="045C2F9F"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Graseras y aceiteras</w:t>
                  </w:r>
                </w:p>
              </w:tc>
            </w:tr>
            <w:tr w:rsidR="00DF06FB" w:rsidRPr="00D75474" w14:paraId="3357A6BD"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6CCFA67B" w14:textId="23B51926" w:rsidR="00DF06FB" w:rsidRPr="00D75474" w:rsidRDefault="00904C3C" w:rsidP="004C3514">
                  <w:pPr>
                    <w:spacing w:after="0" w:line="240" w:lineRule="auto"/>
                    <w:jc w:val="center"/>
                    <w:rPr>
                      <w:rFonts w:ascii="Arial" w:hAnsi="Arial" w:cs="Arial"/>
                      <w:color w:val="000000"/>
                      <w:sz w:val="14"/>
                      <w:szCs w:val="14"/>
                    </w:rPr>
                  </w:pPr>
                  <w:r>
                    <w:rPr>
                      <w:rFonts w:ascii="Arial" w:hAnsi="Arial" w:cs="Arial"/>
                      <w:color w:val="000000"/>
                      <w:sz w:val="14"/>
                      <w:szCs w:val="14"/>
                      <w:lang w:val="es-419"/>
                    </w:rPr>
                    <w:t>0</w:t>
                  </w:r>
                  <w:r w:rsidR="00DF06FB" w:rsidRPr="00D75474">
                    <w:rPr>
                      <w:rFonts w:ascii="Arial" w:hAnsi="Arial" w:cs="Arial"/>
                      <w:color w:val="000000"/>
                      <w:sz w:val="14"/>
                      <w:szCs w:val="14"/>
                      <w:lang w:val="es-419"/>
                    </w:rPr>
                    <w:t>6</w:t>
                  </w:r>
                </w:p>
              </w:tc>
              <w:tc>
                <w:tcPr>
                  <w:tcW w:w="9497" w:type="dxa"/>
                  <w:tcBorders>
                    <w:top w:val="nil"/>
                    <w:left w:val="nil"/>
                    <w:bottom w:val="single" w:sz="4" w:space="0" w:color="auto"/>
                    <w:right w:val="single" w:sz="4" w:space="0" w:color="auto"/>
                  </w:tcBorders>
                  <w:vAlign w:val="center"/>
                  <w:hideMark/>
                </w:tcPr>
                <w:p w14:paraId="7532A7AE"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Caja o carro de herramientas básica personal con su juego de herramienta especializada para mantenimiento de vehículos</w:t>
                  </w:r>
                </w:p>
              </w:tc>
            </w:tr>
            <w:tr w:rsidR="00DF06FB" w:rsidRPr="00D75474" w14:paraId="29182D7D"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44A4631F" w14:textId="75928AFD" w:rsidR="00DF06FB" w:rsidRPr="00D75474" w:rsidRDefault="00904C3C"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717B7A85"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Equipo oxicorte</w:t>
                  </w:r>
                </w:p>
              </w:tc>
            </w:tr>
            <w:tr w:rsidR="00DF06FB" w:rsidRPr="00D75474" w14:paraId="283C3C96"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1F95E0EA" w14:textId="11EAF0FE" w:rsidR="00DF06FB" w:rsidRPr="00D75474" w:rsidRDefault="00904C3C"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53E235F1"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Equipo MIG (soldadura)</w:t>
                  </w:r>
                </w:p>
              </w:tc>
            </w:tr>
            <w:tr w:rsidR="00DF06FB" w:rsidRPr="00D75474" w14:paraId="0E8600E9"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29ED1EC2" w14:textId="7D2BF518" w:rsidR="00DF06FB" w:rsidRPr="00D75474" w:rsidRDefault="00904C3C"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08C1D145"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Analizador de batería; Para comprobar y evaluar las baterías averiadas o usadas, se requieren comprobadores de conductancia digitales para soportar un cambio de batería, en cualquiera de los vehículos que presenten fallas en este elemento con su certificado calibración y actualización vigente no mayor a seis (6) meses.</w:t>
                  </w:r>
                </w:p>
              </w:tc>
            </w:tr>
            <w:tr w:rsidR="00DF06FB" w:rsidRPr="00D75474" w14:paraId="7003D2A8"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45DDB101" w14:textId="1A669C19" w:rsidR="00DF06FB" w:rsidRPr="00D75474" w:rsidRDefault="00904C3C"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64DC3C57"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Cargador de Batería; Equipo Cargador de Batería (CARGADORES DE CORRIENTE CONSTANTE, CARGADORES DE TENSIÓN CONSTANTE, CARGADORES DE TENSIÓN CONSTANTE MODIFICADA, CARGADORES– CARGADORES DE CARGA RÁPIDA)</w:t>
                  </w:r>
                </w:p>
              </w:tc>
            </w:tr>
            <w:tr w:rsidR="00DF06FB" w:rsidRPr="00D75474" w14:paraId="6861F820"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5DB57D4D" w14:textId="6D7F20A7" w:rsidR="00DF06FB" w:rsidRPr="00D75474" w:rsidRDefault="00904C3C"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1694DFFF"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pacing w:val="-2"/>
                      <w:sz w:val="14"/>
                      <w:szCs w:val="14"/>
                      <w:lang w:val="es-419"/>
                    </w:rPr>
                    <w:t>Manómetro de compresión o probador de fugas, para análisis de motores.</w:t>
                  </w:r>
                </w:p>
              </w:tc>
            </w:tr>
            <w:tr w:rsidR="00DF06FB" w:rsidRPr="00D75474" w14:paraId="110E92FA"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1178D033" w14:textId="4114A200" w:rsidR="00DF06FB" w:rsidRPr="00D75474" w:rsidRDefault="00904C3C"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62D7EF92"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Escáner de Diagnostico original de la marca (para tecnología diésel y a gasolina), del cual se debe aportar o evidenciar soporte de la actualización realizada al software del Scanner en los últimos 6 meses con el fin que su cobertura en cuanto fallas y diagnósticos con su certificado actualización y calibración vigente no mayor a seis (6) meses.</w:t>
                  </w:r>
                </w:p>
              </w:tc>
            </w:tr>
            <w:tr w:rsidR="00DF06FB" w:rsidRPr="00D75474" w14:paraId="670616DB"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7729399D" w14:textId="4F97B33D" w:rsidR="00DF06FB" w:rsidRPr="00D75474" w:rsidRDefault="00904C3C"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0394301A"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Equipo de carga del sistema de aire acondicionado</w:t>
                  </w:r>
                </w:p>
              </w:tc>
            </w:tr>
            <w:tr w:rsidR="00DF06FB" w:rsidRPr="00D75474" w14:paraId="603A0DFF"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6FA7BF59" w14:textId="09C411D1" w:rsidR="00DF06FB" w:rsidRPr="00D75474" w:rsidRDefault="00904C3C" w:rsidP="004C3514">
                  <w:pPr>
                    <w:spacing w:after="0" w:line="240" w:lineRule="auto"/>
                    <w:jc w:val="center"/>
                    <w:rPr>
                      <w:rFonts w:ascii="Arial" w:hAnsi="Arial" w:cs="Arial"/>
                      <w:color w:val="000000"/>
                      <w:sz w:val="14"/>
                      <w:szCs w:val="14"/>
                    </w:rPr>
                  </w:pPr>
                  <w:r>
                    <w:rPr>
                      <w:rFonts w:ascii="Arial" w:hAnsi="Arial" w:cs="Arial"/>
                      <w:color w:val="000000"/>
                      <w:sz w:val="14"/>
                      <w:szCs w:val="14"/>
                    </w:rPr>
                    <w:t>0</w:t>
                  </w:r>
                  <w:r w:rsidR="00DF06FB" w:rsidRPr="00DF06FB">
                    <w:rPr>
                      <w:rFonts w:ascii="Arial" w:hAnsi="Arial" w:cs="Arial"/>
                      <w:color w:val="000000"/>
                      <w:sz w:val="14"/>
                      <w:szCs w:val="14"/>
                    </w:rPr>
                    <w:t>4</w:t>
                  </w:r>
                </w:p>
              </w:tc>
              <w:tc>
                <w:tcPr>
                  <w:tcW w:w="9497" w:type="dxa"/>
                  <w:tcBorders>
                    <w:top w:val="nil"/>
                    <w:left w:val="nil"/>
                    <w:bottom w:val="single" w:sz="4" w:space="0" w:color="auto"/>
                    <w:right w:val="single" w:sz="4" w:space="0" w:color="auto"/>
                  </w:tcBorders>
                  <w:vAlign w:val="center"/>
                  <w:hideMark/>
                </w:tcPr>
                <w:p w14:paraId="1164B9D6"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Elevador electrohidráulico o neumático con certificado de mantenimiento vigente no mayor a seis (6) meses.</w:t>
                  </w:r>
                </w:p>
              </w:tc>
            </w:tr>
            <w:tr w:rsidR="00DF06FB" w:rsidRPr="00D75474" w14:paraId="45A59439"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2E37E5E0" w14:textId="41EC2C8F" w:rsidR="00DF06FB" w:rsidRPr="00D75474" w:rsidRDefault="00904C3C"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317A8DFB"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Tablet mínimo de 7” o cámara fotográfica para uso dentro de las instalaciones del taller y para el registro fotográfico de los repuestos usados, desmontados y sus respectivos reemplazos.</w:t>
                  </w:r>
                </w:p>
              </w:tc>
            </w:tr>
            <w:tr w:rsidR="00DF06FB" w:rsidRPr="00D75474" w14:paraId="394820A4"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7C3437D4" w14:textId="1C76352E" w:rsidR="00DF06FB" w:rsidRPr="00D75474" w:rsidRDefault="00904C3C"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7A4EBA25"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Analizador de gases con su certificado de actualización y calibración vigente no mayor a seis (6) meses. (gasolina)</w:t>
                  </w:r>
                </w:p>
              </w:tc>
            </w:tr>
            <w:tr w:rsidR="00DF06FB" w:rsidRPr="00D75474" w14:paraId="68F0A9D2"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1F190F84" w14:textId="7DE2E745" w:rsidR="00DF06FB" w:rsidRPr="00D75474" w:rsidRDefault="00904C3C"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1F750FED"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Sistema de video vigilancia en el lugar de mantenimiento de los vehículos, con registro de grabación durante el horario de atención.</w:t>
                  </w:r>
                </w:p>
              </w:tc>
            </w:tr>
            <w:tr w:rsidR="00DF06FB" w:rsidRPr="00D75474" w14:paraId="42514685"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73AFDC5D" w14:textId="04CF3FCD" w:rsidR="00DF06FB" w:rsidRPr="00D75474" w:rsidRDefault="00904C3C"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3CA5DE63"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Comparador de carátula con su certificado de calibración vigente no mayor a seis (6) meses.</w:t>
                  </w:r>
                </w:p>
              </w:tc>
            </w:tr>
            <w:tr w:rsidR="00DF06FB" w:rsidRPr="00D75474" w14:paraId="6CC6EF42"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430B2BE4" w14:textId="1DCF4729" w:rsidR="00DF06FB" w:rsidRPr="00D75474" w:rsidRDefault="00904C3C"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1E9F9FEC"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Opacímetro con su certificado de actualización y calibración vigente no mayor a seis (6) meses</w:t>
                  </w:r>
                </w:p>
              </w:tc>
            </w:tr>
            <w:tr w:rsidR="00DF06FB" w:rsidRPr="00D75474" w14:paraId="62FB89B9"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26D59E9B" w14:textId="33E99F66" w:rsidR="00DF06FB" w:rsidRPr="00D75474" w:rsidRDefault="00904C3C"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6C325BE0"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Probador liquido frenos (tester liquido frenos)</w:t>
                  </w:r>
                </w:p>
              </w:tc>
            </w:tr>
            <w:tr w:rsidR="00DF06FB" w:rsidRPr="00D75474" w14:paraId="1328446E" w14:textId="77777777" w:rsidTr="004C62C9">
              <w:trPr>
                <w:trHeight w:val="227"/>
              </w:trPr>
              <w:tc>
                <w:tcPr>
                  <w:tcW w:w="1491" w:type="dxa"/>
                  <w:tcBorders>
                    <w:top w:val="nil"/>
                    <w:left w:val="single" w:sz="4" w:space="0" w:color="auto"/>
                    <w:bottom w:val="single" w:sz="4" w:space="0" w:color="auto"/>
                    <w:right w:val="single" w:sz="4" w:space="0" w:color="auto"/>
                  </w:tcBorders>
                  <w:vAlign w:val="center"/>
                  <w:hideMark/>
                </w:tcPr>
                <w:p w14:paraId="66DF6708" w14:textId="2494EC0A" w:rsidR="00DF06FB" w:rsidRPr="00D75474" w:rsidRDefault="00904C3C" w:rsidP="004C3514">
                  <w:pPr>
                    <w:spacing w:after="0" w:line="240" w:lineRule="auto"/>
                    <w:jc w:val="center"/>
                    <w:rPr>
                      <w:rFonts w:ascii="Arial" w:hAnsi="Arial" w:cs="Arial"/>
                      <w:color w:val="000000"/>
                      <w:sz w:val="14"/>
                      <w:szCs w:val="14"/>
                    </w:rPr>
                  </w:pPr>
                  <w:r>
                    <w:rPr>
                      <w:rFonts w:ascii="Arial" w:hAnsi="Arial" w:cs="Arial"/>
                      <w:color w:val="000000"/>
                      <w:spacing w:val="-10"/>
                      <w:sz w:val="14"/>
                      <w:szCs w:val="14"/>
                      <w:lang w:val="es-419"/>
                    </w:rPr>
                    <w:t>0</w:t>
                  </w:r>
                  <w:r w:rsidR="00DF06FB" w:rsidRPr="00D75474">
                    <w:rPr>
                      <w:rFonts w:ascii="Arial" w:hAnsi="Arial" w:cs="Arial"/>
                      <w:color w:val="000000"/>
                      <w:spacing w:val="-10"/>
                      <w:sz w:val="14"/>
                      <w:szCs w:val="14"/>
                      <w:lang w:val="es-419"/>
                    </w:rPr>
                    <w:t>1</w:t>
                  </w:r>
                </w:p>
              </w:tc>
              <w:tc>
                <w:tcPr>
                  <w:tcW w:w="9497" w:type="dxa"/>
                  <w:tcBorders>
                    <w:top w:val="nil"/>
                    <w:left w:val="nil"/>
                    <w:bottom w:val="single" w:sz="4" w:space="0" w:color="auto"/>
                    <w:right w:val="single" w:sz="4" w:space="0" w:color="auto"/>
                  </w:tcBorders>
                  <w:vAlign w:val="center"/>
                  <w:hideMark/>
                </w:tcPr>
                <w:p w14:paraId="23807C2B" w14:textId="77777777" w:rsidR="00DF06FB" w:rsidRPr="00D75474" w:rsidRDefault="00DF06FB" w:rsidP="004C3514">
                  <w:pPr>
                    <w:spacing w:after="0" w:line="240" w:lineRule="auto"/>
                    <w:jc w:val="center"/>
                    <w:rPr>
                      <w:rFonts w:ascii="Arial" w:hAnsi="Arial" w:cs="Arial"/>
                      <w:color w:val="000000"/>
                      <w:sz w:val="14"/>
                      <w:szCs w:val="14"/>
                    </w:rPr>
                  </w:pPr>
                  <w:r w:rsidRPr="00D75474">
                    <w:rPr>
                      <w:rFonts w:ascii="Arial" w:hAnsi="Arial" w:cs="Arial"/>
                      <w:color w:val="000000"/>
                      <w:sz w:val="14"/>
                      <w:szCs w:val="14"/>
                      <w:lang w:val="es-419"/>
                    </w:rPr>
                    <w:t>Cárcamo</w:t>
                  </w:r>
                </w:p>
              </w:tc>
            </w:tr>
          </w:tbl>
          <w:p w14:paraId="4E40464B" w14:textId="17EF4377" w:rsidR="00DF06FB" w:rsidRPr="00DF06FB" w:rsidRDefault="00DF06FB" w:rsidP="004C3514">
            <w:pPr>
              <w:spacing w:after="0" w:line="240" w:lineRule="auto"/>
              <w:rPr>
                <w:rFonts w:ascii="Arial" w:hAnsi="Arial" w:cs="Arial"/>
                <w:b/>
                <w:bCs/>
                <w:sz w:val="14"/>
                <w:szCs w:val="14"/>
              </w:rPr>
            </w:pPr>
          </w:p>
        </w:tc>
      </w:tr>
      <w:tr w:rsidR="00DF06FB" w:rsidRPr="00DF06FB" w14:paraId="2B8ACB8A" w14:textId="77777777" w:rsidTr="004C62C9">
        <w:trPr>
          <w:trHeight w:val="276"/>
        </w:trPr>
        <w:tc>
          <w:tcPr>
            <w:tcW w:w="5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9E8050" w14:textId="77777777" w:rsidR="00DF06FB" w:rsidRPr="00DF06FB" w:rsidRDefault="00DF06FB" w:rsidP="004C3514">
            <w:pPr>
              <w:spacing w:after="0" w:line="240" w:lineRule="auto"/>
              <w:jc w:val="center"/>
              <w:rPr>
                <w:rFonts w:ascii="Arial" w:hAnsi="Arial" w:cs="Arial"/>
                <w:b/>
                <w:bCs/>
                <w:sz w:val="14"/>
                <w:szCs w:val="14"/>
              </w:rPr>
            </w:pPr>
            <w:r w:rsidRPr="00DF06FB">
              <w:rPr>
                <w:rFonts w:ascii="Arial" w:hAnsi="Arial" w:cs="Arial"/>
                <w:b/>
                <w:bCs/>
                <w:sz w:val="14"/>
                <w:szCs w:val="14"/>
              </w:rPr>
              <w:t>11</w:t>
            </w:r>
          </w:p>
        </w:tc>
        <w:tc>
          <w:tcPr>
            <w:tcW w:w="11208" w:type="dxa"/>
            <w:tcBorders>
              <w:top w:val="single" w:sz="4" w:space="0" w:color="auto"/>
              <w:left w:val="nil"/>
              <w:bottom w:val="single" w:sz="4" w:space="0" w:color="auto"/>
              <w:right w:val="single" w:sz="4" w:space="0" w:color="auto"/>
            </w:tcBorders>
            <w:shd w:val="clear" w:color="000000" w:fill="FFFFFF"/>
            <w:vAlign w:val="center"/>
            <w:hideMark/>
          </w:tcPr>
          <w:p w14:paraId="4CAD3303" w14:textId="77777777" w:rsidR="00DF06FB" w:rsidRPr="00DF06FB" w:rsidRDefault="00DF06FB" w:rsidP="004C3514">
            <w:pPr>
              <w:spacing w:after="0" w:line="240" w:lineRule="auto"/>
              <w:rPr>
                <w:rFonts w:ascii="Arial" w:hAnsi="Arial" w:cs="Arial"/>
                <w:b/>
                <w:bCs/>
                <w:sz w:val="14"/>
                <w:szCs w:val="14"/>
              </w:rPr>
            </w:pPr>
            <w:r w:rsidRPr="00DF06FB">
              <w:rPr>
                <w:rFonts w:ascii="Arial" w:hAnsi="Arial" w:cs="Arial"/>
                <w:b/>
                <w:bCs/>
                <w:sz w:val="14"/>
                <w:szCs w:val="14"/>
              </w:rPr>
              <w:t>PERFILES PERSONAL TÉCNICO</w:t>
            </w:r>
          </w:p>
        </w:tc>
      </w:tr>
      <w:tr w:rsidR="00DF06FB" w:rsidRPr="00DF06FB" w14:paraId="3D8BDF11" w14:textId="77777777" w:rsidTr="004C62C9">
        <w:trPr>
          <w:trHeight w:val="50"/>
        </w:trPr>
        <w:tc>
          <w:tcPr>
            <w:tcW w:w="558" w:type="dxa"/>
            <w:tcBorders>
              <w:top w:val="nil"/>
              <w:left w:val="single" w:sz="4" w:space="0" w:color="auto"/>
              <w:bottom w:val="single" w:sz="4" w:space="0" w:color="auto"/>
              <w:right w:val="single" w:sz="4" w:space="0" w:color="auto"/>
            </w:tcBorders>
            <w:vAlign w:val="center"/>
            <w:hideMark/>
          </w:tcPr>
          <w:p w14:paraId="06AF319F"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11.1</w:t>
            </w:r>
          </w:p>
        </w:tc>
        <w:tc>
          <w:tcPr>
            <w:tcW w:w="11208" w:type="dxa"/>
            <w:tcBorders>
              <w:top w:val="nil"/>
              <w:left w:val="nil"/>
              <w:bottom w:val="single" w:sz="4" w:space="0" w:color="auto"/>
              <w:right w:val="single" w:sz="4" w:space="0" w:color="auto"/>
            </w:tcBorders>
            <w:shd w:val="clear" w:color="000000" w:fill="FFFFFF"/>
            <w:vAlign w:val="center"/>
            <w:hideMark/>
          </w:tcPr>
          <w:p w14:paraId="0A0F54FE"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t>El oferente mediante certificación debe relacionar el personal con el cargo a desempeñar, dada la necesidad de inmediatez derivada de las actividades del servicio policial se pretende determinar un nivel de idoneidad mínimo que garantice la calidad de los trabajos de mantenimiento preventivo y/o correctivo que se efectúen al equipo automotor.</w:t>
            </w:r>
            <w:r w:rsidRPr="00DF06FB">
              <w:rPr>
                <w:rFonts w:ascii="Arial" w:hAnsi="Arial" w:cs="Arial"/>
                <w:sz w:val="14"/>
                <w:szCs w:val="14"/>
              </w:rPr>
              <w:br/>
            </w:r>
            <w:r w:rsidRPr="00DF06FB">
              <w:rPr>
                <w:rFonts w:ascii="Arial" w:hAnsi="Arial" w:cs="Arial"/>
                <w:sz w:val="14"/>
                <w:szCs w:val="14"/>
              </w:rPr>
              <w:br/>
              <w:t>El oferente deberá cumplir como requisito mínimo, con los siguientes perfiles profesionales por cada sede o taller ofertado:</w:t>
            </w:r>
            <w:r w:rsidRPr="00DF06FB">
              <w:rPr>
                <w:rFonts w:ascii="Arial" w:hAnsi="Arial" w:cs="Arial"/>
                <w:sz w:val="14"/>
                <w:szCs w:val="14"/>
              </w:rPr>
              <w:br/>
            </w:r>
          </w:p>
          <w:tbl>
            <w:tblPr>
              <w:tblW w:w="10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92"/>
              <w:gridCol w:w="1276"/>
              <w:gridCol w:w="6379"/>
            </w:tblGrid>
            <w:tr w:rsidR="00DF06FB" w:rsidRPr="00DF06FB" w14:paraId="22250931" w14:textId="77777777" w:rsidTr="004C62C9">
              <w:trPr>
                <w:trHeight w:val="227"/>
              </w:trPr>
              <w:tc>
                <w:tcPr>
                  <w:tcW w:w="3192" w:type="dxa"/>
                  <w:vAlign w:val="center"/>
                  <w:hideMark/>
                </w:tcPr>
                <w:p w14:paraId="093C388B" w14:textId="77777777" w:rsidR="00DF06FB" w:rsidRPr="00DF06FB" w:rsidRDefault="00DF06FB" w:rsidP="004C3514">
                  <w:pPr>
                    <w:spacing w:after="0" w:line="240" w:lineRule="auto"/>
                    <w:jc w:val="center"/>
                    <w:rPr>
                      <w:rFonts w:ascii="Arial" w:hAnsi="Arial" w:cs="Arial"/>
                      <w:b/>
                      <w:bCs/>
                      <w:color w:val="000000"/>
                      <w:sz w:val="14"/>
                      <w:szCs w:val="14"/>
                    </w:rPr>
                  </w:pPr>
                  <w:r w:rsidRPr="00DF06FB">
                    <w:rPr>
                      <w:rFonts w:ascii="Arial" w:hAnsi="Arial" w:cs="Arial"/>
                      <w:b/>
                      <w:bCs/>
                      <w:color w:val="000000"/>
                      <w:sz w:val="14"/>
                      <w:szCs w:val="14"/>
                      <w:lang w:val="es-ES_tradnl"/>
                    </w:rPr>
                    <w:t>CARGO</w:t>
                  </w:r>
                </w:p>
              </w:tc>
              <w:tc>
                <w:tcPr>
                  <w:tcW w:w="1276" w:type="dxa"/>
                  <w:vAlign w:val="center"/>
                  <w:hideMark/>
                </w:tcPr>
                <w:p w14:paraId="6651DCAC" w14:textId="77777777" w:rsidR="00DF06FB" w:rsidRPr="00DF06FB" w:rsidRDefault="00DF06FB" w:rsidP="004C3514">
                  <w:pPr>
                    <w:spacing w:after="0" w:line="240" w:lineRule="auto"/>
                    <w:jc w:val="center"/>
                    <w:rPr>
                      <w:rFonts w:ascii="Arial" w:hAnsi="Arial" w:cs="Arial"/>
                      <w:b/>
                      <w:bCs/>
                      <w:color w:val="000000"/>
                      <w:sz w:val="14"/>
                      <w:szCs w:val="14"/>
                    </w:rPr>
                  </w:pPr>
                  <w:r w:rsidRPr="00DF06FB">
                    <w:rPr>
                      <w:rFonts w:ascii="Arial" w:hAnsi="Arial" w:cs="Arial"/>
                      <w:b/>
                      <w:bCs/>
                      <w:color w:val="000000"/>
                      <w:sz w:val="14"/>
                      <w:szCs w:val="14"/>
                      <w:lang w:val="es-ES_tradnl"/>
                    </w:rPr>
                    <w:t>CANT</w:t>
                  </w:r>
                </w:p>
              </w:tc>
              <w:tc>
                <w:tcPr>
                  <w:tcW w:w="6379" w:type="dxa"/>
                  <w:vAlign w:val="center"/>
                  <w:hideMark/>
                </w:tcPr>
                <w:p w14:paraId="6D8BAAD1" w14:textId="77777777" w:rsidR="00DF06FB" w:rsidRPr="00DF06FB" w:rsidRDefault="00DF06FB" w:rsidP="004C3514">
                  <w:pPr>
                    <w:spacing w:after="0" w:line="240" w:lineRule="auto"/>
                    <w:jc w:val="center"/>
                    <w:rPr>
                      <w:rFonts w:ascii="Arial" w:hAnsi="Arial" w:cs="Arial"/>
                      <w:b/>
                      <w:bCs/>
                      <w:color w:val="000000"/>
                      <w:sz w:val="14"/>
                      <w:szCs w:val="14"/>
                    </w:rPr>
                  </w:pPr>
                  <w:r w:rsidRPr="00DF06FB">
                    <w:rPr>
                      <w:rFonts w:ascii="Arial" w:hAnsi="Arial" w:cs="Arial"/>
                      <w:b/>
                      <w:bCs/>
                      <w:color w:val="000000"/>
                      <w:sz w:val="14"/>
                      <w:szCs w:val="14"/>
                      <w:lang w:val="es-ES_tradnl"/>
                    </w:rPr>
                    <w:t>TITULO O FORMACIÓN ACADÉMICA</w:t>
                  </w:r>
                </w:p>
              </w:tc>
            </w:tr>
            <w:tr w:rsidR="00DF06FB" w:rsidRPr="00DF06FB" w14:paraId="53E497F9" w14:textId="77777777" w:rsidTr="004C62C9">
              <w:trPr>
                <w:trHeight w:val="227"/>
              </w:trPr>
              <w:tc>
                <w:tcPr>
                  <w:tcW w:w="3192" w:type="dxa"/>
                  <w:vAlign w:val="center"/>
                  <w:hideMark/>
                </w:tcPr>
                <w:p w14:paraId="01DE5A9F" w14:textId="77777777" w:rsidR="00DF06FB" w:rsidRPr="00DF06FB" w:rsidRDefault="00DF06FB" w:rsidP="004C3514">
                  <w:pPr>
                    <w:spacing w:after="0" w:line="240" w:lineRule="auto"/>
                    <w:jc w:val="center"/>
                    <w:rPr>
                      <w:rFonts w:ascii="Arial" w:hAnsi="Arial" w:cs="Arial"/>
                      <w:color w:val="000000"/>
                      <w:sz w:val="14"/>
                      <w:szCs w:val="14"/>
                    </w:rPr>
                  </w:pPr>
                  <w:r w:rsidRPr="00DF06FB">
                    <w:rPr>
                      <w:rFonts w:ascii="Arial" w:hAnsi="Arial" w:cs="Arial"/>
                      <w:color w:val="000000"/>
                      <w:sz w:val="14"/>
                      <w:szCs w:val="14"/>
                      <w:lang w:val="es-ES_tradnl"/>
                    </w:rPr>
                    <w:t>Ingeniero de servicio y/o jefe de taller</w:t>
                  </w:r>
                </w:p>
              </w:tc>
              <w:tc>
                <w:tcPr>
                  <w:tcW w:w="1276" w:type="dxa"/>
                  <w:vAlign w:val="center"/>
                  <w:hideMark/>
                </w:tcPr>
                <w:p w14:paraId="4A47339E" w14:textId="77777777" w:rsidR="00DF06FB" w:rsidRPr="00DF06FB" w:rsidRDefault="00DF06FB" w:rsidP="004C3514">
                  <w:pPr>
                    <w:spacing w:after="0" w:line="240" w:lineRule="auto"/>
                    <w:jc w:val="center"/>
                    <w:rPr>
                      <w:rFonts w:ascii="Arial" w:hAnsi="Arial" w:cs="Arial"/>
                      <w:color w:val="000000"/>
                      <w:sz w:val="14"/>
                      <w:szCs w:val="14"/>
                    </w:rPr>
                  </w:pPr>
                  <w:r w:rsidRPr="00DF06FB">
                    <w:rPr>
                      <w:rFonts w:ascii="Arial" w:hAnsi="Arial" w:cs="Arial"/>
                      <w:color w:val="000000"/>
                      <w:sz w:val="14"/>
                      <w:szCs w:val="14"/>
                      <w:lang w:val="es-ES_tradnl"/>
                    </w:rPr>
                    <w:t>1</w:t>
                  </w:r>
                </w:p>
              </w:tc>
              <w:tc>
                <w:tcPr>
                  <w:tcW w:w="6379" w:type="dxa"/>
                  <w:vAlign w:val="center"/>
                  <w:hideMark/>
                </w:tcPr>
                <w:p w14:paraId="28941489" w14:textId="77777777" w:rsidR="00DF06FB" w:rsidRPr="00DF06FB" w:rsidRDefault="00DF06FB" w:rsidP="004C3514">
                  <w:pPr>
                    <w:spacing w:after="0" w:line="240" w:lineRule="auto"/>
                    <w:jc w:val="center"/>
                    <w:rPr>
                      <w:rFonts w:ascii="Arial" w:hAnsi="Arial" w:cs="Arial"/>
                      <w:color w:val="000000"/>
                      <w:sz w:val="14"/>
                      <w:szCs w:val="14"/>
                    </w:rPr>
                  </w:pPr>
                  <w:r w:rsidRPr="00DF06FB">
                    <w:rPr>
                      <w:rFonts w:ascii="Arial" w:hAnsi="Arial" w:cs="Arial"/>
                      <w:color w:val="000000"/>
                      <w:sz w:val="14"/>
                      <w:szCs w:val="14"/>
                      <w:lang w:val="es-ES_tradnl"/>
                    </w:rPr>
                    <w:t>Ingeniero mecánico y/o Ingeniero automotriz y/o ingeniero electromecánico</w:t>
                  </w:r>
                </w:p>
              </w:tc>
            </w:tr>
            <w:tr w:rsidR="00DF06FB" w:rsidRPr="00DF06FB" w14:paraId="07C829E7" w14:textId="77777777" w:rsidTr="004C62C9">
              <w:trPr>
                <w:trHeight w:val="227"/>
              </w:trPr>
              <w:tc>
                <w:tcPr>
                  <w:tcW w:w="3192" w:type="dxa"/>
                  <w:vAlign w:val="center"/>
                  <w:hideMark/>
                </w:tcPr>
                <w:p w14:paraId="03A6FAE3" w14:textId="77777777" w:rsidR="00DF06FB" w:rsidRPr="00DF06FB" w:rsidRDefault="00DF06FB" w:rsidP="004C3514">
                  <w:pPr>
                    <w:spacing w:after="0" w:line="240" w:lineRule="auto"/>
                    <w:jc w:val="center"/>
                    <w:rPr>
                      <w:rFonts w:ascii="Arial" w:hAnsi="Arial" w:cs="Arial"/>
                      <w:color w:val="000000"/>
                      <w:sz w:val="14"/>
                      <w:szCs w:val="14"/>
                    </w:rPr>
                  </w:pPr>
                  <w:r w:rsidRPr="00DF06FB">
                    <w:rPr>
                      <w:rFonts w:ascii="Arial" w:hAnsi="Arial" w:cs="Arial"/>
                      <w:color w:val="000000"/>
                      <w:sz w:val="14"/>
                      <w:szCs w:val="14"/>
                      <w:lang w:val="es-ES_tradnl"/>
                    </w:rPr>
                    <w:t>Mecánico de motores diésel y/o gasolina</w:t>
                  </w:r>
                </w:p>
              </w:tc>
              <w:tc>
                <w:tcPr>
                  <w:tcW w:w="1276" w:type="dxa"/>
                  <w:vAlign w:val="center"/>
                  <w:hideMark/>
                </w:tcPr>
                <w:p w14:paraId="37F37842" w14:textId="2AA35569" w:rsidR="00DF06FB" w:rsidRPr="00DF06FB" w:rsidRDefault="004F68CA" w:rsidP="004C3514">
                  <w:pPr>
                    <w:spacing w:after="0" w:line="240" w:lineRule="auto"/>
                    <w:jc w:val="center"/>
                    <w:rPr>
                      <w:rFonts w:ascii="Arial" w:hAnsi="Arial" w:cs="Arial"/>
                      <w:color w:val="000000"/>
                      <w:sz w:val="14"/>
                      <w:szCs w:val="14"/>
                    </w:rPr>
                  </w:pPr>
                  <w:r>
                    <w:rPr>
                      <w:rFonts w:ascii="Arial" w:hAnsi="Arial" w:cs="Arial"/>
                      <w:color w:val="000000"/>
                      <w:sz w:val="14"/>
                      <w:szCs w:val="14"/>
                    </w:rPr>
                    <w:t>2</w:t>
                  </w:r>
                </w:p>
              </w:tc>
              <w:tc>
                <w:tcPr>
                  <w:tcW w:w="6379" w:type="dxa"/>
                  <w:vAlign w:val="center"/>
                  <w:hideMark/>
                </w:tcPr>
                <w:p w14:paraId="125952BF" w14:textId="77777777" w:rsidR="00DF06FB" w:rsidRPr="00DF06FB" w:rsidRDefault="00DF06FB" w:rsidP="004C3514">
                  <w:pPr>
                    <w:spacing w:after="0" w:line="240" w:lineRule="auto"/>
                    <w:jc w:val="center"/>
                    <w:rPr>
                      <w:rFonts w:ascii="Arial" w:hAnsi="Arial" w:cs="Arial"/>
                      <w:color w:val="000000"/>
                      <w:sz w:val="14"/>
                      <w:szCs w:val="14"/>
                    </w:rPr>
                  </w:pPr>
                  <w:r w:rsidRPr="00DF06FB">
                    <w:rPr>
                      <w:rFonts w:ascii="Arial" w:hAnsi="Arial" w:cs="Arial"/>
                      <w:color w:val="000000"/>
                      <w:sz w:val="14"/>
                      <w:szCs w:val="14"/>
                      <w:lang w:val="es-ES_tradnl"/>
                    </w:rPr>
                    <w:t>Certificación de estudios en motores diésel y/o gasolina</w:t>
                  </w:r>
                </w:p>
              </w:tc>
            </w:tr>
            <w:tr w:rsidR="00DF06FB" w:rsidRPr="00DF06FB" w14:paraId="41C32C7B" w14:textId="77777777" w:rsidTr="004C62C9">
              <w:trPr>
                <w:trHeight w:val="227"/>
              </w:trPr>
              <w:tc>
                <w:tcPr>
                  <w:tcW w:w="3192" w:type="dxa"/>
                  <w:vAlign w:val="center"/>
                  <w:hideMark/>
                </w:tcPr>
                <w:p w14:paraId="24FC4575" w14:textId="77777777" w:rsidR="00DF06FB" w:rsidRPr="00DF06FB" w:rsidRDefault="00DF06FB" w:rsidP="004C3514">
                  <w:pPr>
                    <w:spacing w:after="0" w:line="240" w:lineRule="auto"/>
                    <w:jc w:val="center"/>
                    <w:rPr>
                      <w:rFonts w:ascii="Arial" w:hAnsi="Arial" w:cs="Arial"/>
                      <w:color w:val="000000"/>
                      <w:sz w:val="14"/>
                      <w:szCs w:val="14"/>
                    </w:rPr>
                  </w:pPr>
                  <w:r w:rsidRPr="00DF06FB">
                    <w:rPr>
                      <w:rFonts w:ascii="Arial" w:hAnsi="Arial" w:cs="Arial"/>
                      <w:color w:val="000000"/>
                      <w:sz w:val="14"/>
                      <w:szCs w:val="14"/>
                      <w:lang w:val="es-ES_tradnl"/>
                    </w:rPr>
                    <w:t>Mecánico en sistemas de sincronización</w:t>
                  </w:r>
                </w:p>
              </w:tc>
              <w:tc>
                <w:tcPr>
                  <w:tcW w:w="1276" w:type="dxa"/>
                  <w:vAlign w:val="center"/>
                  <w:hideMark/>
                </w:tcPr>
                <w:p w14:paraId="7D01585E" w14:textId="4B2AF825" w:rsidR="00DF06FB" w:rsidRPr="00DF06FB" w:rsidRDefault="004F68CA" w:rsidP="004C3514">
                  <w:pPr>
                    <w:spacing w:after="0" w:line="240" w:lineRule="auto"/>
                    <w:jc w:val="center"/>
                    <w:rPr>
                      <w:rFonts w:ascii="Arial" w:hAnsi="Arial" w:cs="Arial"/>
                      <w:color w:val="000000"/>
                      <w:sz w:val="14"/>
                      <w:szCs w:val="14"/>
                    </w:rPr>
                  </w:pPr>
                  <w:r>
                    <w:rPr>
                      <w:rFonts w:ascii="Arial" w:hAnsi="Arial" w:cs="Arial"/>
                      <w:color w:val="000000"/>
                      <w:sz w:val="14"/>
                      <w:szCs w:val="14"/>
                    </w:rPr>
                    <w:t>2</w:t>
                  </w:r>
                </w:p>
              </w:tc>
              <w:tc>
                <w:tcPr>
                  <w:tcW w:w="6379" w:type="dxa"/>
                  <w:vAlign w:val="center"/>
                  <w:hideMark/>
                </w:tcPr>
                <w:p w14:paraId="37A7F733" w14:textId="77777777" w:rsidR="00DF06FB" w:rsidRPr="00DF06FB" w:rsidRDefault="00DF06FB" w:rsidP="004C3514">
                  <w:pPr>
                    <w:spacing w:after="0" w:line="240" w:lineRule="auto"/>
                    <w:jc w:val="center"/>
                    <w:rPr>
                      <w:rFonts w:ascii="Arial" w:hAnsi="Arial" w:cs="Arial"/>
                      <w:color w:val="000000"/>
                      <w:sz w:val="14"/>
                      <w:szCs w:val="14"/>
                    </w:rPr>
                  </w:pPr>
                  <w:r w:rsidRPr="00DF06FB">
                    <w:rPr>
                      <w:rFonts w:ascii="Arial" w:hAnsi="Arial" w:cs="Arial"/>
                      <w:color w:val="000000"/>
                      <w:sz w:val="14"/>
                      <w:szCs w:val="14"/>
                      <w:lang w:val="es-ES_tradnl"/>
                    </w:rPr>
                    <w:t>Certificación de estudios en sincronización de motores diésel o afines</w:t>
                  </w:r>
                </w:p>
              </w:tc>
            </w:tr>
            <w:tr w:rsidR="00DF06FB" w:rsidRPr="00DF06FB" w14:paraId="137D22D9" w14:textId="77777777" w:rsidTr="004C62C9">
              <w:trPr>
                <w:trHeight w:val="227"/>
              </w:trPr>
              <w:tc>
                <w:tcPr>
                  <w:tcW w:w="3192" w:type="dxa"/>
                  <w:vAlign w:val="center"/>
                  <w:hideMark/>
                </w:tcPr>
                <w:p w14:paraId="778E3310" w14:textId="77777777" w:rsidR="00DF06FB" w:rsidRPr="00DF06FB" w:rsidRDefault="00DF06FB" w:rsidP="004C3514">
                  <w:pPr>
                    <w:spacing w:after="0" w:line="240" w:lineRule="auto"/>
                    <w:jc w:val="center"/>
                    <w:rPr>
                      <w:rFonts w:ascii="Arial" w:hAnsi="Arial" w:cs="Arial"/>
                      <w:color w:val="000000"/>
                      <w:sz w:val="14"/>
                      <w:szCs w:val="14"/>
                    </w:rPr>
                  </w:pPr>
                  <w:r w:rsidRPr="00DF06FB">
                    <w:rPr>
                      <w:rFonts w:ascii="Arial" w:hAnsi="Arial" w:cs="Arial"/>
                      <w:color w:val="000000"/>
                      <w:sz w:val="14"/>
                      <w:szCs w:val="14"/>
                      <w:lang w:val="es-ES_tradnl"/>
                    </w:rPr>
                    <w:t>Mecánico en sistema eléctrico automotriz</w:t>
                  </w:r>
                </w:p>
              </w:tc>
              <w:tc>
                <w:tcPr>
                  <w:tcW w:w="1276" w:type="dxa"/>
                  <w:vAlign w:val="center"/>
                  <w:hideMark/>
                </w:tcPr>
                <w:p w14:paraId="2549D87D" w14:textId="28E8EA50" w:rsidR="00DF06FB" w:rsidRPr="00DF06FB" w:rsidRDefault="004F68CA" w:rsidP="004C3514">
                  <w:pPr>
                    <w:spacing w:after="0" w:line="240" w:lineRule="auto"/>
                    <w:jc w:val="center"/>
                    <w:rPr>
                      <w:rFonts w:ascii="Arial" w:hAnsi="Arial" w:cs="Arial"/>
                      <w:color w:val="000000"/>
                      <w:sz w:val="14"/>
                      <w:szCs w:val="14"/>
                    </w:rPr>
                  </w:pPr>
                  <w:r>
                    <w:rPr>
                      <w:rFonts w:ascii="Arial" w:hAnsi="Arial" w:cs="Arial"/>
                      <w:color w:val="000000"/>
                      <w:sz w:val="14"/>
                      <w:szCs w:val="14"/>
                    </w:rPr>
                    <w:t>2</w:t>
                  </w:r>
                </w:p>
              </w:tc>
              <w:tc>
                <w:tcPr>
                  <w:tcW w:w="6379" w:type="dxa"/>
                  <w:vAlign w:val="center"/>
                  <w:hideMark/>
                </w:tcPr>
                <w:p w14:paraId="1D02E7A3" w14:textId="77777777" w:rsidR="00DF06FB" w:rsidRPr="00DF06FB" w:rsidRDefault="00DF06FB" w:rsidP="004C3514">
                  <w:pPr>
                    <w:spacing w:after="0" w:line="240" w:lineRule="auto"/>
                    <w:jc w:val="center"/>
                    <w:rPr>
                      <w:rFonts w:ascii="Arial" w:hAnsi="Arial" w:cs="Arial"/>
                      <w:color w:val="000000"/>
                      <w:sz w:val="14"/>
                      <w:szCs w:val="14"/>
                    </w:rPr>
                  </w:pPr>
                  <w:r w:rsidRPr="00DF06FB">
                    <w:rPr>
                      <w:rFonts w:ascii="Arial" w:hAnsi="Arial" w:cs="Arial"/>
                      <w:color w:val="000000"/>
                      <w:sz w:val="14"/>
                      <w:szCs w:val="14"/>
                      <w:lang w:val="es-ES_tradnl"/>
                    </w:rPr>
                    <w:t>Certificación de estudios en electricidad automotriz</w:t>
                  </w:r>
                </w:p>
              </w:tc>
            </w:tr>
            <w:tr w:rsidR="00DF06FB" w:rsidRPr="00DF06FB" w14:paraId="3FE30639" w14:textId="77777777" w:rsidTr="004C62C9">
              <w:trPr>
                <w:trHeight w:val="227"/>
              </w:trPr>
              <w:tc>
                <w:tcPr>
                  <w:tcW w:w="3192" w:type="dxa"/>
                  <w:vAlign w:val="center"/>
                  <w:hideMark/>
                </w:tcPr>
                <w:p w14:paraId="42AE8F03" w14:textId="77777777" w:rsidR="00DF06FB" w:rsidRPr="00DF06FB" w:rsidRDefault="00DF06FB" w:rsidP="004C3514">
                  <w:pPr>
                    <w:spacing w:after="0" w:line="240" w:lineRule="auto"/>
                    <w:jc w:val="center"/>
                    <w:rPr>
                      <w:rFonts w:ascii="Arial" w:hAnsi="Arial" w:cs="Arial"/>
                      <w:color w:val="000000"/>
                      <w:sz w:val="14"/>
                      <w:szCs w:val="14"/>
                    </w:rPr>
                  </w:pPr>
                  <w:r w:rsidRPr="00DF06FB">
                    <w:rPr>
                      <w:rFonts w:ascii="Arial" w:hAnsi="Arial" w:cs="Arial"/>
                      <w:color w:val="000000"/>
                      <w:sz w:val="14"/>
                      <w:szCs w:val="14"/>
                      <w:lang w:val="es-ES_tradnl"/>
                    </w:rPr>
                    <w:t>Mecánico en sistemas de frenos</w:t>
                  </w:r>
                </w:p>
              </w:tc>
              <w:tc>
                <w:tcPr>
                  <w:tcW w:w="1276" w:type="dxa"/>
                  <w:vAlign w:val="center"/>
                  <w:hideMark/>
                </w:tcPr>
                <w:p w14:paraId="3DB13810" w14:textId="7017D628" w:rsidR="00DF06FB" w:rsidRPr="00DF06FB" w:rsidRDefault="004F68CA" w:rsidP="004C3514">
                  <w:pPr>
                    <w:spacing w:after="0" w:line="240" w:lineRule="auto"/>
                    <w:jc w:val="center"/>
                    <w:rPr>
                      <w:rFonts w:ascii="Arial" w:hAnsi="Arial" w:cs="Arial"/>
                      <w:color w:val="000000"/>
                      <w:sz w:val="14"/>
                      <w:szCs w:val="14"/>
                    </w:rPr>
                  </w:pPr>
                  <w:r>
                    <w:rPr>
                      <w:rFonts w:ascii="Arial" w:hAnsi="Arial" w:cs="Arial"/>
                      <w:color w:val="000000"/>
                      <w:sz w:val="14"/>
                      <w:szCs w:val="14"/>
                    </w:rPr>
                    <w:t>2</w:t>
                  </w:r>
                </w:p>
              </w:tc>
              <w:tc>
                <w:tcPr>
                  <w:tcW w:w="6379" w:type="dxa"/>
                  <w:vAlign w:val="center"/>
                  <w:hideMark/>
                </w:tcPr>
                <w:p w14:paraId="52C08CB6" w14:textId="77777777" w:rsidR="00DF06FB" w:rsidRPr="00DF06FB" w:rsidRDefault="00DF06FB" w:rsidP="004C3514">
                  <w:pPr>
                    <w:spacing w:after="0" w:line="240" w:lineRule="auto"/>
                    <w:jc w:val="center"/>
                    <w:rPr>
                      <w:rFonts w:ascii="Arial" w:hAnsi="Arial" w:cs="Arial"/>
                      <w:color w:val="000000"/>
                      <w:sz w:val="14"/>
                      <w:szCs w:val="14"/>
                    </w:rPr>
                  </w:pPr>
                  <w:r w:rsidRPr="00DF06FB">
                    <w:rPr>
                      <w:rFonts w:ascii="Arial" w:hAnsi="Arial" w:cs="Arial"/>
                      <w:color w:val="000000"/>
                      <w:sz w:val="14"/>
                      <w:szCs w:val="14"/>
                      <w:lang w:val="es-ES_tradnl"/>
                    </w:rPr>
                    <w:t>Certificación de estudios en sistemas de frenos o afines</w:t>
                  </w:r>
                </w:p>
              </w:tc>
            </w:tr>
            <w:tr w:rsidR="00DF06FB" w:rsidRPr="00DF06FB" w14:paraId="1936D646" w14:textId="77777777" w:rsidTr="004C62C9">
              <w:trPr>
                <w:trHeight w:val="227"/>
              </w:trPr>
              <w:tc>
                <w:tcPr>
                  <w:tcW w:w="3192" w:type="dxa"/>
                  <w:vAlign w:val="center"/>
                  <w:hideMark/>
                </w:tcPr>
                <w:p w14:paraId="037285F6" w14:textId="77777777" w:rsidR="00DF06FB" w:rsidRPr="00DF06FB" w:rsidRDefault="00DF06FB" w:rsidP="004C3514">
                  <w:pPr>
                    <w:spacing w:after="0" w:line="240" w:lineRule="auto"/>
                    <w:jc w:val="center"/>
                    <w:rPr>
                      <w:rFonts w:ascii="Arial" w:hAnsi="Arial" w:cs="Arial"/>
                      <w:color w:val="000000"/>
                      <w:sz w:val="14"/>
                      <w:szCs w:val="14"/>
                    </w:rPr>
                  </w:pPr>
                  <w:r w:rsidRPr="00DF06FB">
                    <w:rPr>
                      <w:rFonts w:ascii="Arial" w:hAnsi="Arial" w:cs="Arial"/>
                      <w:color w:val="000000"/>
                      <w:sz w:val="14"/>
                      <w:szCs w:val="14"/>
                      <w:lang w:val="es-ES_tradnl"/>
                    </w:rPr>
                    <w:t>Mecánico en sistemas de suspensión</w:t>
                  </w:r>
                </w:p>
              </w:tc>
              <w:tc>
                <w:tcPr>
                  <w:tcW w:w="1276" w:type="dxa"/>
                  <w:vAlign w:val="center"/>
                  <w:hideMark/>
                </w:tcPr>
                <w:p w14:paraId="5B89EC42" w14:textId="04EBF2EA" w:rsidR="00DF06FB" w:rsidRPr="00DF06FB" w:rsidRDefault="004F68CA" w:rsidP="004C3514">
                  <w:pPr>
                    <w:spacing w:after="0" w:line="240" w:lineRule="auto"/>
                    <w:jc w:val="center"/>
                    <w:rPr>
                      <w:rFonts w:ascii="Arial" w:hAnsi="Arial" w:cs="Arial"/>
                      <w:color w:val="000000"/>
                      <w:sz w:val="14"/>
                      <w:szCs w:val="14"/>
                    </w:rPr>
                  </w:pPr>
                  <w:r>
                    <w:rPr>
                      <w:rFonts w:ascii="Arial" w:hAnsi="Arial" w:cs="Arial"/>
                      <w:color w:val="000000"/>
                      <w:sz w:val="14"/>
                      <w:szCs w:val="14"/>
                    </w:rPr>
                    <w:t>2</w:t>
                  </w:r>
                </w:p>
              </w:tc>
              <w:tc>
                <w:tcPr>
                  <w:tcW w:w="6379" w:type="dxa"/>
                  <w:vAlign w:val="center"/>
                  <w:hideMark/>
                </w:tcPr>
                <w:p w14:paraId="55397B2A" w14:textId="77777777" w:rsidR="00DF06FB" w:rsidRPr="00DF06FB" w:rsidRDefault="00DF06FB" w:rsidP="004C3514">
                  <w:pPr>
                    <w:spacing w:after="0" w:line="240" w:lineRule="auto"/>
                    <w:jc w:val="center"/>
                    <w:rPr>
                      <w:rFonts w:ascii="Arial" w:hAnsi="Arial" w:cs="Arial"/>
                      <w:color w:val="000000"/>
                      <w:sz w:val="14"/>
                      <w:szCs w:val="14"/>
                    </w:rPr>
                  </w:pPr>
                  <w:r w:rsidRPr="00DF06FB">
                    <w:rPr>
                      <w:rFonts w:ascii="Arial" w:hAnsi="Arial" w:cs="Arial"/>
                      <w:color w:val="000000"/>
                      <w:sz w:val="14"/>
                      <w:szCs w:val="14"/>
                      <w:lang w:val="es-ES_tradnl"/>
                    </w:rPr>
                    <w:t>Certificación de estudios en sistemas de sus tensión o afines</w:t>
                  </w:r>
                </w:p>
              </w:tc>
            </w:tr>
            <w:tr w:rsidR="00DF06FB" w:rsidRPr="00DF06FB" w14:paraId="6D45EBCE" w14:textId="77777777" w:rsidTr="004C62C9">
              <w:trPr>
                <w:trHeight w:val="227"/>
              </w:trPr>
              <w:tc>
                <w:tcPr>
                  <w:tcW w:w="3192" w:type="dxa"/>
                  <w:vAlign w:val="center"/>
                  <w:hideMark/>
                </w:tcPr>
                <w:p w14:paraId="67C6F100" w14:textId="77777777" w:rsidR="00DF06FB" w:rsidRPr="00DF06FB" w:rsidRDefault="00DF06FB" w:rsidP="004C3514">
                  <w:pPr>
                    <w:spacing w:after="0" w:line="240" w:lineRule="auto"/>
                    <w:jc w:val="center"/>
                    <w:rPr>
                      <w:rFonts w:ascii="Arial" w:hAnsi="Arial" w:cs="Arial"/>
                      <w:color w:val="000000"/>
                      <w:sz w:val="14"/>
                      <w:szCs w:val="14"/>
                    </w:rPr>
                  </w:pPr>
                  <w:r w:rsidRPr="00DF06FB">
                    <w:rPr>
                      <w:rFonts w:ascii="Arial" w:hAnsi="Arial" w:cs="Arial"/>
                      <w:color w:val="000000"/>
                      <w:sz w:val="14"/>
                      <w:szCs w:val="14"/>
                      <w:lang w:val="es-ES_tradnl"/>
                    </w:rPr>
                    <w:t>Mecánico de alineación y balanceo</w:t>
                  </w:r>
                </w:p>
              </w:tc>
              <w:tc>
                <w:tcPr>
                  <w:tcW w:w="1276" w:type="dxa"/>
                  <w:vAlign w:val="center"/>
                  <w:hideMark/>
                </w:tcPr>
                <w:p w14:paraId="56188855" w14:textId="30263517" w:rsidR="00DF06FB" w:rsidRPr="00DF06FB" w:rsidRDefault="004F68CA" w:rsidP="004C3514">
                  <w:pPr>
                    <w:spacing w:after="0" w:line="240" w:lineRule="auto"/>
                    <w:jc w:val="center"/>
                    <w:rPr>
                      <w:rFonts w:ascii="Arial" w:hAnsi="Arial" w:cs="Arial"/>
                      <w:color w:val="000000"/>
                      <w:sz w:val="14"/>
                      <w:szCs w:val="14"/>
                    </w:rPr>
                  </w:pPr>
                  <w:r>
                    <w:rPr>
                      <w:rFonts w:ascii="Arial" w:hAnsi="Arial" w:cs="Arial"/>
                      <w:color w:val="000000"/>
                      <w:sz w:val="14"/>
                      <w:szCs w:val="14"/>
                    </w:rPr>
                    <w:t>2</w:t>
                  </w:r>
                </w:p>
              </w:tc>
              <w:tc>
                <w:tcPr>
                  <w:tcW w:w="6379" w:type="dxa"/>
                  <w:vAlign w:val="center"/>
                  <w:hideMark/>
                </w:tcPr>
                <w:p w14:paraId="0632FDF9" w14:textId="77777777" w:rsidR="00DF06FB" w:rsidRPr="00DF06FB" w:rsidRDefault="00DF06FB" w:rsidP="004C3514">
                  <w:pPr>
                    <w:spacing w:after="0" w:line="240" w:lineRule="auto"/>
                    <w:jc w:val="center"/>
                    <w:rPr>
                      <w:rFonts w:ascii="Arial" w:hAnsi="Arial" w:cs="Arial"/>
                      <w:color w:val="000000"/>
                      <w:sz w:val="14"/>
                      <w:szCs w:val="14"/>
                    </w:rPr>
                  </w:pPr>
                  <w:r w:rsidRPr="00DF06FB">
                    <w:rPr>
                      <w:rFonts w:ascii="Arial" w:hAnsi="Arial" w:cs="Arial"/>
                      <w:color w:val="000000"/>
                      <w:sz w:val="14"/>
                      <w:szCs w:val="14"/>
                      <w:lang w:val="es-ES_tradnl"/>
                    </w:rPr>
                    <w:t>Certificación de estudios en alineación y balanceo o afines</w:t>
                  </w:r>
                </w:p>
              </w:tc>
            </w:tr>
            <w:tr w:rsidR="00DF06FB" w:rsidRPr="00DF06FB" w14:paraId="00F8B22E" w14:textId="77777777" w:rsidTr="004C62C9">
              <w:trPr>
                <w:trHeight w:val="227"/>
              </w:trPr>
              <w:tc>
                <w:tcPr>
                  <w:tcW w:w="3192" w:type="dxa"/>
                  <w:vAlign w:val="center"/>
                  <w:hideMark/>
                </w:tcPr>
                <w:p w14:paraId="2E744070" w14:textId="77777777" w:rsidR="00DF06FB" w:rsidRPr="00DF06FB" w:rsidRDefault="00DF06FB" w:rsidP="004C3514">
                  <w:pPr>
                    <w:spacing w:after="0" w:line="240" w:lineRule="auto"/>
                    <w:jc w:val="center"/>
                    <w:rPr>
                      <w:rFonts w:ascii="Arial" w:hAnsi="Arial" w:cs="Arial"/>
                      <w:color w:val="000000"/>
                      <w:sz w:val="14"/>
                      <w:szCs w:val="14"/>
                    </w:rPr>
                  </w:pPr>
                  <w:r w:rsidRPr="00DF06FB">
                    <w:rPr>
                      <w:rFonts w:ascii="Arial" w:hAnsi="Arial" w:cs="Arial"/>
                      <w:color w:val="000000"/>
                      <w:sz w:val="14"/>
                      <w:szCs w:val="14"/>
                      <w:lang w:val="es-ES_tradnl"/>
                    </w:rPr>
                    <w:t>Mecánico en sistemas de dirección</w:t>
                  </w:r>
                </w:p>
              </w:tc>
              <w:tc>
                <w:tcPr>
                  <w:tcW w:w="1276" w:type="dxa"/>
                  <w:vAlign w:val="center"/>
                  <w:hideMark/>
                </w:tcPr>
                <w:p w14:paraId="3CD8D33E" w14:textId="6768DFDB" w:rsidR="00DF06FB" w:rsidRPr="00DF06FB" w:rsidRDefault="004F68CA" w:rsidP="004C3514">
                  <w:pPr>
                    <w:spacing w:after="0" w:line="240" w:lineRule="auto"/>
                    <w:jc w:val="center"/>
                    <w:rPr>
                      <w:rFonts w:ascii="Arial" w:hAnsi="Arial" w:cs="Arial"/>
                      <w:color w:val="000000"/>
                      <w:sz w:val="14"/>
                      <w:szCs w:val="14"/>
                    </w:rPr>
                  </w:pPr>
                  <w:r>
                    <w:rPr>
                      <w:rFonts w:ascii="Arial" w:hAnsi="Arial" w:cs="Arial"/>
                      <w:color w:val="000000"/>
                      <w:sz w:val="14"/>
                      <w:szCs w:val="14"/>
                    </w:rPr>
                    <w:t>2</w:t>
                  </w:r>
                </w:p>
              </w:tc>
              <w:tc>
                <w:tcPr>
                  <w:tcW w:w="6379" w:type="dxa"/>
                  <w:vAlign w:val="center"/>
                  <w:hideMark/>
                </w:tcPr>
                <w:p w14:paraId="652CC118" w14:textId="77777777" w:rsidR="00DF06FB" w:rsidRPr="00DF06FB" w:rsidRDefault="00DF06FB" w:rsidP="004C3514">
                  <w:pPr>
                    <w:spacing w:after="0" w:line="240" w:lineRule="auto"/>
                    <w:jc w:val="center"/>
                    <w:rPr>
                      <w:rFonts w:ascii="Arial" w:hAnsi="Arial" w:cs="Arial"/>
                      <w:color w:val="000000"/>
                      <w:sz w:val="14"/>
                      <w:szCs w:val="14"/>
                    </w:rPr>
                  </w:pPr>
                  <w:r w:rsidRPr="00DF06FB">
                    <w:rPr>
                      <w:rFonts w:ascii="Arial" w:hAnsi="Arial" w:cs="Arial"/>
                      <w:color w:val="000000"/>
                      <w:sz w:val="14"/>
                      <w:szCs w:val="14"/>
                      <w:lang w:val="es-ES_tradnl"/>
                    </w:rPr>
                    <w:t>Certificación de estudios en sistemas direcciones o afines</w:t>
                  </w:r>
                </w:p>
              </w:tc>
            </w:tr>
            <w:tr w:rsidR="00DF06FB" w:rsidRPr="00DF06FB" w14:paraId="06608423" w14:textId="77777777" w:rsidTr="004C62C9">
              <w:trPr>
                <w:trHeight w:val="227"/>
              </w:trPr>
              <w:tc>
                <w:tcPr>
                  <w:tcW w:w="3192" w:type="dxa"/>
                  <w:vAlign w:val="center"/>
                  <w:hideMark/>
                </w:tcPr>
                <w:p w14:paraId="5FD836DF" w14:textId="77777777" w:rsidR="00DF06FB" w:rsidRPr="00DF06FB" w:rsidRDefault="00DF06FB" w:rsidP="004C3514">
                  <w:pPr>
                    <w:spacing w:after="0" w:line="240" w:lineRule="auto"/>
                    <w:jc w:val="center"/>
                    <w:rPr>
                      <w:rFonts w:ascii="Arial" w:hAnsi="Arial" w:cs="Arial"/>
                      <w:color w:val="000000"/>
                      <w:sz w:val="14"/>
                      <w:szCs w:val="14"/>
                    </w:rPr>
                  </w:pPr>
                  <w:r w:rsidRPr="00DF06FB">
                    <w:rPr>
                      <w:rFonts w:ascii="Arial" w:hAnsi="Arial" w:cs="Arial"/>
                      <w:color w:val="000000"/>
                      <w:sz w:val="14"/>
                      <w:szCs w:val="14"/>
                      <w:lang w:val="es-ES_tradnl"/>
                    </w:rPr>
                    <w:t>Mecánico de transmisión</w:t>
                  </w:r>
                </w:p>
              </w:tc>
              <w:tc>
                <w:tcPr>
                  <w:tcW w:w="1276" w:type="dxa"/>
                  <w:vAlign w:val="center"/>
                  <w:hideMark/>
                </w:tcPr>
                <w:p w14:paraId="04BDF0A5" w14:textId="41B0497C" w:rsidR="00DF06FB" w:rsidRPr="00DF06FB" w:rsidRDefault="004F68CA" w:rsidP="004C3514">
                  <w:pPr>
                    <w:spacing w:after="0" w:line="240" w:lineRule="auto"/>
                    <w:jc w:val="center"/>
                    <w:rPr>
                      <w:rFonts w:ascii="Arial" w:hAnsi="Arial" w:cs="Arial"/>
                      <w:color w:val="000000"/>
                      <w:sz w:val="14"/>
                      <w:szCs w:val="14"/>
                    </w:rPr>
                  </w:pPr>
                  <w:r>
                    <w:rPr>
                      <w:rFonts w:ascii="Arial" w:hAnsi="Arial" w:cs="Arial"/>
                      <w:color w:val="000000"/>
                      <w:sz w:val="14"/>
                      <w:szCs w:val="14"/>
                    </w:rPr>
                    <w:t>2</w:t>
                  </w:r>
                </w:p>
              </w:tc>
              <w:tc>
                <w:tcPr>
                  <w:tcW w:w="6379" w:type="dxa"/>
                  <w:vAlign w:val="center"/>
                  <w:hideMark/>
                </w:tcPr>
                <w:p w14:paraId="05C58A8A" w14:textId="77777777" w:rsidR="00DF06FB" w:rsidRPr="00DF06FB" w:rsidRDefault="00DF06FB" w:rsidP="004C3514">
                  <w:pPr>
                    <w:spacing w:after="0" w:line="240" w:lineRule="auto"/>
                    <w:jc w:val="center"/>
                    <w:rPr>
                      <w:rFonts w:ascii="Arial" w:hAnsi="Arial" w:cs="Arial"/>
                      <w:color w:val="000000"/>
                      <w:sz w:val="14"/>
                      <w:szCs w:val="14"/>
                    </w:rPr>
                  </w:pPr>
                  <w:r w:rsidRPr="00DF06FB">
                    <w:rPr>
                      <w:rFonts w:ascii="Arial" w:hAnsi="Arial" w:cs="Arial"/>
                      <w:color w:val="000000"/>
                      <w:sz w:val="14"/>
                      <w:szCs w:val="14"/>
                      <w:lang w:val="es-ES_tradnl"/>
                    </w:rPr>
                    <w:t>Certificación de estudios en sistemas transmisión cajas velocidades.</w:t>
                  </w:r>
                </w:p>
              </w:tc>
            </w:tr>
          </w:tbl>
          <w:p w14:paraId="3FB9E870" w14:textId="096AEE68" w:rsidR="00DF06FB" w:rsidRDefault="00DF06FB" w:rsidP="004C3514">
            <w:pPr>
              <w:spacing w:after="0" w:line="240" w:lineRule="auto"/>
              <w:rPr>
                <w:rFonts w:ascii="Arial" w:hAnsi="Arial" w:cs="Arial"/>
                <w:sz w:val="14"/>
                <w:szCs w:val="14"/>
              </w:rPr>
            </w:pPr>
            <w:r w:rsidRPr="00DF06FB">
              <w:rPr>
                <w:rFonts w:ascii="Arial" w:hAnsi="Arial" w:cs="Arial"/>
                <w:sz w:val="14"/>
                <w:szCs w:val="14"/>
              </w:rPr>
              <w:t>Nota: ninguna falla o error al momento de la ejecución del contrato podrá imputarse a desconocimiento de los operarios.</w:t>
            </w:r>
          </w:p>
          <w:p w14:paraId="061D43F2" w14:textId="77777777" w:rsidR="00FD785A" w:rsidRPr="00DF06FB" w:rsidRDefault="00FD785A" w:rsidP="004C3514">
            <w:pPr>
              <w:spacing w:after="0" w:line="240" w:lineRule="auto"/>
              <w:rPr>
                <w:rFonts w:ascii="Arial" w:hAnsi="Arial" w:cs="Arial"/>
                <w:sz w:val="14"/>
                <w:szCs w:val="14"/>
              </w:rPr>
            </w:pPr>
          </w:p>
          <w:p w14:paraId="5A16F397" w14:textId="77777777" w:rsidR="00DF06FB" w:rsidRPr="00DF06FB" w:rsidRDefault="00DF06FB" w:rsidP="004C3514">
            <w:pPr>
              <w:spacing w:after="0" w:line="240" w:lineRule="auto"/>
              <w:rPr>
                <w:rFonts w:ascii="Arial" w:hAnsi="Arial" w:cs="Arial"/>
                <w:sz w:val="14"/>
                <w:szCs w:val="14"/>
              </w:rPr>
            </w:pPr>
          </w:p>
        </w:tc>
      </w:tr>
      <w:tr w:rsidR="00DF06FB" w:rsidRPr="00DF06FB" w14:paraId="2F8F721F" w14:textId="77777777" w:rsidTr="004C62C9">
        <w:trPr>
          <w:trHeight w:val="3251"/>
        </w:trPr>
        <w:tc>
          <w:tcPr>
            <w:tcW w:w="558" w:type="dxa"/>
            <w:tcBorders>
              <w:top w:val="single" w:sz="4" w:space="0" w:color="auto"/>
              <w:left w:val="single" w:sz="4" w:space="0" w:color="auto"/>
              <w:bottom w:val="single" w:sz="4" w:space="0" w:color="auto"/>
              <w:right w:val="single" w:sz="4" w:space="0" w:color="auto"/>
            </w:tcBorders>
            <w:vAlign w:val="center"/>
            <w:hideMark/>
          </w:tcPr>
          <w:p w14:paraId="39F968A4"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lastRenderedPageBreak/>
              <w:t>11.2</w:t>
            </w:r>
          </w:p>
        </w:tc>
        <w:tc>
          <w:tcPr>
            <w:tcW w:w="112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3030C6"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t>El oferente dentro de los cinco (5) días siguientes a la aprobación de la garantía única, presentara al supervisor del contrato, mediante comunicación escrita la relación del personal que presento con la oferta para prestar el servicio de mantenimiento preventivo y/o correctivo en el taller ofertado; Incluyendo la siguiente información:</w:t>
            </w:r>
            <w:r w:rsidRPr="00DF06FB">
              <w:rPr>
                <w:rFonts w:ascii="Arial" w:hAnsi="Arial" w:cs="Arial"/>
                <w:sz w:val="14"/>
                <w:szCs w:val="14"/>
              </w:rPr>
              <w:br/>
            </w:r>
            <w:r w:rsidRPr="00DF06FB">
              <w:rPr>
                <w:rFonts w:ascii="Arial" w:hAnsi="Arial" w:cs="Arial"/>
                <w:sz w:val="14"/>
                <w:szCs w:val="14"/>
              </w:rPr>
              <w:br/>
              <w:t>Ø Nombre completo</w:t>
            </w:r>
            <w:r w:rsidRPr="00DF06FB">
              <w:rPr>
                <w:rFonts w:ascii="Arial" w:hAnsi="Arial" w:cs="Arial"/>
                <w:sz w:val="14"/>
                <w:szCs w:val="14"/>
              </w:rPr>
              <w:br/>
              <w:t>Ø Numero de documento de identidad</w:t>
            </w:r>
            <w:r w:rsidRPr="00DF06FB">
              <w:rPr>
                <w:rFonts w:ascii="Arial" w:hAnsi="Arial" w:cs="Arial"/>
                <w:sz w:val="14"/>
                <w:szCs w:val="14"/>
              </w:rPr>
              <w:br/>
              <w:t>Ø Certificado judicial vigente (no debe presentar ningún tipo de antecedente)</w:t>
            </w:r>
            <w:r w:rsidRPr="00DF06FB">
              <w:rPr>
                <w:rFonts w:ascii="Arial" w:hAnsi="Arial" w:cs="Arial"/>
                <w:sz w:val="14"/>
                <w:szCs w:val="14"/>
              </w:rPr>
              <w:br/>
              <w:t>Ø Indicar el cargo a ocupar</w:t>
            </w:r>
            <w:r w:rsidRPr="00DF06FB">
              <w:rPr>
                <w:rFonts w:ascii="Arial" w:hAnsi="Arial" w:cs="Arial"/>
                <w:sz w:val="14"/>
                <w:szCs w:val="14"/>
              </w:rPr>
              <w:br/>
              <w:t>Ø Certificaciones de la formación académica</w:t>
            </w:r>
            <w:r w:rsidRPr="00DF06FB">
              <w:rPr>
                <w:rFonts w:ascii="Arial" w:hAnsi="Arial" w:cs="Arial"/>
                <w:sz w:val="14"/>
                <w:szCs w:val="14"/>
              </w:rPr>
              <w:br/>
            </w:r>
          </w:p>
          <w:p w14:paraId="43CBE390"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t>Serán aceptadas las certificaciones de la formación académica, expedidas por instituciones aprobadas por el Ministerio de Educación Nacional, secretarias de Educación, o centros reconocidos para la formación laboral.</w:t>
            </w:r>
          </w:p>
          <w:p w14:paraId="7FE5D7A9"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br/>
              <w:t>El personal ofertado, podrá ostentar más de un cargo de los solicitados en el numeral 10.1, siempre y cuando cumpla con las condiciones técnicas de formación académica y experiencia.</w:t>
            </w:r>
            <w:r w:rsidRPr="00DF06FB">
              <w:rPr>
                <w:rFonts w:ascii="Arial" w:hAnsi="Arial" w:cs="Arial"/>
                <w:sz w:val="14"/>
                <w:szCs w:val="14"/>
              </w:rPr>
              <w:br/>
            </w:r>
            <w:r w:rsidRPr="00DF06FB">
              <w:rPr>
                <w:rFonts w:ascii="Arial" w:hAnsi="Arial" w:cs="Arial"/>
                <w:sz w:val="14"/>
                <w:szCs w:val="14"/>
              </w:rPr>
              <w:br/>
              <w:t>Los perfiles del personal deben ser relacionados al tipo de automotor al que se hará el mantenimiento, es decir, si el perfil es mecánico con certificación en reparación de motores, este debe especificar de qué clase de vehículos, en caso que no se especifique en el certificado o diploma, se verificará que el personal aportado tenga experiencia en el tipo de vehículo al que se hará el Mantenimiento mediante la revisión de la Hoja de Vida.</w:t>
            </w:r>
            <w:r w:rsidRPr="00DF06FB">
              <w:rPr>
                <w:rFonts w:ascii="Arial" w:hAnsi="Arial" w:cs="Arial"/>
                <w:sz w:val="14"/>
                <w:szCs w:val="14"/>
              </w:rPr>
              <w:br/>
            </w:r>
            <w:r w:rsidRPr="00DF06FB">
              <w:rPr>
                <w:rFonts w:ascii="Arial" w:hAnsi="Arial" w:cs="Arial"/>
                <w:sz w:val="14"/>
                <w:szCs w:val="14"/>
              </w:rPr>
              <w:br/>
              <w:t>Nota: si por alguna razón, durante la ejecución del contrato una de las personas requiere ser remplazada, deberá ser informado mediante comunicación escrita al supervisor del contrato, quien deberá realizar la verificación que cumpla con iguales o superiores condiciones de formación académica y experiencia del profesional o técnico que se pretende remplazar.</w:t>
            </w:r>
          </w:p>
        </w:tc>
      </w:tr>
      <w:tr w:rsidR="00DF06FB" w:rsidRPr="00DF06FB" w14:paraId="1E0C79E7" w14:textId="77777777" w:rsidTr="00DF06FB">
        <w:trPr>
          <w:trHeight w:val="225"/>
        </w:trPr>
        <w:tc>
          <w:tcPr>
            <w:tcW w:w="5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19CF54" w14:textId="77777777" w:rsidR="00DF06FB" w:rsidRPr="00DF06FB" w:rsidRDefault="00DF06FB" w:rsidP="004C3514">
            <w:pPr>
              <w:spacing w:after="0" w:line="240" w:lineRule="auto"/>
              <w:jc w:val="center"/>
              <w:rPr>
                <w:rFonts w:ascii="Arial" w:hAnsi="Arial" w:cs="Arial"/>
                <w:b/>
                <w:bCs/>
                <w:sz w:val="14"/>
                <w:szCs w:val="14"/>
              </w:rPr>
            </w:pPr>
            <w:r w:rsidRPr="00DF06FB">
              <w:rPr>
                <w:rFonts w:ascii="Arial" w:hAnsi="Arial" w:cs="Arial"/>
                <w:b/>
                <w:bCs/>
                <w:sz w:val="14"/>
                <w:szCs w:val="14"/>
              </w:rPr>
              <w:t>12</w:t>
            </w:r>
          </w:p>
        </w:tc>
        <w:tc>
          <w:tcPr>
            <w:tcW w:w="112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33889B" w14:textId="77777777" w:rsidR="00DF06FB" w:rsidRPr="00DF06FB" w:rsidRDefault="00DF06FB" w:rsidP="004C3514">
            <w:pPr>
              <w:spacing w:after="0" w:line="240" w:lineRule="auto"/>
              <w:rPr>
                <w:rFonts w:ascii="Arial" w:hAnsi="Arial" w:cs="Arial"/>
                <w:b/>
                <w:bCs/>
                <w:sz w:val="14"/>
                <w:szCs w:val="14"/>
              </w:rPr>
            </w:pPr>
            <w:r w:rsidRPr="00DF06FB">
              <w:rPr>
                <w:rFonts w:ascii="Arial" w:hAnsi="Arial" w:cs="Arial"/>
                <w:b/>
                <w:bCs/>
                <w:sz w:val="14"/>
                <w:szCs w:val="14"/>
              </w:rPr>
              <w:t>INFRAESTRUCTURA DEL TALLER</w:t>
            </w:r>
          </w:p>
        </w:tc>
      </w:tr>
      <w:tr w:rsidR="00DF06FB" w:rsidRPr="00DF06FB" w14:paraId="4D5142B5" w14:textId="77777777" w:rsidTr="004C62C9">
        <w:trPr>
          <w:trHeight w:val="4739"/>
        </w:trPr>
        <w:tc>
          <w:tcPr>
            <w:tcW w:w="5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AD535B"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12.1</w:t>
            </w:r>
          </w:p>
        </w:tc>
        <w:tc>
          <w:tcPr>
            <w:tcW w:w="11208" w:type="dxa"/>
            <w:tcBorders>
              <w:top w:val="single" w:sz="4" w:space="0" w:color="auto"/>
              <w:left w:val="nil"/>
              <w:bottom w:val="single" w:sz="4" w:space="0" w:color="auto"/>
              <w:right w:val="single" w:sz="4" w:space="0" w:color="auto"/>
            </w:tcBorders>
            <w:shd w:val="clear" w:color="000000" w:fill="FFFFFF"/>
            <w:vAlign w:val="center"/>
            <w:hideMark/>
          </w:tcPr>
          <w:p w14:paraId="65C9F242" w14:textId="12DD8F1A" w:rsidR="00DF06FB" w:rsidRPr="00DF06FB" w:rsidRDefault="00DF06FB" w:rsidP="004C3514">
            <w:pPr>
              <w:spacing w:after="0" w:line="240" w:lineRule="auto"/>
              <w:jc w:val="both"/>
              <w:rPr>
                <w:rFonts w:ascii="Arial" w:hAnsi="Arial" w:cs="Arial"/>
                <w:sz w:val="14"/>
                <w:szCs w:val="14"/>
              </w:rPr>
            </w:pPr>
            <w:r w:rsidRPr="00DF06FB">
              <w:rPr>
                <w:rFonts w:ascii="Arial" w:hAnsi="Arial" w:cs="Arial"/>
                <w:sz w:val="14"/>
                <w:szCs w:val="14"/>
              </w:rPr>
              <w:t>Los Proponentes que sean talleres autorizados por las marcas deben adjuntar el documento que certifique su estado de taller autorizado, este certificado debe ser expedido por parte de la casa matriz, distribuidor autorizado en el territorio colombiano o ensambladora caso en el cual no deberá demostrar que cuenta con la infraestructura del taller en la ciudad de Bogotá D.C.</w:t>
            </w:r>
          </w:p>
          <w:p w14:paraId="0F5FB6A8" w14:textId="77777777" w:rsidR="00DF06FB" w:rsidRPr="00DF06FB" w:rsidRDefault="00DF06FB" w:rsidP="004C3514">
            <w:pPr>
              <w:spacing w:after="0" w:line="240" w:lineRule="auto"/>
              <w:jc w:val="both"/>
              <w:rPr>
                <w:rFonts w:ascii="Arial" w:hAnsi="Arial" w:cs="Arial"/>
                <w:sz w:val="14"/>
                <w:szCs w:val="14"/>
                <w:highlight w:val="yellow"/>
              </w:rPr>
            </w:pPr>
            <w:r w:rsidRPr="00DF06FB">
              <w:rPr>
                <w:rFonts w:ascii="Arial" w:hAnsi="Arial" w:cs="Arial"/>
                <w:sz w:val="14"/>
                <w:szCs w:val="14"/>
              </w:rPr>
              <w:t>Los proponentes que no cuenten con la autorización de ser taller autorizado por la(s) marca(s) debe contar con un taller propio o en arriendo en la Ciudad de Bogotá D.C. en el perímetro urbano, el cual debe tener áreas delimitadas claramente así: área administrativa, área de mantenimiento, área de parqueo, almacén de repuestos, área de lavado (si el servicio se presta en el mismo taller) y área de recepción de los vehículos.</w:t>
            </w:r>
          </w:p>
          <w:p w14:paraId="65EEF4FD" w14:textId="77777777" w:rsidR="00DF06FB" w:rsidRPr="00DF06FB" w:rsidRDefault="00DF06FB" w:rsidP="004C3514">
            <w:pPr>
              <w:spacing w:after="0" w:line="240" w:lineRule="auto"/>
              <w:jc w:val="both"/>
              <w:rPr>
                <w:rFonts w:ascii="Arial" w:hAnsi="Arial" w:cs="Arial"/>
                <w:sz w:val="14"/>
                <w:szCs w:val="14"/>
              </w:rPr>
            </w:pPr>
          </w:p>
          <w:p w14:paraId="1B398353"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t>Dichas áreas deben cumplir como mínimo lo siguiente:</w:t>
            </w:r>
            <w:r w:rsidRPr="00DF06FB">
              <w:rPr>
                <w:rFonts w:ascii="Arial" w:hAnsi="Arial" w:cs="Arial"/>
                <w:sz w:val="14"/>
                <w:szCs w:val="14"/>
              </w:rPr>
              <w:br/>
            </w:r>
            <w:r w:rsidRPr="00DF06FB">
              <w:rPr>
                <w:rFonts w:ascii="Arial" w:hAnsi="Arial" w:cs="Arial"/>
                <w:sz w:val="14"/>
                <w:szCs w:val="14"/>
              </w:rPr>
              <w:br/>
              <w:t xml:space="preserve">* El taller debe ser cerrado, encontrarse totalmente techado y contar con un área mínima de 2500 m2. </w:t>
            </w:r>
          </w:p>
          <w:p w14:paraId="086FD2D5" w14:textId="5013DEF2" w:rsidR="00DF06FB" w:rsidRPr="00DF06FB" w:rsidRDefault="00DF06FB" w:rsidP="004C3514">
            <w:pPr>
              <w:spacing w:after="0" w:line="240" w:lineRule="auto"/>
              <w:jc w:val="both"/>
              <w:rPr>
                <w:rFonts w:ascii="Arial" w:hAnsi="Arial" w:cs="Arial"/>
                <w:sz w:val="14"/>
                <w:szCs w:val="14"/>
              </w:rPr>
            </w:pPr>
            <w:r w:rsidRPr="00DF06FB">
              <w:rPr>
                <w:rFonts w:ascii="Arial" w:hAnsi="Arial" w:cs="Arial"/>
                <w:sz w:val="14"/>
                <w:szCs w:val="14"/>
              </w:rPr>
              <w:br/>
              <w:t>* Debe contar con al menos 0</w:t>
            </w:r>
            <w:r w:rsidR="004F68CA">
              <w:rPr>
                <w:rFonts w:ascii="Arial" w:hAnsi="Arial" w:cs="Arial"/>
                <w:sz w:val="14"/>
                <w:szCs w:val="14"/>
              </w:rPr>
              <w:t>6</w:t>
            </w:r>
            <w:r w:rsidRPr="00DF06FB">
              <w:rPr>
                <w:rFonts w:ascii="Arial" w:hAnsi="Arial" w:cs="Arial"/>
                <w:sz w:val="14"/>
                <w:szCs w:val="14"/>
              </w:rPr>
              <w:t xml:space="preserve"> puestos de trabajo para vehículos pesados y 06 puestos de trabajo para vehículos de carga liviana, los cuales, una vez adjudicado deben ser de uso exclusivo para los vehículos de la entidad contratante, los puestos deben estar dispuestos según lo ofertado, es decir, si su propuesta es para vehículos solo deberá tener los puestos para esta tipología.</w:t>
            </w:r>
          </w:p>
          <w:p w14:paraId="44F7FA63" w14:textId="77777777" w:rsidR="00DF06FB" w:rsidRPr="00DF06FB" w:rsidRDefault="00DF06FB" w:rsidP="004C3514">
            <w:pPr>
              <w:spacing w:after="0" w:line="240" w:lineRule="auto"/>
              <w:jc w:val="both"/>
              <w:rPr>
                <w:rFonts w:ascii="Arial" w:hAnsi="Arial" w:cs="Arial"/>
                <w:sz w:val="14"/>
                <w:szCs w:val="14"/>
              </w:rPr>
            </w:pPr>
            <w:r w:rsidRPr="00DF06FB">
              <w:rPr>
                <w:rFonts w:ascii="Arial" w:hAnsi="Arial" w:cs="Arial"/>
                <w:sz w:val="14"/>
                <w:szCs w:val="14"/>
              </w:rPr>
              <w:br/>
              <w:t>* La recepción y aparcamiento de los vehículos debe ser al interior del inmueble donde se encuentra el taller de mantenimiento del proponente no fuera del establecimiento.</w:t>
            </w:r>
          </w:p>
          <w:p w14:paraId="784D8CF7" w14:textId="77777777" w:rsidR="00DF06FB" w:rsidRPr="00DF06FB" w:rsidRDefault="00DF06FB" w:rsidP="004C3514">
            <w:pPr>
              <w:spacing w:after="0" w:line="240" w:lineRule="auto"/>
              <w:jc w:val="both"/>
              <w:rPr>
                <w:rFonts w:ascii="Arial" w:hAnsi="Arial" w:cs="Arial"/>
                <w:sz w:val="14"/>
                <w:szCs w:val="14"/>
              </w:rPr>
            </w:pPr>
            <w:r w:rsidRPr="00DF06FB">
              <w:rPr>
                <w:rFonts w:ascii="Arial" w:hAnsi="Arial" w:cs="Arial"/>
                <w:sz w:val="14"/>
                <w:szCs w:val="14"/>
              </w:rPr>
              <w:br/>
              <w:t>* La sede o taller presentado por los proponentes para las labores de mantenimiento, deberán contar con una estructura física de cerramiento construido, con el fin de garantizar la seguridad y proteger a los automotores (vehículos) de daños ocasionados por terceros, por lo cual debe contar con al menos 01 puesto de parqueo para vehículos pesados y 02 puestos de parqueo para vehículos de carga liviana los cuales, una vez adjudicado deben ser de uso exclusivo para los vehículos de la entidad contratante, con el fin de evitar que los vehículos que reciban el mantenimiento y estén listos para uso, queden en zonas públicas (andenes y vías), evitando que se afecte el taller desplazamiento vehicular y peatonal lo anterior en atención al Código Nacional de Transito Ley 769 de 2002.</w:t>
            </w:r>
          </w:p>
          <w:p w14:paraId="5225DA3D" w14:textId="77777777" w:rsidR="00DF06FB" w:rsidRPr="00DF06FB" w:rsidRDefault="00DF06FB" w:rsidP="004C62C9">
            <w:pPr>
              <w:spacing w:after="0"/>
              <w:rPr>
                <w:rFonts w:ascii="Arial" w:hAnsi="Arial" w:cs="Arial"/>
                <w:sz w:val="14"/>
                <w:szCs w:val="14"/>
              </w:rPr>
            </w:pPr>
            <w:r w:rsidRPr="00DF06FB">
              <w:rPr>
                <w:rFonts w:ascii="Arial" w:hAnsi="Arial" w:cs="Arial"/>
                <w:sz w:val="14"/>
                <w:szCs w:val="14"/>
              </w:rPr>
              <w:br/>
              <w:t>Para avalar este ítem el proponente deberá adjuntar el certificado de cámara de comercio que, de cuenta de la existencia del establecimiento de comercio, para el caso de proponentes plurales, todos los talleres ofertados deberán cumplir con los requisitos mínimos de infraestructura anteriormente descritos, sumado a lo anterior, se deben tener en cuenta las siguientes consideraciones:</w:t>
            </w:r>
            <w:r w:rsidRPr="00DF06FB">
              <w:rPr>
                <w:rFonts w:ascii="Arial" w:hAnsi="Arial" w:cs="Arial"/>
                <w:sz w:val="14"/>
                <w:szCs w:val="14"/>
              </w:rPr>
              <w:br/>
            </w:r>
            <w:r w:rsidRPr="00DF06FB">
              <w:rPr>
                <w:rFonts w:ascii="Arial" w:hAnsi="Arial" w:cs="Arial"/>
                <w:sz w:val="14"/>
                <w:szCs w:val="14"/>
              </w:rPr>
              <w:br/>
              <w:t>* El Proponente es dueño del inmueble el certificado de existencia y representación legal o matricula mercantil en el que acredite que cuenta con dicho(s) establecimiento(s) de comercio, junto a lo anterior debe adjuntar copia del certificado de tradición y libertad del inmueble.</w:t>
            </w:r>
            <w:r w:rsidRPr="00DF06FB">
              <w:rPr>
                <w:rFonts w:ascii="Arial" w:hAnsi="Arial" w:cs="Arial"/>
                <w:sz w:val="14"/>
                <w:szCs w:val="14"/>
              </w:rPr>
              <w:br/>
            </w:r>
            <w:r w:rsidRPr="00DF06FB">
              <w:rPr>
                <w:rFonts w:ascii="Arial" w:hAnsi="Arial" w:cs="Arial"/>
                <w:sz w:val="14"/>
                <w:szCs w:val="14"/>
              </w:rPr>
              <w:br/>
              <w:t>* El Proponente no es dueño del inmueble deberá adjuntar el contrato de arrendamiento del inmueble el cual deberá tener una vigencia igual o mayor a dos años (2 años), o el contrato de arrendamiento con vigencia de un (1) años y con cláusula de renovación automática la cual debe ser igual o mayor a la del término inicial (1 año en el caso de la vigencia mínima aceptada), sumado a lo anterior debe adjuntar el certificado de tradición y libertad del inmueble.</w:t>
            </w:r>
            <w:r w:rsidRPr="00DF06FB">
              <w:rPr>
                <w:rFonts w:ascii="Arial" w:hAnsi="Arial" w:cs="Arial"/>
                <w:sz w:val="14"/>
                <w:szCs w:val="14"/>
              </w:rPr>
              <w:br/>
            </w:r>
          </w:p>
          <w:p w14:paraId="11322F67" w14:textId="77777777" w:rsidR="00DF06FB" w:rsidRPr="00DF06FB" w:rsidRDefault="00DF06FB" w:rsidP="004C62C9">
            <w:pPr>
              <w:spacing w:after="0" w:line="240" w:lineRule="auto"/>
              <w:rPr>
                <w:rFonts w:ascii="Arial" w:hAnsi="Arial" w:cs="Arial"/>
                <w:sz w:val="14"/>
                <w:szCs w:val="14"/>
              </w:rPr>
            </w:pPr>
            <w:r w:rsidRPr="00DF06FB">
              <w:rPr>
                <w:rFonts w:ascii="Arial" w:hAnsi="Arial" w:cs="Arial"/>
                <w:sz w:val="14"/>
                <w:szCs w:val="14"/>
              </w:rPr>
              <w:t>* Leasing: En caso de que el Proponente tenga un contrato de leasing con alguna entidad financiera deberá adjuntar en su propuesta un certificado emitido por la entidad financiera en el cual se acredite que el Proponente tiene dicha propiedad bajo la figura de leasing.</w:t>
            </w:r>
          </w:p>
        </w:tc>
      </w:tr>
      <w:tr w:rsidR="00DF06FB" w:rsidRPr="00DF06FB" w14:paraId="2696C3BF" w14:textId="77777777" w:rsidTr="00DF06FB">
        <w:trPr>
          <w:trHeight w:val="225"/>
        </w:trPr>
        <w:tc>
          <w:tcPr>
            <w:tcW w:w="558" w:type="dxa"/>
            <w:tcBorders>
              <w:top w:val="single" w:sz="4" w:space="0" w:color="auto"/>
              <w:left w:val="single" w:sz="4" w:space="0" w:color="auto"/>
              <w:bottom w:val="single" w:sz="4" w:space="0" w:color="auto"/>
              <w:right w:val="single" w:sz="4" w:space="0" w:color="auto"/>
            </w:tcBorders>
            <w:vAlign w:val="center"/>
            <w:hideMark/>
          </w:tcPr>
          <w:p w14:paraId="4178EDC0" w14:textId="77777777" w:rsidR="00DF06FB" w:rsidRPr="00DF06FB" w:rsidRDefault="00DF06FB" w:rsidP="004C3514">
            <w:pPr>
              <w:spacing w:after="0" w:line="240" w:lineRule="auto"/>
              <w:jc w:val="center"/>
              <w:rPr>
                <w:rFonts w:ascii="Arial" w:hAnsi="Arial" w:cs="Arial"/>
                <w:b/>
                <w:bCs/>
                <w:sz w:val="14"/>
                <w:szCs w:val="14"/>
              </w:rPr>
            </w:pPr>
            <w:r w:rsidRPr="00DF06FB">
              <w:rPr>
                <w:rFonts w:ascii="Arial" w:hAnsi="Arial" w:cs="Arial"/>
                <w:b/>
                <w:bCs/>
                <w:sz w:val="14"/>
                <w:szCs w:val="14"/>
              </w:rPr>
              <w:t>13</w:t>
            </w:r>
          </w:p>
        </w:tc>
        <w:tc>
          <w:tcPr>
            <w:tcW w:w="11208" w:type="dxa"/>
            <w:tcBorders>
              <w:top w:val="single" w:sz="4" w:space="0" w:color="auto"/>
              <w:left w:val="single" w:sz="4" w:space="0" w:color="auto"/>
              <w:bottom w:val="single" w:sz="4" w:space="0" w:color="auto"/>
              <w:right w:val="single" w:sz="4" w:space="0" w:color="auto"/>
            </w:tcBorders>
            <w:vAlign w:val="center"/>
            <w:hideMark/>
          </w:tcPr>
          <w:p w14:paraId="5745A9FA" w14:textId="77777777" w:rsidR="00DF06FB" w:rsidRPr="00DF06FB" w:rsidRDefault="00DF06FB" w:rsidP="004C3514">
            <w:pPr>
              <w:spacing w:after="0" w:line="240" w:lineRule="auto"/>
              <w:rPr>
                <w:rFonts w:ascii="Arial" w:hAnsi="Arial" w:cs="Arial"/>
                <w:b/>
                <w:bCs/>
                <w:sz w:val="14"/>
                <w:szCs w:val="14"/>
              </w:rPr>
            </w:pPr>
            <w:r w:rsidRPr="00DF06FB">
              <w:rPr>
                <w:rFonts w:ascii="Arial" w:hAnsi="Arial" w:cs="Arial"/>
                <w:b/>
                <w:bCs/>
                <w:sz w:val="14"/>
                <w:szCs w:val="14"/>
              </w:rPr>
              <w:t>FACTURACIÓN</w:t>
            </w:r>
          </w:p>
        </w:tc>
      </w:tr>
      <w:tr w:rsidR="00DF06FB" w:rsidRPr="00DF06FB" w14:paraId="0433D182" w14:textId="77777777" w:rsidTr="004C62C9">
        <w:trPr>
          <w:trHeight w:val="2050"/>
        </w:trPr>
        <w:tc>
          <w:tcPr>
            <w:tcW w:w="558" w:type="dxa"/>
            <w:tcBorders>
              <w:top w:val="single" w:sz="4" w:space="0" w:color="auto"/>
              <w:left w:val="single" w:sz="4" w:space="0" w:color="auto"/>
              <w:bottom w:val="single" w:sz="4" w:space="0" w:color="auto"/>
              <w:right w:val="single" w:sz="4" w:space="0" w:color="auto"/>
            </w:tcBorders>
            <w:vAlign w:val="center"/>
            <w:hideMark/>
          </w:tcPr>
          <w:p w14:paraId="00E04DC2"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13.1</w:t>
            </w:r>
          </w:p>
        </w:tc>
        <w:tc>
          <w:tcPr>
            <w:tcW w:w="11208" w:type="dxa"/>
            <w:tcBorders>
              <w:top w:val="single" w:sz="4" w:space="0" w:color="auto"/>
              <w:left w:val="nil"/>
              <w:bottom w:val="single" w:sz="4" w:space="0" w:color="auto"/>
              <w:right w:val="single" w:sz="4" w:space="0" w:color="auto"/>
            </w:tcBorders>
            <w:vAlign w:val="center"/>
            <w:hideMark/>
          </w:tcPr>
          <w:p w14:paraId="3813B703"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t>El oferente deberá actuar con total transparencia en la ejecución del contrato cumpliendo con la calidad y especificaciones técnicas contratadas, así mismo al momento de facturar las actividades de mantenimiento debe tener en cuenta las condiciones aquí establecidas.</w:t>
            </w:r>
            <w:r w:rsidRPr="00DF06FB">
              <w:rPr>
                <w:rFonts w:ascii="Arial" w:hAnsi="Arial" w:cs="Arial"/>
                <w:sz w:val="14"/>
                <w:szCs w:val="14"/>
              </w:rPr>
              <w:br/>
            </w:r>
            <w:r w:rsidRPr="00DF06FB">
              <w:rPr>
                <w:rFonts w:ascii="Arial" w:hAnsi="Arial" w:cs="Arial"/>
                <w:sz w:val="14"/>
                <w:szCs w:val="14"/>
              </w:rPr>
              <w:br/>
              <w:t>Teniendo en cuenta la necesidad de realizar seguimiento a la ejecución del contrato, el oferente deberá entregar de manera quincenal las pre-facturas o preliquidaciones para su respectiva revisión y aprobación por parte del supervisor que participa en el presente contrato para el trámite del pago.</w:t>
            </w:r>
            <w:r w:rsidRPr="00DF06FB">
              <w:rPr>
                <w:rFonts w:ascii="Arial" w:hAnsi="Arial" w:cs="Arial"/>
                <w:sz w:val="14"/>
                <w:szCs w:val="14"/>
              </w:rPr>
              <w:br/>
            </w:r>
            <w:r w:rsidRPr="00DF06FB">
              <w:rPr>
                <w:rFonts w:ascii="Arial" w:hAnsi="Arial" w:cs="Arial"/>
                <w:sz w:val="14"/>
                <w:szCs w:val="14"/>
              </w:rPr>
              <w:br/>
              <w:t>En el evento que se requiera el suministro de un repuestos o mano de obra no contemplados en el listado de precios unitarios, se debe realizar la ejecución por parte del oferente previa coordinación y autorización del supervisor del contrato, de ser necesario se realizará estudio de mercado con talleres de la marca y se tomará la cotización con el menor valor con el fin de generar el pago del trabajo de mantenimiento realizado o repuesto suministrado, cabe aclarar que a ese valor se le debe aplicar cualquier descuento y/o beneficio que sea establecido en el presente contrato.</w:t>
            </w:r>
          </w:p>
          <w:p w14:paraId="6760B605"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br/>
              <w:t>Nota: en atención a que la Policía Nacional cuenta con sistemas de gestión y administración del equipo automotor, el oferente deberá certificar que cuenta con equipos tecnológicos y personal designado a labores administrativas para alimentar las bases de datos de trabajos realizados a los vehículos y demás información que solicite el supervisor.</w:t>
            </w:r>
          </w:p>
        </w:tc>
      </w:tr>
      <w:tr w:rsidR="00DF06FB" w:rsidRPr="00DF06FB" w14:paraId="03FB27D7" w14:textId="77777777" w:rsidTr="004C62C9">
        <w:trPr>
          <w:trHeight w:val="225"/>
        </w:trPr>
        <w:tc>
          <w:tcPr>
            <w:tcW w:w="5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F92D16" w14:textId="77777777" w:rsidR="00DF06FB" w:rsidRPr="00DF06FB" w:rsidRDefault="00DF06FB" w:rsidP="004C3514">
            <w:pPr>
              <w:spacing w:after="0" w:line="240" w:lineRule="auto"/>
              <w:jc w:val="center"/>
              <w:rPr>
                <w:rFonts w:ascii="Arial" w:hAnsi="Arial" w:cs="Arial"/>
                <w:b/>
                <w:bCs/>
                <w:sz w:val="14"/>
                <w:szCs w:val="14"/>
              </w:rPr>
            </w:pPr>
            <w:r w:rsidRPr="00DF06FB">
              <w:rPr>
                <w:rFonts w:ascii="Arial" w:hAnsi="Arial" w:cs="Arial"/>
                <w:b/>
                <w:bCs/>
                <w:sz w:val="14"/>
                <w:szCs w:val="14"/>
              </w:rPr>
              <w:t>14</w:t>
            </w:r>
          </w:p>
        </w:tc>
        <w:tc>
          <w:tcPr>
            <w:tcW w:w="112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437C0F" w14:textId="77777777" w:rsidR="00DF06FB" w:rsidRPr="00DF06FB" w:rsidRDefault="00DF06FB" w:rsidP="004C3514">
            <w:pPr>
              <w:spacing w:after="0" w:line="240" w:lineRule="auto"/>
              <w:rPr>
                <w:rFonts w:ascii="Arial" w:hAnsi="Arial" w:cs="Arial"/>
                <w:b/>
                <w:bCs/>
                <w:sz w:val="14"/>
                <w:szCs w:val="14"/>
              </w:rPr>
            </w:pPr>
            <w:r w:rsidRPr="00DF06FB">
              <w:rPr>
                <w:rFonts w:ascii="Arial" w:hAnsi="Arial" w:cs="Arial"/>
                <w:b/>
                <w:bCs/>
                <w:sz w:val="14"/>
                <w:szCs w:val="14"/>
              </w:rPr>
              <w:t>CONFIDENCIALIDAD DE LA INFOMACIÓN</w:t>
            </w:r>
          </w:p>
        </w:tc>
      </w:tr>
      <w:tr w:rsidR="00DF06FB" w:rsidRPr="00DF06FB" w14:paraId="43576CF1" w14:textId="77777777" w:rsidTr="004C62C9">
        <w:trPr>
          <w:trHeight w:val="50"/>
        </w:trPr>
        <w:tc>
          <w:tcPr>
            <w:tcW w:w="5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341528"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14.1</w:t>
            </w:r>
          </w:p>
        </w:tc>
        <w:tc>
          <w:tcPr>
            <w:tcW w:w="11208" w:type="dxa"/>
            <w:tcBorders>
              <w:top w:val="single" w:sz="4" w:space="0" w:color="auto"/>
              <w:left w:val="nil"/>
              <w:bottom w:val="single" w:sz="4" w:space="0" w:color="auto"/>
              <w:right w:val="single" w:sz="4" w:space="0" w:color="auto"/>
            </w:tcBorders>
            <w:shd w:val="clear" w:color="000000" w:fill="FFFFFF"/>
            <w:vAlign w:val="center"/>
            <w:hideMark/>
          </w:tcPr>
          <w:p w14:paraId="4A1C8642" w14:textId="77777777" w:rsidR="00DF06FB" w:rsidRPr="00DF06FB" w:rsidRDefault="00DF06FB" w:rsidP="004C3514">
            <w:pPr>
              <w:spacing w:after="0" w:line="240" w:lineRule="auto"/>
              <w:jc w:val="both"/>
              <w:rPr>
                <w:rFonts w:ascii="Arial" w:hAnsi="Arial" w:cs="Arial"/>
                <w:sz w:val="14"/>
                <w:szCs w:val="14"/>
              </w:rPr>
            </w:pPr>
            <w:r w:rsidRPr="00DF06FB">
              <w:rPr>
                <w:rFonts w:ascii="Arial" w:hAnsi="Arial" w:cs="Arial"/>
                <w:sz w:val="14"/>
                <w:szCs w:val="14"/>
              </w:rPr>
              <w:t>Confidencialidad e integridad de la información institucional. dada la naturaleza de las actividades a realizar en desarrollo del objeto contractual, el oferente debe garantizar la preservación de la integridad y confidencialidad de la información institucional a la cual llegare a tener acceso directamente o por intermedio de terceros; en tal virtud adoptara todas las medidas que sean necesarias para impedir su duplicación, sustracción, divulgación, alteración, ocultamiento o utilización indebida y suscribirá con la entidad los formatos de confidencialidad o reserva a que haya lugar.</w:t>
            </w:r>
          </w:p>
        </w:tc>
      </w:tr>
      <w:tr w:rsidR="00DF06FB" w:rsidRPr="00DF06FB" w14:paraId="4DD951B9" w14:textId="77777777" w:rsidTr="004C62C9">
        <w:trPr>
          <w:trHeight w:val="225"/>
        </w:trPr>
        <w:tc>
          <w:tcPr>
            <w:tcW w:w="558" w:type="dxa"/>
            <w:tcBorders>
              <w:top w:val="single" w:sz="4" w:space="0" w:color="auto"/>
              <w:left w:val="single" w:sz="4" w:space="0" w:color="auto"/>
              <w:bottom w:val="single" w:sz="4" w:space="0" w:color="auto"/>
              <w:right w:val="single" w:sz="4" w:space="0" w:color="auto"/>
            </w:tcBorders>
            <w:vAlign w:val="center"/>
            <w:hideMark/>
          </w:tcPr>
          <w:p w14:paraId="0BFB20A9" w14:textId="77777777" w:rsidR="00DF06FB" w:rsidRPr="00DF06FB" w:rsidRDefault="00DF06FB" w:rsidP="004C3514">
            <w:pPr>
              <w:spacing w:after="0" w:line="240" w:lineRule="auto"/>
              <w:jc w:val="center"/>
              <w:rPr>
                <w:rFonts w:ascii="Arial" w:hAnsi="Arial" w:cs="Arial"/>
                <w:b/>
                <w:bCs/>
                <w:sz w:val="14"/>
                <w:szCs w:val="14"/>
              </w:rPr>
            </w:pPr>
            <w:r w:rsidRPr="00DF06FB">
              <w:rPr>
                <w:rFonts w:ascii="Arial" w:hAnsi="Arial" w:cs="Arial"/>
                <w:b/>
                <w:bCs/>
                <w:sz w:val="14"/>
                <w:szCs w:val="14"/>
              </w:rPr>
              <w:lastRenderedPageBreak/>
              <w:t>15</w:t>
            </w:r>
          </w:p>
        </w:tc>
        <w:tc>
          <w:tcPr>
            <w:tcW w:w="11208" w:type="dxa"/>
            <w:tcBorders>
              <w:top w:val="single" w:sz="4" w:space="0" w:color="auto"/>
              <w:left w:val="single" w:sz="4" w:space="0" w:color="auto"/>
              <w:bottom w:val="single" w:sz="4" w:space="0" w:color="auto"/>
              <w:right w:val="single" w:sz="4" w:space="0" w:color="auto"/>
            </w:tcBorders>
            <w:vAlign w:val="center"/>
            <w:hideMark/>
          </w:tcPr>
          <w:p w14:paraId="3C20B555" w14:textId="77777777" w:rsidR="00DF06FB" w:rsidRPr="00DF06FB" w:rsidRDefault="00DF06FB" w:rsidP="004C3514">
            <w:pPr>
              <w:spacing w:after="0" w:line="240" w:lineRule="auto"/>
              <w:rPr>
                <w:rFonts w:ascii="Arial" w:hAnsi="Arial" w:cs="Arial"/>
                <w:b/>
                <w:bCs/>
                <w:sz w:val="14"/>
                <w:szCs w:val="14"/>
              </w:rPr>
            </w:pPr>
            <w:r w:rsidRPr="00DF06FB">
              <w:rPr>
                <w:rFonts w:ascii="Arial" w:hAnsi="Arial" w:cs="Arial"/>
                <w:b/>
                <w:bCs/>
                <w:sz w:val="14"/>
                <w:szCs w:val="14"/>
              </w:rPr>
              <w:t>COMPROMISO ANTICORRUPCIÓN</w:t>
            </w:r>
          </w:p>
        </w:tc>
      </w:tr>
      <w:tr w:rsidR="00DF06FB" w:rsidRPr="00DF06FB" w14:paraId="0CC2A1FA" w14:textId="77777777" w:rsidTr="004C62C9">
        <w:trPr>
          <w:trHeight w:val="418"/>
        </w:trPr>
        <w:tc>
          <w:tcPr>
            <w:tcW w:w="558" w:type="dxa"/>
            <w:tcBorders>
              <w:top w:val="single" w:sz="4" w:space="0" w:color="auto"/>
              <w:left w:val="single" w:sz="4" w:space="0" w:color="auto"/>
              <w:bottom w:val="single" w:sz="4" w:space="0" w:color="auto"/>
              <w:right w:val="single" w:sz="4" w:space="0" w:color="auto"/>
            </w:tcBorders>
            <w:vAlign w:val="center"/>
            <w:hideMark/>
          </w:tcPr>
          <w:p w14:paraId="252109DD"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15.1</w:t>
            </w:r>
          </w:p>
        </w:tc>
        <w:tc>
          <w:tcPr>
            <w:tcW w:w="11208" w:type="dxa"/>
            <w:tcBorders>
              <w:top w:val="single" w:sz="4" w:space="0" w:color="auto"/>
              <w:left w:val="nil"/>
              <w:bottom w:val="single" w:sz="4" w:space="0" w:color="auto"/>
              <w:right w:val="single" w:sz="4" w:space="0" w:color="auto"/>
            </w:tcBorders>
            <w:vAlign w:val="center"/>
            <w:hideMark/>
          </w:tcPr>
          <w:p w14:paraId="7F842D16" w14:textId="77777777" w:rsidR="00DF06FB" w:rsidRPr="00DF06FB" w:rsidRDefault="00DF06FB" w:rsidP="004C3514">
            <w:pPr>
              <w:spacing w:after="0" w:line="240" w:lineRule="auto"/>
              <w:jc w:val="both"/>
              <w:rPr>
                <w:rFonts w:ascii="Arial" w:hAnsi="Arial" w:cs="Arial"/>
                <w:sz w:val="14"/>
                <w:szCs w:val="14"/>
              </w:rPr>
            </w:pPr>
            <w:r w:rsidRPr="00DF06FB">
              <w:rPr>
                <w:rFonts w:ascii="Arial" w:hAnsi="Arial" w:cs="Arial"/>
                <w:sz w:val="14"/>
                <w:szCs w:val="14"/>
              </w:rPr>
              <w:t>Cumplir con el compromiso de anticorrupción dentro del proceso manifestando que se encuentra dispuesto a suministrar la información propia que resulte necesaria para aportar transparencia al mismo y si se comprueba el incumplimiento del oferente, sus empleados, representantes, asesores o de cualquier otra persona que en el proceso de contratación actúe en su nombre es causal anticipada del contrato.</w:t>
            </w:r>
          </w:p>
        </w:tc>
      </w:tr>
      <w:tr w:rsidR="00DF06FB" w:rsidRPr="00DF06FB" w14:paraId="196E0CDC" w14:textId="77777777" w:rsidTr="00DF06FB">
        <w:trPr>
          <w:trHeight w:val="225"/>
        </w:trPr>
        <w:tc>
          <w:tcPr>
            <w:tcW w:w="558" w:type="dxa"/>
            <w:tcBorders>
              <w:top w:val="single" w:sz="4" w:space="0" w:color="auto"/>
              <w:left w:val="single" w:sz="4" w:space="0" w:color="auto"/>
              <w:bottom w:val="single" w:sz="4" w:space="0" w:color="auto"/>
              <w:right w:val="single" w:sz="4" w:space="0" w:color="auto"/>
            </w:tcBorders>
            <w:vAlign w:val="center"/>
            <w:hideMark/>
          </w:tcPr>
          <w:p w14:paraId="21CCA666" w14:textId="77777777" w:rsidR="00DF06FB" w:rsidRPr="00DF06FB" w:rsidRDefault="00DF06FB" w:rsidP="004C3514">
            <w:pPr>
              <w:spacing w:after="0" w:line="240" w:lineRule="auto"/>
              <w:jc w:val="center"/>
              <w:rPr>
                <w:rFonts w:ascii="Arial" w:hAnsi="Arial" w:cs="Arial"/>
                <w:b/>
                <w:bCs/>
                <w:sz w:val="14"/>
                <w:szCs w:val="14"/>
              </w:rPr>
            </w:pPr>
            <w:r w:rsidRPr="00DF06FB">
              <w:rPr>
                <w:rFonts w:ascii="Arial" w:hAnsi="Arial" w:cs="Arial"/>
                <w:b/>
                <w:bCs/>
                <w:sz w:val="14"/>
                <w:szCs w:val="14"/>
              </w:rPr>
              <w:t>16</w:t>
            </w:r>
          </w:p>
        </w:tc>
        <w:tc>
          <w:tcPr>
            <w:tcW w:w="11208" w:type="dxa"/>
            <w:tcBorders>
              <w:top w:val="single" w:sz="4" w:space="0" w:color="auto"/>
              <w:left w:val="single" w:sz="4" w:space="0" w:color="auto"/>
              <w:bottom w:val="single" w:sz="4" w:space="0" w:color="auto"/>
              <w:right w:val="single" w:sz="4" w:space="0" w:color="auto"/>
            </w:tcBorders>
            <w:vAlign w:val="center"/>
            <w:hideMark/>
          </w:tcPr>
          <w:p w14:paraId="431861D5" w14:textId="77777777" w:rsidR="00DF06FB" w:rsidRPr="00DF06FB" w:rsidRDefault="00DF06FB" w:rsidP="004C3514">
            <w:pPr>
              <w:spacing w:after="0" w:line="240" w:lineRule="auto"/>
              <w:rPr>
                <w:rFonts w:ascii="Arial" w:hAnsi="Arial" w:cs="Arial"/>
                <w:b/>
                <w:bCs/>
                <w:sz w:val="14"/>
                <w:szCs w:val="14"/>
              </w:rPr>
            </w:pPr>
            <w:r w:rsidRPr="00DF06FB">
              <w:rPr>
                <w:rFonts w:ascii="Arial" w:hAnsi="Arial" w:cs="Arial"/>
                <w:b/>
                <w:bCs/>
                <w:sz w:val="14"/>
                <w:szCs w:val="14"/>
              </w:rPr>
              <w:t>COMPROMISO SGSST</w:t>
            </w:r>
          </w:p>
        </w:tc>
      </w:tr>
      <w:tr w:rsidR="00DF06FB" w:rsidRPr="00DF06FB" w14:paraId="2D60A8F7" w14:textId="77777777" w:rsidTr="00DF06FB">
        <w:trPr>
          <w:trHeight w:val="8072"/>
        </w:trPr>
        <w:tc>
          <w:tcPr>
            <w:tcW w:w="558" w:type="dxa"/>
            <w:tcBorders>
              <w:top w:val="single" w:sz="4" w:space="0" w:color="auto"/>
              <w:left w:val="single" w:sz="4" w:space="0" w:color="auto"/>
              <w:bottom w:val="single" w:sz="4" w:space="0" w:color="auto"/>
              <w:right w:val="single" w:sz="4" w:space="0" w:color="auto"/>
            </w:tcBorders>
            <w:vAlign w:val="center"/>
            <w:hideMark/>
          </w:tcPr>
          <w:p w14:paraId="2DF01DA7"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16.1</w:t>
            </w:r>
          </w:p>
        </w:tc>
        <w:tc>
          <w:tcPr>
            <w:tcW w:w="11208" w:type="dxa"/>
            <w:tcBorders>
              <w:top w:val="single" w:sz="4" w:space="0" w:color="auto"/>
              <w:left w:val="nil"/>
              <w:bottom w:val="single" w:sz="4" w:space="0" w:color="auto"/>
              <w:right w:val="single" w:sz="4" w:space="0" w:color="auto"/>
            </w:tcBorders>
            <w:vAlign w:val="center"/>
            <w:hideMark/>
          </w:tcPr>
          <w:p w14:paraId="4087121A" w14:textId="77777777" w:rsidR="004C62C9" w:rsidRDefault="00DF06FB" w:rsidP="004C3514">
            <w:pPr>
              <w:spacing w:after="0" w:line="240" w:lineRule="auto"/>
              <w:rPr>
                <w:rFonts w:ascii="Arial" w:hAnsi="Arial" w:cs="Arial"/>
                <w:sz w:val="14"/>
                <w:szCs w:val="14"/>
              </w:rPr>
            </w:pPr>
            <w:r w:rsidRPr="00DF06FB">
              <w:rPr>
                <w:rFonts w:ascii="Arial" w:hAnsi="Arial" w:cs="Arial"/>
                <w:sz w:val="14"/>
                <w:szCs w:val="14"/>
              </w:rPr>
              <w:t>Los oferentes, que actúan como verdaderos empleadores, deben entregar los tres siguientes documentos, así:</w:t>
            </w:r>
            <w:r w:rsidRPr="00DF06FB">
              <w:rPr>
                <w:rFonts w:ascii="Arial" w:hAnsi="Arial" w:cs="Arial"/>
                <w:sz w:val="14"/>
                <w:szCs w:val="14"/>
              </w:rPr>
              <w:br/>
            </w:r>
            <w:r w:rsidRPr="00DF06FB">
              <w:rPr>
                <w:rFonts w:ascii="Arial" w:hAnsi="Arial" w:cs="Arial"/>
                <w:sz w:val="14"/>
                <w:szCs w:val="14"/>
              </w:rPr>
              <w:br/>
              <w:t>1). Planilla(s) integrada(s) de liquidación de aportes o certificado de parafiscales, con la afiliación vigente de los trabajadores a (E.P.S., A.F.P., A.R.L., C.C.F.) (Si aplica) de acuerdo al nivel de riesgo durante la ejecución del contrato (Conforme al Decreto 1607 de 2002). Así mismo, al momento de adjudicarse el contrato, de requerirse contratar personal nuevo, el contratista se servirá presentar el soporte actualizado.</w:t>
            </w:r>
          </w:p>
          <w:p w14:paraId="3C686C7F" w14:textId="77777777" w:rsidR="004C62C9" w:rsidRDefault="00DF06FB" w:rsidP="004C3514">
            <w:pPr>
              <w:spacing w:after="0" w:line="240" w:lineRule="auto"/>
              <w:rPr>
                <w:rFonts w:ascii="Arial" w:hAnsi="Arial" w:cs="Arial"/>
                <w:sz w:val="14"/>
                <w:szCs w:val="14"/>
              </w:rPr>
            </w:pPr>
            <w:r w:rsidRPr="00DF06FB">
              <w:rPr>
                <w:rFonts w:ascii="Arial" w:hAnsi="Arial" w:cs="Arial"/>
                <w:sz w:val="14"/>
                <w:szCs w:val="14"/>
              </w:rPr>
              <w:br/>
              <w:t>2). Certificado de implementación del Sistema de Gestión de Seguridad y Salud en el Trabajo del oferente, expedido por la ARL o por un profesional en Seguridad y Salud en el Trabajo, con la respectiva licencia en Seguridad y Salud en el Trabajo y curso de 50 horas del SGSST vigente.</w:t>
            </w:r>
          </w:p>
          <w:p w14:paraId="76401CF6" w14:textId="18CE463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br/>
              <w:t>3). El Representante legal deberá entregar el siguiente texto, firmado por su parte comprometiéndose con el cumplimiento de los siguientes criterios, así:</w:t>
            </w:r>
            <w:r w:rsidRPr="00DF06FB">
              <w:rPr>
                <w:rFonts w:ascii="Arial" w:hAnsi="Arial" w:cs="Arial"/>
                <w:sz w:val="14"/>
                <w:szCs w:val="14"/>
              </w:rPr>
              <w:br/>
            </w:r>
            <w:r w:rsidRPr="00DF06FB">
              <w:rPr>
                <w:rFonts w:ascii="Arial" w:hAnsi="Arial" w:cs="Arial"/>
                <w:sz w:val="14"/>
                <w:szCs w:val="14"/>
              </w:rPr>
              <w:br/>
              <w:t>Para celebrar el contrato, adicional a los demás documentos requeridos para la celebración del contrato, la persona natural o jurídica, deberá:</w:t>
            </w:r>
            <w:r w:rsidRPr="00DF06FB">
              <w:rPr>
                <w:rFonts w:ascii="Arial" w:hAnsi="Arial" w:cs="Arial"/>
                <w:sz w:val="14"/>
                <w:szCs w:val="14"/>
              </w:rPr>
              <w:br/>
            </w:r>
            <w:r w:rsidRPr="00DF06FB">
              <w:rPr>
                <w:rFonts w:ascii="Arial" w:hAnsi="Arial" w:cs="Arial"/>
                <w:sz w:val="14"/>
                <w:szCs w:val="14"/>
              </w:rPr>
              <w:br/>
              <w:t>1.1.1 Certificar documentalmente que durante la ejecución contractual cumplirá las responsabilidades establecidas en el Artículo No. 2.2.4.6.10, del Decreto 1072 de 2015 “Responsabilidades de los trabajadores”.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p w14:paraId="14A3FF4F"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br/>
              <w:t>1.1.2   Si la actividad está relacionada con actividades reglamentadas para el SG-SST, (alturas, eléctrico, etc.) la persona natural deberá presentar licencia vigente que contemple habilitación para el desempeño de la tarea. Fotocopia de licencia y/o certificado vigente del personal que realizará actividades reglamentadas para el SG-SST (alturas, eléctrico, espacios confinados, entre otras), o un certificado firmado donde manifieste que para el objeto contractual no se requiere el desarrollo de dichas actividades.</w:t>
            </w:r>
          </w:p>
          <w:p w14:paraId="72862993"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br/>
              <w:t>1.1.3    Certificación y tenencia de Elementos de Protección Personal acorde a las necesidades de la tarea y según los riesgos de cada tarea a ejecutar. Comprometerse a utilizar los Elementos de Protección Personal acorde a las necesidades de la tarea y según los riesgos de cada tarea a ejecutar.</w:t>
            </w:r>
            <w:r w:rsidRPr="00DF06FB">
              <w:rPr>
                <w:rFonts w:ascii="Arial" w:hAnsi="Arial" w:cs="Arial"/>
                <w:sz w:val="14"/>
                <w:szCs w:val="14"/>
              </w:rPr>
              <w:br/>
            </w:r>
            <w:r w:rsidRPr="00DF06FB">
              <w:rPr>
                <w:rFonts w:ascii="Arial" w:hAnsi="Arial" w:cs="Arial"/>
                <w:sz w:val="14"/>
                <w:szCs w:val="14"/>
              </w:rPr>
              <w:br/>
              <w:t>Para la ejecución del contrato: Adicional a los requerimientos exigidos para la ejecución del contrato la persona natural o jurídica deberá:</w:t>
            </w:r>
            <w:r w:rsidRPr="00DF06FB">
              <w:rPr>
                <w:rFonts w:ascii="Arial" w:hAnsi="Arial" w:cs="Arial"/>
                <w:sz w:val="14"/>
                <w:szCs w:val="14"/>
              </w:rPr>
              <w:br/>
            </w:r>
            <w:r w:rsidRPr="00DF06FB">
              <w:rPr>
                <w:rFonts w:ascii="Arial" w:hAnsi="Arial" w:cs="Arial"/>
                <w:sz w:val="14"/>
                <w:szCs w:val="14"/>
              </w:rPr>
              <w:br/>
              <w:t>1.2.1 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1FF5EF3B"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br/>
              <w:t>1.2.2 Evidenciar objetivamente el uso continuo y permanente de los Elementos de Protección Personal, durante la ejecución contractual, acorde a los peligros y riesgos relacionados con la tarea contratada.</w:t>
            </w:r>
            <w:r w:rsidRPr="00DF06FB">
              <w:rPr>
                <w:rFonts w:ascii="Arial" w:hAnsi="Arial" w:cs="Arial"/>
                <w:sz w:val="14"/>
                <w:szCs w:val="14"/>
              </w:rPr>
              <w:br/>
            </w:r>
            <w:r w:rsidRPr="00DF06FB">
              <w:rPr>
                <w:rFonts w:ascii="Arial" w:hAnsi="Arial" w:cs="Arial"/>
                <w:sz w:val="14"/>
                <w:szCs w:val="14"/>
              </w:rPr>
              <w:br/>
              <w:t>1.2.3 Notificar a la mayor brevedad, al supervisor del contrato, la ocurrencia de incidentes, accidentes de trabajo, o el diagnostico de actividades laborales, así como las condiciones de peligro que detecte durante la ejecución de la actividad a contratar.</w:t>
            </w:r>
          </w:p>
          <w:p w14:paraId="38E7639B"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br/>
              <w:t>1.2.4 Entregar al contratante, los documentos que evidencien objetivamente los aportes al Sistema de Seguridad Social Integral, según los requisitos legales y las obligaciones como contratista.</w:t>
            </w:r>
          </w:p>
          <w:p w14:paraId="1FE4FB7D"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br/>
              <w:t>Para liquidar el contrato al término de su ejecución, el contratista deberá:</w:t>
            </w:r>
            <w:r w:rsidRPr="00DF06FB">
              <w:rPr>
                <w:rFonts w:ascii="Arial" w:hAnsi="Arial" w:cs="Arial"/>
                <w:sz w:val="14"/>
                <w:szCs w:val="14"/>
              </w:rPr>
              <w:br/>
            </w:r>
            <w:r w:rsidRPr="00DF06FB">
              <w:rPr>
                <w:rFonts w:ascii="Arial" w:hAnsi="Arial" w:cs="Arial"/>
                <w:sz w:val="14"/>
                <w:szCs w:val="14"/>
              </w:rPr>
              <w:br/>
              <w:t>* Presentar un informe escrito al supervisor del contrato, donde evidencia documentalmente el cumplimiento de las responsabilidades asignadas como contratista o subcontratista, en materia de aseguramiento en SST y permita evidenciar objetivamente la participación de estos, en las actividades de promoción y prevención que adopten estén conforme a los parámetros adoptados en el Sistema de Gestión en Seguridad y Salud en el Trabajo de la Policía Nacional.</w:t>
            </w:r>
          </w:p>
          <w:p w14:paraId="2E90BD82"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br/>
              <w:t>* Debido a la pandemia por Covid-19, de ser adjudicado el contrato, el contratista deberá cumplir con la normatividad que reglamente, adicione, modifique o sustituya, las cuales definen las directrices de bioseguridad aplicables para la actividad económica del objeto contractual, protocolo de bioseguridad para realizar el adecuado manejo de la pandemia por Covid-19, el cual deberá estar avalado por la autoridad competente. Así mismo, el contratista deberá dotar de Elementos de Protección Personal y de bioseguridad, a sus trabajadores para la ejecución del contrato.</w:t>
            </w:r>
          </w:p>
          <w:p w14:paraId="01C2E891"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br/>
              <w:t>* Es de anotar que se debe notificar al supervisor del contrato, quien será el encargado de asegurar el cumplimiento de los criterios técnicos del SGSST. Así mismo, antes de dar inicio al objeto contractual, el supervisor del contrato deberá realizar las coordinaciones necesarias para que el personal de contratistas, reciba inducción sobre el SGSST, por parte del Grupo de Seguridad y Salud en el Trabajo de la unidad donde se desarrolle el contrato, quien es a su vez son los responsables de garantizar el cumplimiento de los criterios antes expuestos.</w:t>
            </w:r>
          </w:p>
        </w:tc>
      </w:tr>
      <w:tr w:rsidR="00DF06FB" w:rsidRPr="00DF06FB" w14:paraId="7C7F96F8" w14:textId="77777777" w:rsidTr="00DF06FB">
        <w:trPr>
          <w:trHeight w:val="60"/>
        </w:trPr>
        <w:tc>
          <w:tcPr>
            <w:tcW w:w="558" w:type="dxa"/>
            <w:tcBorders>
              <w:top w:val="single" w:sz="4" w:space="0" w:color="auto"/>
              <w:left w:val="single" w:sz="4" w:space="0" w:color="auto"/>
              <w:bottom w:val="single" w:sz="4" w:space="0" w:color="auto"/>
              <w:right w:val="single" w:sz="4" w:space="0" w:color="auto"/>
            </w:tcBorders>
            <w:vAlign w:val="center"/>
            <w:hideMark/>
          </w:tcPr>
          <w:p w14:paraId="703EDE9A" w14:textId="77777777" w:rsidR="00DF06FB" w:rsidRPr="00DF06FB" w:rsidRDefault="00DF06FB" w:rsidP="004C3514">
            <w:pPr>
              <w:spacing w:after="0" w:line="240" w:lineRule="auto"/>
              <w:jc w:val="center"/>
              <w:rPr>
                <w:rFonts w:ascii="Arial" w:hAnsi="Arial" w:cs="Arial"/>
                <w:b/>
                <w:bCs/>
                <w:sz w:val="14"/>
                <w:szCs w:val="14"/>
              </w:rPr>
            </w:pPr>
            <w:r w:rsidRPr="00DF06FB">
              <w:rPr>
                <w:rFonts w:ascii="Arial" w:hAnsi="Arial" w:cs="Arial"/>
                <w:b/>
                <w:bCs/>
                <w:sz w:val="14"/>
                <w:szCs w:val="14"/>
              </w:rPr>
              <w:t>17</w:t>
            </w:r>
          </w:p>
        </w:tc>
        <w:tc>
          <w:tcPr>
            <w:tcW w:w="11208" w:type="dxa"/>
            <w:tcBorders>
              <w:top w:val="single" w:sz="4" w:space="0" w:color="auto"/>
              <w:left w:val="single" w:sz="4" w:space="0" w:color="auto"/>
              <w:bottom w:val="single" w:sz="4" w:space="0" w:color="auto"/>
              <w:right w:val="single" w:sz="4" w:space="0" w:color="auto"/>
            </w:tcBorders>
            <w:vAlign w:val="center"/>
            <w:hideMark/>
          </w:tcPr>
          <w:p w14:paraId="36EEA6BE" w14:textId="77777777" w:rsidR="00DF06FB" w:rsidRPr="00DF06FB" w:rsidRDefault="00DF06FB" w:rsidP="004C3514">
            <w:pPr>
              <w:spacing w:after="0" w:line="240" w:lineRule="auto"/>
              <w:rPr>
                <w:rFonts w:ascii="Arial" w:hAnsi="Arial" w:cs="Arial"/>
                <w:b/>
                <w:bCs/>
                <w:sz w:val="14"/>
                <w:szCs w:val="14"/>
              </w:rPr>
            </w:pPr>
            <w:r w:rsidRPr="00DF06FB">
              <w:rPr>
                <w:rFonts w:ascii="Arial" w:hAnsi="Arial" w:cs="Arial"/>
                <w:b/>
                <w:bCs/>
                <w:sz w:val="14"/>
                <w:szCs w:val="14"/>
              </w:rPr>
              <w:t>CONCEPTO AMBIENTAL:</w:t>
            </w:r>
          </w:p>
        </w:tc>
      </w:tr>
      <w:tr w:rsidR="00DF06FB" w:rsidRPr="00DF06FB" w14:paraId="392B6CE5" w14:textId="77777777" w:rsidTr="004C62C9">
        <w:trPr>
          <w:trHeight w:val="911"/>
        </w:trPr>
        <w:tc>
          <w:tcPr>
            <w:tcW w:w="558" w:type="dxa"/>
            <w:tcBorders>
              <w:top w:val="single" w:sz="4" w:space="0" w:color="auto"/>
              <w:left w:val="single" w:sz="4" w:space="0" w:color="auto"/>
              <w:bottom w:val="single" w:sz="4" w:space="0" w:color="auto"/>
              <w:right w:val="single" w:sz="4" w:space="0" w:color="auto"/>
            </w:tcBorders>
            <w:vAlign w:val="center"/>
            <w:hideMark/>
          </w:tcPr>
          <w:p w14:paraId="45CFA107"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17.1</w:t>
            </w:r>
          </w:p>
        </w:tc>
        <w:tc>
          <w:tcPr>
            <w:tcW w:w="11208" w:type="dxa"/>
            <w:tcBorders>
              <w:top w:val="single" w:sz="4" w:space="0" w:color="auto"/>
              <w:left w:val="nil"/>
              <w:bottom w:val="single" w:sz="4" w:space="0" w:color="auto"/>
              <w:right w:val="single" w:sz="4" w:space="0" w:color="auto"/>
            </w:tcBorders>
            <w:vAlign w:val="center"/>
            <w:hideMark/>
          </w:tcPr>
          <w:p w14:paraId="496169FA"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t>El oferente deberá garantizar que los materiales de los empaques y/o embalajes estén constituidos con un porcentaje de material reciclable o provenir de una fuente sustentable, (declaración del fabricante con especificaciones técnicas, fichas técnicas), así como evitar el uso excesivo de los mismos, de acuerdo a los parámetros contemplados por las autoridades ambientales competentes.</w:t>
            </w:r>
            <w:r w:rsidRPr="00DF06FB">
              <w:rPr>
                <w:rFonts w:ascii="Arial" w:hAnsi="Arial" w:cs="Arial"/>
                <w:sz w:val="14"/>
                <w:szCs w:val="14"/>
              </w:rPr>
              <w:br/>
            </w:r>
            <w:r w:rsidRPr="00DF06FB">
              <w:rPr>
                <w:rFonts w:ascii="Arial" w:hAnsi="Arial" w:cs="Arial"/>
                <w:sz w:val="14"/>
                <w:szCs w:val="14"/>
              </w:rPr>
              <w:br/>
              <w:t>Nota: el oferente y futuro contratista debe allegar la información en el transcurso de la ejecución del contrato.</w:t>
            </w:r>
          </w:p>
        </w:tc>
      </w:tr>
      <w:tr w:rsidR="00DF06FB" w:rsidRPr="00DF06FB" w14:paraId="4C5CE82D" w14:textId="77777777" w:rsidTr="004C62C9">
        <w:trPr>
          <w:trHeight w:val="50"/>
        </w:trPr>
        <w:tc>
          <w:tcPr>
            <w:tcW w:w="558" w:type="dxa"/>
            <w:tcBorders>
              <w:top w:val="nil"/>
              <w:left w:val="single" w:sz="4" w:space="0" w:color="auto"/>
              <w:bottom w:val="single" w:sz="4" w:space="0" w:color="auto"/>
              <w:right w:val="single" w:sz="4" w:space="0" w:color="auto"/>
            </w:tcBorders>
            <w:vAlign w:val="center"/>
            <w:hideMark/>
          </w:tcPr>
          <w:p w14:paraId="51FD5532" w14:textId="77777777" w:rsidR="00DF06FB" w:rsidRPr="00DF06FB" w:rsidRDefault="00DF06FB" w:rsidP="004C3514">
            <w:pPr>
              <w:spacing w:after="0" w:line="240" w:lineRule="auto"/>
              <w:jc w:val="center"/>
              <w:rPr>
                <w:rFonts w:ascii="Arial" w:hAnsi="Arial" w:cs="Arial"/>
                <w:sz w:val="14"/>
                <w:szCs w:val="14"/>
              </w:rPr>
            </w:pPr>
            <w:r w:rsidRPr="00DF06FB">
              <w:rPr>
                <w:rFonts w:ascii="Arial" w:hAnsi="Arial" w:cs="Arial"/>
                <w:sz w:val="14"/>
                <w:szCs w:val="14"/>
              </w:rPr>
              <w:t>17.2</w:t>
            </w:r>
          </w:p>
        </w:tc>
        <w:tc>
          <w:tcPr>
            <w:tcW w:w="11208" w:type="dxa"/>
            <w:tcBorders>
              <w:top w:val="nil"/>
              <w:left w:val="nil"/>
              <w:bottom w:val="single" w:sz="4" w:space="0" w:color="auto"/>
              <w:right w:val="single" w:sz="4" w:space="0" w:color="auto"/>
            </w:tcBorders>
            <w:vAlign w:val="center"/>
            <w:hideMark/>
          </w:tcPr>
          <w:p w14:paraId="7EBA4E5B" w14:textId="77777777" w:rsidR="00DF06FB" w:rsidRPr="00DF06FB" w:rsidRDefault="00DF06FB" w:rsidP="004C3514">
            <w:pPr>
              <w:spacing w:after="0" w:line="240" w:lineRule="auto"/>
              <w:rPr>
                <w:rFonts w:ascii="Arial" w:hAnsi="Arial" w:cs="Arial"/>
                <w:sz w:val="14"/>
                <w:szCs w:val="14"/>
              </w:rPr>
            </w:pPr>
            <w:r w:rsidRPr="00DF06FB">
              <w:rPr>
                <w:rFonts w:ascii="Arial" w:hAnsi="Arial" w:cs="Arial"/>
                <w:sz w:val="14"/>
                <w:szCs w:val="14"/>
              </w:rPr>
              <w:t>Criterios ambientales en los contratos de prestación de servicios:</w:t>
            </w:r>
            <w:r w:rsidRPr="00DF06FB">
              <w:rPr>
                <w:rFonts w:ascii="Arial" w:hAnsi="Arial" w:cs="Arial"/>
                <w:sz w:val="14"/>
                <w:szCs w:val="14"/>
              </w:rPr>
              <w:br/>
            </w:r>
            <w:r w:rsidRPr="00DF06FB">
              <w:rPr>
                <w:rFonts w:ascii="Arial" w:hAnsi="Arial" w:cs="Arial"/>
                <w:sz w:val="14"/>
                <w:szCs w:val="14"/>
              </w:rPr>
              <w:br/>
              <w:t>El oferente y todo su personal de operarios deberá cumplir estrictamente con la normatividad ambiental vigente y aplicable de acuerdo al objeto contractual (Decreto 1076 de 2015 “Por medio del cual se expide el Decreto Único Reglamentario del Sector Ambiente y Desarrollo Sostenible”), incluye los aspectos e impactos ambientales generados por la actividad desarrollada, así como también sobre los principios de responsabilidad ambiental y buenas prácticas ambientales expresados a través de la Política y Objetivos ambientales de la Policía Nacional.</w:t>
            </w:r>
            <w:r w:rsidRPr="00DF06FB">
              <w:rPr>
                <w:rFonts w:ascii="Arial" w:hAnsi="Arial" w:cs="Arial"/>
                <w:sz w:val="14"/>
                <w:szCs w:val="14"/>
              </w:rPr>
              <w:br/>
            </w:r>
            <w:r w:rsidRPr="00DF06FB">
              <w:rPr>
                <w:rFonts w:ascii="Arial" w:hAnsi="Arial" w:cs="Arial"/>
                <w:sz w:val="14"/>
                <w:szCs w:val="14"/>
              </w:rPr>
              <w:br/>
              <w:t>El oferente y futuro contratista deberá garantizar que los residuos sólidos no peligrosos generados durante el desarrollo de las diferentes actividades y eventos objeto del contrato; se realicen las acciones de segregación, manejo adecuado, transporte, almacenamiento temporal y disposición adecuada dentro de las respectivas instalaciones donde éstas se desarrollan. Así como deberá promover y facilitar los insumos necesarios para la correcta separación en la fuente con los usuarios de los servicios prestados. Para esto tendrá en cuenta la codificación de colores establecidas por la GTC 24 y se acogerá a las dinámicas de recolección interna de las respectivas instalaciones (dentro de sus propias instalaciones, en las que se designen por las partes y en las instalaciones del contratante).</w:t>
            </w:r>
            <w:r w:rsidRPr="00DF06FB">
              <w:rPr>
                <w:rFonts w:ascii="Arial" w:hAnsi="Arial" w:cs="Arial"/>
                <w:sz w:val="14"/>
                <w:szCs w:val="14"/>
              </w:rPr>
              <w:br/>
            </w:r>
            <w:r w:rsidRPr="00DF06FB">
              <w:rPr>
                <w:rFonts w:ascii="Arial" w:hAnsi="Arial" w:cs="Arial"/>
                <w:sz w:val="14"/>
                <w:szCs w:val="14"/>
              </w:rPr>
              <w:br/>
              <w:t>Nota: este requisito debe ser cumplido durante la ejecución del contrato, el supervisor del mismo debe mantener las respectivas evidencias de su cumplimiento.</w:t>
            </w:r>
          </w:p>
        </w:tc>
      </w:tr>
    </w:tbl>
    <w:p w14:paraId="36B87542" w14:textId="77777777" w:rsidR="00F9206D" w:rsidRDefault="00F9206D">
      <w:pPr>
        <w:tabs>
          <w:tab w:val="left" w:pos="4965"/>
        </w:tabs>
        <w:rPr>
          <w:b/>
          <w:sz w:val="16"/>
          <w:szCs w:val="16"/>
        </w:rPr>
      </w:pPr>
    </w:p>
    <w:sectPr w:rsidR="00F9206D" w:rsidSect="000C75E0">
      <w:pgSz w:w="12240" w:h="15840" w:code="1"/>
      <w:pgMar w:top="993"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4728B"/>
    <w:multiLevelType w:val="hybridMultilevel"/>
    <w:tmpl w:val="CDDAC394"/>
    <w:lvl w:ilvl="0" w:tplc="985EE59A">
      <w:start w:val="1"/>
      <w:numFmt w:val="decimal"/>
      <w:lvlText w:val="%1-"/>
      <w:lvlJc w:val="left"/>
      <w:pPr>
        <w:ind w:left="2817" w:hanging="360"/>
      </w:pPr>
      <w:rPr>
        <w:rFonts w:hint="default"/>
      </w:rPr>
    </w:lvl>
    <w:lvl w:ilvl="1" w:tplc="240A0019" w:tentative="1">
      <w:start w:val="1"/>
      <w:numFmt w:val="lowerLetter"/>
      <w:lvlText w:val="%2."/>
      <w:lvlJc w:val="left"/>
      <w:pPr>
        <w:ind w:left="3537" w:hanging="360"/>
      </w:pPr>
    </w:lvl>
    <w:lvl w:ilvl="2" w:tplc="240A001B" w:tentative="1">
      <w:start w:val="1"/>
      <w:numFmt w:val="lowerRoman"/>
      <w:lvlText w:val="%3."/>
      <w:lvlJc w:val="right"/>
      <w:pPr>
        <w:ind w:left="4257" w:hanging="180"/>
      </w:pPr>
    </w:lvl>
    <w:lvl w:ilvl="3" w:tplc="240A000F" w:tentative="1">
      <w:start w:val="1"/>
      <w:numFmt w:val="decimal"/>
      <w:lvlText w:val="%4."/>
      <w:lvlJc w:val="left"/>
      <w:pPr>
        <w:ind w:left="4977" w:hanging="360"/>
      </w:pPr>
    </w:lvl>
    <w:lvl w:ilvl="4" w:tplc="240A0019" w:tentative="1">
      <w:start w:val="1"/>
      <w:numFmt w:val="lowerLetter"/>
      <w:lvlText w:val="%5."/>
      <w:lvlJc w:val="left"/>
      <w:pPr>
        <w:ind w:left="5697" w:hanging="360"/>
      </w:pPr>
    </w:lvl>
    <w:lvl w:ilvl="5" w:tplc="240A001B" w:tentative="1">
      <w:start w:val="1"/>
      <w:numFmt w:val="lowerRoman"/>
      <w:lvlText w:val="%6."/>
      <w:lvlJc w:val="right"/>
      <w:pPr>
        <w:ind w:left="6417" w:hanging="180"/>
      </w:pPr>
    </w:lvl>
    <w:lvl w:ilvl="6" w:tplc="240A000F" w:tentative="1">
      <w:start w:val="1"/>
      <w:numFmt w:val="decimal"/>
      <w:lvlText w:val="%7."/>
      <w:lvlJc w:val="left"/>
      <w:pPr>
        <w:ind w:left="7137" w:hanging="360"/>
      </w:pPr>
    </w:lvl>
    <w:lvl w:ilvl="7" w:tplc="240A0019" w:tentative="1">
      <w:start w:val="1"/>
      <w:numFmt w:val="lowerLetter"/>
      <w:lvlText w:val="%8."/>
      <w:lvlJc w:val="left"/>
      <w:pPr>
        <w:ind w:left="7857" w:hanging="360"/>
      </w:pPr>
    </w:lvl>
    <w:lvl w:ilvl="8" w:tplc="240A001B" w:tentative="1">
      <w:start w:val="1"/>
      <w:numFmt w:val="lowerRoman"/>
      <w:lvlText w:val="%9."/>
      <w:lvlJc w:val="right"/>
      <w:pPr>
        <w:ind w:left="8577" w:hanging="180"/>
      </w:pPr>
    </w:lvl>
  </w:abstractNum>
  <w:abstractNum w:abstractNumId="1" w15:restartNumberingAfterBreak="0">
    <w:nsid w:val="05385C1C"/>
    <w:multiLevelType w:val="hybridMultilevel"/>
    <w:tmpl w:val="B832C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EB633A"/>
    <w:multiLevelType w:val="hybridMultilevel"/>
    <w:tmpl w:val="04AEEEE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DC01CB"/>
    <w:multiLevelType w:val="hybridMultilevel"/>
    <w:tmpl w:val="D4D44856"/>
    <w:lvl w:ilvl="0" w:tplc="AB1A84B8">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91D1245"/>
    <w:multiLevelType w:val="hybridMultilevel"/>
    <w:tmpl w:val="26D06EC6"/>
    <w:lvl w:ilvl="0" w:tplc="AB1A84B8">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A653E0C"/>
    <w:multiLevelType w:val="hybridMultilevel"/>
    <w:tmpl w:val="FFFFFFFF"/>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02972D7"/>
    <w:multiLevelType w:val="hybridMultilevel"/>
    <w:tmpl w:val="DB22373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7DB2A09"/>
    <w:multiLevelType w:val="hybridMultilevel"/>
    <w:tmpl w:val="C766459E"/>
    <w:lvl w:ilvl="0" w:tplc="1B1674D4">
      <w:start w:val="1"/>
      <w:numFmt w:val="decimal"/>
      <w:lvlText w:val="%1."/>
      <w:lvlJc w:val="left"/>
      <w:pPr>
        <w:ind w:left="643" w:hanging="360"/>
      </w:pPr>
      <w:rPr>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3962F8C"/>
    <w:multiLevelType w:val="hybridMultilevel"/>
    <w:tmpl w:val="B45494B2"/>
    <w:lvl w:ilvl="0" w:tplc="AB1A84B8">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D4102EF"/>
    <w:multiLevelType w:val="hybridMultilevel"/>
    <w:tmpl w:val="611CF42A"/>
    <w:lvl w:ilvl="0" w:tplc="AB1A84B8">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F80192A"/>
    <w:multiLevelType w:val="hybridMultilevel"/>
    <w:tmpl w:val="2E10746C"/>
    <w:lvl w:ilvl="0" w:tplc="AB1A84B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F8B51D9"/>
    <w:multiLevelType w:val="hybridMultilevel"/>
    <w:tmpl w:val="FFFFFFFF"/>
    <w:lvl w:ilvl="0" w:tplc="22602D74">
      <w:start w:val="1"/>
      <w:numFmt w:val="lowerLetter"/>
      <w:lvlText w:val="%1."/>
      <w:lvlJc w:val="left"/>
      <w:pPr>
        <w:ind w:left="99" w:hanging="212"/>
      </w:pPr>
      <w:rPr>
        <w:rFonts w:ascii="Arial" w:eastAsia="Times New Roman" w:hAnsi="Arial" w:cs="Times New Roman" w:hint="default"/>
        <w:spacing w:val="1"/>
        <w:w w:val="103"/>
        <w:sz w:val="19"/>
        <w:szCs w:val="19"/>
      </w:rPr>
    </w:lvl>
    <w:lvl w:ilvl="1" w:tplc="317232E0">
      <w:start w:val="1"/>
      <w:numFmt w:val="bullet"/>
      <w:lvlText w:val="•"/>
      <w:lvlJc w:val="left"/>
      <w:pPr>
        <w:ind w:left="596" w:hanging="212"/>
      </w:pPr>
      <w:rPr>
        <w:rFonts w:hint="default"/>
      </w:rPr>
    </w:lvl>
    <w:lvl w:ilvl="2" w:tplc="24845B6E">
      <w:start w:val="1"/>
      <w:numFmt w:val="bullet"/>
      <w:lvlText w:val="•"/>
      <w:lvlJc w:val="left"/>
      <w:pPr>
        <w:ind w:left="1094" w:hanging="212"/>
      </w:pPr>
      <w:rPr>
        <w:rFonts w:hint="default"/>
      </w:rPr>
    </w:lvl>
    <w:lvl w:ilvl="3" w:tplc="F3ACC42E">
      <w:start w:val="1"/>
      <w:numFmt w:val="bullet"/>
      <w:lvlText w:val="•"/>
      <w:lvlJc w:val="left"/>
      <w:pPr>
        <w:ind w:left="1591" w:hanging="212"/>
      </w:pPr>
      <w:rPr>
        <w:rFonts w:hint="default"/>
      </w:rPr>
    </w:lvl>
    <w:lvl w:ilvl="4" w:tplc="A2FE86E8">
      <w:start w:val="1"/>
      <w:numFmt w:val="bullet"/>
      <w:lvlText w:val="•"/>
      <w:lvlJc w:val="left"/>
      <w:pPr>
        <w:ind w:left="2088" w:hanging="212"/>
      </w:pPr>
      <w:rPr>
        <w:rFonts w:hint="default"/>
      </w:rPr>
    </w:lvl>
    <w:lvl w:ilvl="5" w:tplc="DE9A4106">
      <w:start w:val="1"/>
      <w:numFmt w:val="bullet"/>
      <w:lvlText w:val="•"/>
      <w:lvlJc w:val="left"/>
      <w:pPr>
        <w:ind w:left="2585" w:hanging="212"/>
      </w:pPr>
      <w:rPr>
        <w:rFonts w:hint="default"/>
      </w:rPr>
    </w:lvl>
    <w:lvl w:ilvl="6" w:tplc="1042F0F6">
      <w:start w:val="1"/>
      <w:numFmt w:val="bullet"/>
      <w:lvlText w:val="•"/>
      <w:lvlJc w:val="left"/>
      <w:pPr>
        <w:ind w:left="3082" w:hanging="212"/>
      </w:pPr>
      <w:rPr>
        <w:rFonts w:hint="default"/>
      </w:rPr>
    </w:lvl>
    <w:lvl w:ilvl="7" w:tplc="B2DC5514">
      <w:start w:val="1"/>
      <w:numFmt w:val="bullet"/>
      <w:lvlText w:val="•"/>
      <w:lvlJc w:val="left"/>
      <w:pPr>
        <w:ind w:left="3580" w:hanging="212"/>
      </w:pPr>
      <w:rPr>
        <w:rFonts w:hint="default"/>
      </w:rPr>
    </w:lvl>
    <w:lvl w:ilvl="8" w:tplc="5468998A">
      <w:start w:val="1"/>
      <w:numFmt w:val="bullet"/>
      <w:lvlText w:val="•"/>
      <w:lvlJc w:val="left"/>
      <w:pPr>
        <w:ind w:left="4077" w:hanging="212"/>
      </w:pPr>
      <w:rPr>
        <w:rFonts w:hint="default"/>
      </w:rPr>
    </w:lvl>
  </w:abstractNum>
  <w:abstractNum w:abstractNumId="13" w15:restartNumberingAfterBreak="0">
    <w:nsid w:val="59CD4728"/>
    <w:multiLevelType w:val="multilevel"/>
    <w:tmpl w:val="84B8226A"/>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5FFB65FD"/>
    <w:multiLevelType w:val="hybridMultilevel"/>
    <w:tmpl w:val="6DA49C8C"/>
    <w:lvl w:ilvl="0" w:tplc="1FAA20D2">
      <w:start w:val="1"/>
      <w:numFmt w:val="decimal"/>
      <w:lvlText w:val="%1."/>
      <w:lvlJc w:val="left"/>
      <w:pPr>
        <w:ind w:left="720" w:hanging="360"/>
      </w:pPr>
      <w:rPr>
        <w:rFonts w:ascii="Arial" w:hAnsi="Arial"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B696AF5"/>
    <w:multiLevelType w:val="hybridMultilevel"/>
    <w:tmpl w:val="1B328D40"/>
    <w:lvl w:ilvl="0" w:tplc="AB1A84B8">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0571527"/>
    <w:multiLevelType w:val="hybridMultilevel"/>
    <w:tmpl w:val="67129A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9AD3495"/>
    <w:multiLevelType w:val="hybridMultilevel"/>
    <w:tmpl w:val="8206AF0C"/>
    <w:lvl w:ilvl="0" w:tplc="E36C5760">
      <w:start w:val="1"/>
      <w:numFmt w:val="decimal"/>
      <w:lvlText w:val="%1."/>
      <w:lvlJc w:val="left"/>
      <w:pPr>
        <w:ind w:left="720" w:hanging="360"/>
      </w:pPr>
      <w:rPr>
        <w:rFonts w:ascii="Calibri" w:hAnsi="Calibri"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09825142">
    <w:abstractNumId w:val="8"/>
  </w:num>
  <w:num w:numId="2" w16cid:durableId="1492989922">
    <w:abstractNumId w:val="13"/>
  </w:num>
  <w:num w:numId="3" w16cid:durableId="1879774558">
    <w:abstractNumId w:val="2"/>
  </w:num>
  <w:num w:numId="4" w16cid:durableId="699815177">
    <w:abstractNumId w:val="16"/>
  </w:num>
  <w:num w:numId="5" w16cid:durableId="2007977382">
    <w:abstractNumId w:val="7"/>
  </w:num>
  <w:num w:numId="6" w16cid:durableId="739212787">
    <w:abstractNumId w:val="3"/>
  </w:num>
  <w:num w:numId="7" w16cid:durableId="1856072668">
    <w:abstractNumId w:val="4"/>
  </w:num>
  <w:num w:numId="8" w16cid:durableId="1814831666">
    <w:abstractNumId w:val="10"/>
  </w:num>
  <w:num w:numId="9" w16cid:durableId="646783849">
    <w:abstractNumId w:val="15"/>
  </w:num>
  <w:num w:numId="10" w16cid:durableId="632442018">
    <w:abstractNumId w:val="11"/>
  </w:num>
  <w:num w:numId="11" w16cid:durableId="1185485950">
    <w:abstractNumId w:val="9"/>
  </w:num>
  <w:num w:numId="12" w16cid:durableId="700130928">
    <w:abstractNumId w:val="1"/>
  </w:num>
  <w:num w:numId="13" w16cid:durableId="591281040">
    <w:abstractNumId w:val="0"/>
  </w:num>
  <w:num w:numId="14" w16cid:durableId="338236048">
    <w:abstractNumId w:val="6"/>
  </w:num>
  <w:num w:numId="15" w16cid:durableId="1445228137">
    <w:abstractNumId w:val="14"/>
  </w:num>
  <w:num w:numId="16" w16cid:durableId="2053462418">
    <w:abstractNumId w:val="17"/>
  </w:num>
  <w:num w:numId="17" w16cid:durableId="82453538">
    <w:abstractNumId w:val="12"/>
  </w:num>
  <w:num w:numId="18" w16cid:durableId="10853035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AwMDY0NTM2NTU2s7RU0lEKTi0uzszPAykwqgUA1+uqAywAAAA="/>
  </w:docVars>
  <w:rsids>
    <w:rsidRoot w:val="001F63C0"/>
    <w:rsid w:val="00014239"/>
    <w:rsid w:val="00020F62"/>
    <w:rsid w:val="00030B0D"/>
    <w:rsid w:val="00060380"/>
    <w:rsid w:val="00066494"/>
    <w:rsid w:val="00081E98"/>
    <w:rsid w:val="00082ED3"/>
    <w:rsid w:val="000A0D12"/>
    <w:rsid w:val="000C56F7"/>
    <w:rsid w:val="000C75E0"/>
    <w:rsid w:val="000D5447"/>
    <w:rsid w:val="000D7788"/>
    <w:rsid w:val="000E3615"/>
    <w:rsid w:val="000E36C9"/>
    <w:rsid w:val="00112DCF"/>
    <w:rsid w:val="00135104"/>
    <w:rsid w:val="00157212"/>
    <w:rsid w:val="00160A5C"/>
    <w:rsid w:val="00176F67"/>
    <w:rsid w:val="00187A27"/>
    <w:rsid w:val="001A3B91"/>
    <w:rsid w:val="001B089D"/>
    <w:rsid w:val="001C4AC4"/>
    <w:rsid w:val="001F15E0"/>
    <w:rsid w:val="001F63C0"/>
    <w:rsid w:val="002118DE"/>
    <w:rsid w:val="00226E00"/>
    <w:rsid w:val="002537ED"/>
    <w:rsid w:val="00267737"/>
    <w:rsid w:val="00280886"/>
    <w:rsid w:val="00287B9F"/>
    <w:rsid w:val="0029004D"/>
    <w:rsid w:val="002A02DB"/>
    <w:rsid w:val="002A6485"/>
    <w:rsid w:val="002B2DCC"/>
    <w:rsid w:val="002C07BE"/>
    <w:rsid w:val="002C3C8C"/>
    <w:rsid w:val="002C69BF"/>
    <w:rsid w:val="002F0448"/>
    <w:rsid w:val="002F111D"/>
    <w:rsid w:val="003042FA"/>
    <w:rsid w:val="003065C9"/>
    <w:rsid w:val="003153BF"/>
    <w:rsid w:val="00326F1F"/>
    <w:rsid w:val="00337A67"/>
    <w:rsid w:val="00343F9D"/>
    <w:rsid w:val="003550D5"/>
    <w:rsid w:val="003551DB"/>
    <w:rsid w:val="00356262"/>
    <w:rsid w:val="00375262"/>
    <w:rsid w:val="00387E0F"/>
    <w:rsid w:val="003A4044"/>
    <w:rsid w:val="003C215E"/>
    <w:rsid w:val="003D2CAF"/>
    <w:rsid w:val="003E78FF"/>
    <w:rsid w:val="004227E8"/>
    <w:rsid w:val="00427819"/>
    <w:rsid w:val="004514FC"/>
    <w:rsid w:val="00466322"/>
    <w:rsid w:val="00467078"/>
    <w:rsid w:val="00472386"/>
    <w:rsid w:val="00483E5D"/>
    <w:rsid w:val="004B1DA7"/>
    <w:rsid w:val="004C62C9"/>
    <w:rsid w:val="004E43E7"/>
    <w:rsid w:val="004F68CA"/>
    <w:rsid w:val="0050645B"/>
    <w:rsid w:val="005305F7"/>
    <w:rsid w:val="00531DD4"/>
    <w:rsid w:val="00535535"/>
    <w:rsid w:val="0055193D"/>
    <w:rsid w:val="00555283"/>
    <w:rsid w:val="00577ED6"/>
    <w:rsid w:val="00590539"/>
    <w:rsid w:val="005968A4"/>
    <w:rsid w:val="005A5138"/>
    <w:rsid w:val="005B12AC"/>
    <w:rsid w:val="005B52DC"/>
    <w:rsid w:val="005B766C"/>
    <w:rsid w:val="005F5F8D"/>
    <w:rsid w:val="00610406"/>
    <w:rsid w:val="00612D93"/>
    <w:rsid w:val="006214C5"/>
    <w:rsid w:val="00622CDE"/>
    <w:rsid w:val="0062504E"/>
    <w:rsid w:val="006476C8"/>
    <w:rsid w:val="0065364F"/>
    <w:rsid w:val="00662008"/>
    <w:rsid w:val="00687C86"/>
    <w:rsid w:val="00690425"/>
    <w:rsid w:val="006D6AEF"/>
    <w:rsid w:val="006E00C8"/>
    <w:rsid w:val="006E6AA3"/>
    <w:rsid w:val="006E7662"/>
    <w:rsid w:val="006F07AC"/>
    <w:rsid w:val="006F0994"/>
    <w:rsid w:val="006F2E82"/>
    <w:rsid w:val="006F68D7"/>
    <w:rsid w:val="006F70FC"/>
    <w:rsid w:val="00711061"/>
    <w:rsid w:val="007173A9"/>
    <w:rsid w:val="00722C0A"/>
    <w:rsid w:val="007448AB"/>
    <w:rsid w:val="00746FD5"/>
    <w:rsid w:val="00753F49"/>
    <w:rsid w:val="00791691"/>
    <w:rsid w:val="007A1092"/>
    <w:rsid w:val="007A13F8"/>
    <w:rsid w:val="007A22DF"/>
    <w:rsid w:val="007A4116"/>
    <w:rsid w:val="007A7EF3"/>
    <w:rsid w:val="007B7B27"/>
    <w:rsid w:val="007C5710"/>
    <w:rsid w:val="007D6678"/>
    <w:rsid w:val="007F2EF4"/>
    <w:rsid w:val="008053E7"/>
    <w:rsid w:val="008328C5"/>
    <w:rsid w:val="008344DC"/>
    <w:rsid w:val="00840715"/>
    <w:rsid w:val="00845082"/>
    <w:rsid w:val="0086195E"/>
    <w:rsid w:val="00871182"/>
    <w:rsid w:val="00872439"/>
    <w:rsid w:val="008C5B43"/>
    <w:rsid w:val="008D3D29"/>
    <w:rsid w:val="008E2AA1"/>
    <w:rsid w:val="008E4425"/>
    <w:rsid w:val="008F3F70"/>
    <w:rsid w:val="008F60A7"/>
    <w:rsid w:val="00901AC8"/>
    <w:rsid w:val="00902832"/>
    <w:rsid w:val="00904C3C"/>
    <w:rsid w:val="00911F88"/>
    <w:rsid w:val="0092144D"/>
    <w:rsid w:val="009234F6"/>
    <w:rsid w:val="00930133"/>
    <w:rsid w:val="009507D8"/>
    <w:rsid w:val="00956C58"/>
    <w:rsid w:val="00964AE6"/>
    <w:rsid w:val="009657F9"/>
    <w:rsid w:val="009658E0"/>
    <w:rsid w:val="00972D5C"/>
    <w:rsid w:val="009759BD"/>
    <w:rsid w:val="00977943"/>
    <w:rsid w:val="009A2E4A"/>
    <w:rsid w:val="009A3A65"/>
    <w:rsid w:val="009A612A"/>
    <w:rsid w:val="009B233D"/>
    <w:rsid w:val="009B29F4"/>
    <w:rsid w:val="009E5792"/>
    <w:rsid w:val="00A048A9"/>
    <w:rsid w:val="00A10F5B"/>
    <w:rsid w:val="00A13C1E"/>
    <w:rsid w:val="00A14EC0"/>
    <w:rsid w:val="00A22EAB"/>
    <w:rsid w:val="00A3309F"/>
    <w:rsid w:val="00A50551"/>
    <w:rsid w:val="00AB4972"/>
    <w:rsid w:val="00AD1057"/>
    <w:rsid w:val="00AD1193"/>
    <w:rsid w:val="00AD2B63"/>
    <w:rsid w:val="00AD5A0C"/>
    <w:rsid w:val="00AF0C5B"/>
    <w:rsid w:val="00B04254"/>
    <w:rsid w:val="00B17026"/>
    <w:rsid w:val="00B321B3"/>
    <w:rsid w:val="00B4173A"/>
    <w:rsid w:val="00B42EB0"/>
    <w:rsid w:val="00B457BE"/>
    <w:rsid w:val="00B52CFC"/>
    <w:rsid w:val="00B64C49"/>
    <w:rsid w:val="00B71B15"/>
    <w:rsid w:val="00B77A2B"/>
    <w:rsid w:val="00B80641"/>
    <w:rsid w:val="00BB481D"/>
    <w:rsid w:val="00BB664E"/>
    <w:rsid w:val="00BC26DC"/>
    <w:rsid w:val="00BE451F"/>
    <w:rsid w:val="00C04CDD"/>
    <w:rsid w:val="00C0736E"/>
    <w:rsid w:val="00C276E8"/>
    <w:rsid w:val="00C30868"/>
    <w:rsid w:val="00C667FA"/>
    <w:rsid w:val="00C67499"/>
    <w:rsid w:val="00C75E78"/>
    <w:rsid w:val="00CB5423"/>
    <w:rsid w:val="00CC4DB7"/>
    <w:rsid w:val="00D112D3"/>
    <w:rsid w:val="00D12003"/>
    <w:rsid w:val="00D131D3"/>
    <w:rsid w:val="00D37EBA"/>
    <w:rsid w:val="00D410C6"/>
    <w:rsid w:val="00D413D4"/>
    <w:rsid w:val="00D41B7A"/>
    <w:rsid w:val="00D431DE"/>
    <w:rsid w:val="00D6423E"/>
    <w:rsid w:val="00D646BE"/>
    <w:rsid w:val="00D7535F"/>
    <w:rsid w:val="00DA1DAD"/>
    <w:rsid w:val="00DA1EB8"/>
    <w:rsid w:val="00DA5D36"/>
    <w:rsid w:val="00DB160C"/>
    <w:rsid w:val="00DD71FB"/>
    <w:rsid w:val="00DE4E44"/>
    <w:rsid w:val="00DE6C65"/>
    <w:rsid w:val="00DF06FB"/>
    <w:rsid w:val="00E05D48"/>
    <w:rsid w:val="00E1114D"/>
    <w:rsid w:val="00E11CEA"/>
    <w:rsid w:val="00E2303E"/>
    <w:rsid w:val="00E24ACF"/>
    <w:rsid w:val="00E26DB8"/>
    <w:rsid w:val="00E34B0F"/>
    <w:rsid w:val="00E8524A"/>
    <w:rsid w:val="00E8638A"/>
    <w:rsid w:val="00E91F16"/>
    <w:rsid w:val="00E921C0"/>
    <w:rsid w:val="00EB0F0A"/>
    <w:rsid w:val="00EB29B6"/>
    <w:rsid w:val="00EE26FA"/>
    <w:rsid w:val="00EF16E5"/>
    <w:rsid w:val="00EF1C33"/>
    <w:rsid w:val="00F123A5"/>
    <w:rsid w:val="00F31DBB"/>
    <w:rsid w:val="00F346A0"/>
    <w:rsid w:val="00F70386"/>
    <w:rsid w:val="00F91528"/>
    <w:rsid w:val="00F916E2"/>
    <w:rsid w:val="00F9206D"/>
    <w:rsid w:val="00F9251C"/>
    <w:rsid w:val="00FC2D7F"/>
    <w:rsid w:val="00FC2DF6"/>
    <w:rsid w:val="00FC4789"/>
    <w:rsid w:val="00FD27B0"/>
    <w:rsid w:val="00FD785A"/>
    <w:rsid w:val="00FE0DBD"/>
    <w:rsid w:val="00FF6EE6"/>
    <w:rsid w:val="00FF7406"/>
    <w:rsid w:val="010A45EE"/>
    <w:rsid w:val="029CBD6B"/>
    <w:rsid w:val="08F6FE22"/>
    <w:rsid w:val="120AD3C7"/>
    <w:rsid w:val="17B5DE56"/>
    <w:rsid w:val="1AC5E0A0"/>
    <w:rsid w:val="1B64AA5A"/>
    <w:rsid w:val="1C61B101"/>
    <w:rsid w:val="1C6B09E5"/>
    <w:rsid w:val="1CFB828D"/>
    <w:rsid w:val="1D984298"/>
    <w:rsid w:val="20D2AA57"/>
    <w:rsid w:val="276B57B0"/>
    <w:rsid w:val="2962D5F6"/>
    <w:rsid w:val="30936907"/>
    <w:rsid w:val="33CB09C9"/>
    <w:rsid w:val="34586DE2"/>
    <w:rsid w:val="35E5A8BC"/>
    <w:rsid w:val="36C7156C"/>
    <w:rsid w:val="3A825A4A"/>
    <w:rsid w:val="402CE8FB"/>
    <w:rsid w:val="422DF1C6"/>
    <w:rsid w:val="445F64AD"/>
    <w:rsid w:val="4565692E"/>
    <w:rsid w:val="46F9E47C"/>
    <w:rsid w:val="488D9581"/>
    <w:rsid w:val="4A4989E1"/>
    <w:rsid w:val="4BCAAD78"/>
    <w:rsid w:val="4CAA1B44"/>
    <w:rsid w:val="4FBE0671"/>
    <w:rsid w:val="52AE2B0D"/>
    <w:rsid w:val="53D67D3D"/>
    <w:rsid w:val="5464E518"/>
    <w:rsid w:val="5910F924"/>
    <w:rsid w:val="5B491AFD"/>
    <w:rsid w:val="5DF871DB"/>
    <w:rsid w:val="5E009347"/>
    <w:rsid w:val="5E2E5C3E"/>
    <w:rsid w:val="61A124C3"/>
    <w:rsid w:val="6445D1B2"/>
    <w:rsid w:val="684970BA"/>
    <w:rsid w:val="694A3A68"/>
    <w:rsid w:val="6C74939C"/>
    <w:rsid w:val="6C9BF1DD"/>
    <w:rsid w:val="721A0204"/>
    <w:rsid w:val="725F7235"/>
    <w:rsid w:val="7357F027"/>
    <w:rsid w:val="76830795"/>
    <w:rsid w:val="78DB202B"/>
    <w:rsid w:val="79185C65"/>
    <w:rsid w:val="7BD9815A"/>
    <w:rsid w:val="7C0DC8BF"/>
    <w:rsid w:val="7C21066C"/>
    <w:rsid w:val="7D9EBE9E"/>
    <w:rsid w:val="7DAF3761"/>
    <w:rsid w:val="7DB44FB8"/>
    <w:rsid w:val="7F19FF96"/>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FF866"/>
  <w15:chartTrackingRefBased/>
  <w15:docId w15:val="{5742CEE9-85F5-40C7-B606-4B1E14ADB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8A9"/>
    <w:pPr>
      <w:spacing w:after="200" w:line="276" w:lineRule="auto"/>
    </w:pPr>
    <w:rPr>
      <w:sz w:val="22"/>
      <w:szCs w:val="22"/>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1F6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7A4116"/>
    <w:pPr>
      <w:suppressAutoHyphens/>
      <w:autoSpaceDE w:val="0"/>
    </w:pPr>
    <w:rPr>
      <w:rFonts w:ascii="Times New Roman" w:eastAsia="Calibri" w:hAnsi="Times New Roman"/>
      <w:color w:val="000000"/>
      <w:sz w:val="24"/>
      <w:szCs w:val="24"/>
      <w:lang w:val="es-CO" w:eastAsia="ar-SA"/>
    </w:rPr>
  </w:style>
  <w:style w:type="paragraph" w:customStyle="1" w:styleId="Estilo">
    <w:name w:val="Estilo"/>
    <w:rsid w:val="00746FD5"/>
    <w:pPr>
      <w:widowControl w:val="0"/>
      <w:autoSpaceDE w:val="0"/>
      <w:autoSpaceDN w:val="0"/>
      <w:adjustRightInd w:val="0"/>
    </w:pPr>
    <w:rPr>
      <w:rFonts w:ascii="Times New Roman" w:hAnsi="Times New Roman"/>
      <w:sz w:val="24"/>
      <w:szCs w:val="24"/>
      <w:lang w:val="es-CO" w:eastAsia="es-CO"/>
    </w:rPr>
  </w:style>
  <w:style w:type="paragraph" w:styleId="Prrafodelista">
    <w:name w:val="List Paragraph"/>
    <w:aliases w:val="Bullet List,FooterText,numbered,Paragraphe de liste1,lp1,List Paragraph1,Use Case List Paragraph,Lista multicolor - Énfasis 11,Lista vistosa - Énfasis 11,Normal1,Elabora,Párrafo de lista4,Lista vistosa - Énfasis 12,Ha,titulo 3,HOJA"/>
    <w:basedOn w:val="Normal"/>
    <w:link w:val="PrrafodelistaCar"/>
    <w:uiPriority w:val="34"/>
    <w:qFormat/>
    <w:rsid w:val="00483E5D"/>
    <w:pPr>
      <w:ind w:left="720"/>
      <w:contextualSpacing/>
    </w:pPr>
  </w:style>
  <w:style w:type="character" w:customStyle="1" w:styleId="PrrafodelistaCar">
    <w:name w:val="Párrafo de lista Car"/>
    <w:aliases w:val="Bullet List Car,FooterText Car,numbered Car,Paragraphe de liste1 Car,lp1 Car,List Paragraph1 Car,Use Case List Paragraph Car,Lista multicolor - Énfasis 11 Car,Lista vistosa - Énfasis 11 Car,Normal1 Car,Elabora Car,Ha Car,HOJA Car"/>
    <w:link w:val="Prrafodelista"/>
    <w:qFormat/>
    <w:rsid w:val="001C4AC4"/>
  </w:style>
  <w:style w:type="character" w:styleId="Hipervnculo">
    <w:name w:val="Hyperlink"/>
    <w:uiPriority w:val="99"/>
    <w:unhideWhenUsed/>
    <w:rsid w:val="00840715"/>
    <w:rPr>
      <w:color w:val="0000FF"/>
      <w:u w:val="single"/>
    </w:rPr>
  </w:style>
  <w:style w:type="paragraph" w:styleId="Sinespaciado">
    <w:name w:val="No Spacing"/>
    <w:uiPriority w:val="1"/>
    <w:qFormat/>
    <w:rsid w:val="009A3A65"/>
    <w:rPr>
      <w:sz w:val="22"/>
      <w:szCs w:val="22"/>
      <w:lang w:val="es-CO" w:eastAsia="es-CO"/>
    </w:rPr>
  </w:style>
  <w:style w:type="paragraph" w:styleId="Textodeglobo">
    <w:name w:val="Balloon Text"/>
    <w:basedOn w:val="Normal"/>
    <w:link w:val="TextodegloboCar"/>
    <w:uiPriority w:val="99"/>
    <w:semiHidden/>
    <w:unhideWhenUsed/>
    <w:rsid w:val="003551DB"/>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3551DB"/>
    <w:rPr>
      <w:rFonts w:ascii="Tahoma" w:hAnsi="Tahoma" w:cs="Tahoma"/>
      <w:sz w:val="16"/>
      <w:szCs w:val="16"/>
    </w:rPr>
  </w:style>
  <w:style w:type="character" w:customStyle="1" w:styleId="DefaultCar">
    <w:name w:val="Default Car"/>
    <w:link w:val="Default"/>
    <w:locked/>
    <w:rsid w:val="006F70FC"/>
    <w:rPr>
      <w:rFonts w:ascii="Times New Roman" w:eastAsia="Calibri" w:hAnsi="Times New Roman"/>
      <w:color w:val="000000"/>
      <w:sz w:val="24"/>
      <w:szCs w:val="24"/>
      <w:lang w:val="es-CO" w:eastAsia="ar-SA"/>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E24ACF"/>
    <w:pPr>
      <w:spacing w:after="0" w:line="240" w:lineRule="auto"/>
      <w:jc w:val="center"/>
    </w:pPr>
    <w:rPr>
      <w:rFonts w:ascii="Arial"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E24ACF"/>
    <w:rPr>
      <w:rFonts w:ascii="Arial" w:hAnsi="Arial" w:cs="Arial"/>
      <w:sz w:val="28"/>
      <w:szCs w:val="24"/>
      <w:lang w:val="es-ES" w:eastAsia="es-ES"/>
    </w:rPr>
  </w:style>
  <w:style w:type="paragraph" w:customStyle="1" w:styleId="Sinespaciado1">
    <w:name w:val="Sin espaciado1"/>
    <w:link w:val="NoSpacingChar"/>
    <w:qFormat/>
    <w:rsid w:val="003153BF"/>
    <w:rPr>
      <w:rFonts w:ascii="Times New Roman" w:hAnsi="Times New Roman"/>
      <w:sz w:val="24"/>
      <w:szCs w:val="24"/>
      <w:lang w:val="es-CO" w:eastAsia="es-ES"/>
    </w:rPr>
  </w:style>
  <w:style w:type="character" w:customStyle="1" w:styleId="NoSpacingChar">
    <w:name w:val="No Spacing Char"/>
    <w:link w:val="Sinespaciado1"/>
    <w:locked/>
    <w:rsid w:val="003153BF"/>
    <w:rPr>
      <w:rFonts w:ascii="Times New Roman" w:hAnsi="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7103">
      <w:bodyDiv w:val="1"/>
      <w:marLeft w:val="0"/>
      <w:marRight w:val="0"/>
      <w:marTop w:val="0"/>
      <w:marBottom w:val="0"/>
      <w:divBdr>
        <w:top w:val="none" w:sz="0" w:space="0" w:color="auto"/>
        <w:left w:val="none" w:sz="0" w:space="0" w:color="auto"/>
        <w:bottom w:val="none" w:sz="0" w:space="0" w:color="auto"/>
        <w:right w:val="none" w:sz="0" w:space="0" w:color="auto"/>
      </w:divBdr>
    </w:div>
    <w:div w:id="511528805">
      <w:bodyDiv w:val="1"/>
      <w:marLeft w:val="0"/>
      <w:marRight w:val="0"/>
      <w:marTop w:val="0"/>
      <w:marBottom w:val="0"/>
      <w:divBdr>
        <w:top w:val="none" w:sz="0" w:space="0" w:color="auto"/>
        <w:left w:val="none" w:sz="0" w:space="0" w:color="auto"/>
        <w:bottom w:val="none" w:sz="0" w:space="0" w:color="auto"/>
        <w:right w:val="none" w:sz="0" w:space="0" w:color="auto"/>
      </w:divBdr>
    </w:div>
    <w:div w:id="1262570306">
      <w:bodyDiv w:val="1"/>
      <w:marLeft w:val="0"/>
      <w:marRight w:val="0"/>
      <w:marTop w:val="0"/>
      <w:marBottom w:val="0"/>
      <w:divBdr>
        <w:top w:val="none" w:sz="0" w:space="0" w:color="auto"/>
        <w:left w:val="none" w:sz="0" w:space="0" w:color="auto"/>
        <w:bottom w:val="none" w:sz="0" w:space="0" w:color="auto"/>
        <w:right w:val="none" w:sz="0" w:space="0" w:color="auto"/>
      </w:divBdr>
    </w:div>
    <w:div w:id="1293563334">
      <w:bodyDiv w:val="1"/>
      <w:marLeft w:val="0"/>
      <w:marRight w:val="0"/>
      <w:marTop w:val="0"/>
      <w:marBottom w:val="0"/>
      <w:divBdr>
        <w:top w:val="none" w:sz="0" w:space="0" w:color="auto"/>
        <w:left w:val="none" w:sz="0" w:space="0" w:color="auto"/>
        <w:bottom w:val="none" w:sz="0" w:space="0" w:color="auto"/>
        <w:right w:val="none" w:sz="0" w:space="0" w:color="auto"/>
      </w:divBdr>
    </w:div>
    <w:div w:id="1450735040">
      <w:bodyDiv w:val="1"/>
      <w:marLeft w:val="0"/>
      <w:marRight w:val="0"/>
      <w:marTop w:val="0"/>
      <w:marBottom w:val="0"/>
      <w:divBdr>
        <w:top w:val="none" w:sz="0" w:space="0" w:color="auto"/>
        <w:left w:val="none" w:sz="0" w:space="0" w:color="auto"/>
        <w:bottom w:val="none" w:sz="0" w:space="0" w:color="auto"/>
        <w:right w:val="none" w:sz="0" w:space="0" w:color="auto"/>
      </w:divBdr>
    </w:div>
    <w:div w:id="1563909689">
      <w:bodyDiv w:val="1"/>
      <w:marLeft w:val="0"/>
      <w:marRight w:val="0"/>
      <w:marTop w:val="0"/>
      <w:marBottom w:val="0"/>
      <w:divBdr>
        <w:top w:val="none" w:sz="0" w:space="0" w:color="auto"/>
        <w:left w:val="none" w:sz="0" w:space="0" w:color="auto"/>
        <w:bottom w:val="none" w:sz="0" w:space="0" w:color="auto"/>
        <w:right w:val="none" w:sz="0" w:space="0" w:color="auto"/>
      </w:divBdr>
    </w:div>
    <w:div w:id="167202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1194</TotalTime>
  <Pages>10</Pages>
  <Words>7942</Words>
  <Characters>43685</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Estudios Seguridad</dc:creator>
  <cp:keywords/>
  <cp:lastModifiedBy>ENRIQUE ALFONSO GARCIA DEL BARRE</cp:lastModifiedBy>
  <cp:revision>35</cp:revision>
  <cp:lastPrinted>2016-02-25T18:01:00Z</cp:lastPrinted>
  <dcterms:created xsi:type="dcterms:W3CDTF">2023-04-11T22:08:00Z</dcterms:created>
  <dcterms:modified xsi:type="dcterms:W3CDTF">2026-04-14T22:39:00Z</dcterms:modified>
</cp:coreProperties>
</file>