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2650"/>
        <w:gridCol w:w="6178"/>
      </w:tblGrid>
      <w:tr w:rsidR="00B918CD" w:rsidRPr="005737AD" w14:paraId="271D1AE7" w14:textId="77777777" w:rsidTr="00841676">
        <w:tc>
          <w:tcPr>
            <w:tcW w:w="8998" w:type="dxa"/>
            <w:gridSpan w:val="2"/>
            <w:shd w:val="clear" w:color="auto" w:fill="E7E6E6" w:themeFill="background2"/>
          </w:tcPr>
          <w:p w14:paraId="7452CA05" w14:textId="77777777" w:rsidR="00B918CD" w:rsidRPr="005737AD" w:rsidRDefault="00B918CD" w:rsidP="00B93AFB">
            <w:pPr>
              <w:pStyle w:val="Sinespaciado"/>
              <w:jc w:val="center"/>
              <w:rPr>
                <w:rFonts w:ascii="Times New Roman" w:hAnsi="Times New Roman" w:cs="Times New Roman"/>
                <w:b/>
                <w:bCs/>
              </w:rPr>
            </w:pPr>
            <w:bookmarkStart w:id="0" w:name="_Toc161411244"/>
            <w:bookmarkStart w:id="1" w:name="_Hlk215423027"/>
            <w:r w:rsidRPr="005737AD">
              <w:rPr>
                <w:rFonts w:ascii="Times New Roman" w:hAnsi="Times New Roman" w:cs="Times New Roman"/>
                <w:b/>
                <w:bCs/>
              </w:rPr>
              <w:t>EMPRESA SOCIAL DEL ESTADO CENTRO DE SALUD PAZ DEL RIO</w:t>
            </w:r>
          </w:p>
        </w:tc>
      </w:tr>
      <w:tr w:rsidR="00B918CD" w:rsidRPr="005737AD" w14:paraId="1C6BA830" w14:textId="77777777" w:rsidTr="00841676">
        <w:tc>
          <w:tcPr>
            <w:tcW w:w="8998" w:type="dxa"/>
            <w:gridSpan w:val="2"/>
            <w:shd w:val="clear" w:color="auto" w:fill="E7E6E6" w:themeFill="background2"/>
          </w:tcPr>
          <w:p w14:paraId="229DD7C7" w14:textId="5F40E3CC" w:rsidR="00B918CD" w:rsidRPr="005737AD" w:rsidRDefault="005737AD" w:rsidP="00B93AFB">
            <w:pPr>
              <w:pStyle w:val="Sinespaciado"/>
              <w:jc w:val="center"/>
              <w:rPr>
                <w:rFonts w:ascii="Times New Roman" w:hAnsi="Times New Roman" w:cs="Times New Roman"/>
                <w:b/>
                <w:bCs/>
              </w:rPr>
            </w:pPr>
            <w:r>
              <w:rPr>
                <w:rFonts w:ascii="Times New Roman" w:hAnsi="Times New Roman" w:cs="Times New Roman"/>
                <w:b/>
                <w:bCs/>
              </w:rPr>
              <w:t xml:space="preserve">ANÁLISIS </w:t>
            </w:r>
            <w:r w:rsidR="00B918CD" w:rsidRPr="005737AD">
              <w:rPr>
                <w:rFonts w:ascii="Times New Roman" w:hAnsi="Times New Roman" w:cs="Times New Roman"/>
                <w:b/>
                <w:bCs/>
              </w:rPr>
              <w:t xml:space="preserve"> DEL SECTOR</w:t>
            </w:r>
          </w:p>
        </w:tc>
      </w:tr>
      <w:tr w:rsidR="00B918CD" w:rsidRPr="005737AD" w14:paraId="7EC34B85" w14:textId="77777777" w:rsidTr="00841676">
        <w:tc>
          <w:tcPr>
            <w:tcW w:w="2689" w:type="dxa"/>
            <w:vAlign w:val="center"/>
          </w:tcPr>
          <w:p w14:paraId="69200A6F" w14:textId="77777777" w:rsidR="00B918CD" w:rsidRPr="005737AD" w:rsidRDefault="00B918CD" w:rsidP="00B93AFB">
            <w:pPr>
              <w:pStyle w:val="Sinespaciado"/>
              <w:jc w:val="center"/>
              <w:rPr>
                <w:rFonts w:ascii="Times New Roman" w:hAnsi="Times New Roman" w:cs="Times New Roman"/>
                <w:b/>
                <w:bCs/>
              </w:rPr>
            </w:pPr>
            <w:r w:rsidRPr="005737AD">
              <w:rPr>
                <w:rFonts w:ascii="Times New Roman" w:hAnsi="Times New Roman" w:cs="Times New Roman"/>
                <w:b/>
                <w:bCs/>
              </w:rPr>
              <w:t>Objeto</w:t>
            </w:r>
          </w:p>
        </w:tc>
        <w:tc>
          <w:tcPr>
            <w:tcW w:w="6309" w:type="dxa"/>
          </w:tcPr>
          <w:p w14:paraId="0D3D2BBB" w14:textId="41739D6D" w:rsidR="00B918CD" w:rsidRPr="005737AD" w:rsidRDefault="003E061E" w:rsidP="00834B53">
            <w:pPr>
              <w:pStyle w:val="Sinespaciado"/>
              <w:jc w:val="both"/>
              <w:rPr>
                <w:rFonts w:ascii="Times New Roman" w:hAnsi="Times New Roman" w:cs="Times New Roman"/>
                <w:i/>
              </w:rPr>
            </w:pPr>
            <w:r w:rsidRPr="003E061E">
              <w:rPr>
                <w:rFonts w:ascii="Times New Roman" w:hAnsi="Times New Roman" w:cs="Times New Roman"/>
                <w:i/>
              </w:rPr>
              <w:t>"</w:t>
            </w:r>
            <w:r w:rsidRPr="003E061E">
              <w:rPr>
                <w:rFonts w:ascii="Times New Roman" w:hAnsi="Times New Roman" w:cs="Times New Roman"/>
                <w:i/>
              </w:rPr>
              <w:t>PRESTACIÓN</w:t>
            </w:r>
            <w:r w:rsidRPr="003E061E">
              <w:rPr>
                <w:rFonts w:ascii="Times New Roman" w:hAnsi="Times New Roman" w:cs="Times New Roman"/>
                <w:i/>
              </w:rPr>
              <w:t xml:space="preserve"> DE SERVICIOS PARA LA </w:t>
            </w:r>
            <w:r w:rsidRPr="003E061E">
              <w:rPr>
                <w:rFonts w:ascii="Times New Roman" w:hAnsi="Times New Roman" w:cs="Times New Roman"/>
                <w:i/>
              </w:rPr>
              <w:t>ELABORACIÓN</w:t>
            </w:r>
            <w:r w:rsidRPr="003E061E">
              <w:rPr>
                <w:rFonts w:ascii="Times New Roman" w:hAnsi="Times New Roman" w:cs="Times New Roman"/>
                <w:i/>
              </w:rPr>
              <w:t xml:space="preserve"> DEL MANUAL PARA EL MANEJO DEL FONDO DE CONTINGENCIAS DE LA E.S.E. CENTRO DE SALUD PAZ DEL RÍO"</w:t>
            </w:r>
          </w:p>
        </w:tc>
      </w:tr>
      <w:tr w:rsidR="00B918CD" w:rsidRPr="005737AD" w14:paraId="005ADA85" w14:textId="77777777" w:rsidTr="00841676">
        <w:tc>
          <w:tcPr>
            <w:tcW w:w="2689" w:type="dxa"/>
            <w:vAlign w:val="center"/>
          </w:tcPr>
          <w:p w14:paraId="25351C10" w14:textId="77777777" w:rsidR="00B918CD" w:rsidRPr="005737AD" w:rsidRDefault="00B918CD" w:rsidP="00B93AFB">
            <w:pPr>
              <w:pStyle w:val="Sinespaciado"/>
              <w:jc w:val="center"/>
              <w:rPr>
                <w:rFonts w:ascii="Times New Roman" w:hAnsi="Times New Roman" w:cs="Times New Roman"/>
                <w:b/>
                <w:bCs/>
              </w:rPr>
            </w:pPr>
            <w:r w:rsidRPr="005737AD">
              <w:rPr>
                <w:rFonts w:ascii="Times New Roman" w:hAnsi="Times New Roman" w:cs="Times New Roman"/>
                <w:b/>
                <w:bCs/>
              </w:rPr>
              <w:t>Fecha</w:t>
            </w:r>
          </w:p>
        </w:tc>
        <w:tc>
          <w:tcPr>
            <w:tcW w:w="6309" w:type="dxa"/>
          </w:tcPr>
          <w:p w14:paraId="01825746" w14:textId="6144DDCA" w:rsidR="00B918CD" w:rsidRPr="005737AD" w:rsidRDefault="003E061E" w:rsidP="00B93AFB">
            <w:pPr>
              <w:pStyle w:val="Sinespaciado"/>
              <w:rPr>
                <w:rFonts w:ascii="Times New Roman" w:hAnsi="Times New Roman" w:cs="Times New Roman"/>
              </w:rPr>
            </w:pPr>
            <w:r>
              <w:rPr>
                <w:rFonts w:ascii="Times New Roman" w:hAnsi="Times New Roman" w:cs="Times New Roman"/>
              </w:rPr>
              <w:t>MARZO</w:t>
            </w:r>
            <w:r w:rsidR="00FC4465">
              <w:rPr>
                <w:rFonts w:ascii="Times New Roman" w:hAnsi="Times New Roman" w:cs="Times New Roman"/>
              </w:rPr>
              <w:t xml:space="preserve"> DE 202</w:t>
            </w:r>
            <w:r w:rsidR="0063686D">
              <w:rPr>
                <w:rFonts w:ascii="Times New Roman" w:hAnsi="Times New Roman" w:cs="Times New Roman"/>
              </w:rPr>
              <w:t>6</w:t>
            </w:r>
          </w:p>
        </w:tc>
      </w:tr>
      <w:tr w:rsidR="00B918CD" w:rsidRPr="005737AD" w14:paraId="3C52B6B4" w14:textId="77777777" w:rsidTr="00841676">
        <w:tc>
          <w:tcPr>
            <w:tcW w:w="2689" w:type="dxa"/>
            <w:vAlign w:val="center"/>
          </w:tcPr>
          <w:p w14:paraId="387DDBBD" w14:textId="77777777" w:rsidR="00B918CD" w:rsidRPr="005737AD" w:rsidRDefault="00B918CD" w:rsidP="00B93AFB">
            <w:pPr>
              <w:pStyle w:val="Sinespaciado"/>
              <w:jc w:val="center"/>
              <w:rPr>
                <w:rFonts w:ascii="Times New Roman" w:hAnsi="Times New Roman" w:cs="Times New Roman"/>
                <w:b/>
                <w:bCs/>
              </w:rPr>
            </w:pPr>
            <w:r w:rsidRPr="005737AD">
              <w:rPr>
                <w:rFonts w:ascii="Times New Roman" w:hAnsi="Times New Roman" w:cs="Times New Roman"/>
                <w:b/>
                <w:bCs/>
              </w:rPr>
              <w:t>Dependencia</w:t>
            </w:r>
          </w:p>
        </w:tc>
        <w:tc>
          <w:tcPr>
            <w:tcW w:w="6309" w:type="dxa"/>
          </w:tcPr>
          <w:p w14:paraId="4F63A235" w14:textId="09195AFF" w:rsidR="00B918CD" w:rsidRPr="005737AD" w:rsidRDefault="002B38FB" w:rsidP="00B93AFB">
            <w:pPr>
              <w:pStyle w:val="Sinespaciado"/>
              <w:rPr>
                <w:rFonts w:ascii="Times New Roman" w:hAnsi="Times New Roman" w:cs="Times New Roman"/>
              </w:rPr>
            </w:pPr>
            <w:r>
              <w:rPr>
                <w:rFonts w:ascii="Times New Roman" w:hAnsi="Times New Roman" w:cs="Times New Roman"/>
                <w:noProof/>
              </w:rPr>
              <w:t>SUBGERENTE ADMINISTRATIVO</w:t>
            </w:r>
          </w:p>
        </w:tc>
      </w:tr>
    </w:tbl>
    <w:p w14:paraId="2BFC19D1" w14:textId="7468597C" w:rsidR="009843B1" w:rsidRDefault="009843B1" w:rsidP="006C6856">
      <w:pPr>
        <w:spacing w:after="0" w:line="240" w:lineRule="auto"/>
        <w:rPr>
          <w:rFonts w:cs="Times New Roman"/>
          <w:b/>
          <w:color w:val="000000" w:themeColor="text1"/>
        </w:rPr>
      </w:pPr>
    </w:p>
    <w:p w14:paraId="116A0A69" w14:textId="77777777" w:rsidR="00A34CE2" w:rsidRPr="005737AD" w:rsidRDefault="00A34CE2" w:rsidP="006C6856">
      <w:pPr>
        <w:spacing w:after="0" w:line="240" w:lineRule="auto"/>
        <w:rPr>
          <w:rFonts w:cs="Times New Roman"/>
          <w:b/>
          <w:color w:val="000000" w:themeColor="text1"/>
        </w:rPr>
      </w:pPr>
    </w:p>
    <w:p w14:paraId="16BBD55A" w14:textId="102B0809" w:rsidR="00BA5B0A" w:rsidRPr="0064293A" w:rsidRDefault="00FB7E46" w:rsidP="0064293A">
      <w:pPr>
        <w:pStyle w:val="Titulo1"/>
      </w:pPr>
      <w:r w:rsidRPr="0064293A">
        <w:t>ANTECEDENTES.</w:t>
      </w:r>
      <w:bookmarkEnd w:id="0"/>
      <w:r w:rsidR="004F69F5" w:rsidRPr="0064293A">
        <w:t xml:space="preserve"> </w:t>
      </w:r>
    </w:p>
    <w:p w14:paraId="191AC131" w14:textId="77777777" w:rsidR="005737AD" w:rsidRPr="005737AD" w:rsidRDefault="005737AD" w:rsidP="00BA5B0A">
      <w:pPr>
        <w:spacing w:after="0" w:line="240" w:lineRule="auto"/>
        <w:jc w:val="both"/>
        <w:rPr>
          <w:rFonts w:cs="Times New Roman"/>
          <w:b/>
          <w:color w:val="000000" w:themeColor="text1"/>
          <w:u w:val="single"/>
        </w:rPr>
      </w:pPr>
    </w:p>
    <w:p w14:paraId="2735D68C" w14:textId="0F660BA1" w:rsidR="005A6441" w:rsidRPr="005A6441" w:rsidRDefault="005A6441" w:rsidP="005A6441">
      <w:pPr>
        <w:spacing w:after="0" w:line="240" w:lineRule="auto"/>
        <w:jc w:val="both"/>
        <w:rPr>
          <w:rFonts w:eastAsia="Times New Roman" w:cs="Times New Roman"/>
          <w:color w:val="000000" w:themeColor="text1"/>
          <w:lang w:eastAsia="es-ES"/>
        </w:rPr>
      </w:pPr>
      <w:r w:rsidRPr="005A6441">
        <w:rPr>
          <w:rFonts w:eastAsia="Times New Roman" w:cs="Times New Roman"/>
          <w:color w:val="000000" w:themeColor="text1"/>
          <w:lang w:eastAsia="es-ES"/>
        </w:rPr>
        <w:t xml:space="preserve">Mediante el presente documento, la Empresa Social del Estado, Centro de Salud Paz del Río, cumple con lo establecido en la Resolución 5185 de 2013, expedida por el Ministerio de Salud y Protección Social. Dicha resolución establece la obligación de que las entidades sujetas a un régimen especial de contratación pública realicen un análisis o estudio de mercado durante la fase de planificación del proceso contractual. El objetivo es conocer en detalle el sector relativo al objeto del contrato desde las perspectivas legal, comercial, financiera, organizativa, técnica y de análisis de riesgos. Este procedimiento se ajusta a lo establecido en el artículo 2.2.1.1.1.6 del Decreto Único Reglamentario del Sector Administrativo 1082 de 2015. </w:t>
      </w:r>
      <w:r>
        <w:rPr>
          <w:rFonts w:eastAsia="Times New Roman" w:cs="Times New Roman"/>
          <w:color w:val="000000" w:themeColor="text1"/>
          <w:lang w:eastAsia="es-ES"/>
        </w:rPr>
        <w:t xml:space="preserve"> </w:t>
      </w:r>
    </w:p>
    <w:p w14:paraId="30E5C12C" w14:textId="77777777" w:rsidR="00E113DC" w:rsidRDefault="00E113DC" w:rsidP="00B14C60">
      <w:pPr>
        <w:spacing w:after="0" w:line="240" w:lineRule="auto"/>
        <w:jc w:val="both"/>
        <w:rPr>
          <w:rFonts w:eastAsia="Times New Roman" w:cs="Times New Roman"/>
          <w:color w:val="000000" w:themeColor="text1"/>
          <w:lang w:eastAsia="es-ES"/>
        </w:rPr>
      </w:pPr>
    </w:p>
    <w:p w14:paraId="2DF1D8F1" w14:textId="30B6131E" w:rsidR="00504F89" w:rsidRDefault="00504F89" w:rsidP="00504F89">
      <w:pPr>
        <w:spacing w:after="0" w:line="240" w:lineRule="auto"/>
        <w:jc w:val="both"/>
        <w:rPr>
          <w:rFonts w:eastAsia="Times New Roman" w:cs="Times New Roman"/>
          <w:color w:val="000000" w:themeColor="text1"/>
          <w:lang w:eastAsia="es-ES"/>
        </w:rPr>
      </w:pPr>
      <w:r w:rsidRPr="00504F89">
        <w:rPr>
          <w:rFonts w:eastAsia="Times New Roman" w:cs="Times New Roman"/>
          <w:color w:val="000000" w:themeColor="text1"/>
          <w:lang w:eastAsia="es-ES"/>
        </w:rPr>
        <w:t>La norma mencionada anteriormente establece la obligación de que las entidades estatales evalúen el riesgo que el proceso contractual supone para la consecución de sus metas y objetivos institucionales. Para ello, deben seguir las guías y manuales emitidos por Colombia Compra Eficiente para este propósito. A su vez, el manual de contratación de la E.S.E</w:t>
      </w:r>
      <w:r w:rsidR="006C196E">
        <w:rPr>
          <w:rFonts w:eastAsia="Times New Roman" w:cs="Times New Roman"/>
          <w:color w:val="000000" w:themeColor="text1"/>
          <w:lang w:eastAsia="es-ES"/>
        </w:rPr>
        <w:t xml:space="preserve"> Centro de Salud Paz del R</w:t>
      </w:r>
      <w:r w:rsidR="005173E6">
        <w:rPr>
          <w:rFonts w:eastAsia="Times New Roman" w:cs="Times New Roman"/>
          <w:color w:val="000000" w:themeColor="text1"/>
          <w:lang w:eastAsia="es-ES"/>
        </w:rPr>
        <w:t>í</w:t>
      </w:r>
      <w:r w:rsidR="006C196E">
        <w:rPr>
          <w:rFonts w:eastAsia="Times New Roman" w:cs="Times New Roman"/>
          <w:color w:val="000000" w:themeColor="text1"/>
          <w:lang w:eastAsia="es-ES"/>
        </w:rPr>
        <w:t>o</w:t>
      </w:r>
      <w:r w:rsidR="00AE48BE">
        <w:rPr>
          <w:rFonts w:eastAsia="Times New Roman" w:cs="Times New Roman"/>
          <w:color w:val="000000" w:themeColor="text1"/>
          <w:lang w:eastAsia="es-ES"/>
        </w:rPr>
        <w:t>,</w:t>
      </w:r>
      <w:r w:rsidRPr="00504F89">
        <w:rPr>
          <w:rFonts w:eastAsia="Times New Roman" w:cs="Times New Roman"/>
          <w:color w:val="000000" w:themeColor="text1"/>
          <w:lang w:eastAsia="es-ES"/>
        </w:rPr>
        <w:t xml:space="preserve"> incluye el principio de planificación como pilar fundamental de todo proceso contractual iniciado por la entidad, ajustándose a la normativa existente sobre esta materia. </w:t>
      </w:r>
      <w:r>
        <w:rPr>
          <w:rFonts w:eastAsia="Times New Roman" w:cs="Times New Roman"/>
          <w:color w:val="000000" w:themeColor="text1"/>
          <w:lang w:eastAsia="es-ES"/>
        </w:rPr>
        <w:t xml:space="preserve"> </w:t>
      </w:r>
    </w:p>
    <w:p w14:paraId="726B5CCE" w14:textId="77777777" w:rsidR="00504F89" w:rsidRDefault="00504F89" w:rsidP="00504F89">
      <w:pPr>
        <w:spacing w:after="0" w:line="240" w:lineRule="auto"/>
        <w:jc w:val="both"/>
        <w:rPr>
          <w:rFonts w:eastAsia="Times New Roman" w:cs="Times New Roman"/>
          <w:color w:val="000000" w:themeColor="text1"/>
          <w:lang w:eastAsia="es-ES"/>
        </w:rPr>
      </w:pPr>
    </w:p>
    <w:p w14:paraId="0BD08921" w14:textId="56254257" w:rsidR="00AE48BE" w:rsidRDefault="006C196E" w:rsidP="006C196E">
      <w:pPr>
        <w:spacing w:after="0" w:line="240" w:lineRule="auto"/>
        <w:jc w:val="both"/>
        <w:rPr>
          <w:rFonts w:eastAsia="Times New Roman" w:cs="Times New Roman"/>
          <w:color w:val="000000" w:themeColor="text1"/>
          <w:lang w:eastAsia="es-ES"/>
        </w:rPr>
      </w:pPr>
      <w:r w:rsidRPr="006C196E">
        <w:rPr>
          <w:rFonts w:eastAsia="Times New Roman" w:cs="Times New Roman"/>
          <w:color w:val="000000" w:themeColor="text1"/>
          <w:lang w:eastAsia="es-ES"/>
        </w:rPr>
        <w:t xml:space="preserve">De acuerdo con lo estipulado en la Guía de Elaboración de Estudios de Sector (GEES), facilitada por la Agencia Nacional de Contratación Pública, Colombia Compra Eficiente, los procesos de adquisición deben estar orientados a satisfacer las necesidades de la entidad estatal y obtener el mayor valor por dinero público. En consecuencia, en los análisis del sector, las entidades públicas deben considerar los siguientes tres aspectos: a) </w:t>
      </w:r>
      <w:r w:rsidR="005173E6">
        <w:rPr>
          <w:rFonts w:eastAsia="Times New Roman" w:cs="Times New Roman"/>
          <w:color w:val="000000" w:themeColor="text1"/>
          <w:lang w:eastAsia="es-ES"/>
        </w:rPr>
        <w:t>I</w:t>
      </w:r>
      <w:r w:rsidRPr="006C196E">
        <w:rPr>
          <w:rFonts w:eastAsia="Times New Roman" w:cs="Times New Roman"/>
          <w:color w:val="000000" w:themeColor="text1"/>
          <w:lang w:eastAsia="es-ES"/>
        </w:rPr>
        <w:t xml:space="preserve">dentificar sus necesidades y determinar cómo satisfacerlas; b) </w:t>
      </w:r>
      <w:r w:rsidR="005173E6">
        <w:rPr>
          <w:rFonts w:eastAsia="Times New Roman" w:cs="Times New Roman"/>
          <w:color w:val="000000" w:themeColor="text1"/>
          <w:lang w:eastAsia="es-ES"/>
        </w:rPr>
        <w:t>E</w:t>
      </w:r>
      <w:r w:rsidRPr="006C196E">
        <w:rPr>
          <w:rFonts w:eastAsia="Times New Roman" w:cs="Times New Roman"/>
          <w:color w:val="000000" w:themeColor="text1"/>
          <w:lang w:eastAsia="es-ES"/>
        </w:rPr>
        <w:t xml:space="preserve">valuar las opciones de proveedores potenciales de bienes, obras y servicios requeridos; y c) </w:t>
      </w:r>
      <w:r w:rsidR="005173E6">
        <w:rPr>
          <w:rFonts w:eastAsia="Times New Roman" w:cs="Times New Roman"/>
          <w:color w:val="000000" w:themeColor="text1"/>
          <w:lang w:eastAsia="es-ES"/>
        </w:rPr>
        <w:t>P</w:t>
      </w:r>
      <w:r w:rsidRPr="006C196E">
        <w:rPr>
          <w:rFonts w:eastAsia="Times New Roman" w:cs="Times New Roman"/>
          <w:color w:val="000000" w:themeColor="text1"/>
          <w:lang w:eastAsia="es-ES"/>
        </w:rPr>
        <w:t>lanificar el proceso de adquisición de los bienes o servicios para satisfacer sus necesidades de manera efectiva y eficiente.</w:t>
      </w:r>
      <w:r>
        <w:rPr>
          <w:rFonts w:eastAsia="Times New Roman" w:cs="Times New Roman"/>
          <w:color w:val="000000" w:themeColor="text1"/>
          <w:lang w:eastAsia="es-ES"/>
        </w:rPr>
        <w:t xml:space="preserve"> </w:t>
      </w:r>
    </w:p>
    <w:p w14:paraId="02A6C03E" w14:textId="77777777" w:rsidR="00AE48BE" w:rsidRDefault="00AE48BE" w:rsidP="006C196E">
      <w:pPr>
        <w:spacing w:after="0" w:line="240" w:lineRule="auto"/>
        <w:jc w:val="both"/>
        <w:rPr>
          <w:rFonts w:eastAsia="Times New Roman" w:cs="Times New Roman"/>
          <w:color w:val="000000" w:themeColor="text1"/>
          <w:lang w:eastAsia="es-ES"/>
        </w:rPr>
      </w:pPr>
    </w:p>
    <w:p w14:paraId="6756919C" w14:textId="5FA7780D" w:rsidR="00AE48BE" w:rsidRDefault="00A3355D" w:rsidP="006C196E">
      <w:pPr>
        <w:spacing w:after="0" w:line="240" w:lineRule="auto"/>
        <w:jc w:val="both"/>
        <w:rPr>
          <w:rFonts w:eastAsia="Times New Roman" w:cs="Times New Roman"/>
          <w:color w:val="000000" w:themeColor="text1"/>
          <w:lang w:val="es-MX" w:eastAsia="es-ES"/>
        </w:rPr>
      </w:pPr>
      <w:r w:rsidRPr="00A3355D">
        <w:rPr>
          <w:rFonts w:eastAsia="Times New Roman" w:cs="Times New Roman"/>
          <w:color w:val="000000" w:themeColor="text1"/>
          <w:lang w:eastAsia="es-ES"/>
        </w:rPr>
        <w:t xml:space="preserve">Para dicha finalidad, la Agencia Nacional de Contratación Pública ha creado el denominado </w:t>
      </w:r>
      <w:r w:rsidR="005173E6">
        <w:rPr>
          <w:rFonts w:eastAsia="Times New Roman" w:cs="Times New Roman"/>
          <w:color w:val="000000" w:themeColor="text1"/>
          <w:lang w:eastAsia="es-ES"/>
        </w:rPr>
        <w:t>M</w:t>
      </w:r>
      <w:r w:rsidRPr="00A3355D">
        <w:rPr>
          <w:rFonts w:eastAsia="Times New Roman" w:cs="Times New Roman"/>
          <w:color w:val="000000" w:themeColor="text1"/>
          <w:lang w:eastAsia="es-ES"/>
        </w:rPr>
        <w:t xml:space="preserve">odelo de </w:t>
      </w:r>
      <w:r w:rsidR="005173E6">
        <w:rPr>
          <w:rFonts w:eastAsia="Times New Roman" w:cs="Times New Roman"/>
          <w:color w:val="000000" w:themeColor="text1"/>
          <w:lang w:eastAsia="es-ES"/>
        </w:rPr>
        <w:t>A</w:t>
      </w:r>
      <w:r w:rsidRPr="00A3355D">
        <w:rPr>
          <w:rFonts w:eastAsia="Times New Roman" w:cs="Times New Roman"/>
          <w:color w:val="000000" w:themeColor="text1"/>
          <w:lang w:eastAsia="es-ES"/>
        </w:rPr>
        <w:t xml:space="preserve">bastecimiento </w:t>
      </w:r>
      <w:r w:rsidR="005173E6">
        <w:rPr>
          <w:rFonts w:eastAsia="Times New Roman" w:cs="Times New Roman"/>
          <w:color w:val="000000" w:themeColor="text1"/>
          <w:lang w:eastAsia="es-ES"/>
        </w:rPr>
        <w:t>E</w:t>
      </w:r>
      <w:r w:rsidRPr="00A3355D">
        <w:rPr>
          <w:rFonts w:eastAsia="Times New Roman" w:cs="Times New Roman"/>
          <w:color w:val="000000" w:themeColor="text1"/>
          <w:lang w:eastAsia="es-ES"/>
        </w:rPr>
        <w:t xml:space="preserve">stratégico (MAE). La herramienta en cuestión se empleará como recurso principal para el desarrollo del presente análisis, puesto que proporciona información detallada para el respectivo análisis de la oferta y la demanda de los productos y/o servicios a adquirir. </w:t>
      </w:r>
      <w:r w:rsidR="00346EA7">
        <w:rPr>
          <w:rFonts w:eastAsia="Times New Roman" w:cs="Times New Roman"/>
          <w:color w:val="000000" w:themeColor="text1"/>
          <w:lang w:eastAsia="es-ES"/>
        </w:rPr>
        <w:t>A su vez ser</w:t>
      </w:r>
      <w:r w:rsidR="00346EA7">
        <w:rPr>
          <w:rFonts w:eastAsia="Times New Roman" w:cs="Times New Roman"/>
          <w:color w:val="000000" w:themeColor="text1"/>
          <w:lang w:val="es-MX" w:eastAsia="es-ES"/>
        </w:rPr>
        <w:t xml:space="preserve">á utilizada la plataforma SECOP para la búsqueda aislada de procesos relacionados con el objeto contractual. </w:t>
      </w:r>
    </w:p>
    <w:p w14:paraId="2034588B" w14:textId="77777777" w:rsidR="00346EA7" w:rsidRDefault="00346EA7" w:rsidP="006C196E">
      <w:pPr>
        <w:spacing w:after="0" w:line="240" w:lineRule="auto"/>
        <w:jc w:val="both"/>
        <w:rPr>
          <w:rFonts w:eastAsia="Times New Roman" w:cs="Times New Roman"/>
          <w:color w:val="000000" w:themeColor="text1"/>
          <w:lang w:val="es-MX" w:eastAsia="es-ES"/>
        </w:rPr>
      </w:pPr>
    </w:p>
    <w:p w14:paraId="3342CE65" w14:textId="77777777" w:rsidR="00F441F6" w:rsidRDefault="00F441F6" w:rsidP="00F441F6">
      <w:pPr>
        <w:spacing w:after="0" w:line="240" w:lineRule="auto"/>
        <w:jc w:val="both"/>
        <w:rPr>
          <w:rFonts w:eastAsia="Times New Roman" w:cs="Times New Roman"/>
          <w:color w:val="000000" w:themeColor="text1"/>
          <w:lang w:eastAsia="es-ES"/>
        </w:rPr>
      </w:pPr>
      <w:r w:rsidRPr="00F441F6">
        <w:rPr>
          <w:rFonts w:eastAsia="Times New Roman" w:cs="Times New Roman"/>
          <w:color w:val="000000" w:themeColor="text1"/>
          <w:lang w:eastAsia="es-ES"/>
        </w:rPr>
        <w:lastRenderedPageBreak/>
        <w:t xml:space="preserve">Por otra parte, la E.S.E. Centro de Salud Paz del Río, como integrante de la red hospitalaria del departamento, en especial del municipio de Fundación Magdalena, ofrece sus servicios de salud </w:t>
      </w:r>
      <w:r>
        <w:rPr>
          <w:rFonts w:eastAsia="Times New Roman" w:cs="Times New Roman"/>
          <w:color w:val="000000" w:themeColor="text1"/>
          <w:lang w:eastAsia="es-ES"/>
        </w:rPr>
        <w:t xml:space="preserve">en primer nivel </w:t>
      </w:r>
      <w:r w:rsidRPr="00F441F6">
        <w:rPr>
          <w:rFonts w:eastAsia="Times New Roman" w:cs="Times New Roman"/>
          <w:color w:val="000000" w:themeColor="text1"/>
          <w:lang w:eastAsia="es-ES"/>
        </w:rPr>
        <w:t>dentro del sistema de Seguridad Social en Salud, conforme a las normas legales que rigen la actividad de las instituciones prestadoras de servicios en salud. De igual manera, según lo dispuesto en el numeral 6° del artículo 195 de la Ley 100 de 1993, en concordancia con el artículo 2.5.3.8.4.3.2 del Decreto 780 de 2016, en materia contractual, la Empresa Social del Estado se regirá por normas de derecho privado. Sin embargo, podrán, discrecionalmente, utilizar las cláusulas excepcionales previstas en el Estatuto General de Contratación de la Administración Pública.</w:t>
      </w:r>
      <w:r>
        <w:rPr>
          <w:rFonts w:eastAsia="Times New Roman" w:cs="Times New Roman"/>
          <w:color w:val="000000" w:themeColor="text1"/>
          <w:lang w:eastAsia="es-ES"/>
        </w:rPr>
        <w:t xml:space="preserve"> </w:t>
      </w:r>
    </w:p>
    <w:p w14:paraId="5DED2C35" w14:textId="77777777" w:rsidR="00F441F6" w:rsidRDefault="00F441F6" w:rsidP="00F441F6">
      <w:pPr>
        <w:spacing w:after="0" w:line="240" w:lineRule="auto"/>
        <w:jc w:val="both"/>
        <w:rPr>
          <w:rFonts w:eastAsia="Times New Roman" w:cs="Times New Roman"/>
          <w:color w:val="000000" w:themeColor="text1"/>
          <w:lang w:eastAsia="es-ES"/>
        </w:rPr>
      </w:pPr>
    </w:p>
    <w:p w14:paraId="5735987D" w14:textId="26AC1D41" w:rsidR="00001789" w:rsidRDefault="00001789" w:rsidP="00001789">
      <w:pPr>
        <w:spacing w:after="0" w:line="240" w:lineRule="auto"/>
        <w:jc w:val="both"/>
        <w:rPr>
          <w:rFonts w:eastAsia="Times New Roman" w:cs="Times New Roman"/>
          <w:color w:val="000000" w:themeColor="text1"/>
          <w:lang w:eastAsia="es-ES"/>
        </w:rPr>
      </w:pPr>
      <w:r w:rsidRPr="00001789">
        <w:rPr>
          <w:rFonts w:eastAsia="Times New Roman" w:cs="Times New Roman"/>
          <w:color w:val="000000" w:themeColor="text1"/>
          <w:lang w:eastAsia="es-ES"/>
        </w:rPr>
        <w:t xml:space="preserve">De igual manera, las Empresas Sociales del Estado implementarán los principios de la función administrativa, establecidos en el artículo 209 de la Constitución Política, así como los contenidos en la Ley 489 de 1998 y los del Sistema General de Seguridad Social en Salud, definidos en el artículo 3° de la Ley 1438 de 2011. Además, se aplicarán los principios de las actuaciones y procedimientos administrativos, establecidos en el </w:t>
      </w:r>
      <w:r w:rsidR="00530E2B">
        <w:rPr>
          <w:rFonts w:eastAsia="Times New Roman" w:cs="Times New Roman"/>
          <w:color w:val="000000" w:themeColor="text1"/>
          <w:lang w:eastAsia="es-ES"/>
        </w:rPr>
        <w:t>CPACA</w:t>
      </w:r>
      <w:r w:rsidRPr="00001789">
        <w:rPr>
          <w:rFonts w:eastAsia="Times New Roman" w:cs="Times New Roman"/>
          <w:color w:val="000000" w:themeColor="text1"/>
          <w:lang w:eastAsia="es-ES"/>
        </w:rPr>
        <w:t>, especialmente los relacionados con el debido proceso, la igualdad, la imparcialidad, la buena fe, la moralidad, la participación, la responsabilidad, la transparencia, la publicidad, la coordinación, la eficacia, la eficiencia, la economía y la celeridad. Asimismo, es imperativo considerar el principio de planificación.</w:t>
      </w:r>
    </w:p>
    <w:p w14:paraId="3CA0523E" w14:textId="77777777" w:rsidR="00001789" w:rsidRDefault="00001789" w:rsidP="00001789">
      <w:pPr>
        <w:spacing w:after="0" w:line="240" w:lineRule="auto"/>
        <w:jc w:val="both"/>
        <w:rPr>
          <w:rFonts w:eastAsia="Times New Roman" w:cs="Times New Roman"/>
          <w:color w:val="000000" w:themeColor="text1"/>
          <w:lang w:eastAsia="es-ES"/>
        </w:rPr>
      </w:pPr>
    </w:p>
    <w:p w14:paraId="3EAE5FD6" w14:textId="49A447C3" w:rsidR="00955C95" w:rsidRPr="00955C95" w:rsidRDefault="00955C95" w:rsidP="00955C95">
      <w:pPr>
        <w:spacing w:after="0" w:line="240" w:lineRule="auto"/>
        <w:jc w:val="both"/>
        <w:rPr>
          <w:color w:val="000000"/>
        </w:rPr>
      </w:pPr>
      <w:r w:rsidRPr="00955C95">
        <w:rPr>
          <w:color w:val="000000"/>
        </w:rPr>
        <w:t>Para la E.S.E. Centro de Salud Paz del Río, resulta necesaria la elaboración de un Manual para el Manejo del Fondo de Contingencias, como instrumento técnico que permita una adecuada planificación, administración y control de los recursos destinados a este fin.</w:t>
      </w:r>
      <w:r>
        <w:rPr>
          <w:color w:val="000000"/>
        </w:rPr>
        <w:t xml:space="preserve"> </w:t>
      </w:r>
      <w:r w:rsidRPr="00955C95">
        <w:rPr>
          <w:color w:val="000000"/>
        </w:rPr>
        <w:t>La adopción de dicho manual facilitará la definición de criterios claros para la utilización de los montos disponibles, garantizando una asignación eficiente, transparente y oportuna de los recursos. De esta manera, se busca asegurar la cobertura efectiva de las contingencias que puedan presentarse en la entidad, contribuyendo a la sostenibilidad financiera y al adecuado funcionamiento de sus servicios.</w:t>
      </w:r>
    </w:p>
    <w:p w14:paraId="3B038103" w14:textId="77777777" w:rsidR="00060A48" w:rsidRDefault="00060A48">
      <w:pPr>
        <w:spacing w:after="0" w:line="240" w:lineRule="auto"/>
        <w:jc w:val="both"/>
        <w:rPr>
          <w:color w:val="000000"/>
        </w:rPr>
      </w:pPr>
    </w:p>
    <w:p w14:paraId="040E22DA" w14:textId="3498900D" w:rsidR="006345E7" w:rsidRPr="006345E7" w:rsidRDefault="006345E7" w:rsidP="006345E7">
      <w:pPr>
        <w:spacing w:after="0" w:line="240" w:lineRule="auto"/>
        <w:jc w:val="both"/>
        <w:rPr>
          <w:color w:val="000000"/>
        </w:rPr>
      </w:pPr>
      <w:r w:rsidRPr="006345E7">
        <w:rPr>
          <w:color w:val="000000"/>
        </w:rPr>
        <w:t>Teniendo en cuenta que la E.S.E. Centro de Salud de Paz del Río no cuenta dentro de su planta de personal con el talento humano idóneo para la elaboración del instrumento</w:t>
      </w:r>
      <w:r w:rsidR="00D0210F">
        <w:rPr>
          <w:color w:val="000000"/>
        </w:rPr>
        <w:t xml:space="preserve"> intelec</w:t>
      </w:r>
      <w:r w:rsidR="008C45CB">
        <w:rPr>
          <w:color w:val="000000"/>
        </w:rPr>
        <w:t>tual</w:t>
      </w:r>
      <w:r w:rsidRPr="006345E7">
        <w:rPr>
          <w:color w:val="000000"/>
        </w:rPr>
        <w:t xml:space="preserve"> requerido, se hace necesario contratar a una persona natural o jurídica que cuente con la experiencia y capacidades técnicas necesarias para la adecuada formulación y estructuración del Manual para el Manejo del Fondo de </w:t>
      </w:r>
      <w:r w:rsidR="008C45CB" w:rsidRPr="006345E7">
        <w:rPr>
          <w:color w:val="000000"/>
        </w:rPr>
        <w:t>Contingencias. Lo</w:t>
      </w:r>
      <w:r w:rsidRPr="006345E7">
        <w:rPr>
          <w:color w:val="000000"/>
        </w:rPr>
        <w:t xml:space="preserve"> anterior, con el fin de garantizar que el documento cumpla con criterios técnicos, normativos y funcionales acordes con las necesidades institucionales.</w:t>
      </w:r>
    </w:p>
    <w:p w14:paraId="74ABA248" w14:textId="77777777" w:rsidR="00060A48" w:rsidRDefault="00060A48">
      <w:pPr>
        <w:spacing w:after="0" w:line="240" w:lineRule="auto"/>
        <w:jc w:val="both"/>
        <w:rPr>
          <w:lang w:eastAsia="es-CO"/>
        </w:rPr>
      </w:pPr>
    </w:p>
    <w:p w14:paraId="04AF2243" w14:textId="77777777" w:rsidR="00A838EF" w:rsidRPr="00A838EF" w:rsidRDefault="00573563" w:rsidP="00A838EF">
      <w:pPr>
        <w:spacing w:after="0" w:line="240" w:lineRule="auto"/>
        <w:jc w:val="both"/>
        <w:rPr>
          <w:color w:val="000000"/>
        </w:rPr>
      </w:pPr>
      <w:r>
        <w:rPr>
          <w:color w:val="000000"/>
        </w:rPr>
        <w:t xml:space="preserve"> </w:t>
      </w:r>
      <w:r w:rsidR="00A838EF" w:rsidRPr="00A838EF">
        <w:rPr>
          <w:color w:val="000000"/>
        </w:rPr>
        <w:t>Desde el punto de vista jurídico y regulatorio, la E.S.E. adelanta el presente proceso en el marco de su régimen especial de contratación: en virtud del numeral 6 del artículo 195 de la Ley 100 de 1993 y del artículo 2.5.3.8.4.3.2 del Decreto 780 de 2016, en materia contractual se rige por normas de derecho privado, sin perjuicio de la aplicación de los principios de la función administrativa y de la gestión fiscal (artículos 209 y 267 de la Constitución Política), así como de lo dispuesto en el artículo 13 de la Ley 1150 de 2007.</w:t>
      </w:r>
    </w:p>
    <w:p w14:paraId="4DC21CE9" w14:textId="77777777" w:rsidR="00A838EF" w:rsidRPr="00A838EF" w:rsidRDefault="00A838EF" w:rsidP="00A838EF">
      <w:pPr>
        <w:spacing w:after="0" w:line="240" w:lineRule="auto"/>
        <w:jc w:val="both"/>
        <w:rPr>
          <w:color w:val="000000"/>
        </w:rPr>
      </w:pPr>
    </w:p>
    <w:p w14:paraId="2ADBF5CE" w14:textId="77777777" w:rsidR="00A838EF" w:rsidRPr="00A838EF" w:rsidRDefault="00A838EF" w:rsidP="00A838EF">
      <w:pPr>
        <w:spacing w:after="0" w:line="240" w:lineRule="auto"/>
        <w:jc w:val="both"/>
        <w:rPr>
          <w:color w:val="000000"/>
        </w:rPr>
      </w:pPr>
      <w:r w:rsidRPr="00A838EF">
        <w:rPr>
          <w:color w:val="000000"/>
        </w:rPr>
        <w:t>A su vez, la Resolución 5185 de 2013 del Ministerio de Salud y Protección Social fijó lineamientos para que las E.S.E. adopten su estatuto de contratación y estructuren sus procesos con base en el principio de planeación y en estudios previos que sustenten la necesidad.</w:t>
      </w:r>
    </w:p>
    <w:p w14:paraId="5371AD89" w14:textId="77777777" w:rsidR="00A838EF" w:rsidRPr="00A838EF" w:rsidRDefault="00A838EF" w:rsidP="00A838EF">
      <w:pPr>
        <w:spacing w:after="0" w:line="240" w:lineRule="auto"/>
        <w:jc w:val="both"/>
        <w:rPr>
          <w:color w:val="000000"/>
        </w:rPr>
      </w:pPr>
    </w:p>
    <w:p w14:paraId="4B1B4878" w14:textId="77777777" w:rsidR="00A838EF" w:rsidRPr="00A838EF" w:rsidRDefault="00A838EF" w:rsidP="00A838EF">
      <w:pPr>
        <w:spacing w:after="0" w:line="240" w:lineRule="auto"/>
        <w:jc w:val="both"/>
        <w:rPr>
          <w:color w:val="000000"/>
        </w:rPr>
      </w:pPr>
      <w:r w:rsidRPr="00A838EF">
        <w:rPr>
          <w:color w:val="000000"/>
        </w:rPr>
        <w:t xml:space="preserve">En este contexto normativo, y en atención a los principios de planeación, eficiencia, economía y responsabilidad, la E.S.E. Centro de Salud Paz del Río de Fundación requiere adelantar la </w:t>
      </w:r>
      <w:r w:rsidRPr="00A838EF">
        <w:rPr>
          <w:color w:val="000000"/>
        </w:rPr>
        <w:lastRenderedPageBreak/>
        <w:t>contratación para la elaboración del Manual para el Manejo del Fondo de Contingencias, como instrumento técnico-administrativo orientado a fortalecer la adecuada gestión, administración y control de los recursos destinados a atender situaciones imprevistas.</w:t>
      </w:r>
    </w:p>
    <w:p w14:paraId="70B80C6A" w14:textId="77777777" w:rsidR="00A838EF" w:rsidRPr="00A838EF" w:rsidRDefault="00A838EF" w:rsidP="00A838EF">
      <w:pPr>
        <w:spacing w:after="0" w:line="240" w:lineRule="auto"/>
        <w:jc w:val="both"/>
        <w:rPr>
          <w:color w:val="000000"/>
        </w:rPr>
      </w:pPr>
    </w:p>
    <w:p w14:paraId="746D5B2A" w14:textId="083CC058" w:rsidR="008C28AA" w:rsidRDefault="00A838EF" w:rsidP="00A838EF">
      <w:pPr>
        <w:spacing w:after="0" w:line="240" w:lineRule="auto"/>
        <w:jc w:val="both"/>
        <w:rPr>
          <w:color w:val="000000"/>
        </w:rPr>
      </w:pPr>
      <w:r w:rsidRPr="00A838EF">
        <w:rPr>
          <w:color w:val="000000"/>
        </w:rPr>
        <w:t>La estructuración de este manual responde a la necesidad de establecer lineamientos claros, procedimientos definidos y criterios técnicos que permitan una utilización eficiente, transparente y oportuna de los recursos del fondo, garantizando la sostenibilidad financiera de la entidad y la continuidad en la prestación de los servicios de salud, en concordancia con los fines de la función administrativa y la adecuada gestión fiscal de los recursos públicos.</w:t>
      </w:r>
      <w:r w:rsidR="000E5307">
        <w:rPr>
          <w:color w:val="000000"/>
        </w:rPr>
        <w:t xml:space="preserve"> </w:t>
      </w:r>
    </w:p>
    <w:p w14:paraId="5593DD8D" w14:textId="77777777" w:rsidR="008C28AA" w:rsidRPr="0083670B" w:rsidRDefault="008C28AA">
      <w:pPr>
        <w:spacing w:after="0" w:line="240" w:lineRule="auto"/>
        <w:jc w:val="both"/>
        <w:rPr>
          <w:color w:val="000000"/>
        </w:rPr>
      </w:pPr>
    </w:p>
    <w:p w14:paraId="36D1A67E" w14:textId="7A24CE7F" w:rsidR="0083670B" w:rsidRPr="0083670B" w:rsidRDefault="00573563" w:rsidP="0083670B">
      <w:pPr>
        <w:spacing w:after="0"/>
        <w:jc w:val="both"/>
        <w:rPr>
          <w:color w:val="000000"/>
          <w:lang w:val="es-ES"/>
        </w:rPr>
      </w:pPr>
      <w:r w:rsidRPr="0083670B">
        <w:rPr>
          <w:color w:val="000000"/>
        </w:rPr>
        <w:t>Finalmente</w:t>
      </w:r>
      <w:r w:rsidR="0083670B" w:rsidRPr="0083670B">
        <w:rPr>
          <w:color w:val="000000"/>
          <w:lang w:val="es-ES"/>
        </w:rPr>
        <w:t xml:space="preserve">, </w:t>
      </w:r>
      <w:r w:rsidR="00EC78AB">
        <w:rPr>
          <w:color w:val="000000"/>
          <w:lang w:val="es-ES"/>
        </w:rPr>
        <w:t xml:space="preserve">contratar el objeto del presente proceso contractual </w:t>
      </w:r>
      <w:r w:rsidR="0083670B" w:rsidRPr="0083670B">
        <w:rPr>
          <w:color w:val="000000"/>
          <w:lang w:val="es-ES"/>
        </w:rPr>
        <w:t>resulta necesari</w:t>
      </w:r>
      <w:r w:rsidR="00EC78AB">
        <w:rPr>
          <w:color w:val="000000"/>
          <w:lang w:val="es-ES"/>
        </w:rPr>
        <w:t>o</w:t>
      </w:r>
      <w:r w:rsidR="0083670B" w:rsidRPr="0083670B">
        <w:rPr>
          <w:color w:val="000000"/>
          <w:lang w:val="es-ES"/>
        </w:rPr>
        <w:t>, en la medida en que la entidad no cuenta con el talento humano especializado dentro de su planta de personal para la estructuración de este instrumento técnico.</w:t>
      </w:r>
      <w:r w:rsidR="0083670B">
        <w:rPr>
          <w:color w:val="000000"/>
          <w:lang w:val="es-ES"/>
        </w:rPr>
        <w:t xml:space="preserve"> </w:t>
      </w:r>
      <w:r w:rsidR="0083670B" w:rsidRPr="0083670B">
        <w:rPr>
          <w:color w:val="000000"/>
        </w:rPr>
        <w:t>La elaboración del manual permitirá establecer lineamientos claros, procedimientos definidos y criterios técnicos para la adecuada administración, ejecución y control de los recursos del fondo de contingencias, fortaleciendo la planeación financiera y la capacidad institucional para atender situaciones imprevistas. Asimismo, contribuye a garantizar el uso eficiente, transparente y oportuno de los recursos públicos, en concordancia con los principios de la función administrativa y la gestión fiscal.</w:t>
      </w:r>
      <w:r w:rsidR="0083670B">
        <w:rPr>
          <w:color w:val="000000"/>
          <w:lang w:val="es-ES"/>
        </w:rPr>
        <w:t xml:space="preserve"> </w:t>
      </w:r>
      <w:r w:rsidR="0083670B" w:rsidRPr="0083670B">
        <w:rPr>
          <w:color w:val="000000"/>
        </w:rPr>
        <w:t>En este sentido, la contratación propuesta se configura como una medida idónea, necesaria y proporcional, orientada a asegurar la sostenibilidad financiera de la entidad y la continuidad en la prestación de los servicios de salud.</w:t>
      </w:r>
    </w:p>
    <w:p w14:paraId="2307586D" w14:textId="23ED0CB0" w:rsidR="00573563" w:rsidRDefault="00573563">
      <w:pPr>
        <w:spacing w:after="0" w:line="240" w:lineRule="auto"/>
        <w:jc w:val="both"/>
        <w:rPr>
          <w:lang w:eastAsia="es-CO"/>
        </w:rPr>
      </w:pPr>
    </w:p>
    <w:p w14:paraId="17B5C70B" w14:textId="54083D0A" w:rsidR="00AE48BE" w:rsidRPr="005173E6" w:rsidRDefault="00346EA7" w:rsidP="006C196E">
      <w:pPr>
        <w:spacing w:after="0" w:line="240" w:lineRule="auto"/>
        <w:jc w:val="both"/>
        <w:rPr>
          <w:rFonts w:eastAsia="Times New Roman" w:cs="Times New Roman"/>
          <w:color w:val="000000" w:themeColor="text1"/>
          <w:lang w:val="es-MX" w:eastAsia="es-ES"/>
        </w:rPr>
      </w:pPr>
      <w:r>
        <w:rPr>
          <w:rFonts w:eastAsia="Times New Roman" w:cs="Times New Roman"/>
          <w:color w:val="000000" w:themeColor="text1"/>
          <w:lang w:val="es-MX" w:eastAsia="es-ES"/>
        </w:rPr>
        <w:t xml:space="preserve"> </w:t>
      </w:r>
    </w:p>
    <w:p w14:paraId="5E649525" w14:textId="77777777" w:rsidR="006C6856" w:rsidRPr="006C196E" w:rsidRDefault="006C6856" w:rsidP="006C6856">
      <w:pPr>
        <w:spacing w:after="0" w:line="240" w:lineRule="auto"/>
        <w:jc w:val="both"/>
        <w:rPr>
          <w:rFonts w:eastAsia="Times New Roman" w:cs="Times New Roman"/>
          <w:color w:val="808080" w:themeColor="background1" w:themeShade="80"/>
          <w:lang w:eastAsia="es-ES"/>
        </w:rPr>
      </w:pPr>
    </w:p>
    <w:p w14:paraId="41EF04C7" w14:textId="4912BF0B" w:rsidR="00FB7E46" w:rsidRPr="0064293A" w:rsidRDefault="005173E6" w:rsidP="0064293A">
      <w:pPr>
        <w:pStyle w:val="Titulo1"/>
      </w:pPr>
      <w:r w:rsidRPr="0064293A">
        <w:t>OBJETO POR CONTRATAR</w:t>
      </w:r>
      <w:r w:rsidR="007259AF" w:rsidRPr="0064293A">
        <w:t xml:space="preserve"> Y ALCANCE</w:t>
      </w:r>
    </w:p>
    <w:p w14:paraId="0997139F" w14:textId="77777777" w:rsidR="00FB7E46" w:rsidRPr="005737AD" w:rsidRDefault="00FB7E46" w:rsidP="006C6856">
      <w:pPr>
        <w:spacing w:after="0" w:line="240" w:lineRule="auto"/>
        <w:jc w:val="both"/>
        <w:rPr>
          <w:rFonts w:eastAsia="Times New Roman" w:cs="Times New Roman"/>
          <w:color w:val="000000" w:themeColor="text1"/>
          <w:lang w:val="es" w:eastAsia="es-ES"/>
        </w:rPr>
      </w:pPr>
    </w:p>
    <w:p w14:paraId="2BCC702C" w14:textId="4D91A4A6" w:rsidR="007259AF" w:rsidRPr="0064293A" w:rsidRDefault="007259AF" w:rsidP="0064293A">
      <w:pPr>
        <w:pStyle w:val="Titulo2"/>
        <w:numPr>
          <w:ilvl w:val="1"/>
          <w:numId w:val="36"/>
        </w:numPr>
      </w:pPr>
      <w:r w:rsidRPr="0064293A">
        <w:t xml:space="preserve">OBJETO. </w:t>
      </w:r>
    </w:p>
    <w:p w14:paraId="20197083" w14:textId="77777777" w:rsidR="007259AF" w:rsidRDefault="007259AF" w:rsidP="006C6856">
      <w:pPr>
        <w:spacing w:after="0" w:line="240" w:lineRule="auto"/>
        <w:jc w:val="both"/>
        <w:rPr>
          <w:rFonts w:eastAsia="Times New Roman" w:cs="Times New Roman"/>
          <w:lang w:eastAsia="es-ES"/>
        </w:rPr>
      </w:pPr>
    </w:p>
    <w:p w14:paraId="27D923E6" w14:textId="211ABD70" w:rsidR="005173E6" w:rsidRPr="00783B16" w:rsidRDefault="00B44300" w:rsidP="007259AF">
      <w:pPr>
        <w:spacing w:after="0" w:line="240" w:lineRule="auto"/>
        <w:jc w:val="both"/>
        <w:rPr>
          <w:rFonts w:eastAsia="Times New Roman" w:cs="Times New Roman"/>
          <w:i/>
          <w:iCs/>
          <w:lang w:eastAsia="es-ES"/>
        </w:rPr>
      </w:pPr>
      <w:r w:rsidRPr="003E061E">
        <w:rPr>
          <w:rFonts w:cs="Times New Roman"/>
          <w:i/>
        </w:rPr>
        <w:t>"PRESTACIÓN DE SERVICIOS PARA LA ELABORACIÓN DEL MANUAL PARA EL MANEJO DEL FONDO DE CONTINGENCIAS DE LA E.S.E. CENTRO DE SALUD PAZ DEL RÍO"</w:t>
      </w:r>
      <w:r>
        <w:rPr>
          <w:rFonts w:cs="Times New Roman"/>
          <w:i/>
        </w:rPr>
        <w:t xml:space="preserve"> </w:t>
      </w:r>
    </w:p>
    <w:p w14:paraId="33370962" w14:textId="31CF565A" w:rsidR="007259AF" w:rsidRPr="00A42973" w:rsidRDefault="007259AF" w:rsidP="000B5F42">
      <w:pPr>
        <w:pStyle w:val="Titulo2"/>
        <w:numPr>
          <w:ilvl w:val="1"/>
          <w:numId w:val="36"/>
        </w:numPr>
        <w:rPr>
          <w:u w:val="none"/>
        </w:rPr>
      </w:pPr>
      <w:r w:rsidRPr="00A42973">
        <w:rPr>
          <w:u w:val="none"/>
        </w:rPr>
        <w:t>ALCANCE CONTRACTUAL.</w:t>
      </w:r>
      <w:r w:rsidR="00C03EB9" w:rsidRPr="00A42973">
        <w:rPr>
          <w:u w:val="none"/>
        </w:rPr>
        <w:t xml:space="preserve"> </w:t>
      </w:r>
    </w:p>
    <w:p w14:paraId="1710B097" w14:textId="77777777" w:rsidR="007259AF" w:rsidRPr="005737AD" w:rsidRDefault="007259AF" w:rsidP="007259AF">
      <w:pPr>
        <w:spacing w:after="0" w:line="240" w:lineRule="auto"/>
        <w:jc w:val="both"/>
        <w:rPr>
          <w:rFonts w:eastAsia="Times New Roman" w:cs="Times New Roman"/>
          <w:b/>
          <w:lang w:eastAsia="es-ES"/>
        </w:rPr>
      </w:pPr>
    </w:p>
    <w:p w14:paraId="792F69BC" w14:textId="3FD5E4D0" w:rsidR="0097779D" w:rsidRPr="0097779D" w:rsidRDefault="0097779D" w:rsidP="0097779D">
      <w:pPr>
        <w:spacing w:after="0" w:line="240" w:lineRule="auto"/>
        <w:jc w:val="both"/>
        <w:rPr>
          <w:rFonts w:eastAsia="Times New Roman" w:cs="Times New Roman"/>
          <w:lang w:eastAsia="es-ES"/>
        </w:rPr>
      </w:pPr>
      <w:r w:rsidRPr="0097779D">
        <w:rPr>
          <w:rFonts w:eastAsia="Times New Roman" w:cs="Times New Roman"/>
          <w:lang w:eastAsia="es-ES"/>
        </w:rPr>
        <w:t xml:space="preserve">En desarrollo del objeto contractual, el CONTRATISTA deberá cumplir con </w:t>
      </w:r>
      <w:r w:rsidR="00B44300" w:rsidRPr="0097779D">
        <w:rPr>
          <w:rFonts w:eastAsia="Times New Roman" w:cs="Times New Roman"/>
          <w:lang w:eastAsia="es-ES"/>
        </w:rPr>
        <w:t>los requisitos técnicos</w:t>
      </w:r>
      <w:r w:rsidRPr="0097779D">
        <w:rPr>
          <w:rFonts w:eastAsia="Times New Roman" w:cs="Times New Roman"/>
          <w:lang w:eastAsia="es-ES"/>
        </w:rPr>
        <w:t xml:space="preserve"> que se definirán en los Estudios Previos y sus anexos.</w:t>
      </w:r>
      <w:r w:rsidR="00284B8D">
        <w:rPr>
          <w:rFonts w:eastAsia="Times New Roman" w:cs="Times New Roman"/>
          <w:lang w:eastAsia="es-ES"/>
        </w:rPr>
        <w:t xml:space="preserve"> </w:t>
      </w:r>
      <w:r w:rsidR="002C09EA">
        <w:rPr>
          <w:rFonts w:eastAsia="Times New Roman" w:cs="Times New Roman"/>
          <w:lang w:eastAsia="es-ES"/>
        </w:rPr>
        <w:t xml:space="preserve">  </w:t>
      </w:r>
      <w:r w:rsidRPr="0097779D">
        <w:rPr>
          <w:rFonts w:eastAsia="Times New Roman" w:cs="Times New Roman"/>
          <w:lang w:eastAsia="es-ES"/>
        </w:rPr>
        <w:t xml:space="preserve"> </w:t>
      </w:r>
    </w:p>
    <w:p w14:paraId="462C3C82" w14:textId="77777777" w:rsidR="005737AD" w:rsidRPr="0097779D" w:rsidRDefault="005737AD" w:rsidP="006C6856">
      <w:pPr>
        <w:spacing w:after="0" w:line="240" w:lineRule="auto"/>
        <w:jc w:val="both"/>
        <w:rPr>
          <w:rFonts w:eastAsia="Times New Roman" w:cs="Times New Roman"/>
          <w:color w:val="000000" w:themeColor="text1"/>
          <w:lang w:eastAsia="es-ES"/>
        </w:rPr>
      </w:pPr>
    </w:p>
    <w:p w14:paraId="6086F761" w14:textId="3E8082C8" w:rsidR="000B5F42" w:rsidRDefault="00FB7E46" w:rsidP="000B5F42">
      <w:pPr>
        <w:pStyle w:val="Titulo1"/>
      </w:pPr>
      <w:bookmarkStart w:id="2" w:name="_Toc161411246"/>
      <w:r w:rsidRPr="000B5F42">
        <w:t>ASPECTOS GENERALES DEL MERCAD</w:t>
      </w:r>
      <w:bookmarkStart w:id="3" w:name="_Toc161411247"/>
      <w:bookmarkEnd w:id="2"/>
      <w:r w:rsidR="00C03EB9">
        <w:t>O</w:t>
      </w:r>
      <w:r w:rsidR="002C09EA">
        <w:t xml:space="preserve"> </w:t>
      </w:r>
    </w:p>
    <w:p w14:paraId="58CD51E6" w14:textId="77777777" w:rsidR="000B5F42" w:rsidRDefault="000B5F42" w:rsidP="000B5F42"/>
    <w:p w14:paraId="4CAB78E5" w14:textId="3059D732" w:rsidR="00EC0D4B" w:rsidRPr="005737AD" w:rsidRDefault="00FB7E46" w:rsidP="000B5F42">
      <w:pPr>
        <w:pStyle w:val="Titulo2"/>
        <w:numPr>
          <w:ilvl w:val="1"/>
          <w:numId w:val="37"/>
        </w:numPr>
      </w:pPr>
      <w:r w:rsidRPr="005737AD">
        <w:t>ASPECTO ECONÓMICO</w:t>
      </w:r>
      <w:bookmarkEnd w:id="3"/>
      <w:r w:rsidR="00B61B1F" w:rsidRPr="005737AD">
        <w:t>:</w:t>
      </w:r>
      <w:r w:rsidR="009843B1" w:rsidRPr="005737AD">
        <w:t xml:space="preserve"> </w:t>
      </w:r>
    </w:p>
    <w:p w14:paraId="705D088B" w14:textId="77777777" w:rsidR="00F928C8" w:rsidRPr="005737AD" w:rsidRDefault="00F928C8" w:rsidP="00F928C8">
      <w:pPr>
        <w:rPr>
          <w:rFonts w:cs="Times New Roman"/>
          <w:lang w:eastAsia="es-ES"/>
        </w:rPr>
      </w:pPr>
    </w:p>
    <w:p w14:paraId="34ED7214" w14:textId="51850819" w:rsidR="0083138C" w:rsidRDefault="0097779D" w:rsidP="009B663C">
      <w:pPr>
        <w:jc w:val="both"/>
        <w:rPr>
          <w:rFonts w:eastAsia="Times New Roman" w:cs="Times New Roman"/>
          <w:color w:val="000000" w:themeColor="text1"/>
          <w:lang w:eastAsia="es-ES"/>
        </w:rPr>
      </w:pPr>
      <w:r w:rsidRPr="0097779D">
        <w:rPr>
          <w:rFonts w:eastAsia="Times New Roman" w:cs="Times New Roman"/>
          <w:color w:val="000000" w:themeColor="text1"/>
          <w:lang w:eastAsia="es-ES"/>
        </w:rPr>
        <w:t xml:space="preserve">Teniendo en cuenta que el objeto del contrato es </w:t>
      </w:r>
      <w:r w:rsidR="00285D2D">
        <w:rPr>
          <w:rFonts w:eastAsia="Times New Roman" w:cs="Times New Roman"/>
          <w:color w:val="000000" w:themeColor="text1"/>
          <w:lang w:eastAsia="es-ES"/>
        </w:rPr>
        <w:t xml:space="preserve">la prestación de servicios </w:t>
      </w:r>
      <w:r w:rsidR="00694F0E">
        <w:rPr>
          <w:rFonts w:eastAsia="Times New Roman" w:cs="Times New Roman"/>
          <w:color w:val="000000" w:themeColor="text1"/>
          <w:lang w:eastAsia="es-ES"/>
        </w:rPr>
        <w:t>profesionales para la realización</w:t>
      </w:r>
      <w:r w:rsidR="0017723D">
        <w:rPr>
          <w:rFonts w:eastAsia="Times New Roman" w:cs="Times New Roman"/>
          <w:color w:val="000000" w:themeColor="text1"/>
          <w:lang w:eastAsia="es-ES"/>
        </w:rPr>
        <w:t xml:space="preserve"> del manual</w:t>
      </w:r>
      <w:r w:rsidR="00C072DC">
        <w:rPr>
          <w:rFonts w:eastAsia="Times New Roman" w:cs="Times New Roman"/>
          <w:color w:val="000000" w:themeColor="text1"/>
          <w:lang w:eastAsia="es-ES"/>
        </w:rPr>
        <w:t xml:space="preserve"> para el manejo del fondo de contingencias</w:t>
      </w:r>
      <w:r w:rsidR="00EA7C72">
        <w:rPr>
          <w:rFonts w:eastAsia="Times New Roman" w:cs="Times New Roman"/>
          <w:color w:val="000000" w:themeColor="text1"/>
          <w:lang w:eastAsia="es-ES"/>
        </w:rPr>
        <w:t xml:space="preserve"> de la ESE CENTRO DE SALUD </w:t>
      </w:r>
      <w:r w:rsidR="00EA7C72">
        <w:rPr>
          <w:rFonts w:eastAsia="Times New Roman" w:cs="Times New Roman"/>
          <w:color w:val="000000" w:themeColor="text1"/>
          <w:lang w:eastAsia="es-ES"/>
        </w:rPr>
        <w:lastRenderedPageBreak/>
        <w:t>PAZ DEL RÍO</w:t>
      </w:r>
      <w:r w:rsidR="00285D2D">
        <w:rPr>
          <w:rFonts w:eastAsia="Times New Roman" w:cs="Times New Roman"/>
          <w:color w:val="000000" w:themeColor="text1"/>
          <w:lang w:eastAsia="es-ES"/>
        </w:rPr>
        <w:t xml:space="preserve">. </w:t>
      </w:r>
      <w:r w:rsidRPr="0097779D">
        <w:rPr>
          <w:rFonts w:eastAsia="Times New Roman" w:cs="Times New Roman"/>
          <w:color w:val="000000" w:themeColor="text1"/>
          <w:lang w:eastAsia="es-ES"/>
        </w:rPr>
        <w:t>Se tendrá en cuenta la dinámica del sector, tomando como precedente</w:t>
      </w:r>
      <w:r w:rsidR="00BA6BF3">
        <w:rPr>
          <w:rFonts w:eastAsia="Times New Roman" w:cs="Times New Roman"/>
          <w:color w:val="000000" w:themeColor="text1"/>
          <w:lang w:eastAsia="es-ES"/>
        </w:rPr>
        <w:t xml:space="preserve"> </w:t>
      </w:r>
      <w:r w:rsidRPr="0097779D">
        <w:rPr>
          <w:rFonts w:eastAsia="Times New Roman" w:cs="Times New Roman"/>
          <w:color w:val="000000" w:themeColor="text1"/>
          <w:lang w:eastAsia="es-ES"/>
        </w:rPr>
        <w:t>los procesos contractuales que la entidad ha llevado a</w:t>
      </w:r>
      <w:r w:rsidR="00BA6BF3">
        <w:rPr>
          <w:rFonts w:eastAsia="Times New Roman" w:cs="Times New Roman"/>
          <w:color w:val="000000" w:themeColor="text1"/>
          <w:lang w:eastAsia="es-ES"/>
        </w:rPr>
        <w:t xml:space="preserve"> cabo previamente en materia </w:t>
      </w:r>
      <w:r w:rsidR="00EF3942">
        <w:rPr>
          <w:rFonts w:eastAsia="Times New Roman" w:cs="Times New Roman"/>
          <w:color w:val="000000" w:themeColor="text1"/>
          <w:lang w:eastAsia="es-ES"/>
        </w:rPr>
        <w:t xml:space="preserve">servicios profesionales. </w:t>
      </w:r>
      <w:r w:rsidR="00FC4465">
        <w:rPr>
          <w:rFonts w:eastAsia="Times New Roman" w:cs="Times New Roman"/>
          <w:color w:val="000000" w:themeColor="text1"/>
          <w:lang w:eastAsia="es-ES"/>
        </w:rPr>
        <w:t xml:space="preserve"> </w:t>
      </w:r>
      <w:r w:rsidR="00BA6BF3">
        <w:rPr>
          <w:rFonts w:eastAsia="Times New Roman" w:cs="Times New Roman"/>
          <w:color w:val="000000" w:themeColor="text1"/>
          <w:lang w:eastAsia="es-ES"/>
        </w:rPr>
        <w:t xml:space="preserve"> </w:t>
      </w:r>
      <w:r w:rsidR="00332497">
        <w:rPr>
          <w:rFonts w:eastAsia="Times New Roman" w:cs="Times New Roman"/>
          <w:color w:val="000000" w:themeColor="text1"/>
          <w:lang w:eastAsia="es-ES"/>
        </w:rPr>
        <w:t xml:space="preserve">  </w:t>
      </w:r>
    </w:p>
    <w:p w14:paraId="79867132" w14:textId="730FB42A" w:rsidR="0005167D" w:rsidRDefault="0083138C" w:rsidP="009B663C">
      <w:pPr>
        <w:jc w:val="both"/>
        <w:rPr>
          <w:rFonts w:eastAsia="Times New Roman" w:cs="Times New Roman"/>
          <w:color w:val="000000" w:themeColor="text1"/>
          <w:lang w:val="es-ES"/>
        </w:rPr>
      </w:pPr>
      <w:r>
        <w:rPr>
          <w:rFonts w:eastAsia="Times New Roman" w:cs="Times New Roman"/>
          <w:color w:val="000000" w:themeColor="text1"/>
          <w:lang w:eastAsia="es-ES"/>
        </w:rPr>
        <w:t xml:space="preserve">De igual forma </w:t>
      </w:r>
      <w:r>
        <w:rPr>
          <w:rFonts w:eastAsia="Times New Roman" w:cs="Times New Roman"/>
          <w:color w:val="000000" w:themeColor="text1"/>
          <w:lang w:val="es-ES"/>
        </w:rPr>
        <w:t>l</w:t>
      </w:r>
      <w:r w:rsidRPr="0083138C">
        <w:rPr>
          <w:rFonts w:eastAsia="Times New Roman" w:cs="Times New Roman"/>
          <w:color w:val="000000" w:themeColor="text1"/>
          <w:lang w:val="es-ES"/>
        </w:rPr>
        <w:t xml:space="preserve">a E.S.E. Centro de Salud Paz del Río </w:t>
      </w:r>
      <w:r w:rsidR="007B0271">
        <w:rPr>
          <w:rFonts w:eastAsia="Times New Roman" w:cs="Times New Roman"/>
          <w:color w:val="000000" w:themeColor="text1"/>
          <w:lang w:val="es-ES"/>
        </w:rPr>
        <w:t>lleva</w:t>
      </w:r>
      <w:r w:rsidRPr="0083138C">
        <w:rPr>
          <w:rFonts w:eastAsia="Times New Roman" w:cs="Times New Roman"/>
          <w:color w:val="000000" w:themeColor="text1"/>
          <w:lang w:val="es-ES"/>
        </w:rPr>
        <w:t xml:space="preserve"> a cabo el presente estudio económico en</w:t>
      </w:r>
      <w:r>
        <w:rPr>
          <w:rFonts w:eastAsia="Times New Roman" w:cs="Times New Roman"/>
          <w:color w:val="000000" w:themeColor="text1"/>
          <w:lang w:val="es-ES"/>
        </w:rPr>
        <w:t xml:space="preserve"> </w:t>
      </w:r>
      <w:r w:rsidRPr="0083138C">
        <w:rPr>
          <w:rFonts w:eastAsia="Times New Roman" w:cs="Times New Roman"/>
          <w:color w:val="000000" w:themeColor="text1"/>
          <w:lang w:val="es-ES"/>
        </w:rPr>
        <w:t>cumplimiento de los requisitos del proceso contractual, con el propósito de identificar a los</w:t>
      </w:r>
      <w:r>
        <w:rPr>
          <w:rFonts w:eastAsia="Times New Roman" w:cs="Times New Roman"/>
          <w:color w:val="000000" w:themeColor="text1"/>
          <w:lang w:val="es-ES"/>
        </w:rPr>
        <w:t xml:space="preserve"> </w:t>
      </w:r>
      <w:r w:rsidRPr="0083138C">
        <w:rPr>
          <w:rFonts w:eastAsia="Times New Roman" w:cs="Times New Roman"/>
          <w:color w:val="000000" w:themeColor="text1"/>
          <w:lang w:val="es-ES"/>
        </w:rPr>
        <w:t xml:space="preserve">proveedores potenciales del servicio y determinar su valor promedio. </w:t>
      </w:r>
    </w:p>
    <w:p w14:paraId="061CBA6A" w14:textId="77777777" w:rsidR="00924D8B" w:rsidRPr="00924D8B" w:rsidRDefault="00924D8B" w:rsidP="009B663C">
      <w:pPr>
        <w:jc w:val="both"/>
        <w:rPr>
          <w:rFonts w:eastAsia="Times New Roman" w:cs="Times New Roman"/>
          <w:color w:val="000000" w:themeColor="text1"/>
          <w:lang w:val="es-ES"/>
        </w:rPr>
      </w:pPr>
    </w:p>
    <w:p w14:paraId="7844071A" w14:textId="7414274C" w:rsidR="00FB7E46" w:rsidRPr="005737AD" w:rsidRDefault="00FB7E46" w:rsidP="000B5F42">
      <w:pPr>
        <w:pStyle w:val="Ttulo2"/>
        <w:rPr>
          <w:rFonts w:eastAsia="Times New Roman"/>
          <w:lang w:eastAsia="es-ES"/>
        </w:rPr>
      </w:pPr>
      <w:bookmarkStart w:id="4" w:name="_Toc161411248"/>
      <w:r w:rsidRPr="005737AD">
        <w:rPr>
          <w:rFonts w:eastAsia="Times New Roman"/>
          <w:lang w:eastAsia="es-ES"/>
        </w:rPr>
        <w:t xml:space="preserve">3.1.1. </w:t>
      </w:r>
      <w:bookmarkStart w:id="5" w:name="_Toc434316754"/>
      <w:bookmarkStart w:id="6" w:name="_Toc434316908"/>
      <w:bookmarkStart w:id="7" w:name="_Toc437868234"/>
      <w:bookmarkStart w:id="8" w:name="_Toc478485197"/>
      <w:bookmarkStart w:id="9" w:name="_Toc478485372"/>
      <w:bookmarkEnd w:id="4"/>
      <w:r w:rsidR="004556D6" w:rsidRPr="005737AD">
        <w:rPr>
          <w:rFonts w:eastAsia="Times New Roman"/>
          <w:lang w:eastAsia="es-ES"/>
        </w:rPr>
        <w:t xml:space="preserve">Clasificador de bienes y servicios - Códigos UNSPSC1. </w:t>
      </w:r>
    </w:p>
    <w:p w14:paraId="64D171C5" w14:textId="77777777" w:rsidR="00FB7E46" w:rsidRPr="005737AD" w:rsidRDefault="00FB7E46" w:rsidP="006C6856">
      <w:pPr>
        <w:spacing w:after="0" w:line="240" w:lineRule="auto"/>
        <w:jc w:val="both"/>
        <w:rPr>
          <w:rFonts w:cs="Times New Roman"/>
          <w:lang w:eastAsia="es-ES"/>
        </w:rPr>
      </w:pPr>
    </w:p>
    <w:bookmarkEnd w:id="5"/>
    <w:bookmarkEnd w:id="6"/>
    <w:bookmarkEnd w:id="7"/>
    <w:bookmarkEnd w:id="8"/>
    <w:bookmarkEnd w:id="9"/>
    <w:p w14:paraId="344B12A5" w14:textId="32F3BC14" w:rsidR="0097779D" w:rsidRPr="0097779D" w:rsidRDefault="0097779D" w:rsidP="0097779D">
      <w:pPr>
        <w:spacing w:after="0" w:line="240" w:lineRule="auto"/>
        <w:jc w:val="both"/>
        <w:rPr>
          <w:rFonts w:cs="Times New Roman"/>
          <w:color w:val="000000" w:themeColor="text1"/>
        </w:rPr>
      </w:pPr>
      <w:r w:rsidRPr="0097779D">
        <w:rPr>
          <w:rFonts w:cs="Times New Roman"/>
          <w:color w:val="000000" w:themeColor="text1"/>
        </w:rPr>
        <w:t>En cuanto a la codificación de bienes y servicios, según el Código Estándar de Productos y Servicios de las Naciones Unidas, para el proceso de contratación se identifican los siguientes:</w:t>
      </w:r>
      <w:r w:rsidR="00332497">
        <w:rPr>
          <w:rFonts w:cs="Times New Roman"/>
          <w:color w:val="000000" w:themeColor="text1"/>
        </w:rPr>
        <w:t xml:space="preserve"> </w:t>
      </w:r>
    </w:p>
    <w:p w14:paraId="5E70814F" w14:textId="57E41885" w:rsidR="00FB7E46" w:rsidRPr="005737AD" w:rsidRDefault="00736FED" w:rsidP="006C6856">
      <w:pPr>
        <w:spacing w:after="0" w:line="240" w:lineRule="auto"/>
        <w:jc w:val="both"/>
        <w:rPr>
          <w:rFonts w:cs="Times New Roman"/>
          <w:color w:val="000000" w:themeColor="text1"/>
        </w:rPr>
      </w:pPr>
      <w:r>
        <w:rPr>
          <w:rFonts w:cs="Times New Roman"/>
          <w:color w:val="000000" w:themeColor="text1"/>
        </w:rPr>
        <w:t xml:space="preserve"> </w:t>
      </w:r>
    </w:p>
    <w:tbl>
      <w:tblPr>
        <w:tblpPr w:leftFromText="141" w:rightFromText="141" w:vertAnchor="text" w:horzAnchor="margin" w:tblpY="171"/>
        <w:tblW w:w="88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0"/>
        <w:gridCol w:w="1285"/>
        <w:gridCol w:w="1160"/>
        <w:gridCol w:w="1439"/>
        <w:gridCol w:w="3438"/>
      </w:tblGrid>
      <w:tr w:rsidR="00736FED" w:rsidRPr="00736FED" w14:paraId="7C5D229D" w14:textId="77777777">
        <w:trPr>
          <w:trHeight w:val="510"/>
        </w:trPr>
        <w:tc>
          <w:tcPr>
            <w:tcW w:w="1510" w:type="dxa"/>
          </w:tcPr>
          <w:p w14:paraId="55F5A200" w14:textId="6EAAF2DA" w:rsidR="00736FED" w:rsidRPr="00736FED" w:rsidRDefault="00736FED" w:rsidP="00736FED">
            <w:pPr>
              <w:suppressAutoHyphens/>
              <w:overflowPunct w:val="0"/>
              <w:autoSpaceDE w:val="0"/>
              <w:spacing w:after="0" w:line="240" w:lineRule="auto"/>
              <w:jc w:val="both"/>
              <w:rPr>
                <w:rFonts w:eastAsia="Calibri" w:cs="Times New Roman"/>
                <w:b/>
                <w:kern w:val="0"/>
                <w:lang w:val="es-ES" w:eastAsia="zh-CN"/>
                <w14:ligatures w14:val="none"/>
              </w:rPr>
            </w:pPr>
            <w:bookmarkStart w:id="10" w:name="_Toc161411250"/>
            <w:r w:rsidRPr="00736FED">
              <w:rPr>
                <w:rFonts w:eastAsia="Calibri" w:cs="Times New Roman"/>
                <w:b/>
                <w:kern w:val="0"/>
                <w:lang w:val="es-ES" w:eastAsia="zh-CN"/>
                <w14:ligatures w14:val="none"/>
              </w:rPr>
              <w:t xml:space="preserve">Código </w:t>
            </w:r>
            <w:r w:rsidR="00DB49B9">
              <w:rPr>
                <w:rFonts w:eastAsia="Calibri" w:cs="Times New Roman"/>
                <w:b/>
                <w:kern w:val="0"/>
                <w:lang w:val="es-ES" w:eastAsia="zh-CN"/>
                <w14:ligatures w14:val="none"/>
              </w:rPr>
              <w:t>–</w:t>
            </w:r>
            <w:r w:rsidRPr="00736FED">
              <w:rPr>
                <w:rFonts w:eastAsia="Calibri" w:cs="Times New Roman"/>
                <w:b/>
                <w:kern w:val="0"/>
                <w:lang w:val="es-ES" w:eastAsia="zh-CN"/>
                <w14:ligatures w14:val="none"/>
              </w:rPr>
              <w:t xml:space="preserve"> Segmento</w:t>
            </w:r>
          </w:p>
        </w:tc>
        <w:tc>
          <w:tcPr>
            <w:tcW w:w="1285" w:type="dxa"/>
          </w:tcPr>
          <w:p w14:paraId="4B54B5C9" w14:textId="77777777" w:rsidR="00736FED" w:rsidRPr="00736FED" w:rsidRDefault="00736FED" w:rsidP="00736FED">
            <w:pPr>
              <w:suppressAutoHyphens/>
              <w:overflowPunct w:val="0"/>
              <w:autoSpaceDE w:val="0"/>
              <w:spacing w:after="0" w:line="240" w:lineRule="auto"/>
              <w:jc w:val="both"/>
              <w:rPr>
                <w:rFonts w:eastAsia="Calibri" w:cs="Times New Roman"/>
                <w:b/>
                <w:kern w:val="0"/>
                <w:lang w:val="es-ES" w:eastAsia="zh-CN"/>
                <w14:ligatures w14:val="none"/>
              </w:rPr>
            </w:pPr>
            <w:r w:rsidRPr="00736FED">
              <w:rPr>
                <w:rFonts w:eastAsia="Calibri" w:cs="Times New Roman"/>
                <w:b/>
                <w:kern w:val="0"/>
                <w:lang w:val="es-ES" w:eastAsia="zh-CN"/>
                <w14:ligatures w14:val="none"/>
              </w:rPr>
              <w:t>Código - Familia</w:t>
            </w:r>
          </w:p>
        </w:tc>
        <w:tc>
          <w:tcPr>
            <w:tcW w:w="1160" w:type="dxa"/>
          </w:tcPr>
          <w:p w14:paraId="0BCECD6B" w14:textId="77777777" w:rsidR="00736FED" w:rsidRPr="00736FED" w:rsidRDefault="00736FED" w:rsidP="00736FED">
            <w:pPr>
              <w:suppressAutoHyphens/>
              <w:overflowPunct w:val="0"/>
              <w:autoSpaceDE w:val="0"/>
              <w:spacing w:after="0" w:line="240" w:lineRule="auto"/>
              <w:jc w:val="both"/>
              <w:rPr>
                <w:rFonts w:eastAsia="Calibri" w:cs="Times New Roman"/>
                <w:b/>
                <w:kern w:val="0"/>
                <w:lang w:val="es-ES" w:eastAsia="zh-CN"/>
                <w14:ligatures w14:val="none"/>
              </w:rPr>
            </w:pPr>
            <w:r w:rsidRPr="00736FED">
              <w:rPr>
                <w:rFonts w:eastAsia="Calibri" w:cs="Times New Roman"/>
                <w:b/>
                <w:kern w:val="0"/>
                <w:lang w:val="es-ES" w:eastAsia="zh-CN"/>
                <w14:ligatures w14:val="none"/>
              </w:rPr>
              <w:t>Código –</w:t>
            </w:r>
          </w:p>
          <w:p w14:paraId="17AB3CD8" w14:textId="77777777" w:rsidR="00736FED" w:rsidRPr="00736FED" w:rsidRDefault="00736FED" w:rsidP="00736FED">
            <w:pPr>
              <w:suppressAutoHyphens/>
              <w:overflowPunct w:val="0"/>
              <w:autoSpaceDE w:val="0"/>
              <w:spacing w:after="0" w:line="240" w:lineRule="auto"/>
              <w:jc w:val="both"/>
              <w:rPr>
                <w:rFonts w:eastAsia="Calibri" w:cs="Times New Roman"/>
                <w:b/>
                <w:kern w:val="0"/>
                <w:lang w:val="es-ES" w:eastAsia="zh-CN"/>
                <w14:ligatures w14:val="none"/>
              </w:rPr>
            </w:pPr>
            <w:r w:rsidRPr="00736FED">
              <w:rPr>
                <w:rFonts w:eastAsia="Calibri" w:cs="Times New Roman"/>
                <w:b/>
                <w:kern w:val="0"/>
                <w:lang w:val="es-ES" w:eastAsia="zh-CN"/>
                <w14:ligatures w14:val="none"/>
              </w:rPr>
              <w:t>Clase</w:t>
            </w:r>
          </w:p>
        </w:tc>
        <w:tc>
          <w:tcPr>
            <w:tcW w:w="1439" w:type="dxa"/>
          </w:tcPr>
          <w:p w14:paraId="1F49DC13" w14:textId="77777777" w:rsidR="00736FED" w:rsidRPr="00736FED" w:rsidRDefault="00736FED" w:rsidP="00736FED">
            <w:pPr>
              <w:suppressAutoHyphens/>
              <w:overflowPunct w:val="0"/>
              <w:autoSpaceDE w:val="0"/>
              <w:spacing w:after="0" w:line="240" w:lineRule="auto"/>
              <w:jc w:val="both"/>
              <w:rPr>
                <w:rFonts w:eastAsia="Calibri" w:cs="Times New Roman"/>
                <w:b/>
                <w:kern w:val="0"/>
                <w:lang w:val="es-ES" w:eastAsia="zh-CN"/>
                <w14:ligatures w14:val="none"/>
              </w:rPr>
            </w:pPr>
            <w:r w:rsidRPr="00736FED">
              <w:rPr>
                <w:rFonts w:eastAsia="Calibri" w:cs="Times New Roman"/>
                <w:b/>
                <w:kern w:val="0"/>
                <w:lang w:val="es-ES" w:eastAsia="zh-CN"/>
                <w14:ligatures w14:val="none"/>
              </w:rPr>
              <w:t>Código - Producto</w:t>
            </w:r>
          </w:p>
        </w:tc>
        <w:tc>
          <w:tcPr>
            <w:tcW w:w="3438" w:type="dxa"/>
          </w:tcPr>
          <w:p w14:paraId="6F8C81D1" w14:textId="77777777" w:rsidR="00736FED" w:rsidRPr="00736FED" w:rsidRDefault="00736FED" w:rsidP="00736FED">
            <w:pPr>
              <w:suppressAutoHyphens/>
              <w:overflowPunct w:val="0"/>
              <w:autoSpaceDE w:val="0"/>
              <w:spacing w:after="0" w:line="240" w:lineRule="auto"/>
              <w:jc w:val="both"/>
              <w:rPr>
                <w:rFonts w:eastAsia="Calibri" w:cs="Times New Roman"/>
                <w:b/>
                <w:kern w:val="0"/>
                <w:lang w:val="es-ES" w:eastAsia="zh-CN"/>
                <w14:ligatures w14:val="none"/>
              </w:rPr>
            </w:pPr>
            <w:r w:rsidRPr="00736FED">
              <w:rPr>
                <w:rFonts w:eastAsia="Calibri" w:cs="Times New Roman"/>
                <w:b/>
                <w:kern w:val="0"/>
                <w:lang w:val="es-ES" w:eastAsia="zh-CN"/>
                <w14:ligatures w14:val="none"/>
              </w:rPr>
              <w:t>Nombre - Producto</w:t>
            </w:r>
          </w:p>
        </w:tc>
      </w:tr>
      <w:tr w:rsidR="00736FED" w:rsidRPr="00736FED" w14:paraId="0B73F00C" w14:textId="77777777">
        <w:trPr>
          <w:trHeight w:val="270"/>
        </w:trPr>
        <w:tc>
          <w:tcPr>
            <w:tcW w:w="1510" w:type="dxa"/>
          </w:tcPr>
          <w:p w14:paraId="1C05CC43" w14:textId="62EE5C9C" w:rsidR="00736FED" w:rsidRPr="00736FED" w:rsidRDefault="00C0163E" w:rsidP="00736FED">
            <w:pPr>
              <w:suppressAutoHyphens/>
              <w:overflowPunct w:val="0"/>
              <w:autoSpaceDE w:val="0"/>
              <w:spacing w:after="0" w:line="240" w:lineRule="auto"/>
              <w:jc w:val="both"/>
              <w:rPr>
                <w:rFonts w:eastAsia="Calibri" w:cs="Times New Roman"/>
                <w:kern w:val="0"/>
                <w:lang w:val="es-ES" w:eastAsia="zh-CN"/>
                <w14:ligatures w14:val="none"/>
              </w:rPr>
            </w:pPr>
            <w:r>
              <w:rPr>
                <w:rFonts w:eastAsia="Calibri" w:cs="Times New Roman"/>
                <w:kern w:val="0"/>
                <w:lang w:val="es-ES" w:eastAsia="zh-CN"/>
                <w14:ligatures w14:val="none"/>
              </w:rPr>
              <w:t>80</w:t>
            </w:r>
          </w:p>
        </w:tc>
        <w:tc>
          <w:tcPr>
            <w:tcW w:w="1285" w:type="dxa"/>
          </w:tcPr>
          <w:p w14:paraId="2579D71F" w14:textId="04E4EAD6" w:rsidR="00736FED" w:rsidRPr="00736FED" w:rsidRDefault="00C0163E" w:rsidP="00736FED">
            <w:pPr>
              <w:suppressAutoHyphens/>
              <w:overflowPunct w:val="0"/>
              <w:autoSpaceDE w:val="0"/>
              <w:spacing w:after="0" w:line="240" w:lineRule="auto"/>
              <w:jc w:val="both"/>
              <w:rPr>
                <w:rFonts w:eastAsia="Calibri" w:cs="Times New Roman"/>
                <w:kern w:val="0"/>
                <w:lang w:val="es-ES" w:eastAsia="zh-CN"/>
                <w14:ligatures w14:val="none"/>
              </w:rPr>
            </w:pPr>
            <w:r>
              <w:rPr>
                <w:rFonts w:eastAsia="Calibri" w:cs="Times New Roman"/>
                <w:kern w:val="0"/>
                <w:lang w:val="es-ES" w:eastAsia="zh-CN"/>
                <w14:ligatures w14:val="none"/>
              </w:rPr>
              <w:t>8010</w:t>
            </w:r>
          </w:p>
        </w:tc>
        <w:tc>
          <w:tcPr>
            <w:tcW w:w="1160" w:type="dxa"/>
          </w:tcPr>
          <w:p w14:paraId="4E3E7D41" w14:textId="70A5FEA9" w:rsidR="00736FED" w:rsidRPr="00736FED" w:rsidRDefault="00C0163E" w:rsidP="00736FED">
            <w:pPr>
              <w:suppressAutoHyphens/>
              <w:overflowPunct w:val="0"/>
              <w:autoSpaceDE w:val="0"/>
              <w:spacing w:after="0" w:line="240" w:lineRule="auto"/>
              <w:jc w:val="both"/>
              <w:rPr>
                <w:rFonts w:eastAsia="Calibri" w:cs="Times New Roman"/>
                <w:kern w:val="0"/>
                <w:lang w:val="es-ES" w:eastAsia="zh-CN"/>
                <w14:ligatures w14:val="none"/>
              </w:rPr>
            </w:pPr>
            <w:r>
              <w:rPr>
                <w:rFonts w:eastAsia="Calibri" w:cs="Times New Roman"/>
                <w:kern w:val="0"/>
                <w:lang w:val="es-ES" w:eastAsia="zh-CN"/>
                <w14:ligatures w14:val="none"/>
              </w:rPr>
              <w:t>8010</w:t>
            </w:r>
            <w:r w:rsidR="00785CDE">
              <w:rPr>
                <w:rFonts w:eastAsia="Calibri" w:cs="Times New Roman"/>
                <w:kern w:val="0"/>
                <w:lang w:val="es-ES" w:eastAsia="zh-CN"/>
                <w14:ligatures w14:val="none"/>
              </w:rPr>
              <w:t>15</w:t>
            </w:r>
          </w:p>
        </w:tc>
        <w:tc>
          <w:tcPr>
            <w:tcW w:w="1439" w:type="dxa"/>
          </w:tcPr>
          <w:p w14:paraId="4E57FAE8" w14:textId="51176DE5" w:rsidR="00736FED" w:rsidRPr="00736FED" w:rsidRDefault="00C0163E" w:rsidP="00736FED">
            <w:pPr>
              <w:suppressAutoHyphens/>
              <w:overflowPunct w:val="0"/>
              <w:autoSpaceDE w:val="0"/>
              <w:spacing w:after="0" w:line="240" w:lineRule="auto"/>
              <w:jc w:val="both"/>
              <w:rPr>
                <w:rFonts w:eastAsia="Calibri" w:cs="Times New Roman"/>
                <w:kern w:val="0"/>
                <w:lang w:val="es-ES" w:eastAsia="zh-CN"/>
                <w14:ligatures w14:val="none"/>
              </w:rPr>
            </w:pPr>
            <w:r>
              <w:rPr>
                <w:rFonts w:eastAsia="Calibri" w:cs="Times New Roman"/>
                <w:kern w:val="0"/>
                <w:lang w:val="es-ES" w:eastAsia="zh-CN"/>
                <w14:ligatures w14:val="none"/>
              </w:rPr>
              <w:t>80101506</w:t>
            </w:r>
          </w:p>
        </w:tc>
        <w:tc>
          <w:tcPr>
            <w:tcW w:w="3438" w:type="dxa"/>
          </w:tcPr>
          <w:p w14:paraId="20417D63" w14:textId="4D0AB551" w:rsidR="00736FED" w:rsidRPr="00736FED" w:rsidRDefault="00380547" w:rsidP="00736FED">
            <w:pPr>
              <w:suppressAutoHyphens/>
              <w:overflowPunct w:val="0"/>
              <w:autoSpaceDE w:val="0"/>
              <w:spacing w:after="0" w:line="240" w:lineRule="auto"/>
              <w:jc w:val="both"/>
              <w:rPr>
                <w:rFonts w:eastAsia="Calibri" w:cs="Times New Roman"/>
                <w:kern w:val="0"/>
                <w:lang w:val="es-ES" w:eastAsia="zh-CN"/>
                <w14:ligatures w14:val="none"/>
              </w:rPr>
            </w:pPr>
            <w:r>
              <w:rPr>
                <w:rFonts w:eastAsia="Calibri" w:cs="Times New Roman"/>
                <w:kern w:val="0"/>
                <w:lang w:val="es-ES" w:eastAsia="zh-CN"/>
                <w14:ligatures w14:val="none"/>
              </w:rPr>
              <w:t xml:space="preserve">Consulta de estructura </w:t>
            </w:r>
            <w:r w:rsidR="00110DE1">
              <w:rPr>
                <w:rFonts w:eastAsia="Calibri" w:cs="Times New Roman"/>
                <w:kern w:val="0"/>
                <w:lang w:val="es-ES" w:eastAsia="zh-CN"/>
                <w14:ligatures w14:val="none"/>
              </w:rPr>
              <w:t xml:space="preserve">Organizacional </w:t>
            </w:r>
            <w:r w:rsidR="00987FB3">
              <w:rPr>
                <w:rFonts w:eastAsia="Calibri" w:cs="Times New Roman"/>
                <w:kern w:val="0"/>
                <w:lang w:val="es-ES" w:eastAsia="zh-CN"/>
                <w14:ligatures w14:val="none"/>
              </w:rPr>
              <w:t xml:space="preserve"> </w:t>
            </w:r>
          </w:p>
        </w:tc>
      </w:tr>
      <w:tr w:rsidR="00A734E9" w:rsidRPr="00736FED" w14:paraId="19CF1CAE" w14:textId="77777777">
        <w:trPr>
          <w:trHeight w:val="270"/>
        </w:trPr>
        <w:tc>
          <w:tcPr>
            <w:tcW w:w="1510" w:type="dxa"/>
          </w:tcPr>
          <w:p w14:paraId="07893097" w14:textId="493D77DC" w:rsidR="00A734E9" w:rsidRDefault="00A734E9" w:rsidP="00736FED">
            <w:pPr>
              <w:suppressAutoHyphens/>
              <w:overflowPunct w:val="0"/>
              <w:autoSpaceDE w:val="0"/>
              <w:spacing w:after="0" w:line="240" w:lineRule="auto"/>
              <w:jc w:val="both"/>
              <w:rPr>
                <w:rFonts w:eastAsia="Calibri" w:cs="Times New Roman"/>
                <w:kern w:val="0"/>
                <w:lang w:val="es-ES" w:eastAsia="zh-CN"/>
                <w14:ligatures w14:val="none"/>
              </w:rPr>
            </w:pPr>
            <w:r>
              <w:rPr>
                <w:rFonts w:eastAsia="Calibri" w:cs="Times New Roman"/>
                <w:kern w:val="0"/>
                <w:lang w:val="es-ES" w:eastAsia="zh-CN"/>
                <w14:ligatures w14:val="none"/>
              </w:rPr>
              <w:t>80</w:t>
            </w:r>
          </w:p>
        </w:tc>
        <w:tc>
          <w:tcPr>
            <w:tcW w:w="1285" w:type="dxa"/>
          </w:tcPr>
          <w:p w14:paraId="3519C8E7" w14:textId="415A763B" w:rsidR="00A734E9" w:rsidRDefault="00A734E9" w:rsidP="00736FED">
            <w:pPr>
              <w:suppressAutoHyphens/>
              <w:overflowPunct w:val="0"/>
              <w:autoSpaceDE w:val="0"/>
              <w:spacing w:after="0" w:line="240" w:lineRule="auto"/>
              <w:jc w:val="both"/>
              <w:rPr>
                <w:rFonts w:eastAsia="Calibri" w:cs="Times New Roman"/>
                <w:kern w:val="0"/>
                <w:lang w:val="es-ES" w:eastAsia="zh-CN"/>
                <w14:ligatures w14:val="none"/>
              </w:rPr>
            </w:pPr>
            <w:r>
              <w:rPr>
                <w:rFonts w:eastAsia="Calibri" w:cs="Times New Roman"/>
                <w:kern w:val="0"/>
                <w:lang w:val="es-ES" w:eastAsia="zh-CN"/>
                <w14:ligatures w14:val="none"/>
              </w:rPr>
              <w:t>8010</w:t>
            </w:r>
          </w:p>
        </w:tc>
        <w:tc>
          <w:tcPr>
            <w:tcW w:w="1160" w:type="dxa"/>
          </w:tcPr>
          <w:p w14:paraId="393D1AAA" w14:textId="3583DB2A" w:rsidR="00A734E9" w:rsidRDefault="00A734E9" w:rsidP="00736FED">
            <w:pPr>
              <w:suppressAutoHyphens/>
              <w:overflowPunct w:val="0"/>
              <w:autoSpaceDE w:val="0"/>
              <w:spacing w:after="0" w:line="240" w:lineRule="auto"/>
              <w:jc w:val="both"/>
              <w:rPr>
                <w:rFonts w:eastAsia="Calibri" w:cs="Times New Roman"/>
                <w:kern w:val="0"/>
                <w:lang w:val="es-ES" w:eastAsia="zh-CN"/>
                <w14:ligatures w14:val="none"/>
              </w:rPr>
            </w:pPr>
            <w:r>
              <w:rPr>
                <w:rFonts w:eastAsia="Calibri" w:cs="Times New Roman"/>
                <w:kern w:val="0"/>
                <w:lang w:val="es-ES" w:eastAsia="zh-CN"/>
                <w14:ligatures w14:val="none"/>
              </w:rPr>
              <w:t>8016</w:t>
            </w:r>
            <w:r w:rsidR="00B46ED3">
              <w:rPr>
                <w:rFonts w:eastAsia="Calibri" w:cs="Times New Roman"/>
                <w:kern w:val="0"/>
                <w:lang w:val="es-ES" w:eastAsia="zh-CN"/>
                <w14:ligatures w14:val="none"/>
              </w:rPr>
              <w:t>15</w:t>
            </w:r>
          </w:p>
        </w:tc>
        <w:tc>
          <w:tcPr>
            <w:tcW w:w="1439" w:type="dxa"/>
          </w:tcPr>
          <w:p w14:paraId="7834AFF1" w14:textId="47EF5469" w:rsidR="00A734E9" w:rsidRDefault="00B46ED3" w:rsidP="00736FED">
            <w:pPr>
              <w:suppressAutoHyphens/>
              <w:overflowPunct w:val="0"/>
              <w:autoSpaceDE w:val="0"/>
              <w:spacing w:after="0" w:line="240" w:lineRule="auto"/>
              <w:jc w:val="both"/>
              <w:rPr>
                <w:rFonts w:eastAsia="Calibri" w:cs="Times New Roman"/>
                <w:kern w:val="0"/>
                <w:lang w:val="es-ES" w:eastAsia="zh-CN"/>
                <w14:ligatures w14:val="none"/>
              </w:rPr>
            </w:pPr>
            <w:r>
              <w:rPr>
                <w:rFonts w:eastAsia="Calibri" w:cs="Times New Roman"/>
                <w:kern w:val="0"/>
                <w:lang w:val="es-ES" w:eastAsia="zh-CN"/>
                <w14:ligatures w14:val="none"/>
              </w:rPr>
              <w:t>801615</w:t>
            </w:r>
            <w:r>
              <w:rPr>
                <w:rFonts w:eastAsia="Calibri" w:cs="Times New Roman"/>
                <w:kern w:val="0"/>
                <w:lang w:val="es-ES" w:eastAsia="zh-CN"/>
                <w14:ligatures w14:val="none"/>
              </w:rPr>
              <w:t>00</w:t>
            </w:r>
          </w:p>
        </w:tc>
        <w:tc>
          <w:tcPr>
            <w:tcW w:w="3438" w:type="dxa"/>
          </w:tcPr>
          <w:p w14:paraId="184E95A2" w14:textId="257692D8" w:rsidR="00A734E9" w:rsidRDefault="00B46ED3" w:rsidP="00736FED">
            <w:pPr>
              <w:suppressAutoHyphens/>
              <w:overflowPunct w:val="0"/>
              <w:autoSpaceDE w:val="0"/>
              <w:spacing w:after="0" w:line="240" w:lineRule="auto"/>
              <w:jc w:val="both"/>
              <w:rPr>
                <w:rFonts w:eastAsia="Calibri" w:cs="Times New Roman"/>
                <w:kern w:val="0"/>
                <w:lang w:val="es-ES" w:eastAsia="zh-CN"/>
                <w14:ligatures w14:val="none"/>
              </w:rPr>
            </w:pPr>
            <w:r>
              <w:rPr>
                <w:rFonts w:eastAsia="Calibri" w:cs="Times New Roman"/>
                <w:kern w:val="0"/>
                <w:lang w:val="es-ES" w:eastAsia="zh-CN"/>
                <w14:ligatures w14:val="none"/>
              </w:rPr>
              <w:t>Ser</w:t>
            </w:r>
            <w:r w:rsidR="00380547">
              <w:rPr>
                <w:rFonts w:eastAsia="Calibri" w:cs="Times New Roman"/>
                <w:kern w:val="0"/>
                <w:lang w:val="es-ES" w:eastAsia="zh-CN"/>
                <w14:ligatures w14:val="none"/>
              </w:rPr>
              <w:t>vicio</w:t>
            </w:r>
            <w:r>
              <w:rPr>
                <w:rFonts w:eastAsia="Calibri" w:cs="Times New Roman"/>
                <w:kern w:val="0"/>
                <w:lang w:val="es-ES" w:eastAsia="zh-CN"/>
                <w14:ligatures w14:val="none"/>
              </w:rPr>
              <w:t xml:space="preserve"> de apoyo a la </w:t>
            </w:r>
            <w:r w:rsidR="00380547">
              <w:rPr>
                <w:rFonts w:eastAsia="Calibri" w:cs="Times New Roman"/>
                <w:kern w:val="0"/>
                <w:lang w:val="es-ES" w:eastAsia="zh-CN"/>
                <w14:ligatures w14:val="none"/>
              </w:rPr>
              <w:t>gestión</w:t>
            </w:r>
          </w:p>
        </w:tc>
      </w:tr>
    </w:tbl>
    <w:p w14:paraId="34C01019" w14:textId="53829E97" w:rsidR="008E57AA" w:rsidRDefault="008E57AA" w:rsidP="000B5F42">
      <w:pPr>
        <w:rPr>
          <w:lang w:eastAsia="es-ES"/>
        </w:rPr>
      </w:pPr>
    </w:p>
    <w:p w14:paraId="73B3ACBF" w14:textId="19016FB5" w:rsidR="00E11A5A" w:rsidRDefault="00E11A5A" w:rsidP="00E11A5A">
      <w:pPr>
        <w:pStyle w:val="Ttulo2"/>
        <w:rPr>
          <w:rFonts w:eastAsia="Times New Roman"/>
          <w:lang w:eastAsia="es-ES"/>
        </w:rPr>
      </w:pPr>
      <w:bookmarkStart w:id="11" w:name="_Toc161411249"/>
      <w:r w:rsidRPr="000B5F42">
        <w:t xml:space="preserve">3.1.2. </w:t>
      </w:r>
      <w:r w:rsidRPr="00930395">
        <w:t>Delimitación del sector de estudio</w:t>
      </w:r>
      <w:bookmarkEnd w:id="11"/>
      <w:r>
        <w:t xml:space="preserve"> </w:t>
      </w:r>
    </w:p>
    <w:p w14:paraId="76C80D50" w14:textId="77777777" w:rsidR="00E11A5A" w:rsidRDefault="00E11A5A" w:rsidP="007316AD">
      <w:pPr>
        <w:spacing w:after="0" w:line="240" w:lineRule="auto"/>
        <w:jc w:val="both"/>
        <w:rPr>
          <w:rFonts w:cs="Times New Roman"/>
          <w:color w:val="000000" w:themeColor="text1"/>
          <w:kern w:val="0"/>
          <w14:ligatures w14:val="none"/>
        </w:rPr>
      </w:pPr>
    </w:p>
    <w:p w14:paraId="4DF90E8C" w14:textId="38DFA4F5" w:rsidR="007316AD" w:rsidRPr="00930395" w:rsidRDefault="007316AD" w:rsidP="007316AD">
      <w:pPr>
        <w:spacing w:after="0" w:line="240" w:lineRule="auto"/>
        <w:jc w:val="both"/>
        <w:rPr>
          <w:rFonts w:cs="Times New Roman"/>
          <w:color w:val="000000" w:themeColor="text1"/>
          <w:kern w:val="0"/>
          <w14:ligatures w14:val="none"/>
        </w:rPr>
      </w:pPr>
      <w:r w:rsidRPr="00930395">
        <w:rPr>
          <w:rFonts w:cs="Times New Roman"/>
          <w:color w:val="000000" w:themeColor="text1"/>
          <w:kern w:val="0"/>
          <w14:ligatures w14:val="none"/>
        </w:rPr>
        <w:t>De acuerdo con el Manual de Colombia Compra Eficiente, las entidades deberán analizar las condiciones económicas del sector de estudio, todo esto con la finalidad de prevenir ciertos riesgos económicos que afecten el sector, y a los potenciales oferentes en capacidad de satisfacer la necesidad. Incluso cuando la contratación es llevada bajo la figura de contratación directa como es el caso. En base a lo anterior, se identifican las principales variables macroeconómicas de la economía nacional que directa o indirectamente afectan el sector.</w:t>
      </w:r>
    </w:p>
    <w:p w14:paraId="66AFFC28" w14:textId="77777777" w:rsidR="007316AD" w:rsidRPr="00930395" w:rsidRDefault="007316AD" w:rsidP="007316AD">
      <w:pPr>
        <w:spacing w:after="0" w:line="240" w:lineRule="auto"/>
        <w:jc w:val="both"/>
        <w:rPr>
          <w:rFonts w:cs="Times New Roman"/>
          <w:color w:val="000000" w:themeColor="text1"/>
          <w:kern w:val="0"/>
          <w14:ligatures w14:val="none"/>
        </w:rPr>
      </w:pPr>
    </w:p>
    <w:p w14:paraId="08696892" w14:textId="77777777" w:rsidR="007316AD" w:rsidRPr="00930395" w:rsidRDefault="007316AD" w:rsidP="007316AD">
      <w:pPr>
        <w:spacing w:after="0" w:line="240" w:lineRule="auto"/>
        <w:jc w:val="both"/>
        <w:rPr>
          <w:rFonts w:cs="Times New Roman"/>
          <w:color w:val="000000" w:themeColor="text1"/>
          <w:kern w:val="0"/>
          <w14:ligatures w14:val="none"/>
        </w:rPr>
      </w:pPr>
      <w:r w:rsidRPr="00930395">
        <w:rPr>
          <w:rFonts w:cs="Times New Roman"/>
          <w:color w:val="000000" w:themeColor="text1"/>
          <w:kern w:val="0"/>
          <w14:ligatures w14:val="none"/>
        </w:rPr>
        <w:t xml:space="preserve">El banco de la república realiza la clasificación de los sectores económicos de la siguiente manera: </w:t>
      </w:r>
    </w:p>
    <w:p w14:paraId="4EDD5AF1" w14:textId="77777777" w:rsidR="007316AD" w:rsidRPr="00930395" w:rsidRDefault="007316AD" w:rsidP="007316AD">
      <w:pPr>
        <w:spacing w:after="0" w:line="240" w:lineRule="auto"/>
        <w:jc w:val="both"/>
        <w:rPr>
          <w:rFonts w:cs="Times New Roman"/>
          <w:color w:val="000000" w:themeColor="text1"/>
          <w:kern w:val="0"/>
          <w14:ligatures w14:val="none"/>
        </w:rPr>
      </w:pPr>
    </w:p>
    <w:p w14:paraId="1CF6A858" w14:textId="77777777" w:rsidR="007316AD" w:rsidRPr="00930395" w:rsidRDefault="007316AD" w:rsidP="007316AD">
      <w:pPr>
        <w:spacing w:after="0" w:line="240" w:lineRule="auto"/>
        <w:jc w:val="both"/>
        <w:rPr>
          <w:rFonts w:cs="Times New Roman"/>
          <w:color w:val="000000" w:themeColor="text1"/>
          <w:kern w:val="0"/>
          <w14:ligatures w14:val="none"/>
        </w:rPr>
      </w:pPr>
      <w:r w:rsidRPr="00930395">
        <w:rPr>
          <w:rFonts w:cs="Times New Roman"/>
          <w:color w:val="000000" w:themeColor="text1"/>
          <w:kern w:val="0"/>
          <w14:ligatures w14:val="none"/>
        </w:rPr>
        <w:t xml:space="preserve">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w:t>
      </w:r>
    </w:p>
    <w:p w14:paraId="3DA4F4D0" w14:textId="77777777" w:rsidR="007316AD" w:rsidRPr="00930395" w:rsidRDefault="007316AD" w:rsidP="007316AD">
      <w:pPr>
        <w:spacing w:after="0" w:line="240" w:lineRule="auto"/>
        <w:jc w:val="both"/>
        <w:rPr>
          <w:rFonts w:cs="Times New Roman"/>
          <w:color w:val="000000" w:themeColor="text1"/>
          <w:kern w:val="0"/>
          <w14:ligatures w14:val="none"/>
        </w:rPr>
      </w:pPr>
    </w:p>
    <w:p w14:paraId="7C5095EB" w14:textId="77777777" w:rsidR="007316AD" w:rsidRPr="00930395" w:rsidRDefault="007316AD" w:rsidP="007316AD">
      <w:pPr>
        <w:spacing w:after="0" w:line="240" w:lineRule="auto"/>
        <w:jc w:val="both"/>
        <w:rPr>
          <w:rFonts w:cs="Times New Roman"/>
          <w:color w:val="000000" w:themeColor="text1"/>
          <w:kern w:val="0"/>
          <w14:ligatures w14:val="none"/>
        </w:rPr>
      </w:pPr>
      <w:r w:rsidRPr="00930395">
        <w:rPr>
          <w:rFonts w:cs="Times New Roman"/>
          <w:color w:val="000000" w:themeColor="text1"/>
          <w:kern w:val="0"/>
          <w14:ligatures w14:val="none"/>
        </w:rPr>
        <w:t xml:space="preserve">Según la división de la económica clásica, los sectores de la economía son los siguientes: </w:t>
      </w:r>
    </w:p>
    <w:p w14:paraId="3A9447B7" w14:textId="77777777" w:rsidR="007316AD" w:rsidRPr="00930395" w:rsidRDefault="007316AD" w:rsidP="007316AD">
      <w:pPr>
        <w:spacing w:after="0" w:line="240" w:lineRule="auto"/>
        <w:jc w:val="both"/>
        <w:rPr>
          <w:rFonts w:cs="Times New Roman"/>
          <w:color w:val="000000" w:themeColor="text1"/>
          <w:kern w:val="0"/>
          <w14:ligatures w14:val="none"/>
        </w:rPr>
      </w:pPr>
    </w:p>
    <w:p w14:paraId="65900E52" w14:textId="77777777" w:rsidR="007316AD" w:rsidRPr="00930395" w:rsidRDefault="007316AD" w:rsidP="007316AD">
      <w:pPr>
        <w:numPr>
          <w:ilvl w:val="0"/>
          <w:numId w:val="38"/>
        </w:numPr>
        <w:spacing w:after="0" w:line="240" w:lineRule="auto"/>
        <w:contextualSpacing/>
        <w:jc w:val="both"/>
        <w:rPr>
          <w:rFonts w:cs="Times New Roman"/>
          <w:color w:val="000000" w:themeColor="text1"/>
          <w:kern w:val="0"/>
          <w14:ligatures w14:val="none"/>
        </w:rPr>
      </w:pPr>
      <w:r w:rsidRPr="00930395">
        <w:rPr>
          <w:rFonts w:cs="Times New Roman"/>
          <w:color w:val="000000" w:themeColor="text1"/>
          <w:kern w:val="0"/>
          <w14:ligatures w14:val="none"/>
        </w:rPr>
        <w:t>Sector primario o sector agropecuario.</w:t>
      </w:r>
    </w:p>
    <w:p w14:paraId="62824DA2" w14:textId="77777777" w:rsidR="007316AD" w:rsidRPr="00930395" w:rsidRDefault="007316AD" w:rsidP="007316AD">
      <w:pPr>
        <w:numPr>
          <w:ilvl w:val="0"/>
          <w:numId w:val="38"/>
        </w:numPr>
        <w:spacing w:after="0" w:line="240" w:lineRule="auto"/>
        <w:contextualSpacing/>
        <w:jc w:val="both"/>
        <w:rPr>
          <w:rFonts w:cs="Times New Roman"/>
          <w:color w:val="000000" w:themeColor="text1"/>
          <w:kern w:val="0"/>
          <w14:ligatures w14:val="none"/>
        </w:rPr>
      </w:pPr>
      <w:r w:rsidRPr="00930395">
        <w:rPr>
          <w:rFonts w:cs="Times New Roman"/>
          <w:color w:val="000000" w:themeColor="text1"/>
          <w:kern w:val="0"/>
          <w14:ligatures w14:val="none"/>
        </w:rPr>
        <w:t>Sector secundario o sector industrial.</w:t>
      </w:r>
    </w:p>
    <w:p w14:paraId="3BE924A1" w14:textId="77777777" w:rsidR="007316AD" w:rsidRPr="00930395" w:rsidRDefault="007316AD" w:rsidP="007316AD">
      <w:pPr>
        <w:numPr>
          <w:ilvl w:val="0"/>
          <w:numId w:val="38"/>
        </w:numPr>
        <w:spacing w:after="0" w:line="240" w:lineRule="auto"/>
        <w:contextualSpacing/>
        <w:jc w:val="both"/>
        <w:rPr>
          <w:rFonts w:cs="Times New Roman"/>
          <w:color w:val="000000" w:themeColor="text1"/>
          <w:kern w:val="0"/>
          <w14:ligatures w14:val="none"/>
        </w:rPr>
      </w:pPr>
      <w:r w:rsidRPr="00930395">
        <w:rPr>
          <w:rFonts w:cs="Times New Roman"/>
          <w:color w:val="000000" w:themeColor="text1"/>
          <w:kern w:val="0"/>
          <w14:ligatures w14:val="none"/>
        </w:rPr>
        <w:t>Sector terciario o sector de servicios.</w:t>
      </w:r>
    </w:p>
    <w:p w14:paraId="7A2F1A16" w14:textId="77777777" w:rsidR="007316AD" w:rsidRPr="00930395" w:rsidRDefault="007316AD" w:rsidP="007316AD">
      <w:pPr>
        <w:spacing w:after="0" w:line="240" w:lineRule="auto"/>
        <w:jc w:val="both"/>
        <w:rPr>
          <w:rFonts w:cs="Times New Roman"/>
          <w:color w:val="000000" w:themeColor="text1"/>
          <w:kern w:val="0"/>
          <w14:ligatures w14:val="none"/>
        </w:rPr>
      </w:pPr>
    </w:p>
    <w:p w14:paraId="7C08C9E1" w14:textId="77777777" w:rsidR="007316AD" w:rsidRPr="00930395" w:rsidRDefault="007316AD" w:rsidP="007316AD">
      <w:pPr>
        <w:spacing w:after="0" w:line="240" w:lineRule="auto"/>
        <w:jc w:val="both"/>
        <w:rPr>
          <w:rFonts w:cs="Times New Roman"/>
          <w:color w:val="000000" w:themeColor="text1"/>
          <w:kern w:val="0"/>
          <w14:ligatures w14:val="none"/>
        </w:rPr>
      </w:pPr>
      <w:r w:rsidRPr="00930395">
        <w:rPr>
          <w:rFonts w:cs="Times New Roman"/>
          <w:color w:val="000000" w:themeColor="text1"/>
          <w:kern w:val="0"/>
          <w14:ligatures w14:val="none"/>
        </w:rPr>
        <w:lastRenderedPageBreak/>
        <w:t>Teniendo en cuenta que el presente objeto corresponde al sector terciario o sector de servicios el cual abarca las actividades relacionadas con los servicios que no producen un producto, pero que son necesarias para el funcionamiento de la economía.</w:t>
      </w:r>
    </w:p>
    <w:p w14:paraId="7835C1BC" w14:textId="77777777" w:rsidR="007316AD" w:rsidRPr="00930395" w:rsidRDefault="007316AD" w:rsidP="007316AD">
      <w:pPr>
        <w:spacing w:after="0" w:line="240" w:lineRule="auto"/>
        <w:jc w:val="both"/>
        <w:rPr>
          <w:rFonts w:cs="Times New Roman"/>
          <w:color w:val="000000" w:themeColor="text1"/>
          <w:kern w:val="0"/>
          <w14:ligatures w14:val="none"/>
        </w:rPr>
      </w:pPr>
    </w:p>
    <w:p w14:paraId="41563305" w14:textId="77777777" w:rsidR="007316AD" w:rsidRPr="00930395" w:rsidRDefault="007316AD" w:rsidP="007316AD">
      <w:pPr>
        <w:spacing w:after="0" w:line="240" w:lineRule="auto"/>
        <w:jc w:val="both"/>
        <w:rPr>
          <w:rFonts w:cs="Times New Roman"/>
          <w:color w:val="000000" w:themeColor="text1"/>
          <w:kern w:val="0"/>
          <w14:ligatures w14:val="none"/>
        </w:rPr>
      </w:pPr>
      <w:r w:rsidRPr="00930395">
        <w:rPr>
          <w:rFonts w:cs="Times New Roman"/>
          <w:color w:val="000000" w:themeColor="text1"/>
          <w:kern w:val="0"/>
          <w14:ligatures w14:val="none"/>
        </w:rPr>
        <w:t>Dentro del sector servicio en Colombia se tienen como principales productos/servicios:</w:t>
      </w:r>
    </w:p>
    <w:p w14:paraId="22F02C0C" w14:textId="77777777" w:rsidR="007316AD" w:rsidRPr="00930395" w:rsidRDefault="007316AD" w:rsidP="007316AD">
      <w:pPr>
        <w:spacing w:after="0" w:line="240" w:lineRule="auto"/>
        <w:jc w:val="both"/>
        <w:rPr>
          <w:rFonts w:cs="Times New Roman"/>
          <w:color w:val="000000" w:themeColor="text1"/>
          <w:kern w:val="0"/>
          <w14:ligatures w14:val="none"/>
        </w:rPr>
      </w:pPr>
    </w:p>
    <w:p w14:paraId="72D68B0B" w14:textId="77777777" w:rsidR="007316AD" w:rsidRPr="00930395"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Almacenamiento y actividades complementarias al transporte</w:t>
      </w:r>
      <w:r w:rsidRPr="00930395">
        <w:rPr>
          <w:rFonts w:cs="Times New Roman"/>
          <w:color w:val="000000" w:themeColor="text1"/>
          <w:kern w:val="0"/>
          <w14:ligatures w14:val="none"/>
        </w:rPr>
        <w:t xml:space="preserve"> </w:t>
      </w:r>
    </w:p>
    <w:p w14:paraId="2BA1182A" w14:textId="77777777" w:rsidR="007316AD" w:rsidRPr="0065758E" w:rsidRDefault="007316AD" w:rsidP="007316AD">
      <w:pPr>
        <w:numPr>
          <w:ilvl w:val="0"/>
          <w:numId w:val="39"/>
        </w:numPr>
        <w:spacing w:after="0" w:line="240" w:lineRule="auto"/>
        <w:contextualSpacing/>
        <w:jc w:val="both"/>
        <w:rPr>
          <w:rFonts w:cs="Times New Roman"/>
          <w:b/>
          <w:bCs/>
          <w:color w:val="000000" w:themeColor="text1"/>
          <w:kern w:val="0"/>
          <w14:ligatures w14:val="none"/>
        </w:rPr>
      </w:pPr>
      <w:r w:rsidRPr="0065758E">
        <w:rPr>
          <w:rFonts w:cs="Times New Roman"/>
          <w:color w:val="000000" w:themeColor="text1"/>
          <w:kern w:val="0"/>
          <w14:ligatures w14:val="none"/>
        </w:rPr>
        <w:t>Correo y servicios de mensajería</w:t>
      </w:r>
    </w:p>
    <w:p w14:paraId="5E28BDC6" w14:textId="77777777" w:rsidR="007316AD" w:rsidRPr="00D14D68" w:rsidRDefault="007316AD" w:rsidP="007316AD">
      <w:pPr>
        <w:numPr>
          <w:ilvl w:val="0"/>
          <w:numId w:val="39"/>
        </w:numPr>
        <w:spacing w:after="0" w:line="240" w:lineRule="auto"/>
        <w:contextualSpacing/>
        <w:jc w:val="both"/>
        <w:rPr>
          <w:rFonts w:cs="Times New Roman"/>
          <w:bCs/>
          <w:color w:val="000000" w:themeColor="text1"/>
          <w:kern w:val="0"/>
          <w14:ligatures w14:val="none"/>
        </w:rPr>
      </w:pPr>
      <w:r w:rsidRPr="00D14D68">
        <w:rPr>
          <w:rFonts w:cs="Times New Roman"/>
          <w:bCs/>
          <w:color w:val="000000" w:themeColor="text1"/>
          <w:kern w:val="0"/>
          <w14:ligatures w14:val="none"/>
        </w:rPr>
        <w:t xml:space="preserve">Restaurantes, catering y bares </w:t>
      </w:r>
    </w:p>
    <w:p w14:paraId="5C054FD0" w14:textId="77777777" w:rsidR="007316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Actividades de edición</w:t>
      </w:r>
    </w:p>
    <w:p w14:paraId="52D3B434" w14:textId="77777777" w:rsidR="007316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Producción de películas cinematográficas y programas de televisión</w:t>
      </w:r>
    </w:p>
    <w:p w14:paraId="1EB52056" w14:textId="77777777" w:rsidR="007316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Actividades de programación y transmisión, agencias de noticias</w:t>
      </w:r>
    </w:p>
    <w:p w14:paraId="25A636DF" w14:textId="77777777" w:rsidR="007316AD" w:rsidRPr="006A47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A47AD">
        <w:rPr>
          <w:rFonts w:cs="Times New Roman"/>
          <w:color w:val="000000" w:themeColor="text1"/>
          <w:kern w:val="0"/>
          <w14:ligatures w14:val="none"/>
        </w:rPr>
        <w:t>Telecomunicaciones</w:t>
      </w:r>
    </w:p>
    <w:p w14:paraId="7493C241" w14:textId="77777777" w:rsidR="007316AD" w:rsidRPr="009E4A0A"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9E4A0A">
        <w:rPr>
          <w:rFonts w:cs="Times New Roman"/>
          <w:color w:val="000000" w:themeColor="text1"/>
          <w:kern w:val="0"/>
          <w14:ligatures w14:val="none"/>
        </w:rPr>
        <w:t>Desarrollo de sistemas informáticos y procesamiento de datos</w:t>
      </w:r>
    </w:p>
    <w:p w14:paraId="63902F1F" w14:textId="77777777" w:rsidR="007316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Inmobiliarias, alquiler de maquinaria y equipo</w:t>
      </w:r>
    </w:p>
    <w:p w14:paraId="2D6CADAD" w14:textId="77777777" w:rsidR="007316AD" w:rsidRPr="00D14D68" w:rsidRDefault="007316AD" w:rsidP="007316AD">
      <w:pPr>
        <w:numPr>
          <w:ilvl w:val="0"/>
          <w:numId w:val="39"/>
        </w:numPr>
        <w:spacing w:after="0" w:line="240" w:lineRule="auto"/>
        <w:contextualSpacing/>
        <w:jc w:val="both"/>
        <w:rPr>
          <w:rFonts w:cs="Times New Roman"/>
          <w:b/>
          <w:bCs/>
          <w:color w:val="000000" w:themeColor="text1"/>
          <w:kern w:val="0"/>
          <w14:ligatures w14:val="none"/>
        </w:rPr>
      </w:pPr>
      <w:r w:rsidRPr="00D14D68">
        <w:rPr>
          <w:rFonts w:cs="Times New Roman"/>
          <w:b/>
          <w:bCs/>
          <w:color w:val="000000" w:themeColor="text1"/>
          <w:kern w:val="0"/>
          <w14:ligatures w14:val="none"/>
        </w:rPr>
        <w:t xml:space="preserve">Actividades profesionales científicas y técnicas </w:t>
      </w:r>
    </w:p>
    <w:p w14:paraId="3D4F9187" w14:textId="77777777" w:rsidR="007316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Publicidad</w:t>
      </w:r>
      <w:r>
        <w:rPr>
          <w:rFonts w:cs="Times New Roman"/>
          <w:color w:val="000000" w:themeColor="text1"/>
          <w:kern w:val="0"/>
          <w14:ligatures w14:val="none"/>
        </w:rPr>
        <w:t xml:space="preserve"> </w:t>
      </w:r>
    </w:p>
    <w:p w14:paraId="308EAD0E" w14:textId="77777777" w:rsidR="007316AD" w:rsidRPr="00D14D68"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D14D68">
        <w:rPr>
          <w:rFonts w:cs="Times New Roman"/>
          <w:color w:val="000000" w:themeColor="text1"/>
          <w:kern w:val="0"/>
          <w14:ligatures w14:val="none"/>
        </w:rPr>
        <w:t>Actividades de empleo, seguridad e investigación privada, servicios a edificios</w:t>
      </w:r>
    </w:p>
    <w:p w14:paraId="6C91B0B9" w14:textId="77777777" w:rsidR="007316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Actividades de centros de llamadas (</w:t>
      </w:r>
      <w:proofErr w:type="gramStart"/>
      <w:r w:rsidRPr="0065758E">
        <w:rPr>
          <w:rFonts w:cs="Times New Roman"/>
          <w:color w:val="000000" w:themeColor="text1"/>
          <w:kern w:val="0"/>
          <w14:ligatures w14:val="none"/>
        </w:rPr>
        <w:t>Call center</w:t>
      </w:r>
      <w:proofErr w:type="gramEnd"/>
      <w:r w:rsidRPr="0065758E">
        <w:rPr>
          <w:rFonts w:cs="Times New Roman"/>
          <w:color w:val="000000" w:themeColor="text1"/>
          <w:kern w:val="0"/>
          <w14:ligatures w14:val="none"/>
        </w:rPr>
        <w:t>)</w:t>
      </w:r>
    </w:p>
    <w:p w14:paraId="2C35A3B7" w14:textId="77777777" w:rsidR="007316AD" w:rsidRPr="0065758E"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 xml:space="preserve">Actividades administrativas y de apoyo de oficina y otras actividades, excepto </w:t>
      </w:r>
      <w:proofErr w:type="spellStart"/>
      <w:proofErr w:type="gramStart"/>
      <w:r w:rsidRPr="0065758E">
        <w:rPr>
          <w:rFonts w:cs="Times New Roman"/>
          <w:color w:val="000000" w:themeColor="text1"/>
          <w:kern w:val="0"/>
          <w14:ligatures w14:val="none"/>
        </w:rPr>
        <w:t>call</w:t>
      </w:r>
      <w:proofErr w:type="spellEnd"/>
      <w:r w:rsidRPr="0065758E">
        <w:rPr>
          <w:rFonts w:cs="Times New Roman"/>
          <w:color w:val="000000" w:themeColor="text1"/>
          <w:kern w:val="0"/>
          <w14:ligatures w14:val="none"/>
        </w:rPr>
        <w:t xml:space="preserve"> cente</w:t>
      </w:r>
      <w:r>
        <w:rPr>
          <w:rFonts w:cs="Times New Roman"/>
          <w:color w:val="000000" w:themeColor="text1"/>
          <w:kern w:val="0"/>
          <w14:ligatures w14:val="none"/>
        </w:rPr>
        <w:t>r</w:t>
      </w:r>
      <w:proofErr w:type="gramEnd"/>
    </w:p>
    <w:p w14:paraId="20D67CB9" w14:textId="77777777" w:rsidR="007316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Educación superior privada</w:t>
      </w:r>
    </w:p>
    <w:p w14:paraId="5F7B857E" w14:textId="77777777" w:rsidR="007316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Salud humana privada con internación</w:t>
      </w:r>
    </w:p>
    <w:p w14:paraId="20BD2D22" w14:textId="77777777" w:rsidR="007316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Salud humana privada sin internación</w:t>
      </w:r>
      <w:r>
        <w:rPr>
          <w:rFonts w:cs="Times New Roman"/>
          <w:color w:val="000000" w:themeColor="text1"/>
          <w:kern w:val="0"/>
          <w14:ligatures w14:val="none"/>
        </w:rPr>
        <w:t xml:space="preserve"> </w:t>
      </w:r>
    </w:p>
    <w:p w14:paraId="14793C95" w14:textId="77777777" w:rsidR="007316AD" w:rsidRDefault="007316AD" w:rsidP="007316AD">
      <w:pPr>
        <w:numPr>
          <w:ilvl w:val="0"/>
          <w:numId w:val="39"/>
        </w:numPr>
        <w:spacing w:after="0" w:line="240" w:lineRule="auto"/>
        <w:contextualSpacing/>
        <w:jc w:val="both"/>
        <w:rPr>
          <w:rFonts w:cs="Times New Roman"/>
          <w:color w:val="000000" w:themeColor="text1"/>
          <w:kern w:val="0"/>
          <w14:ligatures w14:val="none"/>
        </w:rPr>
      </w:pPr>
      <w:r w:rsidRPr="0065758E">
        <w:rPr>
          <w:rFonts w:cs="Times New Roman"/>
          <w:color w:val="000000" w:themeColor="text1"/>
          <w:kern w:val="0"/>
          <w14:ligatures w14:val="none"/>
        </w:rPr>
        <w:t>Otros servicios de entretenimiento y otros servicios</w:t>
      </w:r>
    </w:p>
    <w:p w14:paraId="76788127" w14:textId="337139E1" w:rsidR="0085500D" w:rsidRDefault="007316AD" w:rsidP="00E11A5A">
      <w:pPr>
        <w:spacing w:after="0" w:line="240" w:lineRule="auto"/>
        <w:contextualSpacing/>
        <w:jc w:val="center"/>
        <w:rPr>
          <w:rFonts w:cs="Times New Roman"/>
          <w:color w:val="000000" w:themeColor="text1"/>
          <w:kern w:val="0"/>
          <w14:ligatures w14:val="none"/>
        </w:rPr>
      </w:pPr>
      <w:r>
        <w:rPr>
          <w:rFonts w:cs="Times New Roman"/>
          <w:color w:val="000000" w:themeColor="text1"/>
          <w:kern w:val="0"/>
          <w14:ligatures w14:val="none"/>
        </w:rPr>
        <w:t xml:space="preserve">Fuente: DANE </w:t>
      </w:r>
    </w:p>
    <w:p w14:paraId="64F0800F" w14:textId="77777777" w:rsidR="00E11A5A" w:rsidRDefault="00E11A5A" w:rsidP="00E11A5A">
      <w:pPr>
        <w:spacing w:after="0" w:line="240" w:lineRule="auto"/>
        <w:contextualSpacing/>
        <w:rPr>
          <w:rFonts w:cs="Times New Roman"/>
          <w:color w:val="000000" w:themeColor="text1"/>
          <w:kern w:val="0"/>
          <w14:ligatures w14:val="none"/>
        </w:rPr>
      </w:pPr>
    </w:p>
    <w:p w14:paraId="52CA0948" w14:textId="4D16F6F6" w:rsidR="00930395" w:rsidRDefault="00930395" w:rsidP="00930395">
      <w:pPr>
        <w:pStyle w:val="Ttulo2"/>
      </w:pPr>
      <w:r>
        <w:t xml:space="preserve">3.1.3. Variación </w:t>
      </w:r>
      <w:r w:rsidR="009D7DE4">
        <w:t xml:space="preserve">del producto interno bruto (PIB) </w:t>
      </w:r>
    </w:p>
    <w:p w14:paraId="57A2B4E4" w14:textId="77777777" w:rsidR="00930395" w:rsidRDefault="00930395" w:rsidP="00930395">
      <w:pPr>
        <w:spacing w:after="0" w:line="240" w:lineRule="auto"/>
        <w:contextualSpacing/>
        <w:jc w:val="both"/>
        <w:rPr>
          <w:rFonts w:cs="Times New Roman"/>
          <w:color w:val="000000" w:themeColor="text1"/>
          <w:kern w:val="0"/>
          <w14:ligatures w14:val="none"/>
        </w:rPr>
      </w:pPr>
    </w:p>
    <w:p w14:paraId="422307AE" w14:textId="5FC7DFDF" w:rsidR="000046A3" w:rsidRDefault="00300CCA">
      <w:pPr>
        <w:spacing w:after="0" w:line="240" w:lineRule="auto"/>
        <w:jc w:val="both"/>
        <w:rPr>
          <w:lang w:eastAsia="es-CO"/>
        </w:rPr>
      </w:pPr>
      <w:r w:rsidRPr="00300CCA">
        <w:rPr>
          <w:lang w:eastAsia="es-CO"/>
        </w:rPr>
        <w:t>El comportamiento del Producto Interno Bruto (PIB) constituye una variable macroeconómica de referencia para analizar las condiciones generales de la economía, particularmente en lo relacionado con la demanda de servicios profesionales, la disponibilidad de talento especializado y la dinámica de los costos asociados a la contratación de este tipo de servicios.</w:t>
      </w:r>
    </w:p>
    <w:p w14:paraId="667B0167" w14:textId="77777777" w:rsidR="00E92894" w:rsidRDefault="00E92894">
      <w:pPr>
        <w:spacing w:after="0" w:line="240" w:lineRule="auto"/>
        <w:jc w:val="both"/>
        <w:rPr>
          <w:lang w:eastAsia="es-CO"/>
        </w:rPr>
      </w:pPr>
    </w:p>
    <w:p w14:paraId="2FD9D43E" w14:textId="62DFDFF1" w:rsidR="00E92894" w:rsidRDefault="00E92894">
      <w:pPr>
        <w:spacing w:after="0" w:line="240" w:lineRule="auto"/>
        <w:jc w:val="both"/>
        <w:rPr>
          <w:lang w:eastAsia="es-CO"/>
        </w:rPr>
      </w:pPr>
      <w:r w:rsidRPr="00E92894">
        <w:rPr>
          <w:lang w:eastAsia="es-CO"/>
        </w:rPr>
        <w:t xml:space="preserve">Para el año 2025 (preliminar), el PIB de Colombia registró un crecimiento de 2,6% frente a 2024, mientras que en el IV trimestre de 2025 el crecimiento fue de 2,3% respecto al mismo periodo del año anterior, evidenciando un entorno de crecimiento económico </w:t>
      </w:r>
      <w:proofErr w:type="gramStart"/>
      <w:r w:rsidRPr="00E92894">
        <w:rPr>
          <w:lang w:eastAsia="es-CO"/>
        </w:rPr>
        <w:t>moderado .</w:t>
      </w:r>
      <w:proofErr w:type="gramEnd"/>
      <w:r w:rsidRPr="00E92894">
        <w:rPr>
          <w:lang w:eastAsia="es-CO"/>
        </w:rPr>
        <w:t xml:space="preserve"> Este contexto sugiere estabilidad en la actividad económica, lo cual favorece la ejecución de contratos asociados a servicios profesionales especializados.</w:t>
      </w:r>
    </w:p>
    <w:p w14:paraId="60C2BDCF" w14:textId="3E7CDB76" w:rsidR="00BB087B" w:rsidRDefault="00BB087B" w:rsidP="00BB087B">
      <w:pPr>
        <w:spacing w:after="0" w:line="240" w:lineRule="auto"/>
        <w:contextualSpacing/>
        <w:jc w:val="center"/>
        <w:rPr>
          <w:rFonts w:cs="Times New Roman"/>
          <w:color w:val="000000" w:themeColor="text1"/>
          <w:kern w:val="0"/>
          <w14:ligatures w14:val="none"/>
        </w:rPr>
      </w:pPr>
      <w:r w:rsidRPr="00BB087B">
        <w:rPr>
          <w:rFonts w:cs="Times New Roman"/>
          <w:noProof/>
          <w:color w:val="000000" w:themeColor="text1"/>
          <w:kern w:val="0"/>
          <w14:ligatures w14:val="none"/>
        </w:rPr>
        <w:lastRenderedPageBreak/>
        <w:drawing>
          <wp:inline distT="0" distB="0" distL="0" distR="0" wp14:anchorId="56FC062C" wp14:editId="5A5590B4">
            <wp:extent cx="3509771" cy="2854518"/>
            <wp:effectExtent l="0" t="0" r="0" b="3175"/>
            <wp:docPr id="7278093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09367" name=""/>
                    <pic:cNvPicPr/>
                  </pic:nvPicPr>
                  <pic:blipFill>
                    <a:blip r:embed="rId8"/>
                    <a:stretch>
                      <a:fillRect/>
                    </a:stretch>
                  </pic:blipFill>
                  <pic:spPr>
                    <a:xfrm>
                      <a:off x="0" y="0"/>
                      <a:ext cx="3531443" cy="2872144"/>
                    </a:xfrm>
                    <a:prstGeom prst="rect">
                      <a:avLst/>
                    </a:prstGeom>
                  </pic:spPr>
                </pic:pic>
              </a:graphicData>
            </a:graphic>
          </wp:inline>
        </w:drawing>
      </w:r>
    </w:p>
    <w:p w14:paraId="6A18C4CF" w14:textId="63F3227C" w:rsidR="00341E21" w:rsidRDefault="00341E21" w:rsidP="00341E21">
      <w:pPr>
        <w:spacing w:after="0" w:line="240" w:lineRule="auto"/>
        <w:contextualSpacing/>
        <w:jc w:val="center"/>
        <w:rPr>
          <w:rFonts w:cs="Times New Roman"/>
          <w:color w:val="000000" w:themeColor="text1"/>
          <w:kern w:val="0"/>
          <w14:ligatures w14:val="none"/>
        </w:rPr>
      </w:pPr>
      <w:r w:rsidRPr="00341E21">
        <w:rPr>
          <w:rFonts w:cs="Times New Roman"/>
          <w:noProof/>
          <w:color w:val="000000" w:themeColor="text1"/>
          <w:kern w:val="0"/>
          <w14:ligatures w14:val="none"/>
        </w:rPr>
        <w:drawing>
          <wp:inline distT="0" distB="0" distL="0" distR="0" wp14:anchorId="017ECEF6" wp14:editId="7E173BCA">
            <wp:extent cx="2985715" cy="2949568"/>
            <wp:effectExtent l="0" t="0" r="5715" b="3810"/>
            <wp:docPr id="4489829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982979" name=""/>
                    <pic:cNvPicPr/>
                  </pic:nvPicPr>
                  <pic:blipFill>
                    <a:blip r:embed="rId9"/>
                    <a:stretch>
                      <a:fillRect/>
                    </a:stretch>
                  </pic:blipFill>
                  <pic:spPr>
                    <a:xfrm>
                      <a:off x="0" y="0"/>
                      <a:ext cx="2996791" cy="2960510"/>
                    </a:xfrm>
                    <a:prstGeom prst="rect">
                      <a:avLst/>
                    </a:prstGeom>
                  </pic:spPr>
                </pic:pic>
              </a:graphicData>
            </a:graphic>
          </wp:inline>
        </w:drawing>
      </w:r>
    </w:p>
    <w:p w14:paraId="736A6E40" w14:textId="23D9A354" w:rsidR="000046A3" w:rsidRDefault="00A561D1">
      <w:pPr>
        <w:spacing w:after="0" w:line="240" w:lineRule="auto"/>
        <w:jc w:val="both"/>
        <w:rPr>
          <w:lang w:eastAsia="es-CO"/>
        </w:rPr>
      </w:pPr>
      <w:r w:rsidRPr="00A561D1">
        <w:rPr>
          <w:lang w:eastAsia="es-CO"/>
        </w:rPr>
        <w:t xml:space="preserve">En relación con el objeto del presente proceso contractual, resulta especialmente relevante el comportamiento de las </w:t>
      </w:r>
      <w:r w:rsidRPr="00A561D1">
        <w:rPr>
          <w:b/>
          <w:bCs/>
          <w:lang w:eastAsia="es-CO"/>
        </w:rPr>
        <w:t>actividades profesionales, científicas y técnicas</w:t>
      </w:r>
      <w:r w:rsidRPr="00A561D1">
        <w:rPr>
          <w:lang w:eastAsia="es-CO"/>
        </w:rPr>
        <w:t xml:space="preserve">, directamente vinculadas a la prestación de servicios de consultoría y elaboración de instrumentos técnicos. En 2025 (preliminar), este sector creció 1,3% frente a 2024, y en el IV trimestre de 2025 presentó un crecimiento de 1,5% en su serie </w:t>
      </w:r>
      <w:r w:rsidRPr="00A561D1">
        <w:rPr>
          <w:lang w:eastAsia="es-CO"/>
        </w:rPr>
        <w:t>original.</w:t>
      </w:r>
      <w:r w:rsidRPr="00A561D1">
        <w:rPr>
          <w:lang w:eastAsia="es-CO"/>
        </w:rPr>
        <w:t xml:space="preserve"> Este desempeño refleja una expansión moderada del sector, indicando condiciones favorables para la contratación de servicios especializados como la elaboración de manuales técnicos y administrativos.</w:t>
      </w:r>
      <w:r>
        <w:rPr>
          <w:lang w:eastAsia="es-CO"/>
        </w:rPr>
        <w:t xml:space="preserve"> </w:t>
      </w:r>
    </w:p>
    <w:p w14:paraId="284B17C7" w14:textId="78BA31BF" w:rsidR="00CA68FB" w:rsidRDefault="00113FCA" w:rsidP="00CA68FB">
      <w:pPr>
        <w:spacing w:after="0" w:line="240" w:lineRule="auto"/>
        <w:contextualSpacing/>
        <w:jc w:val="center"/>
        <w:rPr>
          <w:rFonts w:cs="Times New Roman"/>
          <w:color w:val="000000" w:themeColor="text1"/>
          <w:kern w:val="0"/>
          <w14:ligatures w14:val="none"/>
        </w:rPr>
      </w:pPr>
      <w:r w:rsidRPr="00113FCA">
        <w:rPr>
          <w:rFonts w:cs="Times New Roman"/>
          <w:color w:val="000000" w:themeColor="text1"/>
          <w:kern w:val="0"/>
          <w14:ligatures w14:val="none"/>
        </w:rPr>
        <w:lastRenderedPageBreak/>
        <w:drawing>
          <wp:inline distT="0" distB="0" distL="0" distR="0" wp14:anchorId="1A136C11" wp14:editId="62CA15FE">
            <wp:extent cx="3686175" cy="2158402"/>
            <wp:effectExtent l="0" t="0" r="0" b="0"/>
            <wp:docPr id="17940359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035978" name=""/>
                    <pic:cNvPicPr/>
                  </pic:nvPicPr>
                  <pic:blipFill>
                    <a:blip r:embed="rId10"/>
                    <a:stretch>
                      <a:fillRect/>
                    </a:stretch>
                  </pic:blipFill>
                  <pic:spPr>
                    <a:xfrm>
                      <a:off x="0" y="0"/>
                      <a:ext cx="3699764" cy="2166359"/>
                    </a:xfrm>
                    <a:prstGeom prst="rect">
                      <a:avLst/>
                    </a:prstGeom>
                  </pic:spPr>
                </pic:pic>
              </a:graphicData>
            </a:graphic>
          </wp:inline>
        </w:drawing>
      </w:r>
    </w:p>
    <w:p w14:paraId="513A308F" w14:textId="5494A9FE" w:rsidR="00A808FF" w:rsidRPr="00A808FF" w:rsidRDefault="00A808FF" w:rsidP="00A808FF">
      <w:pPr>
        <w:spacing w:after="0" w:line="240" w:lineRule="auto"/>
        <w:contextualSpacing/>
        <w:jc w:val="both"/>
        <w:rPr>
          <w:rFonts w:cs="Times New Roman"/>
          <w:color w:val="000000" w:themeColor="text1"/>
          <w:kern w:val="0"/>
          <w14:ligatures w14:val="none"/>
        </w:rPr>
      </w:pPr>
      <w:r w:rsidRPr="00A808FF">
        <w:rPr>
          <w:rFonts w:cs="Times New Roman"/>
          <w:color w:val="000000" w:themeColor="text1"/>
          <w:kern w:val="0"/>
          <w14:ligatures w14:val="none"/>
        </w:rPr>
        <w:t xml:space="preserve">Por otra parte, el agregado de administración pública, educación y actividades de atención de la salud humana y de servicios sociales registró un crecimiento de 4,5% en 2025 y de 4,8% en el IV trimestre de </w:t>
      </w:r>
      <w:r w:rsidRPr="00A808FF">
        <w:rPr>
          <w:rFonts w:cs="Times New Roman"/>
          <w:color w:val="000000" w:themeColor="text1"/>
          <w:kern w:val="0"/>
          <w14:ligatures w14:val="none"/>
        </w:rPr>
        <w:t>2025,</w:t>
      </w:r>
      <w:r w:rsidRPr="00A808FF">
        <w:rPr>
          <w:rFonts w:cs="Times New Roman"/>
          <w:color w:val="000000" w:themeColor="text1"/>
          <w:kern w:val="0"/>
          <w14:ligatures w14:val="none"/>
        </w:rPr>
        <w:t xml:space="preserve"> lo cual evidencia un dinamismo importante en el sector público y en los servicios de salud. Este comportamiento refuerza la necesidad de fortalecer la gestión institucional mediante herramientas técnicas que optimicen la administración de recursos, como es el caso del Manual para el Manejo del Fondo de Contingencias.</w:t>
      </w:r>
    </w:p>
    <w:p w14:paraId="4065B59E" w14:textId="77777777" w:rsidR="00A808FF" w:rsidRPr="00A808FF" w:rsidRDefault="00A808FF" w:rsidP="00A808FF">
      <w:pPr>
        <w:spacing w:after="0" w:line="240" w:lineRule="auto"/>
        <w:contextualSpacing/>
        <w:jc w:val="both"/>
        <w:rPr>
          <w:rFonts w:cs="Times New Roman"/>
          <w:color w:val="000000" w:themeColor="text1"/>
          <w:kern w:val="0"/>
          <w14:ligatures w14:val="none"/>
        </w:rPr>
      </w:pPr>
    </w:p>
    <w:p w14:paraId="18F535CF" w14:textId="77777777" w:rsidR="00A808FF" w:rsidRPr="00A808FF" w:rsidRDefault="00A808FF" w:rsidP="00A808FF">
      <w:pPr>
        <w:spacing w:after="0" w:line="240" w:lineRule="auto"/>
        <w:contextualSpacing/>
        <w:jc w:val="both"/>
        <w:rPr>
          <w:rFonts w:cs="Times New Roman"/>
          <w:color w:val="000000" w:themeColor="text1"/>
          <w:kern w:val="0"/>
          <w14:ligatures w14:val="none"/>
        </w:rPr>
      </w:pPr>
      <w:r w:rsidRPr="00A808FF">
        <w:rPr>
          <w:rFonts w:cs="Times New Roman"/>
          <w:color w:val="000000" w:themeColor="text1"/>
          <w:kern w:val="0"/>
          <w14:ligatures w14:val="none"/>
        </w:rPr>
        <w:t>Adicionalmente, desde el enfoque del gasto, el crecimiento del consumo final del gobierno (7,1% en 2025) indica una mayor actividad estatal, lo cual implica mayores exigencias en términos de eficiencia, planeación y control del gasto público, aspectos directamente relacionados con la implementación de instrumentos de gestión financiera.</w:t>
      </w:r>
    </w:p>
    <w:p w14:paraId="121DFDA6" w14:textId="77777777" w:rsidR="00A808FF" w:rsidRPr="00A808FF" w:rsidRDefault="00A808FF" w:rsidP="00A808FF">
      <w:pPr>
        <w:spacing w:after="0" w:line="240" w:lineRule="auto"/>
        <w:contextualSpacing/>
        <w:jc w:val="both"/>
        <w:rPr>
          <w:rFonts w:cs="Times New Roman"/>
          <w:color w:val="000000" w:themeColor="text1"/>
          <w:kern w:val="0"/>
          <w14:ligatures w14:val="none"/>
        </w:rPr>
      </w:pPr>
    </w:p>
    <w:p w14:paraId="23988CAB" w14:textId="77777777" w:rsidR="00A808FF" w:rsidRPr="00A808FF" w:rsidRDefault="00A808FF" w:rsidP="00A808FF">
      <w:pPr>
        <w:spacing w:after="0" w:line="240" w:lineRule="auto"/>
        <w:contextualSpacing/>
        <w:jc w:val="both"/>
        <w:rPr>
          <w:rFonts w:cs="Times New Roman"/>
          <w:color w:val="000000" w:themeColor="text1"/>
          <w:kern w:val="0"/>
          <w14:ligatures w14:val="none"/>
        </w:rPr>
      </w:pPr>
      <w:r w:rsidRPr="00A808FF">
        <w:rPr>
          <w:rFonts w:cs="Times New Roman"/>
          <w:color w:val="000000" w:themeColor="text1"/>
          <w:kern w:val="0"/>
          <w14:ligatures w14:val="none"/>
        </w:rPr>
        <w:t>En síntesis, el crecimiento del PIB en 2025 y el comportamiento positivo de las actividades profesionales y del sector público y de salud configuran un entorno macroeconómico que favorece la contratación de servicios profesionales orientados al fortalecimiento institucional. No obstante, en un contexto de crecimiento moderado, resulta fundamental que la E.S.E. mantenga una adecuada planeación contractual, asegurando que la elaboración del Manual para el Manejo del Fondo de Contingencias se realice con criterios técnicos sólidos, oportunidad en su ejecución y enfoque en la eficiencia del uso de los recursos.</w:t>
      </w:r>
    </w:p>
    <w:p w14:paraId="2E593AEA" w14:textId="77777777" w:rsidR="00A808FF" w:rsidRPr="00A808FF" w:rsidRDefault="00A808FF" w:rsidP="00A808FF">
      <w:pPr>
        <w:spacing w:after="0" w:line="240" w:lineRule="auto"/>
        <w:contextualSpacing/>
        <w:jc w:val="both"/>
        <w:rPr>
          <w:rFonts w:cs="Times New Roman"/>
          <w:color w:val="000000" w:themeColor="text1"/>
          <w:kern w:val="0"/>
          <w14:ligatures w14:val="none"/>
        </w:rPr>
      </w:pPr>
    </w:p>
    <w:p w14:paraId="2D84C69D" w14:textId="3035DEBA" w:rsidR="00A808FF" w:rsidRDefault="00A808FF" w:rsidP="00A808FF">
      <w:pPr>
        <w:spacing w:after="0" w:line="240" w:lineRule="auto"/>
        <w:contextualSpacing/>
        <w:jc w:val="both"/>
        <w:rPr>
          <w:rFonts w:cs="Times New Roman"/>
          <w:color w:val="000000" w:themeColor="text1"/>
          <w:kern w:val="0"/>
          <w14:ligatures w14:val="none"/>
        </w:rPr>
      </w:pPr>
      <w:r w:rsidRPr="00A808FF">
        <w:rPr>
          <w:rFonts w:cs="Times New Roman"/>
          <w:color w:val="000000" w:themeColor="text1"/>
          <w:kern w:val="0"/>
          <w14:ligatures w14:val="none"/>
        </w:rPr>
        <w:t>En conclusión, las condiciones macroeconómicas evidenciadas en el IV trimestre de 2025 respaldan la pertinencia de adelantar la contratación de servicios profesionales para la elaboración del manual, como una medida orientada a fortalecer la gestión administrativa y financiera de la E.S.E., mejorar la capacidad de respuesta ante contingencias y garantizar un uso eficiente y transparente de los recursos públicos.</w:t>
      </w:r>
    </w:p>
    <w:p w14:paraId="58293FE8" w14:textId="07D14D37" w:rsidR="00FB7E46" w:rsidRPr="005737AD" w:rsidRDefault="00FB7E46" w:rsidP="00930395">
      <w:pPr>
        <w:pStyle w:val="Ttulo2"/>
        <w:rPr>
          <w:rFonts w:eastAsia="Times New Roman"/>
          <w:lang w:eastAsia="es-ES"/>
        </w:rPr>
      </w:pPr>
      <w:r w:rsidRPr="005737AD">
        <w:rPr>
          <w:rFonts w:eastAsia="Times New Roman"/>
          <w:lang w:eastAsia="es-ES"/>
        </w:rPr>
        <w:t>3.1.</w:t>
      </w:r>
      <w:r w:rsidR="00930395">
        <w:rPr>
          <w:rFonts w:eastAsia="Times New Roman"/>
          <w:lang w:eastAsia="es-ES"/>
        </w:rPr>
        <w:t>4</w:t>
      </w:r>
      <w:r w:rsidRPr="005737AD">
        <w:rPr>
          <w:rFonts w:eastAsia="Times New Roman"/>
          <w:lang w:eastAsia="es-ES"/>
        </w:rPr>
        <w:t>. Información de Índices de Precios al Consumidor mensual (IPC).</w:t>
      </w:r>
      <w:bookmarkEnd w:id="10"/>
      <w:r w:rsidRPr="005737AD">
        <w:rPr>
          <w:rFonts w:eastAsia="Times New Roman"/>
          <w:lang w:eastAsia="es-ES"/>
        </w:rPr>
        <w:t xml:space="preserve"> </w:t>
      </w:r>
    </w:p>
    <w:p w14:paraId="5C00510E" w14:textId="4876D296" w:rsidR="000C1AB4" w:rsidRDefault="000C1AB4" w:rsidP="006C6856">
      <w:pPr>
        <w:spacing w:after="0" w:line="240" w:lineRule="auto"/>
        <w:jc w:val="both"/>
        <w:rPr>
          <w:rFonts w:eastAsia="Times New Roman" w:cs="Times New Roman"/>
          <w:color w:val="808080" w:themeColor="background1" w:themeShade="80"/>
          <w:lang w:val="es" w:eastAsia="es-ES"/>
        </w:rPr>
      </w:pPr>
      <w:bookmarkStart w:id="12" w:name="_Toc161411255"/>
    </w:p>
    <w:p w14:paraId="70B47E44" w14:textId="67B20134" w:rsidR="002F1777" w:rsidRPr="002F1777" w:rsidRDefault="002F1777" w:rsidP="002F1777">
      <w:pPr>
        <w:spacing w:after="0" w:line="240" w:lineRule="auto"/>
        <w:jc w:val="both"/>
        <w:rPr>
          <w:rFonts w:cs="Times New Roman"/>
          <w:bCs/>
          <w:color w:val="000000" w:themeColor="text1"/>
          <w:kern w:val="0"/>
          <w14:ligatures w14:val="none"/>
        </w:rPr>
      </w:pPr>
      <w:r w:rsidRPr="002F1777">
        <w:rPr>
          <w:rFonts w:cs="Times New Roman"/>
          <w:bCs/>
          <w:color w:val="000000" w:themeColor="text1"/>
          <w:kern w:val="0"/>
          <w14:ligatures w14:val="none"/>
        </w:rPr>
        <w:t xml:space="preserve">El Índice de Precios al Consumidor (IPC) constituye un indicador macroeconómico clave para analizar la variación promedio de los precios en la economía y, en consecuencia, anticipar posibles presiones sobre los costos asociados a la prestación de servicios profesionales. Para el presente proceso de </w:t>
      </w:r>
      <w:r w:rsidR="00B23DA9" w:rsidRPr="002F1777">
        <w:rPr>
          <w:rFonts w:cs="Times New Roman"/>
          <w:bCs/>
          <w:color w:val="000000" w:themeColor="text1"/>
          <w:kern w:val="0"/>
          <w14:ligatures w14:val="none"/>
        </w:rPr>
        <w:t xml:space="preserve">“PRESTACIÓN DE SERVICIOS PARA LA ELABORACIÓN DEL MANUAL PARA </w:t>
      </w:r>
      <w:r w:rsidR="00B23DA9" w:rsidRPr="002F1777">
        <w:rPr>
          <w:rFonts w:cs="Times New Roman"/>
          <w:bCs/>
          <w:color w:val="000000" w:themeColor="text1"/>
          <w:kern w:val="0"/>
          <w14:ligatures w14:val="none"/>
        </w:rPr>
        <w:lastRenderedPageBreak/>
        <w:t>EL MANEJO DEL FONDO DE CONTINGENCIAS DE LA E.S.E. CENTRO DE SALUD PAZ DEL RÍO”</w:t>
      </w:r>
      <w:r w:rsidRPr="002F1777">
        <w:rPr>
          <w:rFonts w:cs="Times New Roman"/>
          <w:bCs/>
          <w:color w:val="000000" w:themeColor="text1"/>
          <w:kern w:val="0"/>
          <w14:ligatures w14:val="none"/>
        </w:rPr>
        <w:t>, el IPC resulta relevante en la medida en que incide en variables como honorarios profesionales, costos operativos, apoyo logístico, desplazamientos y, en general, en los gastos asociados a la ejecución del contrato.</w:t>
      </w:r>
    </w:p>
    <w:p w14:paraId="575CF4BB" w14:textId="77777777" w:rsidR="002F1777" w:rsidRDefault="002F1777" w:rsidP="002F1777">
      <w:pPr>
        <w:spacing w:after="0" w:line="240" w:lineRule="auto"/>
        <w:jc w:val="both"/>
        <w:rPr>
          <w:rFonts w:cs="Times New Roman"/>
          <w:bCs/>
          <w:color w:val="000000" w:themeColor="text1"/>
          <w:kern w:val="0"/>
          <w14:ligatures w14:val="none"/>
        </w:rPr>
      </w:pPr>
    </w:p>
    <w:p w14:paraId="0F1E3B3C" w14:textId="2EFB0BF6" w:rsidR="00922413" w:rsidRPr="002F1777" w:rsidRDefault="00922413" w:rsidP="00922413">
      <w:pPr>
        <w:spacing w:after="0" w:line="240" w:lineRule="auto"/>
        <w:jc w:val="center"/>
        <w:rPr>
          <w:rFonts w:cs="Times New Roman"/>
          <w:bCs/>
          <w:color w:val="000000" w:themeColor="text1"/>
          <w:kern w:val="0"/>
          <w14:ligatures w14:val="none"/>
        </w:rPr>
      </w:pPr>
      <w:r w:rsidRPr="00922413">
        <w:rPr>
          <w:rFonts w:cs="Times New Roman"/>
          <w:bCs/>
          <w:color w:val="000000" w:themeColor="text1"/>
          <w:kern w:val="0"/>
          <w14:ligatures w14:val="none"/>
        </w:rPr>
        <w:drawing>
          <wp:inline distT="0" distB="0" distL="0" distR="0" wp14:anchorId="7006A6D8" wp14:editId="0D929BF3">
            <wp:extent cx="3357563" cy="3071498"/>
            <wp:effectExtent l="0" t="0" r="0" b="0"/>
            <wp:docPr id="14981402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40244" name=""/>
                    <pic:cNvPicPr/>
                  </pic:nvPicPr>
                  <pic:blipFill>
                    <a:blip r:embed="rId11"/>
                    <a:stretch>
                      <a:fillRect/>
                    </a:stretch>
                  </pic:blipFill>
                  <pic:spPr>
                    <a:xfrm>
                      <a:off x="0" y="0"/>
                      <a:ext cx="3364448" cy="3077796"/>
                    </a:xfrm>
                    <a:prstGeom prst="rect">
                      <a:avLst/>
                    </a:prstGeom>
                  </pic:spPr>
                </pic:pic>
              </a:graphicData>
            </a:graphic>
          </wp:inline>
        </w:drawing>
      </w:r>
    </w:p>
    <w:p w14:paraId="242597DB" w14:textId="6E159B2D" w:rsidR="002F1777" w:rsidRPr="002F1777" w:rsidRDefault="002F1777" w:rsidP="002F1777">
      <w:pPr>
        <w:spacing w:after="0" w:line="240" w:lineRule="auto"/>
        <w:jc w:val="both"/>
        <w:rPr>
          <w:rFonts w:cs="Times New Roman"/>
          <w:bCs/>
          <w:color w:val="000000" w:themeColor="text1"/>
          <w:kern w:val="0"/>
          <w14:ligatures w14:val="none"/>
        </w:rPr>
      </w:pPr>
      <w:r w:rsidRPr="002F1777">
        <w:rPr>
          <w:rFonts w:cs="Times New Roman"/>
          <w:bCs/>
          <w:color w:val="000000" w:themeColor="text1"/>
          <w:kern w:val="0"/>
          <w14:ligatures w14:val="none"/>
        </w:rPr>
        <w:t xml:space="preserve">De acuerdo con el DANE, en enero de 2026 el IPC registró una variación mensual de 1,18% y una variación anual de 5,35%, lo que refleja un entorno inflacionario </w:t>
      </w:r>
      <w:r w:rsidR="00B12A85" w:rsidRPr="002F1777">
        <w:rPr>
          <w:rFonts w:cs="Times New Roman"/>
          <w:bCs/>
          <w:color w:val="000000" w:themeColor="text1"/>
          <w:kern w:val="0"/>
          <w14:ligatures w14:val="none"/>
        </w:rPr>
        <w:t>moderado.</w:t>
      </w:r>
      <w:r w:rsidRPr="002F1777">
        <w:rPr>
          <w:rFonts w:cs="Times New Roman"/>
          <w:bCs/>
          <w:color w:val="000000" w:themeColor="text1"/>
          <w:kern w:val="0"/>
          <w14:ligatures w14:val="none"/>
        </w:rPr>
        <w:t xml:space="preserve"> Este comportamiento tiene incidencia directa en el costo de los servicios profesionales, especialmente en lo relacionado con la actualización de tarifas, costos de personal especializado y gastos administrativos asociados a la consultoría.</w:t>
      </w:r>
    </w:p>
    <w:p w14:paraId="513F71F1" w14:textId="77777777" w:rsidR="002F1777" w:rsidRPr="002F1777" w:rsidRDefault="002F1777" w:rsidP="002F1777">
      <w:pPr>
        <w:spacing w:after="0" w:line="240" w:lineRule="auto"/>
        <w:jc w:val="both"/>
        <w:rPr>
          <w:rFonts w:cs="Times New Roman"/>
          <w:bCs/>
          <w:color w:val="000000" w:themeColor="text1"/>
          <w:kern w:val="0"/>
          <w14:ligatures w14:val="none"/>
        </w:rPr>
      </w:pPr>
    </w:p>
    <w:p w14:paraId="0A030C09" w14:textId="77777777" w:rsidR="002F1777" w:rsidRPr="002F1777" w:rsidRDefault="002F1777" w:rsidP="002F1777">
      <w:pPr>
        <w:spacing w:after="0" w:line="240" w:lineRule="auto"/>
        <w:jc w:val="both"/>
        <w:rPr>
          <w:rFonts w:cs="Times New Roman"/>
          <w:bCs/>
          <w:color w:val="000000" w:themeColor="text1"/>
          <w:kern w:val="0"/>
          <w14:ligatures w14:val="none"/>
        </w:rPr>
      </w:pPr>
      <w:r w:rsidRPr="002F1777">
        <w:rPr>
          <w:rFonts w:cs="Times New Roman"/>
          <w:bCs/>
          <w:color w:val="000000" w:themeColor="text1"/>
          <w:kern w:val="0"/>
          <w14:ligatures w14:val="none"/>
        </w:rPr>
        <w:t>En la estructura del IPC, para este proceso contractual resulta pertinente hacer seguimiento a divisiones estrechamente relacionadas con la prestación de servicios profesionales, tales como: (i) Transporte, por su incidencia en los desplazamientos requeridos para reuniones, levantamiento de información o socialización del manual; (</w:t>
      </w:r>
      <w:proofErr w:type="spellStart"/>
      <w:r w:rsidRPr="002F1777">
        <w:rPr>
          <w:rFonts w:cs="Times New Roman"/>
          <w:bCs/>
          <w:color w:val="000000" w:themeColor="text1"/>
          <w:kern w:val="0"/>
          <w14:ligatures w14:val="none"/>
        </w:rPr>
        <w:t>ii</w:t>
      </w:r>
      <w:proofErr w:type="spellEnd"/>
      <w:r w:rsidRPr="002F1777">
        <w:rPr>
          <w:rFonts w:cs="Times New Roman"/>
          <w:bCs/>
          <w:color w:val="000000" w:themeColor="text1"/>
          <w:kern w:val="0"/>
          <w14:ligatures w14:val="none"/>
        </w:rPr>
        <w:t>) Restaurantes y hoteles, como aproximación a costos de servicios asociados a actividades operativas y logísticas; (iii) Salud, en cuanto refleja dinámicas propias del sector en el que opera la E.S.E.; y (</w:t>
      </w:r>
      <w:proofErr w:type="spellStart"/>
      <w:r w:rsidRPr="002F1777">
        <w:rPr>
          <w:rFonts w:cs="Times New Roman"/>
          <w:bCs/>
          <w:color w:val="000000" w:themeColor="text1"/>
          <w:kern w:val="0"/>
          <w14:ligatures w14:val="none"/>
        </w:rPr>
        <w:t>iv</w:t>
      </w:r>
      <w:proofErr w:type="spellEnd"/>
      <w:r w:rsidRPr="002F1777">
        <w:rPr>
          <w:rFonts w:cs="Times New Roman"/>
          <w:bCs/>
          <w:color w:val="000000" w:themeColor="text1"/>
          <w:kern w:val="0"/>
          <w14:ligatures w14:val="none"/>
        </w:rPr>
        <w:t>) Educación, por su relación indirecta con la formación y cualificación del talento humano especializado.</w:t>
      </w:r>
    </w:p>
    <w:p w14:paraId="31F174CF" w14:textId="77777777" w:rsidR="002F1777" w:rsidRPr="002F1777" w:rsidRDefault="002F1777" w:rsidP="002F1777">
      <w:pPr>
        <w:spacing w:after="0" w:line="240" w:lineRule="auto"/>
        <w:jc w:val="both"/>
        <w:rPr>
          <w:rFonts w:cs="Times New Roman"/>
          <w:bCs/>
          <w:color w:val="000000" w:themeColor="text1"/>
          <w:kern w:val="0"/>
          <w14:ligatures w14:val="none"/>
        </w:rPr>
      </w:pPr>
    </w:p>
    <w:p w14:paraId="171B043D" w14:textId="142D55C7" w:rsidR="002F1777" w:rsidRPr="002F1777" w:rsidRDefault="002F1777" w:rsidP="002F1777">
      <w:pPr>
        <w:spacing w:after="0" w:line="240" w:lineRule="auto"/>
        <w:jc w:val="both"/>
        <w:rPr>
          <w:rFonts w:cs="Times New Roman"/>
          <w:bCs/>
          <w:color w:val="000000" w:themeColor="text1"/>
          <w:kern w:val="0"/>
          <w14:ligatures w14:val="none"/>
        </w:rPr>
      </w:pPr>
      <w:r w:rsidRPr="002F1777">
        <w:rPr>
          <w:rFonts w:cs="Times New Roman"/>
          <w:bCs/>
          <w:color w:val="000000" w:themeColor="text1"/>
          <w:kern w:val="0"/>
          <w14:ligatures w14:val="none"/>
        </w:rPr>
        <w:t xml:space="preserve">En particular, durante enero de 2026, la división Transporte registró una variación mensual de 2,14%, ubicándose por encima del promedio nacional, lo cual evidencia presiones en los costos de </w:t>
      </w:r>
      <w:r w:rsidR="00B12A85" w:rsidRPr="002F1777">
        <w:rPr>
          <w:rFonts w:cs="Times New Roman"/>
          <w:bCs/>
          <w:color w:val="000000" w:themeColor="text1"/>
          <w:kern w:val="0"/>
          <w14:ligatures w14:val="none"/>
        </w:rPr>
        <w:t>desplazamiento.</w:t>
      </w:r>
      <w:r w:rsidRPr="002F1777">
        <w:rPr>
          <w:rFonts w:cs="Times New Roman"/>
          <w:bCs/>
          <w:color w:val="000000" w:themeColor="text1"/>
          <w:kern w:val="0"/>
          <w14:ligatures w14:val="none"/>
        </w:rPr>
        <w:t xml:space="preserve"> Asimismo, la división Restaurantes y hoteles presentó una variación mensual de 2,94%, siendo una de las más altas del periodo, lo que puede reflejar incrementos en costos operativos asociados a la prestación de </w:t>
      </w:r>
      <w:r w:rsidR="00B12A85" w:rsidRPr="002F1777">
        <w:rPr>
          <w:rFonts w:cs="Times New Roman"/>
          <w:bCs/>
          <w:color w:val="000000" w:themeColor="text1"/>
          <w:kern w:val="0"/>
          <w14:ligatures w14:val="none"/>
        </w:rPr>
        <w:t>servicios.</w:t>
      </w:r>
      <w:r w:rsidRPr="002F1777">
        <w:rPr>
          <w:rFonts w:cs="Times New Roman"/>
          <w:bCs/>
          <w:color w:val="000000" w:themeColor="text1"/>
          <w:kern w:val="0"/>
          <w14:ligatures w14:val="none"/>
        </w:rPr>
        <w:t xml:space="preserve"> Por su parte, la división Salud registró una variación mensual de 1,21%, ligeramente por encima del promedio, lo cual evidencia una dinámica de crecimiento de costos dentro del </w:t>
      </w:r>
      <w:r w:rsidR="00B12A85" w:rsidRPr="002F1777">
        <w:rPr>
          <w:rFonts w:cs="Times New Roman"/>
          <w:bCs/>
          <w:color w:val="000000" w:themeColor="text1"/>
          <w:kern w:val="0"/>
          <w14:ligatures w14:val="none"/>
        </w:rPr>
        <w:t>sector.</w:t>
      </w:r>
      <w:r w:rsidRPr="002F1777">
        <w:rPr>
          <w:rFonts w:cs="Times New Roman"/>
          <w:bCs/>
          <w:color w:val="000000" w:themeColor="text1"/>
          <w:kern w:val="0"/>
          <w14:ligatures w14:val="none"/>
        </w:rPr>
        <w:t xml:space="preserve"> En términos anuales, divisiones como Educación (7,36%) y Salud (7,38%) </w:t>
      </w:r>
      <w:r w:rsidRPr="002F1777">
        <w:rPr>
          <w:rFonts w:cs="Times New Roman"/>
          <w:bCs/>
          <w:color w:val="000000" w:themeColor="text1"/>
          <w:kern w:val="0"/>
          <w14:ligatures w14:val="none"/>
        </w:rPr>
        <w:lastRenderedPageBreak/>
        <w:t xml:space="preserve">superan el promedio nacional, lo cual es indicativo de presiones sostenidas en costos relacionados con el capital humano </w:t>
      </w:r>
      <w:r w:rsidR="00B12A85" w:rsidRPr="002F1777">
        <w:rPr>
          <w:rFonts w:cs="Times New Roman"/>
          <w:bCs/>
          <w:color w:val="000000" w:themeColor="text1"/>
          <w:kern w:val="0"/>
          <w14:ligatures w14:val="none"/>
        </w:rPr>
        <w:t>especializado.</w:t>
      </w:r>
    </w:p>
    <w:p w14:paraId="027E663D" w14:textId="77777777" w:rsidR="002F1777" w:rsidRPr="002F1777" w:rsidRDefault="002F1777" w:rsidP="002F1777">
      <w:pPr>
        <w:spacing w:after="0" w:line="240" w:lineRule="auto"/>
        <w:jc w:val="both"/>
        <w:rPr>
          <w:rFonts w:cs="Times New Roman"/>
          <w:bCs/>
          <w:color w:val="000000" w:themeColor="text1"/>
          <w:kern w:val="0"/>
          <w14:ligatures w14:val="none"/>
        </w:rPr>
      </w:pPr>
    </w:p>
    <w:p w14:paraId="4624EFFA" w14:textId="77777777" w:rsidR="002F1777" w:rsidRPr="002F1777" w:rsidRDefault="002F1777" w:rsidP="002F1777">
      <w:pPr>
        <w:spacing w:after="0" w:line="240" w:lineRule="auto"/>
        <w:jc w:val="both"/>
        <w:rPr>
          <w:rFonts w:cs="Times New Roman"/>
          <w:bCs/>
          <w:color w:val="000000" w:themeColor="text1"/>
          <w:kern w:val="0"/>
          <w14:ligatures w14:val="none"/>
        </w:rPr>
      </w:pPr>
      <w:r w:rsidRPr="002F1777">
        <w:rPr>
          <w:rFonts w:cs="Times New Roman"/>
          <w:bCs/>
          <w:color w:val="000000" w:themeColor="text1"/>
          <w:kern w:val="0"/>
          <w14:ligatures w14:val="none"/>
        </w:rPr>
        <w:t>Desde la perspectiva de la gestión contractual, el comportamiento del IPC debe ser considerado en la planeación del proceso, particularmente en la definición del presupuesto oficial y en la estructuración de las condiciones económicas del contrato. En un contexto de inflación moderada, resulta recomendable prever condiciones que permitan garantizar la estabilidad en la ejecución del contrato, evitando riesgos asociados a incrementos en los costos de prestación del servicio.</w:t>
      </w:r>
    </w:p>
    <w:p w14:paraId="12171E0C" w14:textId="77777777" w:rsidR="002F1777" w:rsidRPr="002F1777" w:rsidRDefault="002F1777" w:rsidP="002F1777">
      <w:pPr>
        <w:spacing w:after="0" w:line="240" w:lineRule="auto"/>
        <w:jc w:val="both"/>
        <w:rPr>
          <w:rFonts w:cs="Times New Roman"/>
          <w:bCs/>
          <w:color w:val="000000" w:themeColor="text1"/>
          <w:kern w:val="0"/>
          <w14:ligatures w14:val="none"/>
        </w:rPr>
      </w:pPr>
    </w:p>
    <w:p w14:paraId="1BE85CC5" w14:textId="77777777" w:rsidR="002F1777" w:rsidRPr="002F1777" w:rsidRDefault="002F1777" w:rsidP="002F1777">
      <w:pPr>
        <w:spacing w:after="0" w:line="240" w:lineRule="auto"/>
        <w:jc w:val="both"/>
        <w:rPr>
          <w:rFonts w:cs="Times New Roman"/>
          <w:bCs/>
          <w:color w:val="000000" w:themeColor="text1"/>
          <w:kern w:val="0"/>
          <w14:ligatures w14:val="none"/>
        </w:rPr>
      </w:pPr>
      <w:r w:rsidRPr="002F1777">
        <w:rPr>
          <w:rFonts w:cs="Times New Roman"/>
          <w:bCs/>
          <w:color w:val="000000" w:themeColor="text1"/>
          <w:kern w:val="0"/>
          <w14:ligatures w14:val="none"/>
        </w:rPr>
        <w:t>En síntesis, el comportamiento del IPC en enero de 2026 evidencia un entorno de incremento moderado de precios, con especial incidencia en rubros asociados a servicios, transporte y talento humano. Este contexto respalda la necesidad de una adecuada planeación contractual para la prestación de servicios profesionales, asegurando que la elaboración del Manual para el Manejo del Fondo de Contingencias se realice bajo criterios de eficiencia, oportunidad y sostenibilidad financiera.</w:t>
      </w:r>
    </w:p>
    <w:p w14:paraId="3C3BC410" w14:textId="77777777" w:rsidR="002F1777" w:rsidRPr="002F1777" w:rsidRDefault="002F1777" w:rsidP="002F1777">
      <w:pPr>
        <w:spacing w:after="0" w:line="240" w:lineRule="auto"/>
        <w:jc w:val="both"/>
        <w:rPr>
          <w:rFonts w:cs="Times New Roman"/>
          <w:bCs/>
          <w:color w:val="000000" w:themeColor="text1"/>
          <w:kern w:val="0"/>
          <w14:ligatures w14:val="none"/>
        </w:rPr>
      </w:pPr>
    </w:p>
    <w:p w14:paraId="21C8E58D" w14:textId="5BDD7320" w:rsidR="00B62896" w:rsidRPr="00E029CB" w:rsidRDefault="002F1777" w:rsidP="002F1777">
      <w:pPr>
        <w:spacing w:after="0" w:line="240" w:lineRule="auto"/>
        <w:jc w:val="both"/>
        <w:rPr>
          <w:rFonts w:cs="Times New Roman"/>
          <w:bCs/>
          <w:color w:val="000000" w:themeColor="text1"/>
          <w:kern w:val="0"/>
          <w14:ligatures w14:val="none"/>
        </w:rPr>
      </w:pPr>
      <w:r w:rsidRPr="002F1777">
        <w:rPr>
          <w:rFonts w:cs="Times New Roman"/>
          <w:bCs/>
          <w:color w:val="000000" w:themeColor="text1"/>
          <w:kern w:val="0"/>
          <w14:ligatures w14:val="none"/>
        </w:rPr>
        <w:t>En conclusión, las condiciones inflacionarias actuales hacen pertinente la contratación de servicios profesionales especializados, en la medida en que permiten a la E.S.E. fortalecer su gestión administrativa y financiera mediante la estructuración de herramientas técnicas adecuadas, garantizando una respuesta eficiente frente a contingencias y un manejo responsable de los recursos públicos.</w:t>
      </w:r>
    </w:p>
    <w:p w14:paraId="7400B90A" w14:textId="5AC7B62F" w:rsidR="005A59C1" w:rsidRPr="005A59C1" w:rsidRDefault="00B30108" w:rsidP="005A59C1">
      <w:pPr>
        <w:pStyle w:val="Ttulo2"/>
      </w:pPr>
      <w:r w:rsidRPr="005737AD">
        <w:t>3.1.4</w:t>
      </w:r>
      <w:r w:rsidR="00A34700">
        <w:t>.</w:t>
      </w:r>
      <w:r w:rsidRPr="005737AD">
        <w:t xml:space="preserve"> </w:t>
      </w:r>
      <w:r w:rsidR="00D74C62">
        <w:t xml:space="preserve">Variaciones del salario mínimo legal vigente (SMMLV) </w:t>
      </w:r>
    </w:p>
    <w:p w14:paraId="0BB818B4" w14:textId="77777777" w:rsidR="00A17424" w:rsidRPr="00A34700" w:rsidRDefault="00A17424" w:rsidP="00A17424">
      <w:pPr>
        <w:jc w:val="both"/>
        <w:rPr>
          <w:lang w:eastAsia="es-ES"/>
        </w:rPr>
      </w:pPr>
    </w:p>
    <w:p w14:paraId="0A844F8E" w14:textId="6E181DEC" w:rsidR="00403CCF" w:rsidRDefault="00403CCF" w:rsidP="00403CCF">
      <w:pPr>
        <w:jc w:val="both"/>
      </w:pPr>
      <w:r>
        <w:t>El Salario Mínimo Legal Mensual Vigente (</w:t>
      </w:r>
      <w:proofErr w:type="spellStart"/>
      <w:r>
        <w:t>SMMLV</w:t>
      </w:r>
      <w:proofErr w:type="spellEnd"/>
      <w:r>
        <w:t>) constituye una variable macroeconómica y normativa relevante para el presente proceso contractual, en la medida en que la prestación de servicios profesionales para la elaboración de un manual técnico-administrativo implica la participación de talento humano calificado, cuyos costos pueden verse influenciados por la dinámica salarial del país. Para la vigencia 2026, el Gobierno Nacional fijó el salario mínimo en $1.750.905 mediante el Decreto 1469 de 2025, lo que representó un incremento significativo frente al año anterior; adicionalmente, el auxilio de transporte fue establecido en $249.095 mediante el Decreto 1470 de 2025.</w:t>
      </w:r>
    </w:p>
    <w:p w14:paraId="10ECBD46" w14:textId="77777777" w:rsidR="00403CCF" w:rsidRDefault="00403CCF" w:rsidP="00403CCF">
      <w:pPr>
        <w:jc w:val="both"/>
      </w:pPr>
      <w:r>
        <w:t xml:space="preserve">Desde el punto de vista técnico, el incremento del </w:t>
      </w:r>
      <w:proofErr w:type="spellStart"/>
      <w:r>
        <w:t>SMMLV</w:t>
      </w:r>
      <w:proofErr w:type="spellEnd"/>
      <w:r>
        <w:t xml:space="preserve"> incide indirectamente en los costos asociados a la prestación de servicios profesionales, especialmente en lo relacionado con honorarios, costos de apoyo técnico y administrativo, y gastos operativos mínimos requeridos para la ejecución del contrato. En particular, puede impactar: i) los honorarios de profesionales y consultores especializados; </w:t>
      </w:r>
      <w:proofErr w:type="spellStart"/>
      <w:r>
        <w:t>ii</w:t>
      </w:r>
      <w:proofErr w:type="spellEnd"/>
      <w:r>
        <w:t xml:space="preserve">) los costos de personal de apoyo involucrado en actividades de levantamiento de información, revisión normativa y estructuración documental; iii) gastos administrativos asociados a la ejecución del contrato; y </w:t>
      </w:r>
      <w:proofErr w:type="spellStart"/>
      <w:r>
        <w:t>iv</w:t>
      </w:r>
      <w:proofErr w:type="spellEnd"/>
      <w:r>
        <w:t>) costos de desplazamiento y logística necesarios para el desarrollo de reuniones, socialización y validación del manual.</w:t>
      </w:r>
    </w:p>
    <w:p w14:paraId="6525F33B" w14:textId="77777777" w:rsidR="00403CCF" w:rsidRDefault="00403CCF" w:rsidP="00403CCF">
      <w:pPr>
        <w:jc w:val="both"/>
      </w:pPr>
    </w:p>
    <w:p w14:paraId="677CBB12" w14:textId="6B8174A0" w:rsidR="00403CCF" w:rsidRDefault="00403CCF" w:rsidP="00403CCF">
      <w:pPr>
        <w:jc w:val="both"/>
      </w:pPr>
      <w:r>
        <w:lastRenderedPageBreak/>
        <w:t xml:space="preserve">Desde el punto de vista jurídico, el </w:t>
      </w:r>
      <w:proofErr w:type="spellStart"/>
      <w:r>
        <w:t>SMMLV</w:t>
      </w:r>
      <w:proofErr w:type="spellEnd"/>
      <w:r>
        <w:t xml:space="preserve"> constituye un parámetro mínimo obligatorio en las relaciones laborales y un referente para diversas obligaciones asociadas a la ejecución contractual, tales como la liquidación de aportes al Sistema de Seguridad Social Integral (salud, pensión y riesgos laborales). En este sentido, aunque el presente proceso corresponde a una prestación de servicios profesionales, la Entidad debe verificar el cumplimiento de las obligaciones en materia de seguridad social por parte del contratista, como requisito para el trámite de pagos, en concordancia con la normativa vigente y las buenas prácticas de control contractual.</w:t>
      </w:r>
    </w:p>
    <w:p w14:paraId="2046C7B3" w14:textId="67267648" w:rsidR="00403CCF" w:rsidRDefault="00403CCF" w:rsidP="00403CCF">
      <w:pPr>
        <w:jc w:val="both"/>
      </w:pPr>
      <w:r>
        <w:t xml:space="preserve">En términos de planeación, el incremento del </w:t>
      </w:r>
      <w:proofErr w:type="spellStart"/>
      <w:r>
        <w:t>SMMLV</w:t>
      </w:r>
      <w:proofErr w:type="spellEnd"/>
      <w:r>
        <w:t xml:space="preserve"> debe ser considerado en el estudio de mercado, en la estimación del presupuesto oficial y en la estructuración de la matriz de riesgos, como un factor que puede incidir en la determinación del valor del contrato. Lo anterior, con el fin de garantizar que la remuneración pactada sea acorde con las condiciones del mercado y permita la ejecución idónea del objeto contractual.</w:t>
      </w:r>
    </w:p>
    <w:p w14:paraId="588891D8" w14:textId="5667D10D" w:rsidR="006B03A2" w:rsidRDefault="00403CCF" w:rsidP="00403CCF">
      <w:pPr>
        <w:jc w:val="both"/>
        <w:rPr>
          <w:lang w:eastAsia="es-CO"/>
        </w:rPr>
      </w:pPr>
      <w:r>
        <w:t xml:space="preserve">En consecuencia, para este proceso de contratación, la variación del </w:t>
      </w:r>
      <w:proofErr w:type="spellStart"/>
      <w:r>
        <w:t>SMMLV</w:t>
      </w:r>
      <w:proofErr w:type="spellEnd"/>
      <w:r>
        <w:t xml:space="preserve"> debe entenderse como un determinante indirecto de los costos asociados al talento humano requerido para la elaboración del Manual para el Manejo del Fondo de Contingencias, y como un elemento clave a incorporar en la planeación contractual, a efectos de asegurar la calidad, oportunidad y sostenibilidad en la ejecución del servicio profesional contratado.</w:t>
      </w:r>
      <w:r w:rsidR="006B03A2">
        <w:t xml:space="preserve"> </w:t>
      </w:r>
    </w:p>
    <w:p w14:paraId="277C8041" w14:textId="4BB59459" w:rsidR="005A59C1" w:rsidRDefault="005A59C1" w:rsidP="005A59C1">
      <w:pPr>
        <w:pStyle w:val="Ttulo2"/>
      </w:pPr>
      <w:r>
        <w:t>3.1.5. Desempleo en Colombia</w:t>
      </w:r>
    </w:p>
    <w:p w14:paraId="0C3385F9" w14:textId="49144199" w:rsidR="0064036E" w:rsidRDefault="0064036E" w:rsidP="00A17424">
      <w:pPr>
        <w:jc w:val="both"/>
        <w:rPr>
          <w:lang w:val="es-ES" w:eastAsia="es-ES"/>
        </w:rPr>
      </w:pPr>
    </w:p>
    <w:p w14:paraId="53F5921F" w14:textId="08CF19A2" w:rsidR="00C37359" w:rsidRDefault="00C37359" w:rsidP="00C37359">
      <w:pPr>
        <w:jc w:val="both"/>
        <w:rPr>
          <w:lang w:val="es-ES" w:eastAsia="es-ES"/>
        </w:rPr>
      </w:pPr>
      <w:r w:rsidRPr="00C37359">
        <w:rPr>
          <w:lang w:val="es-ES" w:eastAsia="es-ES"/>
        </w:rPr>
        <w:t>El mercado laboral colombiano, con base en los resultados de la Gran Encuesta Integrada de Hogares (GEIH) del DANE para febrero de 2026, registró una tasa de desocupación (TD) de 9,2%, lo que representó una disminución de 1,1 puntos porcentuales frente a febrero de 2025 (10,3%). En el mismo periodo, la tasa de ocupación (TO) se ubicó en 58,7% y la tasa global de participación (</w:t>
      </w:r>
      <w:proofErr w:type="spellStart"/>
      <w:r w:rsidRPr="00C37359">
        <w:rPr>
          <w:lang w:val="es-ES" w:eastAsia="es-ES"/>
        </w:rPr>
        <w:t>TGP</w:t>
      </w:r>
      <w:proofErr w:type="spellEnd"/>
      <w:r w:rsidRPr="00C37359">
        <w:rPr>
          <w:lang w:val="es-ES" w:eastAsia="es-ES"/>
        </w:rPr>
        <w:t>) en 64,7%. Este contexto refleja un mercado laboral más dinámico, con incidencia directa en la disponibilidad y costo del talento humano requerido para la prestación de servicios profesionales especializados.</w:t>
      </w:r>
    </w:p>
    <w:p w14:paraId="6991B3C2" w14:textId="6D3ECE22" w:rsidR="00C37359" w:rsidRPr="00C37359" w:rsidRDefault="00AF6C2E" w:rsidP="00AF6C2E">
      <w:pPr>
        <w:jc w:val="center"/>
        <w:rPr>
          <w:lang w:val="es-ES" w:eastAsia="es-ES"/>
        </w:rPr>
      </w:pPr>
      <w:r w:rsidRPr="00AF6C2E">
        <w:rPr>
          <w:lang w:val="es-ES" w:eastAsia="es-ES"/>
        </w:rPr>
        <w:drawing>
          <wp:inline distT="0" distB="0" distL="0" distR="0" wp14:anchorId="1D76EA5C" wp14:editId="4DAAC76C">
            <wp:extent cx="2243138" cy="2121566"/>
            <wp:effectExtent l="0" t="0" r="5080" b="0"/>
            <wp:docPr id="2880439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043958" name=""/>
                    <pic:cNvPicPr/>
                  </pic:nvPicPr>
                  <pic:blipFill>
                    <a:blip r:embed="rId12"/>
                    <a:stretch>
                      <a:fillRect/>
                    </a:stretch>
                  </pic:blipFill>
                  <pic:spPr>
                    <a:xfrm>
                      <a:off x="0" y="0"/>
                      <a:ext cx="2251575" cy="2129546"/>
                    </a:xfrm>
                    <a:prstGeom prst="rect">
                      <a:avLst/>
                    </a:prstGeom>
                  </pic:spPr>
                </pic:pic>
              </a:graphicData>
            </a:graphic>
          </wp:inline>
        </w:drawing>
      </w:r>
    </w:p>
    <w:p w14:paraId="308354BF" w14:textId="09FD9D44" w:rsidR="00C37359" w:rsidRPr="00C37359" w:rsidRDefault="00C37359" w:rsidP="00C37359">
      <w:pPr>
        <w:jc w:val="both"/>
        <w:rPr>
          <w:lang w:val="es-ES" w:eastAsia="es-ES"/>
        </w:rPr>
      </w:pPr>
      <w:r w:rsidRPr="00C37359">
        <w:rPr>
          <w:lang w:val="es-ES" w:eastAsia="es-ES"/>
        </w:rPr>
        <w:lastRenderedPageBreak/>
        <w:t>En términos de población ocupada, en febrero de 2026 se registraron 24.094 mil personas ocupadas en el total nacional. Para el análisis del presente proceso contractual, resulta especialmente relevante que las ramas que más aportaron positivamente a la variación del empleo incluyen las actividades profesionales, científicas, técnicas y servicios administrativos (contribución de 1,1 p.p.) y la administración pública, educación y atención de la salud humana (contribución de 1,0 p.p.</w:t>
      </w:r>
      <w:proofErr w:type="gramStart"/>
      <w:r w:rsidRPr="00C37359">
        <w:rPr>
          <w:lang w:val="es-ES" w:eastAsia="es-ES"/>
        </w:rPr>
        <w:t>) .</w:t>
      </w:r>
      <w:proofErr w:type="gramEnd"/>
      <w:r w:rsidRPr="00C37359">
        <w:rPr>
          <w:lang w:val="es-ES" w:eastAsia="es-ES"/>
        </w:rPr>
        <w:t xml:space="preserve"> Este comportamiento evidencia un fortalecimiento en la demanda de servicios profesionales y en el sector salud, lo cual guarda relación directa con el objeto del contrato.</w:t>
      </w:r>
    </w:p>
    <w:p w14:paraId="587714AA" w14:textId="564427ED" w:rsidR="00C37359" w:rsidRPr="00C37359" w:rsidRDefault="00C37359" w:rsidP="00C37359">
      <w:pPr>
        <w:jc w:val="both"/>
        <w:rPr>
          <w:lang w:val="es-ES" w:eastAsia="es-ES"/>
        </w:rPr>
      </w:pPr>
      <w:r w:rsidRPr="00C37359">
        <w:rPr>
          <w:lang w:val="es-ES" w:eastAsia="es-ES"/>
        </w:rPr>
        <w:t>Para la E.S.E. Centro de Salud Paz del Río, estos resultados son relevantes en la medida en que la elaboración del Manual para el Manejo del Fondo de Contingencias requiere la participación de talento humano calificado, con competencias en análisis normativo, estructuración de documentos técnicos, planeación financiera y gestión administrativa. Un entorno de menor desocupación puede traducirse en una mayor competencia por profesionales idóneos, lo que puede generar presiones en los honorarios y en la disponibilidad de expertos con la experiencia requerida.</w:t>
      </w:r>
    </w:p>
    <w:p w14:paraId="75F1DFBD" w14:textId="2B984040" w:rsidR="00C37359" w:rsidRPr="00C37359" w:rsidRDefault="00C37359" w:rsidP="00C37359">
      <w:pPr>
        <w:jc w:val="both"/>
        <w:rPr>
          <w:lang w:val="es-ES" w:eastAsia="es-ES"/>
        </w:rPr>
      </w:pPr>
      <w:r w:rsidRPr="00C37359">
        <w:rPr>
          <w:lang w:val="es-ES" w:eastAsia="es-ES"/>
        </w:rPr>
        <w:t>En este sentido, el proceso contractual debe contemplar criterios claros de idoneidad, formación y experiencia del contratista, garantizando que cuente con las capacidades técnicas necesarias para la adecuada elaboración del manual. Asimismo, resulta pertinente prever condiciones que aseguren la disponibilidad y oportunidad en la ejecución del contrato, incluyendo cronogramas realistas y mecanismos de seguimiento.</w:t>
      </w:r>
    </w:p>
    <w:p w14:paraId="54076816" w14:textId="1BE96A43" w:rsidR="00C37359" w:rsidRDefault="00C37359" w:rsidP="00C37359">
      <w:pPr>
        <w:jc w:val="both"/>
        <w:rPr>
          <w:lang w:val="es-ES" w:eastAsia="es-ES"/>
        </w:rPr>
      </w:pPr>
      <w:r w:rsidRPr="00C37359">
        <w:rPr>
          <w:lang w:val="es-ES" w:eastAsia="es-ES"/>
        </w:rPr>
        <w:t xml:space="preserve">En conclusión, el comportamiento reciente del mercado laboral es consistente con un escenario en el que existe oferta de talento humano en áreas relacionadas con servicios profesionales y el sector salud; sin embargo, la reducción de la desocupación implica la necesidad de una adecuada planeación contractual para mitigar riesgos asociados a la disponibilidad y costo del talento especializado. En este contexto, la contratación propuesta se justifica como una medida orientada a garantizar la calidad, oportunidad y eficacia en la elaboración del Manual para el Manejo del Fondo de Contingencias, contribuyendo al fortalecimiento de la gestión institucional de la </w:t>
      </w:r>
      <w:r w:rsidR="00AF6C2E" w:rsidRPr="00C37359">
        <w:rPr>
          <w:lang w:val="es-ES" w:eastAsia="es-ES"/>
        </w:rPr>
        <w:t>E.S.E.</w:t>
      </w:r>
    </w:p>
    <w:p w14:paraId="1BC7C463" w14:textId="12309686" w:rsidR="00F1274D" w:rsidRPr="009C051C" w:rsidRDefault="00F1274D" w:rsidP="00F1274D">
      <w:pPr>
        <w:pStyle w:val="Ttulo2"/>
        <w:rPr>
          <w:lang w:eastAsia="es-ES"/>
        </w:rPr>
      </w:pPr>
      <w:r>
        <w:rPr>
          <w:lang w:eastAsia="es-ES"/>
        </w:rPr>
        <w:t xml:space="preserve">3.1.6. </w:t>
      </w:r>
      <w:r w:rsidRPr="00F1274D">
        <w:rPr>
          <w:lang w:eastAsia="es-ES"/>
        </w:rPr>
        <w:t>Tasa Representativa del Mercado (TRM - Peso por dólar)</w:t>
      </w:r>
    </w:p>
    <w:p w14:paraId="5C63CC5A" w14:textId="4980FA80" w:rsidR="0064036E" w:rsidRDefault="0064036E" w:rsidP="00A17424">
      <w:pPr>
        <w:jc w:val="both"/>
        <w:rPr>
          <w:lang w:val="es-ES" w:eastAsia="es-ES"/>
        </w:rPr>
      </w:pPr>
    </w:p>
    <w:p w14:paraId="5532FB59" w14:textId="77777777" w:rsidR="00F1274D" w:rsidRPr="00F1274D" w:rsidRDefault="00F1274D" w:rsidP="00F1274D">
      <w:pPr>
        <w:jc w:val="both"/>
        <w:rPr>
          <w:lang w:val="es-ES" w:eastAsia="es-ES"/>
        </w:rPr>
      </w:pPr>
      <w:r w:rsidRPr="00F1274D">
        <w:rPr>
          <w:lang w:val="es-ES" w:eastAsia="es-ES"/>
        </w:rPr>
        <w:t xml:space="preserve">La tasa de cambio representativa del mercado (TRM) constituye el valor de referencia para la conversión de pesos colombianos a dólares estadounidenses. La Tasa de Referencia del Mercado (TRM) se determina mediante el cálculo de las operaciones de compra y venta de divisas entre intermediarios financieros que realizan transacciones en el mercado cambiario colombiano. Es importante destacar que estas transacciones se completan el mismo día en que se negocia la divisa. </w:t>
      </w:r>
    </w:p>
    <w:p w14:paraId="297B8788" w14:textId="7B32D7C3" w:rsidR="00F1274D" w:rsidRDefault="00F1274D" w:rsidP="00F1274D">
      <w:pPr>
        <w:jc w:val="both"/>
        <w:rPr>
          <w:lang w:val="es-ES" w:eastAsia="es-ES"/>
        </w:rPr>
      </w:pPr>
      <w:r w:rsidRPr="00F1274D">
        <w:rPr>
          <w:lang w:val="es-ES" w:eastAsia="es-ES"/>
        </w:rPr>
        <w:t>El presente gráfico muestra el monitoreo de la tasa represent</w:t>
      </w:r>
      <w:r w:rsidR="00B56A19">
        <w:rPr>
          <w:lang w:val="es-ES" w:eastAsia="es-ES"/>
        </w:rPr>
        <w:t>ativa del mercado para Colombia</w:t>
      </w:r>
      <w:r>
        <w:rPr>
          <w:lang w:val="es-ES" w:eastAsia="es-ES"/>
        </w:rPr>
        <w:t>:</w:t>
      </w:r>
    </w:p>
    <w:p w14:paraId="01214266" w14:textId="7E469E1A" w:rsidR="00F1274D" w:rsidRDefault="00A169B9" w:rsidP="00F1274D">
      <w:pPr>
        <w:jc w:val="center"/>
        <w:rPr>
          <w:lang w:val="es-ES" w:eastAsia="es-ES"/>
        </w:rPr>
      </w:pPr>
      <w:r w:rsidRPr="00A169B9">
        <w:rPr>
          <w:lang w:val="es-ES" w:eastAsia="es-ES"/>
        </w:rPr>
        <w:lastRenderedPageBreak/>
        <w:drawing>
          <wp:inline distT="0" distB="0" distL="0" distR="0" wp14:anchorId="762C3BFC" wp14:editId="21E345E5">
            <wp:extent cx="3205162" cy="2005130"/>
            <wp:effectExtent l="0" t="0" r="0" b="0"/>
            <wp:docPr id="20973345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334505" name=""/>
                    <pic:cNvPicPr/>
                  </pic:nvPicPr>
                  <pic:blipFill>
                    <a:blip r:embed="rId13"/>
                    <a:stretch>
                      <a:fillRect/>
                    </a:stretch>
                  </pic:blipFill>
                  <pic:spPr>
                    <a:xfrm>
                      <a:off x="0" y="0"/>
                      <a:ext cx="3217275" cy="2012708"/>
                    </a:xfrm>
                    <a:prstGeom prst="rect">
                      <a:avLst/>
                    </a:prstGeom>
                  </pic:spPr>
                </pic:pic>
              </a:graphicData>
            </a:graphic>
          </wp:inline>
        </w:drawing>
      </w:r>
    </w:p>
    <w:p w14:paraId="25B1EE64" w14:textId="1DDE0B1D" w:rsidR="00A34CE2" w:rsidRPr="00A32C8F" w:rsidRDefault="00A32C8F" w:rsidP="00F1274D">
      <w:pPr>
        <w:jc w:val="center"/>
        <w:rPr>
          <w:sz w:val="18"/>
          <w:szCs w:val="18"/>
          <w:lang w:val="es-ES" w:eastAsia="es-ES"/>
        </w:rPr>
      </w:pPr>
      <w:r w:rsidRPr="00A32C8F">
        <w:rPr>
          <w:sz w:val="18"/>
          <w:szCs w:val="18"/>
          <w:lang w:val="es-ES" w:eastAsia="es-ES"/>
        </w:rPr>
        <w:t>www.dolar-colombia.com</w:t>
      </w:r>
    </w:p>
    <w:p w14:paraId="21D810B3" w14:textId="1124CA75" w:rsidR="00CA129E" w:rsidRDefault="00A34700" w:rsidP="00A34700">
      <w:pPr>
        <w:pStyle w:val="Ttulo2"/>
        <w:rPr>
          <w:lang w:val="es-ES" w:eastAsia="es-ES"/>
        </w:rPr>
      </w:pPr>
      <w:r>
        <w:rPr>
          <w:lang w:val="es-ES" w:eastAsia="es-ES"/>
        </w:rPr>
        <w:t>3.1.</w:t>
      </w:r>
      <w:r w:rsidR="00F1274D">
        <w:rPr>
          <w:lang w:val="es-ES" w:eastAsia="es-ES"/>
        </w:rPr>
        <w:t>7</w:t>
      </w:r>
      <w:r>
        <w:rPr>
          <w:lang w:val="es-ES" w:eastAsia="es-ES"/>
        </w:rPr>
        <w:t xml:space="preserve">. Evolución general del sector  </w:t>
      </w:r>
    </w:p>
    <w:p w14:paraId="1DF7A074" w14:textId="138B881C" w:rsidR="00891874" w:rsidRDefault="00891874" w:rsidP="006C6856">
      <w:pPr>
        <w:spacing w:after="0" w:line="240" w:lineRule="auto"/>
        <w:jc w:val="both"/>
        <w:rPr>
          <w:rFonts w:cs="Times New Roman"/>
          <w:color w:val="000000" w:themeColor="text1"/>
          <w:kern w:val="0"/>
          <w14:ligatures w14:val="none"/>
        </w:rPr>
      </w:pPr>
    </w:p>
    <w:p w14:paraId="1629469B" w14:textId="653CC289" w:rsidR="00DF1FBC" w:rsidRDefault="00DF1FBC" w:rsidP="00DF1FBC">
      <w:pPr>
        <w:pStyle w:val="Ttulo6"/>
        <w:rPr>
          <w:lang w:val="es-ES" w:eastAsia="es-ES"/>
        </w:rPr>
      </w:pPr>
      <w:r>
        <w:rPr>
          <w:lang w:val="es-ES" w:eastAsia="es-ES"/>
        </w:rPr>
        <w:t>Delimitación del sector de estudio</w:t>
      </w:r>
    </w:p>
    <w:p w14:paraId="705D3BED" w14:textId="358A85EE" w:rsidR="0058304F" w:rsidRDefault="0058304F" w:rsidP="00DC360D">
      <w:pPr>
        <w:jc w:val="both"/>
        <w:rPr>
          <w:lang w:val="es-ES" w:eastAsia="es-ES"/>
        </w:rPr>
      </w:pPr>
    </w:p>
    <w:p w14:paraId="5AD4433E" w14:textId="56D04BCF" w:rsidR="00901FD0" w:rsidRPr="00901FD0" w:rsidRDefault="00901FD0" w:rsidP="00901FD0">
      <w:pPr>
        <w:jc w:val="both"/>
        <w:rPr>
          <w:lang w:eastAsia="es-ES"/>
        </w:rPr>
      </w:pPr>
      <w:r w:rsidRPr="00901FD0">
        <w:rPr>
          <w:lang w:eastAsia="es-ES"/>
        </w:rPr>
        <w:t>El Departamento Administrativo Nacional de Estadística (DANE), mediante la Encuesta Mensual de Servicios (EMS), monitorea la evolución de los principales subsectores de servicios. La información más reciente disponible, correspondiente a enero de 2025, presenta una radiografía detallada del comportamiento sectorial en aspectos críticos como ingresos, empleo y salarios.</w:t>
      </w:r>
    </w:p>
    <w:p w14:paraId="1C247752" w14:textId="77777777" w:rsidR="00901FD0" w:rsidRPr="00901FD0" w:rsidRDefault="00901FD0" w:rsidP="00901FD0">
      <w:pPr>
        <w:jc w:val="both"/>
        <w:rPr>
          <w:lang w:eastAsia="es-ES"/>
        </w:rPr>
      </w:pPr>
      <w:r w:rsidRPr="00901FD0">
        <w:rPr>
          <w:lang w:eastAsia="es-ES"/>
        </w:rPr>
        <w:t xml:space="preserve">De acuerdo con los datos proporcionados por el Departamento Administrativo Nacional de Estadística (DANE), 17 de los 18 subsectores analizados experimentaron un incremento en sus ingresos nominales anuales (enero de 2025 en comparación con enero de 2024). Esta tendencia positiva indica que, a pesar del entorno económico desafiante, el sector servicios ha demostrado una notable resiliencia y capacidad de adaptación. El incremento de los ingresos se concentra en servicios que exhiben una alta correlación con aspectos logísticos, tecnológicos y de entretenimiento. El subsector de </w:t>
      </w:r>
      <w:proofErr w:type="spellStart"/>
      <w:r w:rsidRPr="00901FD0">
        <w:rPr>
          <w:lang w:eastAsia="es-ES"/>
        </w:rPr>
        <w:t>call</w:t>
      </w:r>
      <w:proofErr w:type="spellEnd"/>
      <w:r w:rsidRPr="00901FD0">
        <w:rPr>
          <w:lang w:eastAsia="es-ES"/>
        </w:rPr>
        <w:t xml:space="preserve"> centers ha experimentado una contracción del 2,7 %, lo que sugiere la posibilidad de cambios estructurales o ajustes operativos en el mercado. Los salarios han experimentado un incremento en todos los subsectores, lo que sugiere presiones al alza en los costos laborales que podrían tener un impacto en futuras contrataciones públicas. </w:t>
      </w:r>
    </w:p>
    <w:p w14:paraId="3AD26178" w14:textId="5EA31A5D" w:rsidR="00901FD0" w:rsidRPr="00901FD0" w:rsidRDefault="00901FD0" w:rsidP="00901FD0">
      <w:pPr>
        <w:jc w:val="center"/>
        <w:rPr>
          <w:lang w:eastAsia="es-ES"/>
        </w:rPr>
      </w:pPr>
      <w:r w:rsidRPr="00901FD0">
        <w:rPr>
          <w:noProof/>
          <w:lang w:eastAsia="es-ES"/>
        </w:rPr>
        <w:lastRenderedPageBreak/>
        <w:drawing>
          <wp:inline distT="0" distB="0" distL="0" distR="0" wp14:anchorId="3AFFAD65" wp14:editId="15769DB2">
            <wp:extent cx="4432853" cy="2820815"/>
            <wp:effectExtent l="0" t="0" r="6350" b="0"/>
            <wp:docPr id="50698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98601" name=""/>
                    <pic:cNvPicPr/>
                  </pic:nvPicPr>
                  <pic:blipFill>
                    <a:blip r:embed="rId14"/>
                    <a:stretch>
                      <a:fillRect/>
                    </a:stretch>
                  </pic:blipFill>
                  <pic:spPr>
                    <a:xfrm>
                      <a:off x="0" y="0"/>
                      <a:ext cx="4446632" cy="2829583"/>
                    </a:xfrm>
                    <a:prstGeom prst="rect">
                      <a:avLst/>
                    </a:prstGeom>
                  </pic:spPr>
                </pic:pic>
              </a:graphicData>
            </a:graphic>
          </wp:inline>
        </w:drawing>
      </w:r>
    </w:p>
    <w:p w14:paraId="666418E5" w14:textId="73CE029D" w:rsidR="00901FD0" w:rsidRPr="00901FD0" w:rsidRDefault="00901FD0" w:rsidP="00901FD0">
      <w:pPr>
        <w:jc w:val="both"/>
        <w:rPr>
          <w:lang w:eastAsia="es-ES"/>
        </w:rPr>
      </w:pPr>
      <w:r w:rsidRPr="00901FD0">
        <w:rPr>
          <w:lang w:eastAsia="es-ES"/>
        </w:rPr>
        <w:t xml:space="preserve">De acuerdo con el análisis realizado, los tres subsectores que han presentado un mejor rendimiento han sido los siguientes: Almacenamiento y actividades complementarias al transporte (+22,5 %), Servicios de entretenimiento y otros servicios (+18,8 %) y Producción de películas y programas de televisión (+17,8 %). Los resultados mencionados anteriormente reflejan la expansión de la logística nacional y las actividades de comercio electrónico, el dinamismo de la industria del entretenimiento, posiblemente asociado a nuevas demandas culturales y tecnológicas, y el fortalecimiento del sector audiovisual, un mercado que ha mostrado crecimiento sostenido en Colombia. </w:t>
      </w:r>
    </w:p>
    <w:p w14:paraId="2FCA2598" w14:textId="3B01DF8B" w:rsidR="00901FD0" w:rsidRPr="00901FD0" w:rsidRDefault="00901FD0" w:rsidP="00901FD0">
      <w:pPr>
        <w:jc w:val="both"/>
        <w:rPr>
          <w:lang w:eastAsia="es-ES"/>
        </w:rPr>
      </w:pPr>
      <w:r w:rsidRPr="00901FD0">
        <w:rPr>
          <w:lang w:eastAsia="es-ES"/>
        </w:rPr>
        <w:t xml:space="preserve">Aunque los ingresos crecieron ampliamente, el empleo no presentó la misma tendencia, lo cual obliga a una lectura más prudente: Solo 4 de los 18 subsectores aumentaron su personal ocupado. Algunos sectores con alto crecimiento en ingresos disminuyeron su planta laboral, lo cual podría indicar procesos de automatización o tercerización. En contraste, los salarios crecieron de manera generalizada, con aumentos destacados en sectores como publicidad, actividades profesionales, entretenimiento y servicios tecnológicos. Desde la perspectiva del riesgo contractual, esto sugiere que en varios subsectores la presión sobre los costos laborales puede trasladarse a los valores ofertados en procesos de contratación estatal, generando incrementos en costos de servicios comparados con años anteriores. </w:t>
      </w:r>
    </w:p>
    <w:p w14:paraId="1D5C2D3B" w14:textId="086323FF" w:rsidR="00901FD0" w:rsidRPr="00901FD0" w:rsidRDefault="00901FD0" w:rsidP="00901FD0">
      <w:pPr>
        <w:jc w:val="both"/>
        <w:rPr>
          <w:lang w:eastAsia="es-ES"/>
        </w:rPr>
      </w:pPr>
      <w:r w:rsidRPr="00901FD0">
        <w:rPr>
          <w:lang w:eastAsia="es-ES"/>
        </w:rPr>
        <w:t xml:space="preserve">Conforme al Manual de Colombia Compra Eficiente, el análisis del sector permite: Identificar riesgos económicos, como inflación sectorial, presiones salariales o variaciones bruscas en la demanda. Determinar la disponibilidad y capacidad del mercado, lo cual evita fijar exigencias desproporcionadas o presupuestos desalineados. Evaluar concentración o dispersión de oferentes, clave para anticipar riesgos de poca competencia. En el caso particular del sector servicios, la variabilidad entre subsectores implica que el análisis debe ser no solo macroeconómico, sino también específico al tipo de servicio requerido. Por ejemplo, los servicios de apoyo corporativo muestran </w:t>
      </w:r>
      <w:r w:rsidRPr="00901FD0">
        <w:rPr>
          <w:lang w:eastAsia="es-ES"/>
        </w:rPr>
        <w:lastRenderedPageBreak/>
        <w:t>incrementos moderados en ingresos, pero estabilidad en empleo; mientras que tecnologías de la información mantienen crecimiento sólido, pero con ajustes en personal ocupado.</w:t>
      </w:r>
    </w:p>
    <w:p w14:paraId="5245313F" w14:textId="584BDC12" w:rsidR="00901FD0" w:rsidRDefault="00901FD0" w:rsidP="00901FD0">
      <w:pPr>
        <w:jc w:val="both"/>
        <w:rPr>
          <w:lang w:eastAsia="es-ES"/>
        </w:rPr>
      </w:pPr>
      <w:r w:rsidRPr="00901FD0">
        <w:rPr>
          <w:lang w:eastAsia="es-ES"/>
        </w:rPr>
        <w:t>El sector servicios en Colombia muestra para 2025 un comportamiento dinámico, diversificado y con tendencias de crecimiento que respaldan su papel protagónico en la economía nacional. Los resultados de la EMS permiten concluir que, en términos generales, el mercado presenta condiciones favorables para la contratación pública, con una oferta sólida y un entorno de ingresos en ascenso. No obstante, el análisis revela también desafíos concretos que las entidades deben considerar al estructurar sus procesos: incremento de costos laborales, reconfiguración de estructuras ocupacionales, y heterogeneidad entre subsectores. En cumplimiento del principio de planeación y de la normatividad vigente, estos elementos deben incorporarse en los estudios de mercado y en la valoración de riesgos, con el fin de asegurar procesos contractuales responsables, eficientes y acordes con la realidad económica del país.</w:t>
      </w:r>
    </w:p>
    <w:p w14:paraId="136CC41F" w14:textId="77777777" w:rsidR="00080C30" w:rsidRPr="009500DB" w:rsidRDefault="00080C30" w:rsidP="00A8230B">
      <w:pPr>
        <w:jc w:val="both"/>
        <w:rPr>
          <w:lang w:val="es-ES" w:eastAsia="es-ES"/>
        </w:rPr>
      </w:pPr>
    </w:p>
    <w:p w14:paraId="7AF0B385" w14:textId="1AF8EC7A" w:rsidR="007459DD" w:rsidRPr="00170143" w:rsidRDefault="00FB7E46" w:rsidP="00170143">
      <w:pPr>
        <w:pStyle w:val="Titulo2"/>
        <w:numPr>
          <w:ilvl w:val="1"/>
          <w:numId w:val="37"/>
        </w:numPr>
      </w:pPr>
      <w:r w:rsidRPr="00170143">
        <w:t xml:space="preserve">ASPECTO </w:t>
      </w:r>
      <w:r w:rsidR="00C67AA3" w:rsidRPr="00170143">
        <w:t xml:space="preserve">LEGAL Y </w:t>
      </w:r>
      <w:r w:rsidRPr="00170143">
        <w:t>REGULATORIO</w:t>
      </w:r>
      <w:bookmarkEnd w:id="12"/>
    </w:p>
    <w:p w14:paraId="528555EB" w14:textId="77777777" w:rsidR="007459DD" w:rsidRPr="007459DD" w:rsidRDefault="007459DD" w:rsidP="00170143"/>
    <w:p w14:paraId="079FCD0E" w14:textId="77777777" w:rsidR="00FB7E46" w:rsidRPr="005737AD" w:rsidRDefault="00FB7E46" w:rsidP="006C6856">
      <w:pPr>
        <w:pStyle w:val="Prrafodelista"/>
        <w:numPr>
          <w:ilvl w:val="0"/>
          <w:numId w:val="19"/>
        </w:numPr>
        <w:spacing w:after="0" w:line="240" w:lineRule="auto"/>
        <w:jc w:val="both"/>
        <w:rPr>
          <w:rFonts w:eastAsia="Verdana" w:cs="Times New Roman"/>
          <w:color w:val="000000" w:themeColor="text1"/>
        </w:rPr>
      </w:pPr>
      <w:r w:rsidRPr="005737AD">
        <w:rPr>
          <w:rFonts w:eastAsia="Verdana" w:cs="Times New Roman"/>
          <w:b/>
          <w:bCs/>
          <w:color w:val="000000" w:themeColor="text1"/>
        </w:rPr>
        <w:t>Constitución Política de Colombia de 1991</w:t>
      </w:r>
      <w:r w:rsidRPr="005737AD">
        <w:rPr>
          <w:rFonts w:eastAsia="Verdana" w:cs="Times New Roman"/>
          <w:color w:val="000000" w:themeColor="text1"/>
        </w:rPr>
        <w:t>.</w:t>
      </w:r>
    </w:p>
    <w:p w14:paraId="188A3E85" w14:textId="7E68C172" w:rsidR="00FB7E46" w:rsidRPr="005737AD" w:rsidRDefault="00FB7E46" w:rsidP="006C6856">
      <w:pPr>
        <w:spacing w:after="0" w:line="240" w:lineRule="auto"/>
        <w:ind w:left="567" w:firstLine="75"/>
        <w:jc w:val="both"/>
        <w:rPr>
          <w:rFonts w:cs="Times New Roman"/>
        </w:rPr>
      </w:pPr>
    </w:p>
    <w:p w14:paraId="36E3A45A" w14:textId="6CF10219" w:rsidR="00FB7E46" w:rsidRPr="005737AD" w:rsidRDefault="00FB7E46" w:rsidP="006C6856">
      <w:pPr>
        <w:pStyle w:val="Prrafodelista"/>
        <w:numPr>
          <w:ilvl w:val="0"/>
          <w:numId w:val="19"/>
        </w:numPr>
        <w:spacing w:after="0" w:line="240" w:lineRule="auto"/>
        <w:jc w:val="both"/>
        <w:rPr>
          <w:rFonts w:eastAsia="Verdana" w:cs="Times New Roman"/>
          <w:color w:val="000000" w:themeColor="text1"/>
        </w:rPr>
      </w:pPr>
      <w:r w:rsidRPr="005737AD">
        <w:rPr>
          <w:rFonts w:eastAsia="Verdana" w:cs="Times New Roman"/>
          <w:b/>
          <w:bCs/>
          <w:color w:val="000000" w:themeColor="text1"/>
        </w:rPr>
        <w:t>Ley 80 de 1993</w:t>
      </w:r>
      <w:r w:rsidRPr="005737AD">
        <w:rPr>
          <w:rFonts w:eastAsia="Verdana" w:cs="Times New Roman"/>
          <w:color w:val="000000" w:themeColor="text1"/>
        </w:rPr>
        <w:t xml:space="preserve">: «Por la cual se expide el Estatuto General de Contratación de la Administración Pública» </w:t>
      </w:r>
    </w:p>
    <w:p w14:paraId="5624F493" w14:textId="13D226B5" w:rsidR="00FB7E46" w:rsidRPr="005737AD" w:rsidRDefault="00FB7E46" w:rsidP="006C6856">
      <w:pPr>
        <w:spacing w:after="0" w:line="240" w:lineRule="auto"/>
        <w:ind w:left="720" w:firstLine="75"/>
        <w:jc w:val="both"/>
        <w:rPr>
          <w:rFonts w:cs="Times New Roman"/>
        </w:rPr>
      </w:pPr>
    </w:p>
    <w:p w14:paraId="62C78A1C" w14:textId="044C2F36" w:rsidR="00FB7E46" w:rsidRPr="005737AD" w:rsidRDefault="00FB7E46" w:rsidP="006C6856">
      <w:pPr>
        <w:pStyle w:val="Prrafodelista"/>
        <w:numPr>
          <w:ilvl w:val="0"/>
          <w:numId w:val="19"/>
        </w:numPr>
        <w:spacing w:after="0" w:line="240" w:lineRule="auto"/>
        <w:jc w:val="both"/>
        <w:rPr>
          <w:rFonts w:eastAsia="Verdana" w:cs="Times New Roman"/>
          <w:color w:val="000000" w:themeColor="text1"/>
        </w:rPr>
      </w:pPr>
      <w:r w:rsidRPr="005737AD">
        <w:rPr>
          <w:rFonts w:eastAsia="Verdana" w:cs="Times New Roman"/>
          <w:b/>
          <w:bCs/>
          <w:color w:val="000000" w:themeColor="text1"/>
        </w:rPr>
        <w:t>Ley 1150 de 2007</w:t>
      </w:r>
      <w:r w:rsidRPr="005737AD">
        <w:rPr>
          <w:rFonts w:eastAsia="Verdana" w:cs="Times New Roman"/>
          <w:color w:val="000000" w:themeColor="text1"/>
        </w:rPr>
        <w:t>: «Por medio de la cual se introducen medidas para la eficiencia y la transparencia en la Ley 80 de 1993 y se dictan otras disposiciones generales sobre la contratación con Recursos Públicos»</w:t>
      </w:r>
    </w:p>
    <w:p w14:paraId="1C0A44CB" w14:textId="00239DA3" w:rsidR="00FB7E46" w:rsidRPr="005737AD" w:rsidRDefault="00FB7E46" w:rsidP="006C6856">
      <w:pPr>
        <w:spacing w:after="0" w:line="240" w:lineRule="auto"/>
        <w:ind w:left="720" w:firstLine="75"/>
        <w:jc w:val="both"/>
        <w:rPr>
          <w:rFonts w:cs="Times New Roman"/>
        </w:rPr>
      </w:pPr>
    </w:p>
    <w:p w14:paraId="50FDD372" w14:textId="4EF93040" w:rsidR="00FB7E46" w:rsidRPr="005737AD" w:rsidRDefault="00FB7E46" w:rsidP="006C6856">
      <w:pPr>
        <w:pStyle w:val="Prrafodelista"/>
        <w:numPr>
          <w:ilvl w:val="0"/>
          <w:numId w:val="19"/>
        </w:numPr>
        <w:spacing w:after="0" w:line="240" w:lineRule="auto"/>
        <w:jc w:val="both"/>
        <w:rPr>
          <w:rFonts w:eastAsia="Verdana" w:cs="Times New Roman"/>
          <w:color w:val="000000" w:themeColor="text1"/>
        </w:rPr>
      </w:pPr>
      <w:r w:rsidRPr="005737AD">
        <w:rPr>
          <w:rFonts w:eastAsia="Verdana" w:cs="Times New Roman"/>
          <w:b/>
          <w:bCs/>
          <w:color w:val="000000" w:themeColor="text1"/>
        </w:rPr>
        <w:t>Ley 1474 de 2011</w:t>
      </w:r>
      <w:r w:rsidRPr="005737AD">
        <w:rPr>
          <w:rFonts w:eastAsia="Verdana" w:cs="Times New Roman"/>
          <w:color w:val="000000" w:themeColor="text1"/>
        </w:rPr>
        <w:t>: «Por la cual se dictan normas orientadas a fortalecer los mecanismos de prevención, investigación y sanción de actos de corrupción y la efectividad del control de la gestión pública»</w:t>
      </w:r>
    </w:p>
    <w:p w14:paraId="34A5A2FE" w14:textId="71632C4F" w:rsidR="00FB7E46" w:rsidRPr="005737AD" w:rsidRDefault="00FB7E46" w:rsidP="006C6856">
      <w:pPr>
        <w:spacing w:after="0" w:line="240" w:lineRule="auto"/>
        <w:ind w:left="720" w:firstLine="75"/>
        <w:jc w:val="both"/>
        <w:rPr>
          <w:rFonts w:cs="Times New Roman"/>
        </w:rPr>
      </w:pPr>
    </w:p>
    <w:p w14:paraId="516AB74D" w14:textId="36546F3F" w:rsidR="00FB7E46" w:rsidRPr="005737AD" w:rsidRDefault="00FB7E46" w:rsidP="006C6856">
      <w:pPr>
        <w:pStyle w:val="Prrafodelista"/>
        <w:numPr>
          <w:ilvl w:val="0"/>
          <w:numId w:val="19"/>
        </w:numPr>
        <w:spacing w:after="0" w:line="240" w:lineRule="auto"/>
        <w:jc w:val="both"/>
        <w:rPr>
          <w:rFonts w:eastAsia="Verdana" w:cs="Times New Roman"/>
          <w:color w:val="000000" w:themeColor="text1"/>
        </w:rPr>
      </w:pPr>
      <w:r w:rsidRPr="005737AD">
        <w:rPr>
          <w:rFonts w:eastAsia="Verdana" w:cs="Times New Roman"/>
          <w:b/>
          <w:bCs/>
          <w:color w:val="000000" w:themeColor="text1"/>
        </w:rPr>
        <w:t>Ley 1437 de 2011</w:t>
      </w:r>
      <w:r w:rsidRPr="005737AD">
        <w:rPr>
          <w:rFonts w:eastAsia="Verdana" w:cs="Times New Roman"/>
          <w:color w:val="000000" w:themeColor="text1"/>
        </w:rPr>
        <w:t>: «Por la cual se expide el Código de Procedimiento Administrativo y de lo Contencioso Administrativo»</w:t>
      </w:r>
    </w:p>
    <w:p w14:paraId="0606D453" w14:textId="04A7D874" w:rsidR="00FB7E46" w:rsidRPr="005737AD" w:rsidRDefault="00FB7E46" w:rsidP="006C6856">
      <w:pPr>
        <w:spacing w:after="0" w:line="240" w:lineRule="auto"/>
        <w:ind w:left="720" w:firstLine="75"/>
        <w:jc w:val="both"/>
        <w:rPr>
          <w:rFonts w:cs="Times New Roman"/>
        </w:rPr>
      </w:pPr>
    </w:p>
    <w:p w14:paraId="4F0C3557" w14:textId="7E92729A" w:rsidR="00FB7E46" w:rsidRPr="005737AD" w:rsidRDefault="00FB7E46" w:rsidP="006C6856">
      <w:pPr>
        <w:pStyle w:val="Prrafodelista"/>
        <w:numPr>
          <w:ilvl w:val="0"/>
          <w:numId w:val="19"/>
        </w:numPr>
        <w:spacing w:after="0" w:line="240" w:lineRule="auto"/>
        <w:jc w:val="both"/>
        <w:rPr>
          <w:rFonts w:eastAsia="Verdana" w:cs="Times New Roman"/>
          <w:color w:val="000000" w:themeColor="text1"/>
        </w:rPr>
      </w:pPr>
      <w:r w:rsidRPr="005737AD">
        <w:rPr>
          <w:rFonts w:eastAsia="Verdana" w:cs="Times New Roman"/>
          <w:b/>
          <w:bCs/>
          <w:color w:val="000000" w:themeColor="text1"/>
        </w:rPr>
        <w:t xml:space="preserve">Decreto 1082 de 2015: </w:t>
      </w:r>
      <w:r w:rsidRPr="005737AD">
        <w:rPr>
          <w:rFonts w:eastAsia="Verdana" w:cs="Times New Roman"/>
          <w:color w:val="000000" w:themeColor="text1"/>
        </w:rPr>
        <w:t>«Por medio del cual se expide el decreto único reglamentario del sector Administrativo de Planeación Nacional»</w:t>
      </w:r>
    </w:p>
    <w:p w14:paraId="2267257F" w14:textId="36277E7B" w:rsidR="00FB7E46" w:rsidRPr="005737AD" w:rsidRDefault="00FB7E46" w:rsidP="006C6856">
      <w:pPr>
        <w:spacing w:after="0" w:line="240" w:lineRule="auto"/>
        <w:ind w:left="567" w:firstLine="75"/>
        <w:jc w:val="both"/>
        <w:rPr>
          <w:rFonts w:cs="Times New Roman"/>
        </w:rPr>
      </w:pPr>
    </w:p>
    <w:p w14:paraId="6A163946" w14:textId="11C66569" w:rsidR="00FB7E46" w:rsidRPr="005737AD" w:rsidRDefault="00FB7E46" w:rsidP="006C6856">
      <w:pPr>
        <w:pStyle w:val="Prrafodelista"/>
        <w:numPr>
          <w:ilvl w:val="0"/>
          <w:numId w:val="19"/>
        </w:numPr>
        <w:spacing w:after="0" w:line="240" w:lineRule="auto"/>
        <w:jc w:val="both"/>
        <w:rPr>
          <w:rFonts w:eastAsia="Verdana" w:cs="Times New Roman"/>
          <w:color w:val="000000" w:themeColor="text1"/>
        </w:rPr>
      </w:pPr>
      <w:r w:rsidRPr="005737AD">
        <w:rPr>
          <w:rFonts w:eastAsia="Verdana" w:cs="Times New Roman"/>
          <w:b/>
          <w:bCs/>
          <w:color w:val="000000" w:themeColor="text1"/>
        </w:rPr>
        <w:t>Ley 2069 de 2020</w:t>
      </w:r>
      <w:r w:rsidRPr="005737AD">
        <w:rPr>
          <w:rFonts w:eastAsia="Verdana" w:cs="Times New Roman"/>
          <w:color w:val="000000" w:themeColor="text1"/>
        </w:rPr>
        <w:t xml:space="preserve">: «Por medio del cual se impulsa el emprendimiento en Colombia» </w:t>
      </w:r>
    </w:p>
    <w:p w14:paraId="71A01ED9" w14:textId="242C1232" w:rsidR="00FB7E46" w:rsidRPr="005737AD" w:rsidRDefault="00FB7E46" w:rsidP="006C6856">
      <w:pPr>
        <w:spacing w:after="0" w:line="240" w:lineRule="auto"/>
        <w:ind w:firstLine="75"/>
        <w:jc w:val="both"/>
        <w:rPr>
          <w:rFonts w:cs="Times New Roman"/>
        </w:rPr>
      </w:pPr>
    </w:p>
    <w:p w14:paraId="26CC64AB" w14:textId="5421EE1B" w:rsidR="00FB7E46" w:rsidRPr="005737AD" w:rsidRDefault="00FB7E46" w:rsidP="006C6856">
      <w:pPr>
        <w:pStyle w:val="Prrafodelista"/>
        <w:numPr>
          <w:ilvl w:val="0"/>
          <w:numId w:val="19"/>
        </w:numPr>
        <w:spacing w:after="0" w:line="240" w:lineRule="auto"/>
        <w:jc w:val="both"/>
        <w:rPr>
          <w:rFonts w:eastAsia="Verdana" w:cs="Times New Roman"/>
          <w:color w:val="000000" w:themeColor="text1"/>
        </w:rPr>
      </w:pPr>
      <w:r w:rsidRPr="005737AD">
        <w:rPr>
          <w:rFonts w:eastAsia="Verdana" w:cs="Times New Roman"/>
          <w:b/>
          <w:bCs/>
          <w:color w:val="000000" w:themeColor="text1"/>
        </w:rPr>
        <w:t xml:space="preserve">Decreto 1860 de 2021: </w:t>
      </w:r>
      <w:r w:rsidRPr="005737AD">
        <w:rPr>
          <w:rFonts w:eastAsia="Verdana" w:cs="Times New Roman"/>
          <w:color w:val="000000" w:themeColor="text1"/>
        </w:rPr>
        <w:t>«Por el cual se modifica y adiciona el Decreto 1082 de 2015, único Reglamentario del Sector Administrativo de Planeación Nacional, con el fin de reglamentar los artículos 30,31,32,34 y 35 de la Ley 2069 de 2020, en lo relativo al sistema de compras públicas y se dictan otras disposiciones»</w:t>
      </w:r>
    </w:p>
    <w:p w14:paraId="0A3EB516" w14:textId="49C2D604" w:rsidR="00FB7E46" w:rsidRPr="005737AD" w:rsidRDefault="00FB7E46" w:rsidP="006C6856">
      <w:pPr>
        <w:spacing w:after="0" w:line="240" w:lineRule="auto"/>
        <w:ind w:left="720" w:firstLine="75"/>
        <w:jc w:val="both"/>
        <w:rPr>
          <w:rFonts w:cs="Times New Roman"/>
        </w:rPr>
      </w:pPr>
    </w:p>
    <w:p w14:paraId="22B5D2FA" w14:textId="2F7E8DE7" w:rsidR="00FB7E46" w:rsidRPr="005737AD" w:rsidRDefault="00FB7E46" w:rsidP="006C6856">
      <w:pPr>
        <w:pStyle w:val="Prrafodelista"/>
        <w:numPr>
          <w:ilvl w:val="0"/>
          <w:numId w:val="19"/>
        </w:numPr>
        <w:spacing w:after="0" w:line="240" w:lineRule="auto"/>
        <w:jc w:val="both"/>
        <w:rPr>
          <w:rFonts w:eastAsia="Verdana" w:cs="Times New Roman"/>
          <w:color w:val="000000" w:themeColor="text1"/>
        </w:rPr>
      </w:pPr>
      <w:r w:rsidRPr="005737AD">
        <w:rPr>
          <w:rFonts w:eastAsia="Verdana" w:cs="Times New Roman"/>
          <w:b/>
          <w:bCs/>
          <w:color w:val="000000" w:themeColor="text1"/>
        </w:rPr>
        <w:lastRenderedPageBreak/>
        <w:t xml:space="preserve">Decreto 761 de 2022: </w:t>
      </w:r>
      <w:r w:rsidRPr="005737AD">
        <w:rPr>
          <w:rFonts w:eastAsia="Verdana" w:cs="Times New Roman"/>
          <w:color w:val="000000" w:themeColor="text1"/>
        </w:rPr>
        <w:t>«Por el cual se reglamentan los artículos 16, 17 y 18 de la Ley 2125 de 2021 y se adiciona la Sección 5 al Capítulo 9 del Título 1 de la Parte 2 del Libro 2 del Decreto 1074 de 2015»</w:t>
      </w:r>
    </w:p>
    <w:p w14:paraId="346B8D53" w14:textId="529926BA" w:rsidR="00FB7E46" w:rsidRPr="005737AD" w:rsidRDefault="00FB7E46" w:rsidP="006C6856">
      <w:pPr>
        <w:spacing w:after="0" w:line="240" w:lineRule="auto"/>
        <w:ind w:left="720" w:firstLine="75"/>
        <w:jc w:val="both"/>
        <w:rPr>
          <w:rFonts w:cs="Times New Roman"/>
        </w:rPr>
      </w:pPr>
    </w:p>
    <w:p w14:paraId="1D196E17" w14:textId="30D62FE1" w:rsidR="00FB7E46" w:rsidRPr="005737AD" w:rsidRDefault="00FB7E46" w:rsidP="006C6856">
      <w:pPr>
        <w:pStyle w:val="Prrafodelista"/>
        <w:numPr>
          <w:ilvl w:val="0"/>
          <w:numId w:val="19"/>
        </w:numPr>
        <w:spacing w:after="0" w:line="240" w:lineRule="auto"/>
        <w:jc w:val="both"/>
        <w:rPr>
          <w:rFonts w:eastAsia="Verdana" w:cs="Times New Roman"/>
          <w:color w:val="000000" w:themeColor="text1"/>
        </w:rPr>
      </w:pPr>
      <w:r w:rsidRPr="005737AD">
        <w:rPr>
          <w:rFonts w:eastAsia="Verdana" w:cs="Times New Roman"/>
          <w:b/>
          <w:bCs/>
          <w:color w:val="000000" w:themeColor="text1"/>
        </w:rPr>
        <w:t xml:space="preserve">Decreto 142 de 2023: </w:t>
      </w:r>
      <w:r w:rsidRPr="005737AD">
        <w:rPr>
          <w:rFonts w:eastAsia="Verdana" w:cs="Times New Roman"/>
          <w:color w:val="000000" w:themeColor="text1"/>
        </w:rPr>
        <w:t xml:space="preserve">«Por el cual se modifica y adiciona el Decreto 1082 de 2015, Único Reglamentario del Sector Administrativo de Planeación Nacional para promover el acceso al sistema de Compras Públicas de las </w:t>
      </w:r>
      <w:proofErr w:type="spellStart"/>
      <w:r w:rsidRPr="005737AD">
        <w:rPr>
          <w:rFonts w:eastAsia="Verdana" w:cs="Times New Roman"/>
          <w:color w:val="000000" w:themeColor="text1"/>
        </w:rPr>
        <w:t>Mipymes</w:t>
      </w:r>
      <w:proofErr w:type="spellEnd"/>
      <w:r w:rsidRPr="005737AD">
        <w:rPr>
          <w:rFonts w:eastAsia="Verdana" w:cs="Times New Roman"/>
          <w:color w:val="000000" w:themeColor="text1"/>
        </w:rPr>
        <w:t>, las Cooperativas y demás entidades de la economía solidaria, se incorporan criterios sociales y ambientales en los Procesos de Contratación de las Entidades Estatales, se incluye el Título de emprendimiento comunal y se dictan otras disposiciones»</w:t>
      </w:r>
    </w:p>
    <w:p w14:paraId="73A12006" w14:textId="586F8E27" w:rsidR="00FB7E46" w:rsidRPr="005737AD" w:rsidRDefault="00FB7E46" w:rsidP="006C6856">
      <w:pPr>
        <w:spacing w:after="0" w:line="240" w:lineRule="auto"/>
        <w:ind w:firstLine="75"/>
        <w:jc w:val="both"/>
        <w:rPr>
          <w:rFonts w:cs="Times New Roman"/>
        </w:rPr>
      </w:pPr>
    </w:p>
    <w:p w14:paraId="1B41DFC9" w14:textId="35CE13E2" w:rsidR="005B29EF" w:rsidRPr="00CF342E" w:rsidRDefault="00FB7E46" w:rsidP="00642F5B">
      <w:pPr>
        <w:pStyle w:val="Prrafodelista"/>
        <w:numPr>
          <w:ilvl w:val="0"/>
          <w:numId w:val="19"/>
        </w:numPr>
        <w:spacing w:after="0" w:line="240" w:lineRule="auto"/>
        <w:jc w:val="both"/>
        <w:rPr>
          <w:rFonts w:eastAsia="Verdana" w:cs="Times New Roman"/>
          <w:color w:val="000000" w:themeColor="text1"/>
        </w:rPr>
      </w:pPr>
      <w:r w:rsidRPr="00CF342E">
        <w:rPr>
          <w:rFonts w:eastAsia="Verdana" w:cs="Times New Roman"/>
          <w:b/>
          <w:bCs/>
          <w:color w:val="000000" w:themeColor="text1"/>
        </w:rPr>
        <w:t xml:space="preserve">Ley 2294 de 2023: </w:t>
      </w:r>
      <w:r w:rsidRPr="00CF342E">
        <w:rPr>
          <w:rFonts w:eastAsia="Verdana" w:cs="Times New Roman"/>
          <w:color w:val="000000" w:themeColor="text1"/>
        </w:rPr>
        <w:t>«Por el cual se expide el Plan Nacional de Desarrollo 2022 – 2026 “Colombia Potencia Mundial de la Vida”»</w:t>
      </w:r>
      <w:r w:rsidR="00642F5B" w:rsidRPr="00CF342E">
        <w:rPr>
          <w:rFonts w:eastAsia="Verdana" w:cs="Times New Roman"/>
          <w:color w:val="000000" w:themeColor="text1"/>
        </w:rPr>
        <w:t>.</w:t>
      </w:r>
    </w:p>
    <w:p w14:paraId="75658A42" w14:textId="77777777" w:rsidR="00642F5B" w:rsidRPr="00CF342E" w:rsidRDefault="00642F5B" w:rsidP="00642F5B">
      <w:pPr>
        <w:pStyle w:val="Prrafodelista"/>
        <w:jc w:val="both"/>
        <w:rPr>
          <w:rFonts w:eastAsia="Verdana" w:cs="Times New Roman"/>
          <w:color w:val="000000" w:themeColor="text1"/>
        </w:rPr>
      </w:pPr>
    </w:p>
    <w:p w14:paraId="71A4E9BA" w14:textId="3ED01748" w:rsidR="00512757" w:rsidRPr="00CF342E" w:rsidRDefault="00642F5B" w:rsidP="00512757">
      <w:pPr>
        <w:pStyle w:val="Prrafodelista"/>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CF342E">
        <w:rPr>
          <w:rFonts w:eastAsia="Times New Roman" w:cs="Times New Roman"/>
          <w:b/>
          <w:bCs/>
          <w:kern w:val="0"/>
          <w:lang w:eastAsia="es-CO"/>
          <w14:ligatures w14:val="none"/>
        </w:rPr>
        <w:t>Ley 489 de 1998:</w:t>
      </w:r>
      <w:r w:rsidRPr="00CF342E">
        <w:rPr>
          <w:rFonts w:eastAsia="Times New Roman" w:cs="Times New Roman"/>
          <w:kern w:val="0"/>
          <w:lang w:eastAsia="es-CO"/>
          <w14:ligatures w14:val="none"/>
        </w:rPr>
        <w:t xml:space="preserve"> Por la cual se dictan normas sobre la organización y funcionamiento de las entidades del orden nacional, aplicable en lo relacionado con la gestión administrativa y contractual de las entidades públicas como las E.S.E.</w:t>
      </w:r>
    </w:p>
    <w:p w14:paraId="0ED43FC5" w14:textId="77777777" w:rsidR="00512757" w:rsidRPr="00CF342E" w:rsidRDefault="00512757" w:rsidP="00512757">
      <w:pPr>
        <w:pStyle w:val="Prrafodelista"/>
        <w:spacing w:before="100" w:beforeAutospacing="1" w:after="100" w:afterAutospacing="1" w:line="240" w:lineRule="auto"/>
        <w:jc w:val="both"/>
        <w:rPr>
          <w:rFonts w:eastAsia="Times New Roman" w:cs="Times New Roman"/>
          <w:kern w:val="0"/>
          <w:lang w:eastAsia="es-CO"/>
          <w14:ligatures w14:val="none"/>
        </w:rPr>
      </w:pPr>
    </w:p>
    <w:p w14:paraId="1CBDD625" w14:textId="5ECD1E51" w:rsidR="007E0467" w:rsidRPr="00CF342E" w:rsidRDefault="00642F5B" w:rsidP="005F2FA5">
      <w:pPr>
        <w:pStyle w:val="Prrafodelista"/>
        <w:numPr>
          <w:ilvl w:val="0"/>
          <w:numId w:val="19"/>
        </w:numPr>
        <w:spacing w:before="100" w:beforeAutospacing="1" w:after="100" w:afterAutospacing="1" w:line="240" w:lineRule="auto"/>
        <w:jc w:val="both"/>
        <w:rPr>
          <w:rFonts w:eastAsia="Times New Roman" w:cs="Times New Roman"/>
          <w:kern w:val="0"/>
          <w:lang w:eastAsia="es-CO"/>
          <w14:ligatures w14:val="none"/>
        </w:rPr>
      </w:pPr>
      <w:r w:rsidRPr="00CF342E">
        <w:rPr>
          <w:rFonts w:eastAsia="Times New Roman" w:cs="Times New Roman"/>
          <w:b/>
          <w:bCs/>
          <w:kern w:val="0"/>
          <w:lang w:eastAsia="es-CO"/>
          <w14:ligatures w14:val="none"/>
        </w:rPr>
        <w:t>Ley 1438 de 2011:</w:t>
      </w:r>
      <w:r w:rsidRPr="00CF342E">
        <w:rPr>
          <w:rFonts w:eastAsia="Times New Roman" w:cs="Times New Roman"/>
          <w:kern w:val="0"/>
          <w:lang w:eastAsia="es-CO"/>
          <w14:ligatures w14:val="none"/>
        </w:rPr>
        <w:t xml:space="preserve"> Por medio de la cual se reforma el Sistema General de Seguridad Social en Salud, estableciendo disposiciones aplicables a la organización y funcionamiento de las Empresas Sociales del Estado (E.S.E.), en cuyo marco se desarrolla el presente proceso.</w:t>
      </w:r>
    </w:p>
    <w:p w14:paraId="18C5BCF9" w14:textId="77777777" w:rsidR="00F34E2A" w:rsidRPr="004878A3" w:rsidRDefault="00F34E2A" w:rsidP="00F34E2A">
      <w:pPr>
        <w:pStyle w:val="Prrafodelista"/>
        <w:spacing w:after="0" w:line="240" w:lineRule="auto"/>
        <w:jc w:val="both"/>
        <w:rPr>
          <w:rFonts w:eastAsia="Verdana" w:cs="Times New Roman"/>
          <w:color w:val="000000" w:themeColor="text1"/>
        </w:rPr>
      </w:pPr>
    </w:p>
    <w:p w14:paraId="34F8817D" w14:textId="77777777" w:rsidR="00F30E2B" w:rsidRPr="005737AD" w:rsidRDefault="00F30E2B" w:rsidP="006C6856">
      <w:pPr>
        <w:spacing w:after="0" w:line="240" w:lineRule="auto"/>
        <w:jc w:val="both"/>
        <w:rPr>
          <w:rFonts w:eastAsia="Verdana" w:cs="Times New Roman"/>
          <w:color w:val="000000" w:themeColor="text1"/>
        </w:rPr>
      </w:pPr>
    </w:p>
    <w:p w14:paraId="1D31D224" w14:textId="45FFE437" w:rsidR="00FB7E46" w:rsidRPr="005737AD" w:rsidRDefault="00FB7E46" w:rsidP="00170143">
      <w:pPr>
        <w:pStyle w:val="Titulo2"/>
        <w:numPr>
          <w:ilvl w:val="1"/>
          <w:numId w:val="37"/>
        </w:numPr>
      </w:pPr>
      <w:bookmarkStart w:id="13" w:name="_Toc161411256"/>
      <w:bookmarkStart w:id="14" w:name="_Toc134427124"/>
      <w:r w:rsidRPr="005737AD">
        <w:t>ASPECTO TÉCNICO</w:t>
      </w:r>
      <w:bookmarkStart w:id="15" w:name="_Toc141336927"/>
      <w:bookmarkStart w:id="16" w:name="_Toc141336975"/>
      <w:bookmarkEnd w:id="13"/>
    </w:p>
    <w:p w14:paraId="29853665" w14:textId="77777777" w:rsidR="005737AD" w:rsidRDefault="005737AD" w:rsidP="0015716F">
      <w:pPr>
        <w:jc w:val="both"/>
        <w:rPr>
          <w:rFonts w:cs="Times New Roman"/>
          <w:lang w:eastAsia="es-ES"/>
        </w:rPr>
      </w:pPr>
    </w:p>
    <w:p w14:paraId="1B5779DC" w14:textId="4E679082" w:rsidR="00FB7E46" w:rsidRDefault="0015716F" w:rsidP="00A34CE2">
      <w:pPr>
        <w:jc w:val="both"/>
        <w:rPr>
          <w:rFonts w:cs="Times New Roman"/>
          <w:lang w:eastAsia="es-ES"/>
        </w:rPr>
      </w:pPr>
      <w:r w:rsidRPr="005737AD">
        <w:rPr>
          <w:rFonts w:cs="Times New Roman"/>
          <w:lang w:eastAsia="es-ES"/>
        </w:rPr>
        <w:t xml:space="preserve">Las condiciones técnicas </w:t>
      </w:r>
      <w:r w:rsidR="005737AD" w:rsidRPr="005737AD">
        <w:rPr>
          <w:rFonts w:cs="Times New Roman"/>
          <w:lang w:eastAsia="es-ES"/>
        </w:rPr>
        <w:t>de los bienes que se pretenden</w:t>
      </w:r>
      <w:r w:rsidRPr="005737AD">
        <w:rPr>
          <w:rFonts w:cs="Times New Roman"/>
          <w:lang w:eastAsia="es-ES"/>
        </w:rPr>
        <w:t xml:space="preserve"> contratar se especifican en los documentos del proceso de selección tales como los estudios previos y los términos de condiciones.</w:t>
      </w:r>
      <w:r w:rsidR="00E46900">
        <w:rPr>
          <w:rFonts w:cs="Times New Roman"/>
          <w:lang w:eastAsia="es-ES"/>
        </w:rPr>
        <w:t xml:space="preserve"> </w:t>
      </w:r>
    </w:p>
    <w:p w14:paraId="7A65E6C7" w14:textId="77777777" w:rsidR="00A34CE2" w:rsidRPr="00A34CE2" w:rsidRDefault="00A34CE2" w:rsidP="00A34CE2">
      <w:pPr>
        <w:jc w:val="both"/>
        <w:rPr>
          <w:rFonts w:cs="Times New Roman"/>
          <w:lang w:eastAsia="es-ES"/>
        </w:rPr>
      </w:pPr>
    </w:p>
    <w:p w14:paraId="5D6215CB" w14:textId="00D615B8" w:rsidR="006162EA" w:rsidRPr="00170143" w:rsidRDefault="00FB7E46" w:rsidP="00170143">
      <w:pPr>
        <w:pStyle w:val="Titulo1"/>
      </w:pPr>
      <w:bookmarkStart w:id="17" w:name="_Toc161411261"/>
      <w:bookmarkEnd w:id="14"/>
      <w:bookmarkEnd w:id="15"/>
      <w:bookmarkEnd w:id="16"/>
      <w:r w:rsidRPr="00170143">
        <w:t xml:space="preserve">ANÁLISIS DE LA </w:t>
      </w:r>
      <w:bookmarkEnd w:id="17"/>
      <w:r w:rsidR="0037123B" w:rsidRPr="00170143">
        <w:t>DEMANDA</w:t>
      </w:r>
    </w:p>
    <w:p w14:paraId="24B32D15" w14:textId="77777777" w:rsidR="00FB7E46" w:rsidRPr="005737AD" w:rsidRDefault="00FB7E46" w:rsidP="006C6856">
      <w:pPr>
        <w:pStyle w:val="Default"/>
        <w:jc w:val="both"/>
        <w:rPr>
          <w:rFonts w:ascii="Times New Roman" w:hAnsi="Times New Roman" w:cs="Times New Roman"/>
          <w:sz w:val="22"/>
          <w:szCs w:val="22"/>
        </w:rPr>
      </w:pPr>
    </w:p>
    <w:p w14:paraId="3B11E4D0" w14:textId="2852C3A3" w:rsidR="00B63AB7" w:rsidRPr="005737AD" w:rsidRDefault="00B63AB7" w:rsidP="00E27E65">
      <w:pPr>
        <w:spacing w:after="0" w:line="240" w:lineRule="auto"/>
        <w:jc w:val="both"/>
        <w:rPr>
          <w:rFonts w:cs="Times New Roman"/>
        </w:rPr>
      </w:pPr>
      <w:r w:rsidRPr="005737AD">
        <w:rPr>
          <w:rFonts w:cs="Times New Roman"/>
        </w:rPr>
        <w:t xml:space="preserve">Adquisiciones previas </w:t>
      </w:r>
      <w:r w:rsidR="00234681">
        <w:rPr>
          <w:rFonts w:cs="Times New Roman"/>
        </w:rPr>
        <w:t>por parte de la E.S.E Centro de Salud Paz del Río</w:t>
      </w:r>
      <w:r w:rsidRPr="005737AD">
        <w:rPr>
          <w:rFonts w:cs="Times New Roman"/>
        </w:rPr>
        <w:t xml:space="preserve">: </w:t>
      </w:r>
    </w:p>
    <w:p w14:paraId="3883C685" w14:textId="77777777" w:rsidR="00B63AB7" w:rsidRPr="005737AD" w:rsidRDefault="00B63AB7" w:rsidP="00E27E65">
      <w:pPr>
        <w:spacing w:after="0" w:line="240" w:lineRule="auto"/>
        <w:jc w:val="both"/>
        <w:rPr>
          <w:rFonts w:cs="Times New Roman"/>
        </w:rPr>
      </w:pPr>
    </w:p>
    <w:p w14:paraId="4CF70731" w14:textId="1877BB50" w:rsidR="00477DB5" w:rsidRPr="005737AD" w:rsidRDefault="00E27E65" w:rsidP="00234681">
      <w:pPr>
        <w:spacing w:after="0" w:line="240" w:lineRule="auto"/>
        <w:jc w:val="both"/>
        <w:rPr>
          <w:rFonts w:cs="Times New Roman"/>
        </w:rPr>
      </w:pPr>
      <w:r w:rsidRPr="005737AD">
        <w:rPr>
          <w:rFonts w:cs="Times New Roman"/>
        </w:rPr>
        <w:t xml:space="preserve">El personal encargado de la entidad efectuó la consulta conforme a los archivos de la Entidad, con fin de </w:t>
      </w:r>
      <w:r w:rsidR="00CC0D8D" w:rsidRPr="005737AD">
        <w:rPr>
          <w:rFonts w:cs="Times New Roman"/>
        </w:rPr>
        <w:t>referenciar</w:t>
      </w:r>
      <w:r w:rsidRPr="005737AD">
        <w:rPr>
          <w:rFonts w:cs="Times New Roman"/>
        </w:rPr>
        <w:t xml:space="preserve"> procesos contratados por la empresa E.S.E</w:t>
      </w:r>
      <w:r w:rsidR="00477DB5" w:rsidRPr="005737AD">
        <w:rPr>
          <w:rFonts w:cs="Times New Roman"/>
        </w:rPr>
        <w:t xml:space="preserve"> CENTRO DE SALUD PAZ DEL RIO, que obren como antecedentes para el presente proceso contractual, enco</w:t>
      </w:r>
      <w:r w:rsidR="00881A79" w:rsidRPr="005737AD">
        <w:rPr>
          <w:rFonts w:cs="Times New Roman"/>
        </w:rPr>
        <w:t xml:space="preserve">ntrando el siguiente resultado. </w:t>
      </w:r>
    </w:p>
    <w:p w14:paraId="1DA71DE1" w14:textId="77777777" w:rsidR="00477DB5" w:rsidRPr="005737AD" w:rsidRDefault="00477DB5" w:rsidP="00E27E65">
      <w:pPr>
        <w:spacing w:after="0" w:line="240" w:lineRule="auto"/>
        <w:jc w:val="both"/>
        <w:rPr>
          <w:rFonts w:cs="Times New Roman"/>
        </w:rPr>
      </w:pPr>
    </w:p>
    <w:tbl>
      <w:tblPr>
        <w:tblW w:w="5079" w:type="pct"/>
        <w:tblInd w:w="-20" w:type="dxa"/>
        <w:tblCellMar>
          <w:left w:w="70" w:type="dxa"/>
          <w:right w:w="70" w:type="dxa"/>
        </w:tblCellMar>
        <w:tblLook w:val="04A0" w:firstRow="1" w:lastRow="0" w:firstColumn="1" w:lastColumn="0" w:noHBand="0" w:noVBand="1"/>
      </w:tblPr>
      <w:tblGrid>
        <w:gridCol w:w="1790"/>
        <w:gridCol w:w="3466"/>
        <w:gridCol w:w="3701"/>
      </w:tblGrid>
      <w:tr w:rsidR="00150D15" w:rsidRPr="00CC5893" w14:paraId="10F067D6" w14:textId="77777777">
        <w:trPr>
          <w:trHeight w:val="315"/>
        </w:trPr>
        <w:tc>
          <w:tcPr>
            <w:tcW w:w="999" w:type="pct"/>
            <w:vMerge w:val="restart"/>
            <w:tcBorders>
              <w:top w:val="single" w:sz="8" w:space="0" w:color="auto"/>
              <w:left w:val="single" w:sz="8" w:space="0" w:color="auto"/>
              <w:bottom w:val="nil"/>
              <w:right w:val="single" w:sz="8" w:space="0" w:color="auto"/>
            </w:tcBorders>
            <w:shd w:val="clear" w:color="auto" w:fill="E7E6E6" w:themeFill="background2"/>
            <w:vAlign w:val="center"/>
            <w:hideMark/>
          </w:tcPr>
          <w:p w14:paraId="329E0AEE" w14:textId="7B47C9FE" w:rsidR="00150D15" w:rsidRPr="00CC5893" w:rsidRDefault="006E7EAE">
            <w:pPr>
              <w:spacing w:after="0" w:line="240" w:lineRule="auto"/>
              <w:jc w:val="center"/>
              <w:rPr>
                <w:rFonts w:cs="Times New Roman"/>
                <w:b/>
                <w:bCs/>
                <w:sz w:val="20"/>
                <w:szCs w:val="20"/>
                <w:lang w:eastAsia="es-CO"/>
              </w:rPr>
            </w:pPr>
            <w:r w:rsidRPr="00CC5893">
              <w:rPr>
                <w:rFonts w:cs="Times New Roman"/>
                <w:b/>
                <w:bCs/>
                <w:sz w:val="20"/>
                <w:szCs w:val="20"/>
                <w:lang w:eastAsia="es-CO"/>
              </w:rPr>
              <w:t>INFORMACIÓN</w:t>
            </w:r>
            <w:r w:rsidR="00150D15" w:rsidRPr="00CC5893">
              <w:rPr>
                <w:rFonts w:cs="Times New Roman"/>
                <w:b/>
                <w:bCs/>
                <w:sz w:val="20"/>
                <w:szCs w:val="20"/>
                <w:lang w:eastAsia="es-CO"/>
              </w:rPr>
              <w:t xml:space="preserve"> CONSIGNADA</w:t>
            </w:r>
          </w:p>
        </w:tc>
        <w:tc>
          <w:tcPr>
            <w:tcW w:w="4001" w:type="pct"/>
            <w:gridSpan w:val="2"/>
            <w:tcBorders>
              <w:top w:val="single" w:sz="8" w:space="0" w:color="auto"/>
              <w:left w:val="nil"/>
              <w:bottom w:val="single" w:sz="8" w:space="0" w:color="auto"/>
              <w:right w:val="single" w:sz="8" w:space="0" w:color="000000"/>
            </w:tcBorders>
            <w:shd w:val="clear" w:color="auto" w:fill="E7E6E6" w:themeFill="background2"/>
            <w:vAlign w:val="center"/>
            <w:hideMark/>
          </w:tcPr>
          <w:p w14:paraId="74162759" w14:textId="77777777" w:rsidR="00150D15" w:rsidRPr="00CC5893" w:rsidRDefault="00150D15">
            <w:pPr>
              <w:spacing w:after="0" w:line="240" w:lineRule="auto"/>
              <w:jc w:val="center"/>
              <w:rPr>
                <w:rFonts w:cs="Times New Roman"/>
                <w:b/>
                <w:bCs/>
                <w:sz w:val="20"/>
                <w:szCs w:val="20"/>
                <w:lang w:eastAsia="es-CO"/>
              </w:rPr>
            </w:pPr>
            <w:r w:rsidRPr="00CC5893">
              <w:rPr>
                <w:rFonts w:cs="Times New Roman"/>
                <w:b/>
                <w:bCs/>
                <w:sz w:val="20"/>
                <w:szCs w:val="20"/>
                <w:lang w:eastAsia="es-CO"/>
              </w:rPr>
              <w:t>ENTIDAD CONTRATANTE</w:t>
            </w:r>
          </w:p>
        </w:tc>
      </w:tr>
      <w:tr w:rsidR="00150D15" w:rsidRPr="00CC5893" w14:paraId="24F15EB9" w14:textId="77777777" w:rsidTr="00507736">
        <w:trPr>
          <w:trHeight w:val="480"/>
        </w:trPr>
        <w:tc>
          <w:tcPr>
            <w:tcW w:w="999" w:type="pct"/>
            <w:vMerge/>
            <w:tcBorders>
              <w:top w:val="single" w:sz="8" w:space="0" w:color="auto"/>
              <w:left w:val="single" w:sz="8" w:space="0" w:color="auto"/>
              <w:bottom w:val="nil"/>
              <w:right w:val="single" w:sz="8" w:space="0" w:color="auto"/>
            </w:tcBorders>
            <w:shd w:val="clear" w:color="auto" w:fill="E7E6E6" w:themeFill="background2"/>
            <w:vAlign w:val="center"/>
            <w:hideMark/>
          </w:tcPr>
          <w:p w14:paraId="71CC42CC" w14:textId="77777777" w:rsidR="00150D15" w:rsidRPr="00CC5893" w:rsidRDefault="00150D15">
            <w:pPr>
              <w:spacing w:after="0" w:line="240" w:lineRule="auto"/>
              <w:jc w:val="center"/>
              <w:rPr>
                <w:rFonts w:cs="Times New Roman"/>
                <w:b/>
                <w:bCs/>
                <w:sz w:val="20"/>
                <w:szCs w:val="20"/>
                <w:lang w:eastAsia="es-CO"/>
              </w:rPr>
            </w:pPr>
          </w:p>
        </w:tc>
        <w:tc>
          <w:tcPr>
            <w:tcW w:w="1935" w:type="pct"/>
            <w:tcBorders>
              <w:top w:val="nil"/>
              <w:left w:val="nil"/>
              <w:bottom w:val="nil"/>
              <w:right w:val="single" w:sz="8" w:space="0" w:color="auto"/>
            </w:tcBorders>
            <w:shd w:val="clear" w:color="auto" w:fill="E7E6E6" w:themeFill="background2"/>
            <w:vAlign w:val="center"/>
            <w:hideMark/>
          </w:tcPr>
          <w:p w14:paraId="442B85F1" w14:textId="77777777" w:rsidR="00150D15" w:rsidRPr="00CC5893" w:rsidRDefault="00150D15">
            <w:pPr>
              <w:spacing w:after="0" w:line="240" w:lineRule="auto"/>
              <w:jc w:val="center"/>
              <w:rPr>
                <w:rFonts w:cs="Times New Roman"/>
                <w:b/>
                <w:bCs/>
                <w:sz w:val="20"/>
                <w:szCs w:val="20"/>
                <w:lang w:eastAsia="es-CO"/>
              </w:rPr>
            </w:pPr>
            <w:r w:rsidRPr="00CC5893">
              <w:rPr>
                <w:rFonts w:cs="Times New Roman"/>
                <w:b/>
                <w:bCs/>
                <w:sz w:val="20"/>
                <w:szCs w:val="20"/>
              </w:rPr>
              <w:t>E.S.E CENTRO DE SALUD PAZ DEL RIO</w:t>
            </w:r>
          </w:p>
        </w:tc>
        <w:tc>
          <w:tcPr>
            <w:tcW w:w="2067" w:type="pct"/>
            <w:tcBorders>
              <w:top w:val="nil"/>
              <w:left w:val="nil"/>
              <w:bottom w:val="nil"/>
              <w:right w:val="single" w:sz="8" w:space="0" w:color="auto"/>
            </w:tcBorders>
            <w:shd w:val="clear" w:color="auto" w:fill="E7E6E6" w:themeFill="background2"/>
            <w:vAlign w:val="center"/>
            <w:hideMark/>
          </w:tcPr>
          <w:p w14:paraId="54BE55E0" w14:textId="77777777" w:rsidR="00150D15" w:rsidRPr="00CC5893" w:rsidRDefault="00150D15">
            <w:pPr>
              <w:spacing w:after="0" w:line="240" w:lineRule="auto"/>
              <w:jc w:val="center"/>
              <w:rPr>
                <w:rFonts w:cs="Times New Roman"/>
                <w:b/>
                <w:bCs/>
                <w:sz w:val="20"/>
                <w:szCs w:val="20"/>
                <w:lang w:eastAsia="es-CO"/>
              </w:rPr>
            </w:pPr>
            <w:r w:rsidRPr="00CC5893">
              <w:rPr>
                <w:rFonts w:cs="Times New Roman"/>
                <w:b/>
                <w:bCs/>
                <w:sz w:val="20"/>
                <w:szCs w:val="20"/>
              </w:rPr>
              <w:t>E.S.E CENTRO DE SALUD PAZ DEL RIO</w:t>
            </w:r>
          </w:p>
        </w:tc>
      </w:tr>
      <w:tr w:rsidR="00150D15" w:rsidRPr="00CC5893" w14:paraId="0E8D74BF" w14:textId="77777777" w:rsidTr="00507736">
        <w:trPr>
          <w:trHeight w:val="590"/>
        </w:trPr>
        <w:tc>
          <w:tcPr>
            <w:tcW w:w="999" w:type="pct"/>
            <w:tcBorders>
              <w:top w:val="single" w:sz="4" w:space="0" w:color="auto"/>
              <w:left w:val="single" w:sz="4" w:space="0" w:color="auto"/>
              <w:bottom w:val="single" w:sz="4" w:space="0" w:color="auto"/>
              <w:right w:val="single" w:sz="4" w:space="0" w:color="auto"/>
            </w:tcBorders>
            <w:vAlign w:val="center"/>
            <w:hideMark/>
          </w:tcPr>
          <w:p w14:paraId="5ACBABB5" w14:textId="77777777" w:rsidR="00150D15" w:rsidRPr="00CC5893" w:rsidRDefault="00150D15">
            <w:pPr>
              <w:spacing w:after="0" w:line="240" w:lineRule="auto"/>
              <w:jc w:val="both"/>
              <w:rPr>
                <w:rFonts w:cs="Times New Roman"/>
                <w:b/>
                <w:bCs/>
                <w:color w:val="000000"/>
                <w:sz w:val="20"/>
                <w:szCs w:val="20"/>
                <w:lang w:eastAsia="es-CO"/>
              </w:rPr>
            </w:pPr>
            <w:r w:rsidRPr="00CC5893">
              <w:rPr>
                <w:rFonts w:cs="Times New Roman"/>
                <w:b/>
                <w:bCs/>
                <w:color w:val="000000"/>
                <w:sz w:val="20"/>
                <w:szCs w:val="20"/>
                <w:lang w:eastAsia="es-CO"/>
              </w:rPr>
              <w:t>Modalidad de la selección</w:t>
            </w:r>
          </w:p>
        </w:tc>
        <w:tc>
          <w:tcPr>
            <w:tcW w:w="1935" w:type="pct"/>
            <w:tcBorders>
              <w:top w:val="single" w:sz="4" w:space="0" w:color="auto"/>
              <w:left w:val="nil"/>
              <w:bottom w:val="single" w:sz="4" w:space="0" w:color="auto"/>
              <w:right w:val="single" w:sz="4" w:space="0" w:color="auto"/>
            </w:tcBorders>
            <w:vAlign w:val="center"/>
          </w:tcPr>
          <w:p w14:paraId="52872A0D" w14:textId="77777777" w:rsidR="00150D15" w:rsidRPr="00CC5893" w:rsidRDefault="00150D15">
            <w:pPr>
              <w:spacing w:after="0" w:line="240" w:lineRule="auto"/>
              <w:jc w:val="center"/>
              <w:rPr>
                <w:rFonts w:cs="Times New Roman"/>
                <w:color w:val="000000"/>
                <w:sz w:val="20"/>
                <w:szCs w:val="20"/>
                <w:lang w:eastAsia="es-CO"/>
              </w:rPr>
            </w:pPr>
            <w:r w:rsidRPr="00CC5893">
              <w:rPr>
                <w:rFonts w:cs="Times New Roman"/>
                <w:color w:val="000000"/>
                <w:sz w:val="20"/>
                <w:szCs w:val="20"/>
                <w:lang w:eastAsia="es-CO"/>
              </w:rPr>
              <w:t>CONTRATACIÓN RÉGIMEN ESPECIAL</w:t>
            </w:r>
          </w:p>
        </w:tc>
        <w:tc>
          <w:tcPr>
            <w:tcW w:w="2067" w:type="pct"/>
            <w:tcBorders>
              <w:top w:val="single" w:sz="4" w:space="0" w:color="auto"/>
              <w:left w:val="nil"/>
              <w:bottom w:val="single" w:sz="4" w:space="0" w:color="auto"/>
              <w:right w:val="single" w:sz="4" w:space="0" w:color="auto"/>
            </w:tcBorders>
            <w:vAlign w:val="center"/>
          </w:tcPr>
          <w:p w14:paraId="266512C2" w14:textId="77777777" w:rsidR="00150D15" w:rsidRPr="00CC5893" w:rsidRDefault="00150D15">
            <w:pPr>
              <w:spacing w:after="0" w:line="240" w:lineRule="auto"/>
              <w:jc w:val="center"/>
              <w:rPr>
                <w:rFonts w:cs="Times New Roman"/>
                <w:color w:val="000000"/>
                <w:sz w:val="20"/>
                <w:szCs w:val="20"/>
                <w:lang w:eastAsia="es-CO"/>
              </w:rPr>
            </w:pPr>
            <w:r w:rsidRPr="00CC5893">
              <w:rPr>
                <w:rFonts w:cs="Times New Roman"/>
                <w:color w:val="000000"/>
                <w:sz w:val="20"/>
                <w:szCs w:val="20"/>
                <w:lang w:eastAsia="es-CO"/>
              </w:rPr>
              <w:t>CONTRATACIÓN RÉGIMEN ESPECIAL</w:t>
            </w:r>
          </w:p>
        </w:tc>
      </w:tr>
      <w:tr w:rsidR="00150D15" w:rsidRPr="00CC5893" w14:paraId="6BDAD314" w14:textId="77777777" w:rsidTr="00507736">
        <w:trPr>
          <w:trHeight w:val="839"/>
        </w:trPr>
        <w:tc>
          <w:tcPr>
            <w:tcW w:w="999" w:type="pct"/>
            <w:tcBorders>
              <w:top w:val="nil"/>
              <w:left w:val="single" w:sz="4" w:space="0" w:color="auto"/>
              <w:bottom w:val="single" w:sz="4" w:space="0" w:color="auto"/>
              <w:right w:val="single" w:sz="4" w:space="0" w:color="auto"/>
            </w:tcBorders>
            <w:vAlign w:val="center"/>
            <w:hideMark/>
          </w:tcPr>
          <w:p w14:paraId="63C475D0" w14:textId="77777777" w:rsidR="00150D15" w:rsidRPr="00CC5893" w:rsidRDefault="00150D15">
            <w:pPr>
              <w:spacing w:after="0" w:line="240" w:lineRule="auto"/>
              <w:jc w:val="both"/>
              <w:rPr>
                <w:rFonts w:cs="Times New Roman"/>
                <w:b/>
                <w:bCs/>
                <w:color w:val="000000"/>
                <w:sz w:val="20"/>
                <w:szCs w:val="20"/>
                <w:lang w:eastAsia="es-CO"/>
              </w:rPr>
            </w:pPr>
            <w:r w:rsidRPr="00CC5893">
              <w:rPr>
                <w:rFonts w:cs="Times New Roman"/>
                <w:b/>
                <w:bCs/>
                <w:color w:val="000000"/>
                <w:sz w:val="20"/>
                <w:szCs w:val="20"/>
                <w:lang w:eastAsia="es-CO"/>
              </w:rPr>
              <w:lastRenderedPageBreak/>
              <w:t>Datos del contrato (No y Vigencia fiscal)</w:t>
            </w:r>
          </w:p>
        </w:tc>
        <w:tc>
          <w:tcPr>
            <w:tcW w:w="1935" w:type="pct"/>
            <w:tcBorders>
              <w:top w:val="nil"/>
              <w:left w:val="nil"/>
              <w:bottom w:val="single" w:sz="4" w:space="0" w:color="auto"/>
              <w:right w:val="single" w:sz="4" w:space="0" w:color="auto"/>
            </w:tcBorders>
            <w:vAlign w:val="center"/>
          </w:tcPr>
          <w:p w14:paraId="02E88FC6" w14:textId="358BC890" w:rsidR="00150D15" w:rsidRPr="00CC5893" w:rsidRDefault="009F3C45">
            <w:pPr>
              <w:spacing w:after="0" w:line="240" w:lineRule="auto"/>
              <w:jc w:val="center"/>
              <w:rPr>
                <w:rFonts w:cs="Times New Roman"/>
                <w:color w:val="000000"/>
                <w:sz w:val="20"/>
                <w:szCs w:val="20"/>
                <w:lang w:eastAsia="es-CO"/>
              </w:rPr>
            </w:pPr>
            <w:r>
              <w:rPr>
                <w:rFonts w:cs="Times New Roman"/>
                <w:color w:val="000000"/>
                <w:sz w:val="20"/>
                <w:szCs w:val="20"/>
                <w:lang w:eastAsia="es-CO"/>
              </w:rPr>
              <w:t xml:space="preserve">Contrato No. </w:t>
            </w:r>
            <w:r w:rsidR="002A335C">
              <w:rPr>
                <w:rFonts w:cs="Times New Roman"/>
                <w:color w:val="000000"/>
                <w:sz w:val="20"/>
                <w:szCs w:val="20"/>
                <w:lang w:eastAsia="es-CO"/>
              </w:rPr>
              <w:t>1479 del 9 de diciembre de 2024</w:t>
            </w:r>
          </w:p>
        </w:tc>
        <w:tc>
          <w:tcPr>
            <w:tcW w:w="2067" w:type="pct"/>
            <w:tcBorders>
              <w:top w:val="nil"/>
              <w:left w:val="nil"/>
              <w:bottom w:val="single" w:sz="4" w:space="0" w:color="auto"/>
              <w:right w:val="single" w:sz="4" w:space="0" w:color="auto"/>
            </w:tcBorders>
            <w:vAlign w:val="center"/>
          </w:tcPr>
          <w:p w14:paraId="2EE03EED" w14:textId="040CFB59" w:rsidR="00150D15" w:rsidRPr="00CC5893" w:rsidRDefault="00150D15">
            <w:pPr>
              <w:spacing w:after="0" w:line="240" w:lineRule="auto"/>
              <w:jc w:val="center"/>
              <w:rPr>
                <w:rFonts w:cs="Times New Roman"/>
                <w:color w:val="000000"/>
                <w:sz w:val="20"/>
                <w:szCs w:val="20"/>
                <w:lang w:eastAsia="es-CO"/>
              </w:rPr>
            </w:pPr>
            <w:r w:rsidRPr="00CC5893">
              <w:rPr>
                <w:rFonts w:cs="Times New Roman"/>
                <w:color w:val="000000"/>
                <w:sz w:val="20"/>
                <w:szCs w:val="20"/>
                <w:lang w:eastAsia="es-CO"/>
              </w:rPr>
              <w:t xml:space="preserve">CONTRATO No. </w:t>
            </w:r>
            <w:r w:rsidR="006048A7" w:rsidRPr="006048A7">
              <w:rPr>
                <w:rFonts w:cs="Times New Roman"/>
                <w:color w:val="000000"/>
                <w:sz w:val="20"/>
                <w:szCs w:val="20"/>
                <w:lang w:eastAsia="es-CO"/>
              </w:rPr>
              <w:t>No. 0225</w:t>
            </w:r>
          </w:p>
        </w:tc>
      </w:tr>
      <w:tr w:rsidR="00150D15" w:rsidRPr="00CC5893" w14:paraId="248C7245" w14:textId="77777777" w:rsidTr="00507736">
        <w:trPr>
          <w:trHeight w:val="839"/>
        </w:trPr>
        <w:tc>
          <w:tcPr>
            <w:tcW w:w="999" w:type="pct"/>
            <w:tcBorders>
              <w:top w:val="nil"/>
              <w:left w:val="single" w:sz="4" w:space="0" w:color="auto"/>
              <w:bottom w:val="single" w:sz="4" w:space="0" w:color="auto"/>
              <w:right w:val="single" w:sz="4" w:space="0" w:color="auto"/>
            </w:tcBorders>
            <w:vAlign w:val="center"/>
          </w:tcPr>
          <w:p w14:paraId="44E093F6" w14:textId="77777777" w:rsidR="00150D15" w:rsidRPr="00CC5893" w:rsidRDefault="00150D15">
            <w:pPr>
              <w:spacing w:after="0" w:line="240" w:lineRule="auto"/>
              <w:jc w:val="both"/>
              <w:rPr>
                <w:rFonts w:cs="Times New Roman"/>
                <w:b/>
                <w:bCs/>
                <w:color w:val="000000"/>
                <w:sz w:val="20"/>
                <w:szCs w:val="20"/>
                <w:lang w:eastAsia="es-CO"/>
              </w:rPr>
            </w:pPr>
            <w:r w:rsidRPr="00CC5893">
              <w:rPr>
                <w:rFonts w:cs="Times New Roman"/>
                <w:b/>
                <w:bCs/>
                <w:color w:val="000000"/>
                <w:sz w:val="20"/>
                <w:szCs w:val="20"/>
                <w:lang w:eastAsia="es-CO"/>
              </w:rPr>
              <w:t>CONTRATISTA</w:t>
            </w:r>
          </w:p>
        </w:tc>
        <w:tc>
          <w:tcPr>
            <w:tcW w:w="1935" w:type="pct"/>
            <w:tcBorders>
              <w:top w:val="nil"/>
              <w:left w:val="nil"/>
              <w:bottom w:val="single" w:sz="4" w:space="0" w:color="auto"/>
              <w:right w:val="single" w:sz="4" w:space="0" w:color="auto"/>
            </w:tcBorders>
            <w:vAlign w:val="center"/>
          </w:tcPr>
          <w:p w14:paraId="6AB5AE19" w14:textId="4F597E6A" w:rsidR="00150D15" w:rsidRPr="00CC5893" w:rsidRDefault="007A3603">
            <w:pPr>
              <w:spacing w:after="0" w:line="240" w:lineRule="auto"/>
              <w:jc w:val="center"/>
              <w:rPr>
                <w:rFonts w:cs="Times New Roman"/>
                <w:color w:val="000000"/>
                <w:sz w:val="20"/>
                <w:szCs w:val="20"/>
                <w:lang w:eastAsia="es-CO"/>
              </w:rPr>
            </w:pPr>
            <w:r w:rsidRPr="007A3603">
              <w:rPr>
                <w:rFonts w:cs="Times New Roman"/>
                <w:bCs/>
                <w:sz w:val="20"/>
                <w:szCs w:val="20"/>
              </w:rPr>
              <w:t>ASESORÍAS</w:t>
            </w:r>
            <w:r w:rsidRPr="007A3603">
              <w:rPr>
                <w:rFonts w:cs="Times New Roman"/>
                <w:bCs/>
                <w:sz w:val="20"/>
                <w:szCs w:val="20"/>
              </w:rPr>
              <w:t xml:space="preserve"> Y </w:t>
            </w:r>
            <w:r w:rsidRPr="007A3603">
              <w:rPr>
                <w:rFonts w:cs="Times New Roman"/>
                <w:bCs/>
                <w:sz w:val="20"/>
                <w:szCs w:val="20"/>
              </w:rPr>
              <w:t>CONSULTORÍAS</w:t>
            </w:r>
            <w:r w:rsidRPr="007A3603">
              <w:rPr>
                <w:rFonts w:cs="Times New Roman"/>
                <w:bCs/>
                <w:sz w:val="20"/>
                <w:szCs w:val="20"/>
              </w:rPr>
              <w:t xml:space="preserve"> PROFESIONALES ESPECIALIZADOS S.A.S. </w:t>
            </w:r>
            <w:proofErr w:type="spellStart"/>
            <w:r w:rsidRPr="007A3603">
              <w:rPr>
                <w:rFonts w:cs="Times New Roman"/>
                <w:bCs/>
                <w:sz w:val="20"/>
                <w:szCs w:val="20"/>
              </w:rPr>
              <w:t>ACOPROES</w:t>
            </w:r>
            <w:proofErr w:type="spellEnd"/>
          </w:p>
        </w:tc>
        <w:tc>
          <w:tcPr>
            <w:tcW w:w="2067" w:type="pct"/>
            <w:tcBorders>
              <w:top w:val="nil"/>
              <w:left w:val="nil"/>
              <w:bottom w:val="single" w:sz="4" w:space="0" w:color="auto"/>
              <w:right w:val="single" w:sz="4" w:space="0" w:color="auto"/>
            </w:tcBorders>
            <w:vAlign w:val="center"/>
          </w:tcPr>
          <w:p w14:paraId="56E4DA02" w14:textId="5787592F" w:rsidR="00150D15" w:rsidRPr="00CC5893" w:rsidRDefault="00B93D90">
            <w:pPr>
              <w:spacing w:after="0" w:line="240" w:lineRule="auto"/>
              <w:jc w:val="center"/>
              <w:rPr>
                <w:rFonts w:cs="Times New Roman"/>
                <w:color w:val="000000"/>
                <w:sz w:val="20"/>
                <w:szCs w:val="20"/>
                <w:lang w:eastAsia="es-CO"/>
              </w:rPr>
            </w:pPr>
            <w:r w:rsidRPr="00B93D90">
              <w:rPr>
                <w:rFonts w:cs="Times New Roman"/>
                <w:color w:val="000000"/>
                <w:sz w:val="20"/>
                <w:szCs w:val="20"/>
                <w:lang w:eastAsia="es-CO"/>
              </w:rPr>
              <w:t xml:space="preserve">FUNDACION PARA EL DESARROLLO PRODUCTIVO Y SOCIAL DE LAS COMUNIDADES – </w:t>
            </w:r>
            <w:proofErr w:type="spellStart"/>
            <w:r w:rsidRPr="00B93D90">
              <w:rPr>
                <w:rFonts w:cs="Times New Roman"/>
                <w:color w:val="000000"/>
                <w:sz w:val="20"/>
                <w:szCs w:val="20"/>
                <w:lang w:eastAsia="es-CO"/>
              </w:rPr>
              <w:t>FUNDPROSOCIAL</w:t>
            </w:r>
            <w:proofErr w:type="spellEnd"/>
          </w:p>
        </w:tc>
      </w:tr>
      <w:tr w:rsidR="00150D15" w:rsidRPr="00CC5893" w14:paraId="6AB5A28A" w14:textId="77777777" w:rsidTr="00507736">
        <w:trPr>
          <w:trHeight w:val="1166"/>
        </w:trPr>
        <w:tc>
          <w:tcPr>
            <w:tcW w:w="999" w:type="pct"/>
            <w:tcBorders>
              <w:top w:val="nil"/>
              <w:left w:val="single" w:sz="4" w:space="0" w:color="auto"/>
              <w:bottom w:val="single" w:sz="4" w:space="0" w:color="auto"/>
              <w:right w:val="single" w:sz="4" w:space="0" w:color="auto"/>
            </w:tcBorders>
            <w:vAlign w:val="center"/>
            <w:hideMark/>
          </w:tcPr>
          <w:p w14:paraId="3B0877FD" w14:textId="77777777" w:rsidR="00150D15" w:rsidRPr="00CC5893" w:rsidRDefault="00150D15">
            <w:pPr>
              <w:spacing w:after="0" w:line="240" w:lineRule="auto"/>
              <w:jc w:val="both"/>
              <w:rPr>
                <w:rFonts w:cs="Times New Roman"/>
                <w:b/>
                <w:bCs/>
                <w:color w:val="000000"/>
                <w:sz w:val="20"/>
                <w:szCs w:val="20"/>
                <w:lang w:eastAsia="es-CO"/>
              </w:rPr>
            </w:pPr>
            <w:r w:rsidRPr="00CC5893">
              <w:rPr>
                <w:rFonts w:cs="Times New Roman"/>
                <w:b/>
                <w:bCs/>
                <w:color w:val="000000"/>
                <w:sz w:val="20"/>
                <w:szCs w:val="20"/>
                <w:lang w:eastAsia="es-CO"/>
              </w:rPr>
              <w:t>Objeto del contrato</w:t>
            </w:r>
          </w:p>
        </w:tc>
        <w:tc>
          <w:tcPr>
            <w:tcW w:w="1935" w:type="pct"/>
            <w:tcBorders>
              <w:top w:val="nil"/>
              <w:left w:val="nil"/>
              <w:bottom w:val="single" w:sz="4" w:space="0" w:color="auto"/>
              <w:right w:val="single" w:sz="4" w:space="0" w:color="auto"/>
            </w:tcBorders>
            <w:vAlign w:val="center"/>
          </w:tcPr>
          <w:p w14:paraId="3C48E0ED" w14:textId="2C64119A" w:rsidR="00150D15" w:rsidRPr="00CC5893" w:rsidRDefault="004352FB" w:rsidP="004352FB">
            <w:pPr>
              <w:spacing w:after="0" w:line="240" w:lineRule="auto"/>
              <w:jc w:val="both"/>
              <w:rPr>
                <w:rFonts w:cs="Times New Roman"/>
                <w:color w:val="292B2C"/>
                <w:sz w:val="20"/>
                <w:szCs w:val="20"/>
              </w:rPr>
            </w:pPr>
            <w:r w:rsidRPr="004352FB">
              <w:rPr>
                <w:rFonts w:cs="Times New Roman"/>
                <w:color w:val="292B2C"/>
                <w:sz w:val="20"/>
                <w:szCs w:val="20"/>
              </w:rPr>
              <w:t xml:space="preserve">"PRESTACIÓN DE SERVICIOS ESPECIALIZADOS PARA ACTUALIZACIÓN DEL MANUAL DE DEFENSA JUDICIAL DE </w:t>
            </w:r>
            <w:proofErr w:type="gramStart"/>
            <w:r w:rsidRPr="004352FB">
              <w:rPr>
                <w:rFonts w:cs="Times New Roman"/>
                <w:color w:val="292B2C"/>
                <w:sz w:val="20"/>
                <w:szCs w:val="20"/>
              </w:rPr>
              <w:t>LA ESE</w:t>
            </w:r>
            <w:proofErr w:type="gramEnd"/>
            <w:r w:rsidRPr="004352FB">
              <w:rPr>
                <w:rFonts w:cs="Times New Roman"/>
                <w:color w:val="292B2C"/>
                <w:sz w:val="20"/>
                <w:szCs w:val="20"/>
              </w:rPr>
              <w:t xml:space="preserve"> CENTRO DE SALUD PAZ DEL RIO DEL MUNICIPIO DE FUNDACIÓN - MAGDALENA".</w:t>
            </w:r>
          </w:p>
        </w:tc>
        <w:tc>
          <w:tcPr>
            <w:tcW w:w="2067" w:type="pct"/>
            <w:tcBorders>
              <w:top w:val="nil"/>
              <w:left w:val="nil"/>
              <w:bottom w:val="single" w:sz="4" w:space="0" w:color="auto"/>
              <w:right w:val="single" w:sz="4" w:space="0" w:color="auto"/>
            </w:tcBorders>
            <w:vAlign w:val="center"/>
          </w:tcPr>
          <w:p w14:paraId="5C0F5035" w14:textId="7B6F14D2" w:rsidR="00B93D90" w:rsidRPr="00B93D90" w:rsidRDefault="00B93D90" w:rsidP="00B93D90">
            <w:pPr>
              <w:spacing w:after="0" w:line="240" w:lineRule="auto"/>
              <w:jc w:val="both"/>
              <w:rPr>
                <w:rFonts w:cs="Times New Roman"/>
                <w:color w:val="000000"/>
                <w:sz w:val="20"/>
                <w:szCs w:val="20"/>
                <w:lang w:eastAsia="es-CO"/>
              </w:rPr>
            </w:pPr>
            <w:r w:rsidRPr="00B93D90">
              <w:rPr>
                <w:rFonts w:cs="Times New Roman"/>
                <w:color w:val="000000"/>
                <w:sz w:val="20"/>
                <w:szCs w:val="20"/>
                <w:lang w:eastAsia="es-CO"/>
              </w:rPr>
              <w:t>PRESTACIÓN</w:t>
            </w:r>
            <w:r w:rsidRPr="00B93D90">
              <w:rPr>
                <w:rFonts w:cs="Times New Roman"/>
                <w:color w:val="000000"/>
                <w:sz w:val="20"/>
                <w:szCs w:val="20"/>
                <w:lang w:eastAsia="es-CO"/>
              </w:rPr>
              <w:t xml:space="preserve"> DE SERVICIOS EN LA </w:t>
            </w:r>
            <w:r w:rsidRPr="00B93D90">
              <w:rPr>
                <w:rFonts w:cs="Times New Roman"/>
                <w:color w:val="000000"/>
                <w:sz w:val="20"/>
                <w:szCs w:val="20"/>
                <w:lang w:eastAsia="es-CO"/>
              </w:rPr>
              <w:t>ASESORÍA</w:t>
            </w:r>
            <w:r w:rsidRPr="00B93D90">
              <w:rPr>
                <w:rFonts w:cs="Times New Roman"/>
                <w:color w:val="000000"/>
                <w:sz w:val="20"/>
                <w:szCs w:val="20"/>
                <w:lang w:eastAsia="es-CO"/>
              </w:rPr>
              <w:t xml:space="preserve">, </w:t>
            </w:r>
            <w:r w:rsidRPr="00B93D90">
              <w:rPr>
                <w:rFonts w:cs="Times New Roman"/>
                <w:color w:val="000000"/>
                <w:sz w:val="20"/>
                <w:szCs w:val="20"/>
                <w:lang w:eastAsia="es-CO"/>
              </w:rPr>
              <w:t>CONSTRUCCIÓN</w:t>
            </w:r>
            <w:r w:rsidRPr="00B93D90">
              <w:rPr>
                <w:rFonts w:cs="Times New Roman"/>
                <w:color w:val="000000"/>
                <w:sz w:val="20"/>
                <w:szCs w:val="20"/>
                <w:lang w:eastAsia="es-CO"/>
              </w:rPr>
              <w:t xml:space="preserve"> Y </w:t>
            </w:r>
          </w:p>
          <w:p w14:paraId="52E9B445" w14:textId="428B71CB" w:rsidR="00150D15" w:rsidRPr="00CC5893" w:rsidRDefault="00B93D90" w:rsidP="00B93D90">
            <w:pPr>
              <w:spacing w:after="0" w:line="240" w:lineRule="auto"/>
              <w:jc w:val="both"/>
              <w:rPr>
                <w:rFonts w:cs="Times New Roman"/>
                <w:color w:val="000000"/>
                <w:sz w:val="20"/>
                <w:szCs w:val="20"/>
                <w:lang w:eastAsia="es-CO"/>
              </w:rPr>
            </w:pPr>
            <w:r w:rsidRPr="00B93D90">
              <w:rPr>
                <w:rFonts w:cs="Times New Roman"/>
                <w:color w:val="000000"/>
                <w:sz w:val="20"/>
                <w:szCs w:val="20"/>
                <w:lang w:eastAsia="es-CO"/>
              </w:rPr>
              <w:t>ELABORACIÓN</w:t>
            </w:r>
            <w:r w:rsidRPr="00B93D90">
              <w:rPr>
                <w:rFonts w:cs="Times New Roman"/>
                <w:color w:val="000000"/>
                <w:sz w:val="20"/>
                <w:szCs w:val="20"/>
                <w:lang w:eastAsia="es-CO"/>
              </w:rPr>
              <w:t xml:space="preserve"> DEL MANUAL DE RIESGOS DE </w:t>
            </w:r>
            <w:proofErr w:type="gramStart"/>
            <w:r w:rsidRPr="00B93D90">
              <w:rPr>
                <w:rFonts w:cs="Times New Roman"/>
                <w:color w:val="000000"/>
                <w:sz w:val="20"/>
                <w:szCs w:val="20"/>
                <w:lang w:eastAsia="es-CO"/>
              </w:rPr>
              <w:t>LA ESE</w:t>
            </w:r>
            <w:proofErr w:type="gramEnd"/>
            <w:r w:rsidRPr="00B93D90">
              <w:rPr>
                <w:rFonts w:cs="Times New Roman"/>
                <w:color w:val="000000"/>
                <w:sz w:val="20"/>
                <w:szCs w:val="20"/>
                <w:lang w:eastAsia="es-CO"/>
              </w:rPr>
              <w:t xml:space="preserve"> CENTRO DE SALUD PAZ DEL RIO DEL MUNICIPIO DE FUNDACION MAGDALENA.</w:t>
            </w:r>
          </w:p>
        </w:tc>
      </w:tr>
      <w:tr w:rsidR="00150D15" w:rsidRPr="00CC5893" w14:paraId="54D55543" w14:textId="77777777" w:rsidTr="00507736">
        <w:trPr>
          <w:trHeight w:val="630"/>
        </w:trPr>
        <w:tc>
          <w:tcPr>
            <w:tcW w:w="999" w:type="pct"/>
            <w:tcBorders>
              <w:top w:val="nil"/>
              <w:left w:val="single" w:sz="4" w:space="0" w:color="auto"/>
              <w:bottom w:val="single" w:sz="4" w:space="0" w:color="auto"/>
              <w:right w:val="single" w:sz="4" w:space="0" w:color="auto"/>
            </w:tcBorders>
            <w:vAlign w:val="center"/>
            <w:hideMark/>
          </w:tcPr>
          <w:p w14:paraId="5529826A" w14:textId="77777777" w:rsidR="00150D15" w:rsidRPr="00CC5893" w:rsidRDefault="00150D15">
            <w:pPr>
              <w:spacing w:after="0" w:line="240" w:lineRule="auto"/>
              <w:jc w:val="both"/>
              <w:rPr>
                <w:rFonts w:cs="Times New Roman"/>
                <w:b/>
                <w:bCs/>
                <w:color w:val="000000"/>
                <w:sz w:val="20"/>
                <w:szCs w:val="20"/>
                <w:lang w:eastAsia="es-CO"/>
              </w:rPr>
            </w:pPr>
            <w:r w:rsidRPr="00CC5893">
              <w:rPr>
                <w:rFonts w:cs="Times New Roman"/>
                <w:b/>
                <w:bCs/>
                <w:color w:val="000000"/>
                <w:sz w:val="20"/>
                <w:szCs w:val="20"/>
                <w:lang w:eastAsia="es-CO"/>
              </w:rPr>
              <w:t>Valor total del contrato</w:t>
            </w:r>
          </w:p>
        </w:tc>
        <w:tc>
          <w:tcPr>
            <w:tcW w:w="1935" w:type="pct"/>
            <w:tcBorders>
              <w:top w:val="nil"/>
              <w:left w:val="nil"/>
              <w:bottom w:val="single" w:sz="4" w:space="0" w:color="auto"/>
              <w:right w:val="single" w:sz="4" w:space="0" w:color="auto"/>
            </w:tcBorders>
            <w:vAlign w:val="center"/>
          </w:tcPr>
          <w:p w14:paraId="347D0722" w14:textId="60575D03" w:rsidR="00150D15" w:rsidRPr="00CC5893" w:rsidRDefault="00210F20">
            <w:pPr>
              <w:spacing w:after="0" w:line="240" w:lineRule="auto"/>
              <w:jc w:val="center"/>
              <w:rPr>
                <w:rFonts w:cs="Times New Roman"/>
                <w:color w:val="000000"/>
                <w:sz w:val="20"/>
                <w:szCs w:val="20"/>
                <w:lang w:eastAsia="es-CO"/>
              </w:rPr>
            </w:pPr>
            <w:r w:rsidRPr="00210F20">
              <w:rPr>
                <w:rFonts w:cs="Times New Roman"/>
                <w:color w:val="000000"/>
                <w:sz w:val="20"/>
                <w:szCs w:val="20"/>
                <w:lang w:eastAsia="es-CO"/>
              </w:rPr>
              <w:t>$18.600.000</w:t>
            </w:r>
          </w:p>
        </w:tc>
        <w:tc>
          <w:tcPr>
            <w:tcW w:w="2067" w:type="pct"/>
            <w:tcBorders>
              <w:top w:val="nil"/>
              <w:left w:val="nil"/>
              <w:bottom w:val="single" w:sz="4" w:space="0" w:color="auto"/>
              <w:right w:val="single" w:sz="4" w:space="0" w:color="auto"/>
            </w:tcBorders>
            <w:vAlign w:val="center"/>
          </w:tcPr>
          <w:p w14:paraId="3B876909" w14:textId="00446E9E" w:rsidR="00150D15" w:rsidRPr="00CC5893" w:rsidRDefault="00150D15">
            <w:pPr>
              <w:spacing w:after="0" w:line="240" w:lineRule="auto"/>
              <w:jc w:val="center"/>
              <w:rPr>
                <w:rFonts w:cs="Times New Roman"/>
                <w:color w:val="000000"/>
                <w:sz w:val="20"/>
                <w:szCs w:val="20"/>
                <w:lang w:eastAsia="es-CO"/>
              </w:rPr>
            </w:pPr>
            <w:r w:rsidRPr="00CC5893">
              <w:rPr>
                <w:rFonts w:cs="Times New Roman"/>
                <w:color w:val="000000"/>
                <w:sz w:val="20"/>
                <w:szCs w:val="20"/>
                <w:lang w:eastAsia="es-CO"/>
              </w:rPr>
              <w:t xml:space="preserve">$ </w:t>
            </w:r>
            <w:r w:rsidR="000D2E3A">
              <w:rPr>
                <w:rFonts w:cs="Times New Roman"/>
                <w:color w:val="000000"/>
                <w:sz w:val="20"/>
                <w:szCs w:val="20"/>
                <w:lang w:eastAsia="es-CO"/>
              </w:rPr>
              <w:t>1</w:t>
            </w:r>
            <w:r w:rsidR="00B93D90">
              <w:rPr>
                <w:rFonts w:cs="Times New Roman"/>
                <w:color w:val="000000"/>
                <w:sz w:val="20"/>
                <w:szCs w:val="20"/>
                <w:lang w:eastAsia="es-CO"/>
              </w:rPr>
              <w:t>5</w:t>
            </w:r>
            <w:r w:rsidR="000D2E3A">
              <w:rPr>
                <w:rFonts w:cs="Times New Roman"/>
                <w:color w:val="000000"/>
                <w:sz w:val="20"/>
                <w:szCs w:val="20"/>
                <w:lang w:eastAsia="es-CO"/>
              </w:rPr>
              <w:t>.</w:t>
            </w:r>
            <w:r w:rsidR="00B93D90">
              <w:rPr>
                <w:rFonts w:cs="Times New Roman"/>
                <w:color w:val="000000"/>
                <w:sz w:val="20"/>
                <w:szCs w:val="20"/>
                <w:lang w:eastAsia="es-CO"/>
              </w:rPr>
              <w:t>0</w:t>
            </w:r>
            <w:r w:rsidR="000D2E3A">
              <w:rPr>
                <w:rFonts w:cs="Times New Roman"/>
                <w:color w:val="000000"/>
                <w:sz w:val="20"/>
                <w:szCs w:val="20"/>
                <w:lang w:eastAsia="es-CO"/>
              </w:rPr>
              <w:t>00.000</w:t>
            </w:r>
          </w:p>
        </w:tc>
      </w:tr>
      <w:tr w:rsidR="00150D15" w:rsidRPr="00CC5893" w14:paraId="1DB6DD1D" w14:textId="77777777" w:rsidTr="00507736">
        <w:trPr>
          <w:trHeight w:val="2552"/>
        </w:trPr>
        <w:tc>
          <w:tcPr>
            <w:tcW w:w="999" w:type="pct"/>
            <w:tcBorders>
              <w:top w:val="nil"/>
              <w:left w:val="single" w:sz="4" w:space="0" w:color="auto"/>
              <w:bottom w:val="single" w:sz="4" w:space="0" w:color="auto"/>
              <w:right w:val="single" w:sz="4" w:space="0" w:color="auto"/>
            </w:tcBorders>
            <w:vAlign w:val="center"/>
            <w:hideMark/>
          </w:tcPr>
          <w:p w14:paraId="1734C0C3" w14:textId="77777777" w:rsidR="00150D15" w:rsidRPr="00CC5893" w:rsidRDefault="00150D15">
            <w:pPr>
              <w:spacing w:after="0" w:line="240" w:lineRule="auto"/>
              <w:jc w:val="both"/>
              <w:rPr>
                <w:rFonts w:cs="Times New Roman"/>
                <w:b/>
                <w:bCs/>
                <w:color w:val="000000"/>
                <w:sz w:val="20"/>
                <w:szCs w:val="20"/>
                <w:lang w:eastAsia="es-CO"/>
              </w:rPr>
            </w:pPr>
            <w:r w:rsidRPr="00CC5893">
              <w:rPr>
                <w:rFonts w:cs="Times New Roman"/>
                <w:b/>
                <w:bCs/>
                <w:color w:val="000000"/>
                <w:sz w:val="20"/>
                <w:szCs w:val="20"/>
                <w:lang w:eastAsia="es-CO"/>
              </w:rPr>
              <w:t>Forma de Pago</w:t>
            </w:r>
          </w:p>
        </w:tc>
        <w:tc>
          <w:tcPr>
            <w:tcW w:w="1935" w:type="pct"/>
            <w:tcBorders>
              <w:top w:val="nil"/>
              <w:left w:val="nil"/>
              <w:bottom w:val="single" w:sz="4" w:space="0" w:color="auto"/>
              <w:right w:val="single" w:sz="4" w:space="0" w:color="auto"/>
            </w:tcBorders>
          </w:tcPr>
          <w:p w14:paraId="6E948988" w14:textId="1D6339A3" w:rsidR="00150D15" w:rsidRPr="00CC5893" w:rsidRDefault="00434D9E" w:rsidP="00361CA8">
            <w:pPr>
              <w:spacing w:after="0" w:line="240" w:lineRule="auto"/>
              <w:jc w:val="both"/>
              <w:rPr>
                <w:rFonts w:cs="Times New Roman"/>
                <w:color w:val="000000"/>
                <w:sz w:val="20"/>
                <w:szCs w:val="20"/>
                <w:lang w:eastAsia="es-CO"/>
              </w:rPr>
            </w:pPr>
            <w:r w:rsidRPr="00434D9E">
              <w:rPr>
                <w:rFonts w:cs="Times New Roman"/>
                <w:color w:val="000000"/>
                <w:sz w:val="20"/>
                <w:szCs w:val="20"/>
                <w:lang w:eastAsia="es-CO"/>
              </w:rPr>
              <w:t>Una vez perfeccionado el contrato y cumplidos los requisitos para su ejecución, La EMPRESA SOCIAL DEL ESTADO CENTRO DE SALUD PAZ DEL RIO realizará de la siguiente manera: un (1 º) pago por la suma de DIECIOCHO MILLONES SEISCIENTOS MIL PESOS ($18.600.000,oo) M/L, al finalizar el mes o periodo de diciembre de 2024, con la ejecución del cien por ciento (100%) de las actividades contratadas, es decir, la entrega de todos los productos o bienes objeto de contratación, o su equivalente por ejecución parcial;</w:t>
            </w:r>
            <w:r w:rsidR="006C1EB3">
              <w:rPr>
                <w:rFonts w:cs="Times New Roman"/>
                <w:color w:val="000000"/>
                <w:sz w:val="20"/>
                <w:szCs w:val="20"/>
                <w:lang w:eastAsia="es-CO"/>
              </w:rPr>
              <w:t xml:space="preserve"> </w:t>
            </w:r>
            <w:r w:rsidR="006C1EB3" w:rsidRPr="006C1EB3">
              <w:rPr>
                <w:rFonts w:cs="Times New Roman"/>
                <w:color w:val="000000"/>
                <w:sz w:val="20"/>
                <w:szCs w:val="20"/>
                <w:lang w:eastAsia="es-CO"/>
              </w:rPr>
              <w:t xml:space="preserve">dineros pagaderos dentro de los cinco (5) días siguientes a la radicación de la factura y/o constancia, conforme al PAC de la entidad, acompañada de certificación del cumplimiento del objeto contractual suscrita por el supervisor del contrato, igualmente deberá anexar certificación de pago de aportes relativos al Sistema de Seguridad Social Integral, así como los parafiscales propios del SENA, ICBF, y cajas de compensación familiar cuando corresponda y estampillas a que hubiere lugar. En todo caso, el ultimo pago que se efectúe por parte de la E.S.E. </w:t>
            </w:r>
            <w:proofErr w:type="spellStart"/>
            <w:r w:rsidR="006C1EB3" w:rsidRPr="006C1EB3">
              <w:rPr>
                <w:rFonts w:cs="Times New Roman"/>
                <w:color w:val="000000"/>
                <w:sz w:val="20"/>
                <w:szCs w:val="20"/>
                <w:lang w:eastAsia="es-CO"/>
              </w:rPr>
              <w:t>C.S</w:t>
            </w:r>
            <w:proofErr w:type="spellEnd"/>
            <w:r w:rsidR="006C1EB3" w:rsidRPr="006C1EB3">
              <w:rPr>
                <w:rFonts w:cs="Times New Roman"/>
                <w:color w:val="000000"/>
                <w:sz w:val="20"/>
                <w:szCs w:val="20"/>
                <w:lang w:eastAsia="es-CO"/>
              </w:rPr>
              <w:t xml:space="preserve">. PAZ. DEL RIO al contratista estará sujeto a la suscripción del acta de liquidación correspondiente, de ser requerido por la entidad contratante, si así lo requiere. </w:t>
            </w:r>
            <w:r w:rsidR="006C1EB3" w:rsidRPr="006C1EB3">
              <w:rPr>
                <w:rFonts w:cs="Times New Roman"/>
                <w:color w:val="000000"/>
                <w:sz w:val="20"/>
                <w:szCs w:val="20"/>
                <w:lang w:eastAsia="es-CO"/>
              </w:rPr>
              <w:lastRenderedPageBreak/>
              <w:t>Parágrafo 1: En el caso de presentarse inconsistencias o requerimiento por parte de la E.S.E., el término para el pago sólo empezará a contarse a partir del día siguiente a la presentación de la nueva factura o documentación requerida, una vez solucionada la glosa</w:t>
            </w:r>
            <w:r w:rsidR="00895616">
              <w:rPr>
                <w:rFonts w:cs="Times New Roman"/>
                <w:color w:val="000000"/>
                <w:sz w:val="20"/>
                <w:szCs w:val="20"/>
                <w:lang w:eastAsia="es-CO"/>
              </w:rPr>
              <w:t xml:space="preserve"> o </w:t>
            </w:r>
            <w:r w:rsidR="00895616" w:rsidRPr="00895616">
              <w:rPr>
                <w:rFonts w:cs="Times New Roman"/>
                <w:color w:val="000000"/>
                <w:sz w:val="20"/>
                <w:szCs w:val="20"/>
                <w:lang w:eastAsia="es-CO"/>
              </w:rPr>
              <w:t>solicitud. Las demoras que se presenten por estos conceptos serán responsabilidad del CONTRATISTA, quien, por este instrumento, renuncia expresamente al pago de cualquier tipo de intereses y/o indexación o valores de clase o naturaleza alguna, en estos casos. Parágrafo 2: El monto a pagar siempre estará sujeto al grado de ejecución del objeto contratado de acuerdo con la certificación del Supervisor.</w:t>
            </w:r>
          </w:p>
        </w:tc>
        <w:tc>
          <w:tcPr>
            <w:tcW w:w="2067" w:type="pct"/>
            <w:tcBorders>
              <w:top w:val="nil"/>
              <w:left w:val="nil"/>
              <w:bottom w:val="single" w:sz="4" w:space="0" w:color="auto"/>
              <w:right w:val="single" w:sz="4" w:space="0" w:color="auto"/>
            </w:tcBorders>
            <w:vAlign w:val="center"/>
          </w:tcPr>
          <w:p w14:paraId="536D287B" w14:textId="54A2D391" w:rsidR="00150D15" w:rsidRPr="00CC5893" w:rsidRDefault="00265F41">
            <w:pPr>
              <w:spacing w:after="0" w:line="240" w:lineRule="auto"/>
              <w:jc w:val="both"/>
              <w:rPr>
                <w:rFonts w:cs="Times New Roman"/>
                <w:color w:val="000000"/>
                <w:sz w:val="20"/>
                <w:szCs w:val="20"/>
                <w:lang w:eastAsia="es-CO"/>
              </w:rPr>
            </w:pPr>
            <w:r>
              <w:lastRenderedPageBreak/>
              <w:t xml:space="preserve">El valor total del presente contrato se estipula en la suma de QUINCE MILLONES DE PESOS (15.000.000.00) M/L, pagaderos de la siguiente manera: Mediante orden de pago debidamente legalizada, previa acreditación del pago de los aportes al </w:t>
            </w:r>
            <w:proofErr w:type="spellStart"/>
            <w:r>
              <w:t>SGSS</w:t>
            </w:r>
            <w:proofErr w:type="spellEnd"/>
            <w:r>
              <w:t xml:space="preserve">, Un SOLO PAGO, del mismo se cancelara una vez cumpla con todas las especificaciones propias del contrato, se acredite el pago de los aportes al </w:t>
            </w:r>
            <w:proofErr w:type="spellStart"/>
            <w:r>
              <w:t>SGSS</w:t>
            </w:r>
            <w:proofErr w:type="spellEnd"/>
            <w:r>
              <w:t xml:space="preserve">, presentando su factura electrónica respectiva, en original y una copia, las cuales deben cumplir, como mínimo, los requisitos de las normas fiscales establecidas en el artículo 617 del Estatuto Tributario, previa presentación de la orden de pago debidamente diligenciada y soportada, y certificación del Supervisor, de haber cumplido a satisfacción el contrato por parte del Contratista, junto con el soporte de pago del Sistema de Seguridad Social para el efecto EL CONTRATISTA, presentará su cuenta de cobro, con el visto bueno del Supervisor designado para el caso que es el Subdirector Administrativo y Financiero de la ESE, y la misma será cancelada dentro de los diez (10) días calendarios siguientes a la radicación de </w:t>
            </w:r>
            <w:r>
              <w:lastRenderedPageBreak/>
              <w:t>la misma en la Oficina de Presupuesto de ESE.</w:t>
            </w:r>
            <w:r>
              <w:t xml:space="preserve"> </w:t>
            </w:r>
          </w:p>
        </w:tc>
      </w:tr>
      <w:tr w:rsidR="00150D15" w:rsidRPr="00CC5893" w14:paraId="2DC7CC17" w14:textId="77777777" w:rsidTr="00507736">
        <w:trPr>
          <w:trHeight w:val="1113"/>
        </w:trPr>
        <w:tc>
          <w:tcPr>
            <w:tcW w:w="999" w:type="pct"/>
            <w:tcBorders>
              <w:top w:val="nil"/>
              <w:left w:val="single" w:sz="4" w:space="0" w:color="auto"/>
              <w:bottom w:val="single" w:sz="4" w:space="0" w:color="auto"/>
              <w:right w:val="single" w:sz="4" w:space="0" w:color="auto"/>
            </w:tcBorders>
            <w:vAlign w:val="center"/>
            <w:hideMark/>
          </w:tcPr>
          <w:p w14:paraId="0B4D60A1" w14:textId="77777777" w:rsidR="00150D15" w:rsidRPr="00CC5893" w:rsidRDefault="00150D15">
            <w:pPr>
              <w:spacing w:after="0" w:line="240" w:lineRule="auto"/>
              <w:jc w:val="both"/>
              <w:rPr>
                <w:rFonts w:cs="Times New Roman"/>
                <w:b/>
                <w:bCs/>
                <w:color w:val="000000"/>
                <w:sz w:val="20"/>
                <w:szCs w:val="20"/>
                <w:lang w:eastAsia="es-CO"/>
              </w:rPr>
            </w:pPr>
            <w:r w:rsidRPr="00CC5893">
              <w:rPr>
                <w:rFonts w:cs="Times New Roman"/>
                <w:b/>
                <w:bCs/>
                <w:color w:val="000000"/>
                <w:sz w:val="20"/>
                <w:szCs w:val="20"/>
                <w:lang w:eastAsia="es-CO"/>
              </w:rPr>
              <w:t>Plazo de ejecución (Vigencia del contrato)</w:t>
            </w:r>
          </w:p>
        </w:tc>
        <w:tc>
          <w:tcPr>
            <w:tcW w:w="1935" w:type="pct"/>
            <w:tcBorders>
              <w:top w:val="nil"/>
              <w:left w:val="nil"/>
              <w:bottom w:val="single" w:sz="4" w:space="0" w:color="auto"/>
              <w:right w:val="single" w:sz="4" w:space="0" w:color="auto"/>
            </w:tcBorders>
            <w:vAlign w:val="center"/>
          </w:tcPr>
          <w:p w14:paraId="3280B1B8" w14:textId="20635A3F" w:rsidR="00150D15" w:rsidRPr="00CC5893" w:rsidRDefault="005E5F71">
            <w:pPr>
              <w:spacing w:after="0" w:line="240" w:lineRule="auto"/>
              <w:jc w:val="both"/>
              <w:rPr>
                <w:rFonts w:cs="Times New Roman"/>
                <w:color w:val="000000"/>
                <w:sz w:val="20"/>
                <w:szCs w:val="20"/>
                <w:lang w:eastAsia="es-CO"/>
              </w:rPr>
            </w:pPr>
            <w:r w:rsidRPr="005E5F71">
              <w:rPr>
                <w:rFonts w:cs="Times New Roman"/>
                <w:color w:val="000000"/>
                <w:sz w:val="20"/>
                <w:szCs w:val="20"/>
                <w:lang w:eastAsia="es-CO"/>
              </w:rPr>
              <w:t>El plazo máximo para el presente proceso contractual será HASTA EL 31 DE DICIEMBRE DE 2024, contado a partir de la suscripción del acta de inicio, ¡previa expedición del registro presupuesta!</w:t>
            </w:r>
            <w:r w:rsidRPr="005E5F71">
              <w:rPr>
                <w:rFonts w:cs="Times New Roman"/>
                <w:color w:val="000000"/>
                <w:sz w:val="20"/>
                <w:szCs w:val="20"/>
                <w:lang w:eastAsia="es-CO"/>
              </w:rPr>
              <w:t xml:space="preserve"> y aprobación de las garantías. En todo caso sin exceder esta fecha. VIGENCIA: La vigencia del contrato será por el término de duración </w:t>
            </w:r>
            <w:proofErr w:type="gramStart"/>
            <w:r w:rsidRPr="005E5F71">
              <w:rPr>
                <w:rFonts w:cs="Times New Roman"/>
                <w:color w:val="000000"/>
                <w:sz w:val="20"/>
                <w:szCs w:val="20"/>
                <w:lang w:eastAsia="es-CO"/>
              </w:rPr>
              <w:t>del mismo</w:t>
            </w:r>
            <w:proofErr w:type="gramEnd"/>
            <w:r w:rsidRPr="005E5F71">
              <w:rPr>
                <w:rFonts w:cs="Times New Roman"/>
                <w:color w:val="000000"/>
                <w:sz w:val="20"/>
                <w:szCs w:val="20"/>
                <w:lang w:eastAsia="es-CO"/>
              </w:rPr>
              <w:t xml:space="preserve"> y cuatro (4) meses más para efectos de liquidación.</w:t>
            </w:r>
            <w:r>
              <w:rPr>
                <w:rFonts w:cs="Times New Roman"/>
                <w:color w:val="000000"/>
                <w:sz w:val="20"/>
                <w:szCs w:val="20"/>
                <w:lang w:eastAsia="es-CO"/>
              </w:rPr>
              <w:t xml:space="preserve"> </w:t>
            </w:r>
          </w:p>
        </w:tc>
        <w:tc>
          <w:tcPr>
            <w:tcW w:w="2067" w:type="pct"/>
            <w:tcBorders>
              <w:top w:val="nil"/>
              <w:left w:val="nil"/>
              <w:bottom w:val="single" w:sz="4" w:space="0" w:color="auto"/>
              <w:right w:val="single" w:sz="4" w:space="0" w:color="auto"/>
            </w:tcBorders>
            <w:vAlign w:val="center"/>
          </w:tcPr>
          <w:p w14:paraId="0E2EA049" w14:textId="2600E652" w:rsidR="00150D15" w:rsidRPr="00CC5893" w:rsidRDefault="00890AD1">
            <w:pPr>
              <w:spacing w:after="0" w:line="240" w:lineRule="auto"/>
              <w:jc w:val="both"/>
              <w:rPr>
                <w:rFonts w:cs="Times New Roman"/>
                <w:color w:val="000000"/>
                <w:sz w:val="20"/>
                <w:szCs w:val="20"/>
                <w:lang w:eastAsia="es-CO"/>
              </w:rPr>
            </w:pPr>
            <w:r w:rsidRPr="00890AD1">
              <w:rPr>
                <w:rFonts w:cs="Times New Roman"/>
                <w:color w:val="000000"/>
                <w:sz w:val="20"/>
                <w:szCs w:val="20"/>
                <w:lang w:eastAsia="es-CO"/>
              </w:rPr>
              <w:t xml:space="preserve">El presente contrato tendrá un plazo de ejecución de VEINTE (20) </w:t>
            </w:r>
            <w:r w:rsidRPr="00890AD1">
              <w:rPr>
                <w:rFonts w:cs="Times New Roman"/>
                <w:color w:val="000000"/>
                <w:sz w:val="20"/>
                <w:szCs w:val="20"/>
                <w:lang w:eastAsia="es-CO"/>
              </w:rPr>
              <w:t>DÍAS</w:t>
            </w:r>
            <w:r w:rsidRPr="00890AD1">
              <w:rPr>
                <w:rFonts w:cs="Times New Roman"/>
                <w:color w:val="000000"/>
                <w:sz w:val="20"/>
                <w:szCs w:val="20"/>
                <w:lang w:eastAsia="es-CO"/>
              </w:rPr>
              <w:t>.</w:t>
            </w:r>
          </w:p>
        </w:tc>
      </w:tr>
    </w:tbl>
    <w:p w14:paraId="1A28CBF5" w14:textId="77777777" w:rsidR="0016132F" w:rsidRPr="00CC5893" w:rsidRDefault="0016132F" w:rsidP="006C6856">
      <w:pPr>
        <w:spacing w:after="0" w:line="240" w:lineRule="auto"/>
        <w:jc w:val="both"/>
        <w:rPr>
          <w:rFonts w:eastAsia="Verdana" w:cs="Times New Roman"/>
          <w:b/>
          <w:bCs/>
          <w:color w:val="808080" w:themeColor="background1" w:themeShade="80"/>
          <w:sz w:val="20"/>
          <w:szCs w:val="20"/>
        </w:rPr>
      </w:pPr>
    </w:p>
    <w:p w14:paraId="19D4AD0D" w14:textId="2358E5EA" w:rsidR="00007CD9" w:rsidRPr="00CC5893" w:rsidRDefault="00007CD9" w:rsidP="003F1F71">
      <w:pPr>
        <w:spacing w:after="0" w:line="240" w:lineRule="auto"/>
        <w:jc w:val="both"/>
        <w:rPr>
          <w:rFonts w:eastAsia="Verdana" w:cs="Times New Roman"/>
          <w:b/>
          <w:bCs/>
          <w:color w:val="808080" w:themeColor="background1" w:themeShade="80"/>
          <w:sz w:val="20"/>
          <w:szCs w:val="20"/>
          <w:lang w:val="es-ES"/>
        </w:rPr>
      </w:pPr>
    </w:p>
    <w:p w14:paraId="08ED4CB9" w14:textId="77777777" w:rsidR="002533EB" w:rsidRPr="00CC5893" w:rsidRDefault="002533EB" w:rsidP="006C6856">
      <w:pPr>
        <w:spacing w:after="0" w:line="240" w:lineRule="auto"/>
        <w:jc w:val="both"/>
        <w:rPr>
          <w:rFonts w:eastAsiaTheme="minorEastAsia" w:cs="Times New Roman"/>
        </w:rPr>
      </w:pPr>
      <w:r w:rsidRPr="00CC5893">
        <w:rPr>
          <w:rFonts w:eastAsiaTheme="minorEastAsia" w:cs="Times New Roman"/>
        </w:rPr>
        <w:t xml:space="preserve">Adquisiciones previas de otras entidades estatales: </w:t>
      </w:r>
    </w:p>
    <w:p w14:paraId="37DD433C" w14:textId="2876C34C" w:rsidR="00E8289F" w:rsidRPr="00CC5893" w:rsidRDefault="00E8289F" w:rsidP="006C6856">
      <w:pPr>
        <w:spacing w:after="0" w:line="240" w:lineRule="auto"/>
        <w:jc w:val="both"/>
        <w:rPr>
          <w:rFonts w:eastAsiaTheme="minorEastAsia" w:cs="Times New Roman"/>
          <w:sz w:val="20"/>
          <w:szCs w:val="20"/>
        </w:rPr>
      </w:pPr>
    </w:p>
    <w:tbl>
      <w:tblPr>
        <w:tblW w:w="5070" w:type="pct"/>
        <w:tblInd w:w="-15" w:type="dxa"/>
        <w:tblCellMar>
          <w:left w:w="70" w:type="dxa"/>
          <w:right w:w="70" w:type="dxa"/>
        </w:tblCellMar>
        <w:tblLook w:val="04A0" w:firstRow="1" w:lastRow="0" w:firstColumn="1" w:lastColumn="0" w:noHBand="0" w:noVBand="1"/>
      </w:tblPr>
      <w:tblGrid>
        <w:gridCol w:w="1967"/>
        <w:gridCol w:w="3424"/>
        <w:gridCol w:w="3550"/>
      </w:tblGrid>
      <w:tr w:rsidR="00CC5893" w:rsidRPr="00CC5893" w14:paraId="15F40266" w14:textId="77777777">
        <w:trPr>
          <w:trHeight w:val="315"/>
        </w:trPr>
        <w:tc>
          <w:tcPr>
            <w:tcW w:w="1100" w:type="pct"/>
            <w:vMerge w:val="restart"/>
            <w:tcBorders>
              <w:top w:val="single" w:sz="8" w:space="0" w:color="auto"/>
              <w:left w:val="single" w:sz="8" w:space="0" w:color="auto"/>
              <w:bottom w:val="nil"/>
              <w:right w:val="single" w:sz="8" w:space="0" w:color="auto"/>
            </w:tcBorders>
            <w:shd w:val="clear" w:color="auto" w:fill="E7E6E6" w:themeFill="background2"/>
            <w:vAlign w:val="center"/>
            <w:hideMark/>
          </w:tcPr>
          <w:p w14:paraId="0CA7B063" w14:textId="3E09BB9B" w:rsidR="00CC5893" w:rsidRPr="00CC5893" w:rsidRDefault="00CC5893">
            <w:pPr>
              <w:spacing w:after="0" w:line="240" w:lineRule="auto"/>
              <w:jc w:val="center"/>
              <w:rPr>
                <w:rFonts w:cs="Times New Roman"/>
                <w:b/>
                <w:bCs/>
                <w:sz w:val="20"/>
                <w:szCs w:val="20"/>
                <w:lang w:eastAsia="es-CO"/>
              </w:rPr>
            </w:pPr>
            <w:r w:rsidRPr="00CC5893">
              <w:rPr>
                <w:rFonts w:cs="Times New Roman"/>
                <w:b/>
                <w:bCs/>
                <w:sz w:val="20"/>
                <w:szCs w:val="20"/>
                <w:lang w:eastAsia="es-CO"/>
              </w:rPr>
              <w:t>INFORMACIÓN CONSIGNADA</w:t>
            </w:r>
          </w:p>
        </w:tc>
        <w:tc>
          <w:tcPr>
            <w:tcW w:w="3900" w:type="pct"/>
            <w:gridSpan w:val="2"/>
            <w:tcBorders>
              <w:top w:val="single" w:sz="8" w:space="0" w:color="auto"/>
              <w:left w:val="nil"/>
              <w:bottom w:val="single" w:sz="8" w:space="0" w:color="auto"/>
              <w:right w:val="single" w:sz="8" w:space="0" w:color="000000"/>
            </w:tcBorders>
            <w:shd w:val="clear" w:color="auto" w:fill="E7E6E6" w:themeFill="background2"/>
            <w:vAlign w:val="center"/>
            <w:hideMark/>
          </w:tcPr>
          <w:p w14:paraId="1826721A" w14:textId="77777777" w:rsidR="00CC5893" w:rsidRPr="00CC5893" w:rsidRDefault="00CC5893">
            <w:pPr>
              <w:spacing w:after="0" w:line="240" w:lineRule="auto"/>
              <w:jc w:val="center"/>
              <w:rPr>
                <w:rFonts w:cs="Times New Roman"/>
                <w:b/>
                <w:bCs/>
                <w:sz w:val="20"/>
                <w:szCs w:val="20"/>
                <w:lang w:eastAsia="es-CO"/>
              </w:rPr>
            </w:pPr>
            <w:r w:rsidRPr="00CC5893">
              <w:rPr>
                <w:rFonts w:cs="Times New Roman"/>
                <w:b/>
                <w:bCs/>
                <w:sz w:val="20"/>
                <w:szCs w:val="20"/>
                <w:lang w:eastAsia="es-CO"/>
              </w:rPr>
              <w:t>ENTIDAD ESTATAL</w:t>
            </w:r>
          </w:p>
        </w:tc>
      </w:tr>
      <w:tr w:rsidR="00CC5893" w:rsidRPr="00CC5893" w14:paraId="7ED1C1DC" w14:textId="77777777">
        <w:trPr>
          <w:trHeight w:val="480"/>
        </w:trPr>
        <w:tc>
          <w:tcPr>
            <w:tcW w:w="1100" w:type="pct"/>
            <w:vMerge/>
            <w:tcBorders>
              <w:top w:val="single" w:sz="8" w:space="0" w:color="auto"/>
              <w:left w:val="single" w:sz="8" w:space="0" w:color="auto"/>
              <w:bottom w:val="nil"/>
              <w:right w:val="single" w:sz="8" w:space="0" w:color="auto"/>
            </w:tcBorders>
            <w:shd w:val="clear" w:color="auto" w:fill="E7E6E6" w:themeFill="background2"/>
            <w:vAlign w:val="center"/>
            <w:hideMark/>
          </w:tcPr>
          <w:p w14:paraId="4D0CCA50" w14:textId="77777777" w:rsidR="00CC5893" w:rsidRPr="00CC5893" w:rsidRDefault="00CC5893">
            <w:pPr>
              <w:spacing w:after="0" w:line="240" w:lineRule="auto"/>
              <w:rPr>
                <w:rFonts w:cs="Times New Roman"/>
                <w:b/>
                <w:bCs/>
                <w:sz w:val="20"/>
                <w:szCs w:val="20"/>
                <w:lang w:eastAsia="es-CO"/>
              </w:rPr>
            </w:pPr>
          </w:p>
        </w:tc>
        <w:tc>
          <w:tcPr>
            <w:tcW w:w="1915" w:type="pct"/>
            <w:tcBorders>
              <w:top w:val="nil"/>
              <w:left w:val="nil"/>
              <w:bottom w:val="nil"/>
              <w:right w:val="single" w:sz="8" w:space="0" w:color="auto"/>
            </w:tcBorders>
            <w:shd w:val="clear" w:color="auto" w:fill="E7E6E6" w:themeFill="background2"/>
            <w:vAlign w:val="center"/>
            <w:hideMark/>
          </w:tcPr>
          <w:p w14:paraId="7EBA2EEF" w14:textId="74C231BC" w:rsidR="00CC5893" w:rsidRPr="00CC5893" w:rsidRDefault="00D73FF7">
            <w:pPr>
              <w:spacing w:after="0" w:line="240" w:lineRule="auto"/>
              <w:jc w:val="center"/>
              <w:rPr>
                <w:rFonts w:cs="Times New Roman"/>
                <w:b/>
                <w:bCs/>
                <w:sz w:val="20"/>
                <w:szCs w:val="20"/>
                <w:lang w:eastAsia="es-CO"/>
              </w:rPr>
            </w:pPr>
            <w:r w:rsidRPr="00D73FF7">
              <w:rPr>
                <w:rFonts w:cs="Times New Roman"/>
                <w:b/>
                <w:bCs/>
                <w:sz w:val="20"/>
                <w:szCs w:val="20"/>
              </w:rPr>
              <w:t>COLEGIO VEINTIÚN ÁNGELES I.</w:t>
            </w:r>
            <w:r w:rsidR="002F069C" w:rsidRPr="00D73FF7">
              <w:rPr>
                <w:rFonts w:cs="Times New Roman"/>
                <w:b/>
                <w:bCs/>
                <w:sz w:val="20"/>
                <w:szCs w:val="20"/>
              </w:rPr>
              <w:t>E. D</w:t>
            </w:r>
          </w:p>
        </w:tc>
        <w:tc>
          <w:tcPr>
            <w:tcW w:w="1985" w:type="pct"/>
            <w:tcBorders>
              <w:top w:val="nil"/>
              <w:left w:val="nil"/>
              <w:bottom w:val="nil"/>
              <w:right w:val="single" w:sz="8" w:space="0" w:color="auto"/>
            </w:tcBorders>
            <w:shd w:val="clear" w:color="auto" w:fill="E7E6E6" w:themeFill="background2"/>
            <w:vAlign w:val="center"/>
            <w:hideMark/>
          </w:tcPr>
          <w:p w14:paraId="47A778CA" w14:textId="77DB19D8" w:rsidR="00CC5893" w:rsidRPr="00CC5893" w:rsidRDefault="006F4196">
            <w:pPr>
              <w:spacing w:after="0" w:line="240" w:lineRule="auto"/>
              <w:jc w:val="center"/>
              <w:rPr>
                <w:rFonts w:cs="Times New Roman"/>
                <w:b/>
                <w:bCs/>
                <w:sz w:val="20"/>
                <w:szCs w:val="20"/>
                <w:lang w:eastAsia="es-CO"/>
              </w:rPr>
            </w:pPr>
            <w:r w:rsidRPr="006F4196">
              <w:rPr>
                <w:rFonts w:cs="Times New Roman"/>
                <w:b/>
                <w:bCs/>
                <w:sz w:val="20"/>
                <w:szCs w:val="20"/>
                <w:lang w:eastAsia="es-CO"/>
              </w:rPr>
              <w:t>INSTITUCIÓN EDUCATIVA RURAL EL TOTUMO</w:t>
            </w:r>
          </w:p>
        </w:tc>
      </w:tr>
      <w:tr w:rsidR="00CC5893" w:rsidRPr="00CC5893" w14:paraId="131A49A2" w14:textId="77777777">
        <w:trPr>
          <w:trHeight w:val="590"/>
        </w:trPr>
        <w:tc>
          <w:tcPr>
            <w:tcW w:w="1100" w:type="pct"/>
            <w:tcBorders>
              <w:top w:val="single" w:sz="4" w:space="0" w:color="auto"/>
              <w:left w:val="single" w:sz="4" w:space="0" w:color="auto"/>
              <w:bottom w:val="single" w:sz="4" w:space="0" w:color="auto"/>
              <w:right w:val="single" w:sz="4" w:space="0" w:color="auto"/>
            </w:tcBorders>
            <w:vAlign w:val="center"/>
            <w:hideMark/>
          </w:tcPr>
          <w:p w14:paraId="50070504" w14:textId="77777777" w:rsidR="00CC5893" w:rsidRPr="00CC5893" w:rsidRDefault="00CC5893">
            <w:pPr>
              <w:spacing w:after="0" w:line="240" w:lineRule="auto"/>
              <w:jc w:val="center"/>
              <w:rPr>
                <w:rFonts w:cs="Times New Roman"/>
                <w:b/>
                <w:bCs/>
                <w:color w:val="000000"/>
                <w:sz w:val="20"/>
                <w:szCs w:val="20"/>
                <w:lang w:eastAsia="es-CO"/>
              </w:rPr>
            </w:pPr>
            <w:r w:rsidRPr="00CC5893">
              <w:rPr>
                <w:rFonts w:cs="Times New Roman"/>
                <w:b/>
                <w:bCs/>
                <w:color w:val="000000"/>
                <w:sz w:val="20"/>
                <w:szCs w:val="20"/>
                <w:lang w:eastAsia="es-CO"/>
              </w:rPr>
              <w:t>MODALIDAD DE LA SELECCIÓN</w:t>
            </w:r>
          </w:p>
        </w:tc>
        <w:tc>
          <w:tcPr>
            <w:tcW w:w="1915" w:type="pct"/>
            <w:tcBorders>
              <w:top w:val="single" w:sz="4" w:space="0" w:color="auto"/>
              <w:left w:val="nil"/>
              <w:bottom w:val="single" w:sz="4" w:space="0" w:color="auto"/>
              <w:right w:val="single" w:sz="4" w:space="0" w:color="auto"/>
            </w:tcBorders>
            <w:vAlign w:val="center"/>
          </w:tcPr>
          <w:p w14:paraId="38583A1A" w14:textId="77777777" w:rsidR="00CC5893" w:rsidRPr="00CC5893" w:rsidRDefault="00CC5893">
            <w:pPr>
              <w:spacing w:after="0" w:line="240" w:lineRule="auto"/>
              <w:jc w:val="center"/>
              <w:rPr>
                <w:rFonts w:cs="Times New Roman"/>
                <w:color w:val="000000"/>
                <w:sz w:val="20"/>
                <w:szCs w:val="20"/>
                <w:lang w:eastAsia="es-CO"/>
              </w:rPr>
            </w:pPr>
            <w:r w:rsidRPr="00CC5893">
              <w:rPr>
                <w:rFonts w:cs="Times New Roman"/>
                <w:color w:val="000000"/>
                <w:sz w:val="20"/>
                <w:szCs w:val="20"/>
                <w:lang w:eastAsia="es-CO"/>
              </w:rPr>
              <w:t>CONTRATACIÓN RÉGIMEN ESPECIAL</w:t>
            </w:r>
          </w:p>
        </w:tc>
        <w:tc>
          <w:tcPr>
            <w:tcW w:w="1985" w:type="pct"/>
            <w:tcBorders>
              <w:top w:val="single" w:sz="4" w:space="0" w:color="auto"/>
              <w:left w:val="nil"/>
              <w:bottom w:val="single" w:sz="4" w:space="0" w:color="auto"/>
              <w:right w:val="single" w:sz="4" w:space="0" w:color="auto"/>
            </w:tcBorders>
            <w:vAlign w:val="center"/>
          </w:tcPr>
          <w:p w14:paraId="2BB9D482" w14:textId="77777777" w:rsidR="00CC5893" w:rsidRPr="00CC5893" w:rsidRDefault="00CC5893">
            <w:pPr>
              <w:spacing w:after="0" w:line="240" w:lineRule="auto"/>
              <w:jc w:val="center"/>
              <w:rPr>
                <w:rFonts w:cs="Times New Roman"/>
                <w:color w:val="000000"/>
                <w:sz w:val="20"/>
                <w:szCs w:val="20"/>
                <w:lang w:eastAsia="es-CO"/>
              </w:rPr>
            </w:pPr>
            <w:r w:rsidRPr="00CC5893">
              <w:rPr>
                <w:rFonts w:cs="Times New Roman"/>
                <w:color w:val="000000"/>
                <w:sz w:val="20"/>
                <w:szCs w:val="20"/>
                <w:lang w:eastAsia="es-CO"/>
              </w:rPr>
              <w:t>CONTRATACIÓN RÉGIMEN ESPECIAL</w:t>
            </w:r>
          </w:p>
        </w:tc>
      </w:tr>
      <w:tr w:rsidR="00CC5893" w:rsidRPr="00CC5893" w14:paraId="3FE26E6F" w14:textId="77777777">
        <w:trPr>
          <w:trHeight w:val="839"/>
        </w:trPr>
        <w:tc>
          <w:tcPr>
            <w:tcW w:w="1100" w:type="pct"/>
            <w:tcBorders>
              <w:top w:val="nil"/>
              <w:left w:val="single" w:sz="4" w:space="0" w:color="auto"/>
              <w:bottom w:val="single" w:sz="4" w:space="0" w:color="auto"/>
              <w:right w:val="single" w:sz="4" w:space="0" w:color="auto"/>
            </w:tcBorders>
            <w:vAlign w:val="center"/>
            <w:hideMark/>
          </w:tcPr>
          <w:p w14:paraId="72878D7C" w14:textId="77777777" w:rsidR="00CC5893" w:rsidRPr="00CC5893" w:rsidRDefault="00CC5893">
            <w:pPr>
              <w:spacing w:after="0" w:line="240" w:lineRule="auto"/>
              <w:jc w:val="center"/>
              <w:rPr>
                <w:rFonts w:cs="Times New Roman"/>
                <w:b/>
                <w:bCs/>
                <w:color w:val="000000"/>
                <w:sz w:val="20"/>
                <w:szCs w:val="20"/>
                <w:lang w:eastAsia="es-CO"/>
              </w:rPr>
            </w:pPr>
            <w:r w:rsidRPr="00CC5893">
              <w:rPr>
                <w:rFonts w:cs="Times New Roman"/>
                <w:b/>
                <w:bCs/>
                <w:color w:val="000000"/>
                <w:sz w:val="20"/>
                <w:szCs w:val="20"/>
                <w:lang w:eastAsia="es-CO"/>
              </w:rPr>
              <w:t>DATOS DEL CONTRATO (NO Y VIGENCIA FISCAL)</w:t>
            </w:r>
          </w:p>
        </w:tc>
        <w:tc>
          <w:tcPr>
            <w:tcW w:w="1915" w:type="pct"/>
            <w:tcBorders>
              <w:top w:val="nil"/>
              <w:left w:val="nil"/>
              <w:bottom w:val="single" w:sz="4" w:space="0" w:color="auto"/>
              <w:right w:val="single" w:sz="4" w:space="0" w:color="auto"/>
            </w:tcBorders>
            <w:vAlign w:val="center"/>
          </w:tcPr>
          <w:p w14:paraId="554BD2BE" w14:textId="003EF124" w:rsidR="00CC5893" w:rsidRPr="00CC5893" w:rsidRDefault="00162AA0">
            <w:pPr>
              <w:spacing w:after="0" w:line="240" w:lineRule="auto"/>
              <w:jc w:val="center"/>
              <w:rPr>
                <w:rFonts w:cs="Times New Roman"/>
                <w:color w:val="000000"/>
                <w:sz w:val="20"/>
                <w:szCs w:val="20"/>
                <w:lang w:eastAsia="es-CO"/>
              </w:rPr>
            </w:pPr>
            <w:r w:rsidRPr="00162AA0">
              <w:rPr>
                <w:rFonts w:cs="Times New Roman"/>
                <w:color w:val="000000"/>
                <w:sz w:val="20"/>
                <w:szCs w:val="20"/>
                <w:lang w:eastAsia="es-CO"/>
              </w:rPr>
              <w:t xml:space="preserve">CONTRATO DE SERVICIOS No. </w:t>
            </w:r>
            <w:r w:rsidR="005D272C">
              <w:rPr>
                <w:rFonts w:cs="Times New Roman"/>
                <w:color w:val="000000"/>
                <w:sz w:val="20"/>
                <w:szCs w:val="20"/>
                <w:lang w:eastAsia="es-CO"/>
              </w:rPr>
              <w:t>021-</w:t>
            </w:r>
            <w:r w:rsidR="003E21EB">
              <w:rPr>
                <w:rFonts w:cs="Times New Roman"/>
                <w:color w:val="000000"/>
                <w:sz w:val="20"/>
                <w:szCs w:val="20"/>
                <w:lang w:eastAsia="es-CO"/>
              </w:rPr>
              <w:t>2026</w:t>
            </w:r>
          </w:p>
        </w:tc>
        <w:tc>
          <w:tcPr>
            <w:tcW w:w="1985" w:type="pct"/>
            <w:tcBorders>
              <w:top w:val="nil"/>
              <w:left w:val="nil"/>
              <w:bottom w:val="single" w:sz="4" w:space="0" w:color="auto"/>
              <w:right w:val="single" w:sz="4" w:space="0" w:color="auto"/>
            </w:tcBorders>
            <w:vAlign w:val="center"/>
          </w:tcPr>
          <w:p w14:paraId="58E0B73C" w14:textId="4884DAB5" w:rsidR="00CC5893" w:rsidRPr="00CC5893" w:rsidRDefault="00F33709">
            <w:pPr>
              <w:spacing w:after="0" w:line="240" w:lineRule="auto"/>
              <w:jc w:val="center"/>
              <w:rPr>
                <w:rFonts w:cs="Times New Roman"/>
                <w:color w:val="000000"/>
                <w:sz w:val="20"/>
                <w:szCs w:val="20"/>
                <w:lang w:eastAsia="es-CO"/>
              </w:rPr>
            </w:pPr>
            <w:r w:rsidRPr="00F33709">
              <w:rPr>
                <w:rFonts w:cs="Times New Roman"/>
                <w:color w:val="000000"/>
                <w:sz w:val="20"/>
                <w:szCs w:val="20"/>
                <w:lang w:eastAsia="es-CO"/>
              </w:rPr>
              <w:t xml:space="preserve">CONTRA TO DE </w:t>
            </w:r>
            <w:r w:rsidRPr="00F33709">
              <w:rPr>
                <w:rFonts w:cs="Times New Roman"/>
                <w:color w:val="000000"/>
                <w:sz w:val="20"/>
                <w:szCs w:val="20"/>
                <w:lang w:eastAsia="es-CO"/>
              </w:rPr>
              <w:t>PRESTACIÓN</w:t>
            </w:r>
            <w:r w:rsidRPr="00F33709">
              <w:rPr>
                <w:rFonts w:cs="Times New Roman"/>
                <w:color w:val="000000"/>
                <w:sz w:val="20"/>
                <w:szCs w:val="20"/>
                <w:lang w:eastAsia="es-CO"/>
              </w:rPr>
              <w:t xml:space="preserve"> DE SERVICIOS </w:t>
            </w:r>
            <w:r>
              <w:rPr>
                <w:rFonts w:cs="Times New Roman"/>
                <w:color w:val="000000"/>
                <w:sz w:val="20"/>
                <w:szCs w:val="20"/>
                <w:lang w:eastAsia="es-CO"/>
              </w:rPr>
              <w:t xml:space="preserve">PROFESIONALES </w:t>
            </w:r>
            <w:r w:rsidRPr="00F33709">
              <w:rPr>
                <w:rFonts w:cs="Times New Roman"/>
                <w:color w:val="000000"/>
                <w:sz w:val="20"/>
                <w:szCs w:val="20"/>
                <w:lang w:eastAsia="es-CO"/>
              </w:rPr>
              <w:t>No.043-2026</w:t>
            </w:r>
          </w:p>
        </w:tc>
      </w:tr>
      <w:tr w:rsidR="00CC5893" w:rsidRPr="00CC5893" w14:paraId="308F2059" w14:textId="77777777">
        <w:trPr>
          <w:trHeight w:val="1166"/>
        </w:trPr>
        <w:tc>
          <w:tcPr>
            <w:tcW w:w="1100" w:type="pct"/>
            <w:tcBorders>
              <w:top w:val="nil"/>
              <w:left w:val="single" w:sz="4" w:space="0" w:color="auto"/>
              <w:bottom w:val="single" w:sz="4" w:space="0" w:color="auto"/>
              <w:right w:val="single" w:sz="4" w:space="0" w:color="auto"/>
            </w:tcBorders>
            <w:vAlign w:val="center"/>
            <w:hideMark/>
          </w:tcPr>
          <w:p w14:paraId="6CB378E8" w14:textId="77777777" w:rsidR="00CC5893" w:rsidRPr="00CC5893" w:rsidRDefault="00CC5893">
            <w:pPr>
              <w:spacing w:after="0" w:line="240" w:lineRule="auto"/>
              <w:jc w:val="center"/>
              <w:rPr>
                <w:rFonts w:cs="Times New Roman"/>
                <w:b/>
                <w:bCs/>
                <w:color w:val="000000"/>
                <w:sz w:val="20"/>
                <w:szCs w:val="20"/>
                <w:lang w:eastAsia="es-CO"/>
              </w:rPr>
            </w:pPr>
            <w:r w:rsidRPr="00CC5893">
              <w:rPr>
                <w:rFonts w:cs="Times New Roman"/>
                <w:b/>
                <w:bCs/>
                <w:color w:val="000000"/>
                <w:sz w:val="20"/>
                <w:szCs w:val="20"/>
                <w:lang w:eastAsia="es-CO"/>
              </w:rPr>
              <w:t>NOMBRE DEL CONTRATISTA</w:t>
            </w:r>
          </w:p>
        </w:tc>
        <w:tc>
          <w:tcPr>
            <w:tcW w:w="1915" w:type="pct"/>
            <w:tcBorders>
              <w:top w:val="nil"/>
              <w:left w:val="nil"/>
              <w:bottom w:val="single" w:sz="4" w:space="0" w:color="auto"/>
              <w:right w:val="single" w:sz="4" w:space="0" w:color="auto"/>
            </w:tcBorders>
            <w:vAlign w:val="center"/>
          </w:tcPr>
          <w:p w14:paraId="6E196C02" w14:textId="5389C748" w:rsidR="00CC5893" w:rsidRPr="00CC5893" w:rsidRDefault="003E21EB" w:rsidP="0021302B">
            <w:pPr>
              <w:spacing w:after="0" w:line="240" w:lineRule="auto"/>
              <w:jc w:val="center"/>
              <w:rPr>
                <w:rFonts w:cs="Times New Roman"/>
                <w:color w:val="292B2C"/>
                <w:sz w:val="20"/>
                <w:szCs w:val="20"/>
              </w:rPr>
            </w:pPr>
            <w:r>
              <w:rPr>
                <w:rFonts w:cs="Times New Roman"/>
                <w:color w:val="000000"/>
                <w:sz w:val="20"/>
                <w:szCs w:val="20"/>
                <w:lang w:eastAsia="es-CO"/>
              </w:rPr>
              <w:t>JUAN CARLOS FRANCO CALDERÓN</w:t>
            </w:r>
          </w:p>
        </w:tc>
        <w:tc>
          <w:tcPr>
            <w:tcW w:w="1985" w:type="pct"/>
            <w:tcBorders>
              <w:top w:val="nil"/>
              <w:left w:val="nil"/>
              <w:bottom w:val="single" w:sz="4" w:space="0" w:color="auto"/>
              <w:right w:val="single" w:sz="4" w:space="0" w:color="auto"/>
            </w:tcBorders>
            <w:vAlign w:val="center"/>
          </w:tcPr>
          <w:p w14:paraId="605178AB" w14:textId="7DCE5CEB" w:rsidR="00CC5893" w:rsidRPr="00CC5893" w:rsidRDefault="005B231B" w:rsidP="00A26300">
            <w:pPr>
              <w:spacing w:after="0" w:line="240" w:lineRule="auto"/>
              <w:jc w:val="center"/>
              <w:rPr>
                <w:rFonts w:cs="Times New Roman"/>
                <w:color w:val="000000"/>
                <w:sz w:val="20"/>
                <w:szCs w:val="20"/>
                <w:lang w:eastAsia="es-CO"/>
              </w:rPr>
            </w:pPr>
            <w:r w:rsidRPr="005B231B">
              <w:rPr>
                <w:rFonts w:cs="Times New Roman"/>
                <w:color w:val="000000"/>
                <w:sz w:val="20"/>
                <w:szCs w:val="20"/>
                <w:lang w:eastAsia="es-CO"/>
              </w:rPr>
              <w:t>TORRES INGENIERÍA S.A.S.</w:t>
            </w:r>
          </w:p>
        </w:tc>
      </w:tr>
      <w:tr w:rsidR="00CC5893" w:rsidRPr="00CC5893" w14:paraId="541EBB9C" w14:textId="77777777">
        <w:trPr>
          <w:trHeight w:val="1166"/>
        </w:trPr>
        <w:tc>
          <w:tcPr>
            <w:tcW w:w="1100" w:type="pct"/>
            <w:tcBorders>
              <w:top w:val="nil"/>
              <w:left w:val="single" w:sz="4" w:space="0" w:color="auto"/>
              <w:bottom w:val="single" w:sz="4" w:space="0" w:color="auto"/>
              <w:right w:val="single" w:sz="4" w:space="0" w:color="auto"/>
            </w:tcBorders>
            <w:vAlign w:val="center"/>
          </w:tcPr>
          <w:p w14:paraId="7DD8C334" w14:textId="77777777" w:rsidR="00CC5893" w:rsidRPr="00CC5893" w:rsidRDefault="00CC5893">
            <w:pPr>
              <w:spacing w:after="0" w:line="240" w:lineRule="auto"/>
              <w:jc w:val="center"/>
              <w:rPr>
                <w:rFonts w:cs="Times New Roman"/>
                <w:b/>
                <w:bCs/>
                <w:color w:val="000000"/>
                <w:sz w:val="20"/>
                <w:szCs w:val="20"/>
                <w:lang w:eastAsia="es-CO"/>
              </w:rPr>
            </w:pPr>
            <w:r w:rsidRPr="00CC5893">
              <w:rPr>
                <w:rFonts w:cs="Times New Roman"/>
                <w:b/>
                <w:bCs/>
                <w:color w:val="000000"/>
                <w:sz w:val="20"/>
                <w:szCs w:val="20"/>
                <w:lang w:eastAsia="es-CO"/>
              </w:rPr>
              <w:lastRenderedPageBreak/>
              <w:t xml:space="preserve">OBJETO DEL CONTRATO </w:t>
            </w:r>
          </w:p>
        </w:tc>
        <w:tc>
          <w:tcPr>
            <w:tcW w:w="1915" w:type="pct"/>
            <w:tcBorders>
              <w:top w:val="nil"/>
              <w:left w:val="nil"/>
              <w:bottom w:val="single" w:sz="4" w:space="0" w:color="auto"/>
              <w:right w:val="single" w:sz="4" w:space="0" w:color="auto"/>
            </w:tcBorders>
            <w:vAlign w:val="center"/>
          </w:tcPr>
          <w:p w14:paraId="3C03DD8B" w14:textId="414F3602" w:rsidR="00CC5893" w:rsidRPr="00CC5893" w:rsidRDefault="00D32DF2" w:rsidP="002E2482">
            <w:pPr>
              <w:spacing w:after="0" w:line="240" w:lineRule="auto"/>
              <w:jc w:val="both"/>
              <w:rPr>
                <w:rFonts w:cs="Times New Roman"/>
                <w:color w:val="000000"/>
                <w:sz w:val="20"/>
                <w:szCs w:val="20"/>
                <w:lang w:eastAsia="es-CO"/>
              </w:rPr>
            </w:pPr>
            <w:r w:rsidRPr="00D32DF2">
              <w:rPr>
                <w:rFonts w:cs="Times New Roman"/>
                <w:color w:val="000000"/>
                <w:sz w:val="20"/>
                <w:szCs w:val="20"/>
                <w:lang w:eastAsia="es-CO"/>
              </w:rPr>
              <w:t xml:space="preserve">PRESTACIÓN DE SERVICIOS PROFESIONALES PARA REALIZAR LA ACTUALIZACIÓN Y AJUSTE DEL MANUAL DE FUNCIONES y COMPETENCIAS LABORALES y EL REGLAMENTO </w:t>
            </w:r>
            <w:r w:rsidRPr="00D32DF2">
              <w:rPr>
                <w:rFonts w:cs="Times New Roman"/>
                <w:color w:val="000000"/>
                <w:sz w:val="20"/>
                <w:szCs w:val="20"/>
                <w:lang w:eastAsia="es-CO"/>
              </w:rPr>
              <w:t>INTERNO</w:t>
            </w:r>
            <w:r w:rsidRPr="00D32DF2">
              <w:rPr>
                <w:rFonts w:cs="Times New Roman"/>
                <w:color w:val="000000"/>
                <w:sz w:val="20"/>
                <w:szCs w:val="20"/>
                <w:lang w:eastAsia="es-CO"/>
              </w:rPr>
              <w:t xml:space="preserve"> DE TRABAJO DE LA EMPRESA DE SERVICIOS </w:t>
            </w:r>
            <w:r w:rsidRPr="00D32DF2">
              <w:rPr>
                <w:rFonts w:cs="Times New Roman"/>
                <w:color w:val="000000"/>
                <w:sz w:val="20"/>
                <w:szCs w:val="20"/>
                <w:lang w:eastAsia="es-CO"/>
              </w:rPr>
              <w:t>PÚBLICOS</w:t>
            </w:r>
            <w:r w:rsidRPr="00D32DF2">
              <w:rPr>
                <w:rFonts w:cs="Times New Roman"/>
                <w:color w:val="000000"/>
                <w:sz w:val="20"/>
                <w:szCs w:val="20"/>
                <w:lang w:eastAsia="es-CO"/>
              </w:rPr>
              <w:t xml:space="preserve"> DEL MUNICIPIO DE CALIMA EL DARIEN - EMCALIMA </w:t>
            </w:r>
            <w:proofErr w:type="spellStart"/>
            <w:r w:rsidRPr="00D32DF2">
              <w:rPr>
                <w:rFonts w:cs="Times New Roman"/>
                <w:color w:val="000000"/>
                <w:sz w:val="20"/>
                <w:szCs w:val="20"/>
                <w:lang w:eastAsia="es-CO"/>
              </w:rPr>
              <w:t>E.I.C.E</w:t>
            </w:r>
            <w:proofErr w:type="spellEnd"/>
            <w:r w:rsidRPr="00D32DF2">
              <w:rPr>
                <w:rFonts w:cs="Times New Roman"/>
                <w:color w:val="000000"/>
                <w:sz w:val="20"/>
                <w:szCs w:val="20"/>
                <w:lang w:eastAsia="es-CO"/>
              </w:rPr>
              <w:t>. E.S.P.</w:t>
            </w:r>
          </w:p>
        </w:tc>
        <w:tc>
          <w:tcPr>
            <w:tcW w:w="1985" w:type="pct"/>
            <w:tcBorders>
              <w:top w:val="nil"/>
              <w:left w:val="nil"/>
              <w:bottom w:val="single" w:sz="4" w:space="0" w:color="auto"/>
              <w:right w:val="single" w:sz="4" w:space="0" w:color="auto"/>
            </w:tcBorders>
            <w:vAlign w:val="center"/>
          </w:tcPr>
          <w:p w14:paraId="7B570318" w14:textId="00D83E23" w:rsidR="00CC5893" w:rsidRPr="00CC5893" w:rsidRDefault="000D092E">
            <w:pPr>
              <w:spacing w:after="0" w:line="240" w:lineRule="auto"/>
              <w:jc w:val="both"/>
              <w:rPr>
                <w:rFonts w:cs="Times New Roman"/>
                <w:color w:val="000000"/>
                <w:sz w:val="20"/>
                <w:szCs w:val="20"/>
                <w:lang w:eastAsia="es-CO"/>
              </w:rPr>
            </w:pPr>
            <w:r w:rsidRPr="000D092E">
              <w:rPr>
                <w:rFonts w:cs="Times New Roman"/>
                <w:color w:val="000000"/>
                <w:sz w:val="20"/>
                <w:szCs w:val="20"/>
                <w:lang w:eastAsia="es-CO"/>
              </w:rPr>
              <w:t>"PRESTACIÓN DE SERVICIOS BRI</w:t>
            </w:r>
            <w:r w:rsidRPr="000D092E">
              <w:rPr>
                <w:rFonts w:cs="Times New Roman"/>
                <w:color w:val="000000"/>
                <w:sz w:val="20"/>
                <w:szCs w:val="20"/>
                <w:lang w:eastAsia="es-CO"/>
              </w:rPr>
              <w:t>NDANDO</w:t>
            </w:r>
            <w:r w:rsidRPr="000D092E">
              <w:rPr>
                <w:rFonts w:cs="Times New Roman"/>
                <w:color w:val="000000"/>
                <w:sz w:val="20"/>
                <w:szCs w:val="20"/>
                <w:lang w:eastAsia="es-CO"/>
              </w:rPr>
              <w:t xml:space="preserve"> APOYO AL AREA GERENCIAL Y ADMINISTRATIVA DE LP E.S.E HOSPITAL SAN RAFAEL DE OIBA EN LA REEDICIÓN, </w:t>
            </w:r>
            <w:r w:rsidRPr="000D092E">
              <w:rPr>
                <w:rFonts w:cs="Times New Roman"/>
                <w:color w:val="000000"/>
                <w:sz w:val="20"/>
                <w:szCs w:val="20"/>
                <w:lang w:eastAsia="es-CO"/>
              </w:rPr>
              <w:t>DIAGNÓSTICO</w:t>
            </w:r>
            <w:r w:rsidRPr="000D092E">
              <w:rPr>
                <w:rFonts w:cs="Times New Roman"/>
                <w:color w:val="000000"/>
                <w:sz w:val="20"/>
                <w:szCs w:val="20"/>
                <w:lang w:eastAsia="es-CO"/>
              </w:rPr>
              <w:t xml:space="preserve"> Y SOCIALIZACIÓN DEL MANUAL ESPECIFICO DE FUNCIONES / COMPETENCIAS LABORALES CONFORME A LA NORMATIVIDAD</w:t>
            </w:r>
            <w:r w:rsidR="00F33709">
              <w:rPr>
                <w:rFonts w:cs="Times New Roman"/>
                <w:color w:val="000000"/>
                <w:sz w:val="20"/>
                <w:szCs w:val="20"/>
                <w:lang w:eastAsia="es-CO"/>
              </w:rPr>
              <w:t xml:space="preserve"> </w:t>
            </w:r>
            <w:r w:rsidRPr="000D092E">
              <w:rPr>
                <w:rFonts w:cs="Times New Roman"/>
                <w:color w:val="000000"/>
                <w:sz w:val="20"/>
                <w:szCs w:val="20"/>
                <w:lang w:eastAsia="es-CO"/>
              </w:rPr>
              <w:t>VIG</w:t>
            </w:r>
            <w:r w:rsidR="00F33709">
              <w:rPr>
                <w:rFonts w:cs="Times New Roman"/>
                <w:color w:val="000000"/>
                <w:sz w:val="20"/>
                <w:szCs w:val="20"/>
                <w:lang w:eastAsia="es-CO"/>
              </w:rPr>
              <w:t>E</w:t>
            </w:r>
            <w:r w:rsidRPr="000D092E">
              <w:rPr>
                <w:rFonts w:cs="Times New Roman"/>
                <w:color w:val="000000"/>
                <w:sz w:val="20"/>
                <w:szCs w:val="20"/>
                <w:lang w:eastAsia="es-CO"/>
              </w:rPr>
              <w:t xml:space="preserve">NTE APLICABLE A LA </w:t>
            </w:r>
            <w:r w:rsidR="00F33709" w:rsidRPr="000D092E">
              <w:rPr>
                <w:rFonts w:cs="Times New Roman"/>
                <w:color w:val="000000"/>
                <w:sz w:val="20"/>
                <w:szCs w:val="20"/>
                <w:lang w:eastAsia="es-CO"/>
              </w:rPr>
              <w:t>E.S.E</w:t>
            </w:r>
            <w:r w:rsidRPr="000D092E">
              <w:rPr>
                <w:rFonts w:cs="Times New Roman"/>
                <w:color w:val="000000"/>
                <w:sz w:val="20"/>
                <w:szCs w:val="20"/>
                <w:lang w:eastAsia="es-CO"/>
              </w:rPr>
              <w:t>".</w:t>
            </w:r>
          </w:p>
        </w:tc>
      </w:tr>
      <w:tr w:rsidR="00CC5893" w:rsidRPr="00CC5893" w14:paraId="46F97023" w14:textId="77777777">
        <w:trPr>
          <w:trHeight w:val="630"/>
        </w:trPr>
        <w:tc>
          <w:tcPr>
            <w:tcW w:w="1100" w:type="pct"/>
            <w:tcBorders>
              <w:top w:val="nil"/>
              <w:left w:val="single" w:sz="4" w:space="0" w:color="auto"/>
              <w:bottom w:val="single" w:sz="4" w:space="0" w:color="auto"/>
              <w:right w:val="single" w:sz="4" w:space="0" w:color="auto"/>
            </w:tcBorders>
            <w:vAlign w:val="center"/>
            <w:hideMark/>
          </w:tcPr>
          <w:p w14:paraId="3A102E4F" w14:textId="77777777" w:rsidR="00CC5893" w:rsidRPr="00CC5893" w:rsidRDefault="00CC5893">
            <w:pPr>
              <w:spacing w:after="0" w:line="240" w:lineRule="auto"/>
              <w:jc w:val="center"/>
              <w:rPr>
                <w:rFonts w:cs="Times New Roman"/>
                <w:b/>
                <w:bCs/>
                <w:color w:val="000000"/>
                <w:sz w:val="20"/>
                <w:szCs w:val="20"/>
                <w:lang w:eastAsia="es-CO"/>
              </w:rPr>
            </w:pPr>
            <w:r w:rsidRPr="00CC5893">
              <w:rPr>
                <w:rFonts w:cs="Times New Roman"/>
                <w:b/>
                <w:bCs/>
                <w:color w:val="000000"/>
                <w:sz w:val="20"/>
                <w:szCs w:val="20"/>
                <w:lang w:eastAsia="es-CO"/>
              </w:rPr>
              <w:t>VALOR TOTAL DEL CONTRATO</w:t>
            </w:r>
          </w:p>
        </w:tc>
        <w:tc>
          <w:tcPr>
            <w:tcW w:w="1915" w:type="pct"/>
            <w:tcBorders>
              <w:top w:val="nil"/>
              <w:left w:val="nil"/>
              <w:bottom w:val="single" w:sz="4" w:space="0" w:color="auto"/>
              <w:right w:val="single" w:sz="4" w:space="0" w:color="auto"/>
            </w:tcBorders>
            <w:vAlign w:val="center"/>
          </w:tcPr>
          <w:p w14:paraId="19CD4FFD" w14:textId="075425AE" w:rsidR="00CC5893" w:rsidRPr="00CC5893" w:rsidRDefault="00CC5893">
            <w:pPr>
              <w:spacing w:after="0" w:line="240" w:lineRule="auto"/>
              <w:jc w:val="center"/>
              <w:rPr>
                <w:rFonts w:cs="Times New Roman"/>
                <w:color w:val="000000"/>
                <w:sz w:val="20"/>
                <w:szCs w:val="20"/>
                <w:lang w:eastAsia="es-CO"/>
              </w:rPr>
            </w:pPr>
            <w:r w:rsidRPr="00CC5893">
              <w:rPr>
                <w:rFonts w:cs="Times New Roman"/>
                <w:color w:val="000000"/>
                <w:sz w:val="20"/>
                <w:szCs w:val="20"/>
                <w:lang w:eastAsia="es-CO"/>
              </w:rPr>
              <w:t>$</w:t>
            </w:r>
            <w:r w:rsidRPr="00CC5893">
              <w:rPr>
                <w:sz w:val="20"/>
                <w:szCs w:val="20"/>
              </w:rPr>
              <w:t xml:space="preserve"> </w:t>
            </w:r>
            <w:r w:rsidR="00C137F9" w:rsidRPr="00C137F9">
              <w:rPr>
                <w:rFonts w:cs="Times New Roman"/>
                <w:color w:val="000000"/>
                <w:sz w:val="20"/>
                <w:szCs w:val="20"/>
                <w:lang w:eastAsia="es-CO"/>
              </w:rPr>
              <w:t>15.000.000</w:t>
            </w:r>
            <w:r w:rsidR="00C137F9">
              <w:rPr>
                <w:rFonts w:cs="Times New Roman"/>
                <w:color w:val="000000"/>
                <w:sz w:val="20"/>
                <w:szCs w:val="20"/>
                <w:lang w:eastAsia="es-CO"/>
              </w:rPr>
              <w:t xml:space="preserve"> </w:t>
            </w:r>
          </w:p>
        </w:tc>
        <w:tc>
          <w:tcPr>
            <w:tcW w:w="1985" w:type="pct"/>
            <w:tcBorders>
              <w:top w:val="nil"/>
              <w:left w:val="nil"/>
              <w:bottom w:val="single" w:sz="4" w:space="0" w:color="auto"/>
              <w:right w:val="single" w:sz="4" w:space="0" w:color="auto"/>
            </w:tcBorders>
            <w:vAlign w:val="center"/>
          </w:tcPr>
          <w:p w14:paraId="748254BB" w14:textId="52C1AE08" w:rsidR="00CC5893" w:rsidRPr="00CC5893" w:rsidRDefault="005878DB">
            <w:pPr>
              <w:spacing w:after="0" w:line="240" w:lineRule="auto"/>
              <w:jc w:val="center"/>
              <w:rPr>
                <w:rFonts w:cs="Times New Roman"/>
                <w:color w:val="000000"/>
                <w:sz w:val="20"/>
                <w:szCs w:val="20"/>
                <w:lang w:eastAsia="es-CO"/>
              </w:rPr>
            </w:pPr>
            <w:r w:rsidRPr="005878DB">
              <w:rPr>
                <w:rFonts w:cs="Times New Roman"/>
                <w:color w:val="000000"/>
                <w:sz w:val="20"/>
                <w:szCs w:val="20"/>
                <w:lang w:eastAsia="es-CO"/>
              </w:rPr>
              <w:t>$</w:t>
            </w:r>
            <w:r w:rsidR="00F33709">
              <w:rPr>
                <w:rFonts w:cs="Times New Roman"/>
                <w:color w:val="000000"/>
                <w:sz w:val="20"/>
                <w:szCs w:val="20"/>
                <w:lang w:eastAsia="es-CO"/>
              </w:rPr>
              <w:t>7.500.000</w:t>
            </w:r>
          </w:p>
        </w:tc>
      </w:tr>
      <w:tr w:rsidR="00CC5893" w:rsidRPr="00CC5893" w14:paraId="1A7E3D3C" w14:textId="77777777">
        <w:trPr>
          <w:trHeight w:val="2552"/>
        </w:trPr>
        <w:tc>
          <w:tcPr>
            <w:tcW w:w="1100" w:type="pct"/>
            <w:tcBorders>
              <w:top w:val="nil"/>
              <w:left w:val="single" w:sz="4" w:space="0" w:color="auto"/>
              <w:bottom w:val="single" w:sz="4" w:space="0" w:color="auto"/>
              <w:right w:val="single" w:sz="4" w:space="0" w:color="auto"/>
            </w:tcBorders>
            <w:vAlign w:val="center"/>
            <w:hideMark/>
          </w:tcPr>
          <w:p w14:paraId="6A4FBF43" w14:textId="77777777" w:rsidR="00CC5893" w:rsidRPr="00CC5893" w:rsidRDefault="00CC5893">
            <w:pPr>
              <w:spacing w:after="0" w:line="240" w:lineRule="auto"/>
              <w:jc w:val="center"/>
              <w:rPr>
                <w:rFonts w:cs="Times New Roman"/>
                <w:b/>
                <w:bCs/>
                <w:color w:val="000000"/>
                <w:sz w:val="20"/>
                <w:szCs w:val="20"/>
                <w:lang w:eastAsia="es-CO"/>
              </w:rPr>
            </w:pPr>
            <w:r w:rsidRPr="00CC5893">
              <w:rPr>
                <w:rFonts w:cs="Times New Roman"/>
                <w:b/>
                <w:bCs/>
                <w:color w:val="000000"/>
                <w:sz w:val="20"/>
                <w:szCs w:val="20"/>
                <w:lang w:eastAsia="es-CO"/>
              </w:rPr>
              <w:t>Forma de Pago</w:t>
            </w:r>
          </w:p>
        </w:tc>
        <w:tc>
          <w:tcPr>
            <w:tcW w:w="1915" w:type="pct"/>
            <w:tcBorders>
              <w:top w:val="nil"/>
              <w:left w:val="nil"/>
              <w:bottom w:val="single" w:sz="4" w:space="0" w:color="auto"/>
              <w:right w:val="single" w:sz="4" w:space="0" w:color="auto"/>
            </w:tcBorders>
            <w:vAlign w:val="center"/>
          </w:tcPr>
          <w:p w14:paraId="1069514C" w14:textId="6041EE2C" w:rsidR="00CC5893" w:rsidRPr="00CC5893" w:rsidRDefault="00BC760D" w:rsidP="007D62F9">
            <w:pPr>
              <w:spacing w:after="0" w:line="240" w:lineRule="auto"/>
              <w:jc w:val="both"/>
              <w:rPr>
                <w:rFonts w:cs="Times New Roman"/>
                <w:color w:val="000000"/>
                <w:sz w:val="20"/>
                <w:szCs w:val="20"/>
                <w:lang w:eastAsia="es-CO"/>
              </w:rPr>
            </w:pPr>
            <w:r w:rsidRPr="00BC760D">
              <w:rPr>
                <w:rFonts w:cs="Times New Roman"/>
                <w:color w:val="000000"/>
                <w:sz w:val="20"/>
                <w:szCs w:val="20"/>
                <w:lang w:eastAsia="es-CO"/>
              </w:rPr>
              <w:t>El contrato tiene un Valor de QUINCE MILLONES DE PESOS M/CTE ($15.000.000), y la forma de pago se cancelarán mediante la siguiente manera: Mediante actas parciales y/o final, previo cumplimiento de las actividades contractuales, y previa presentación de la cuenta de cobro con todos los soportes de pago de seguridad social, informe de actividades y/o ejecución y la certificación de cumplimiento emitida por el supervisor del contrato</w:t>
            </w:r>
            <w:r>
              <w:rPr>
                <w:rFonts w:cs="Times New Roman"/>
                <w:color w:val="000000"/>
                <w:sz w:val="20"/>
                <w:szCs w:val="20"/>
                <w:lang w:eastAsia="es-CO"/>
              </w:rPr>
              <w:t xml:space="preserve">. </w:t>
            </w:r>
          </w:p>
        </w:tc>
        <w:tc>
          <w:tcPr>
            <w:tcW w:w="1985" w:type="pct"/>
            <w:tcBorders>
              <w:top w:val="nil"/>
              <w:left w:val="nil"/>
              <w:bottom w:val="single" w:sz="4" w:space="0" w:color="auto"/>
              <w:right w:val="single" w:sz="4" w:space="0" w:color="auto"/>
            </w:tcBorders>
            <w:vAlign w:val="center"/>
          </w:tcPr>
          <w:p w14:paraId="33608FED" w14:textId="24EC9C02" w:rsidR="00CC5893" w:rsidRPr="00CC5893" w:rsidRDefault="004C3B1F">
            <w:pPr>
              <w:spacing w:after="0" w:line="240" w:lineRule="auto"/>
              <w:jc w:val="both"/>
              <w:rPr>
                <w:rFonts w:cs="Times New Roman"/>
                <w:color w:val="000000"/>
                <w:sz w:val="20"/>
                <w:szCs w:val="20"/>
                <w:lang w:eastAsia="es-CO"/>
              </w:rPr>
            </w:pPr>
            <w:r w:rsidRPr="004C3B1F">
              <w:rPr>
                <w:rFonts w:cs="Times New Roman"/>
                <w:color w:val="000000"/>
                <w:sz w:val="20"/>
                <w:szCs w:val="20"/>
                <w:lang w:eastAsia="es-CO"/>
              </w:rPr>
              <w:t xml:space="preserve">EL Hospital pagará el gasto que ocasione la presente Contrato con cargo al Certificado de Disponibilidad </w:t>
            </w:r>
            <w:r w:rsidRPr="004C3B1F">
              <w:rPr>
                <w:rFonts w:cs="Times New Roman"/>
                <w:color w:val="000000"/>
                <w:sz w:val="20"/>
                <w:szCs w:val="20"/>
                <w:lang w:eastAsia="es-CO"/>
              </w:rPr>
              <w:t>P</w:t>
            </w:r>
            <w:r>
              <w:rPr>
                <w:rFonts w:cs="Times New Roman"/>
                <w:color w:val="000000"/>
                <w:sz w:val="20"/>
                <w:szCs w:val="20"/>
                <w:lang w:eastAsia="es-CO"/>
              </w:rPr>
              <w:t>r</w:t>
            </w:r>
            <w:r w:rsidRPr="004C3B1F">
              <w:rPr>
                <w:rFonts w:cs="Times New Roman"/>
                <w:color w:val="000000"/>
                <w:sz w:val="20"/>
                <w:szCs w:val="20"/>
                <w:lang w:eastAsia="es-CO"/>
              </w:rPr>
              <w:t>esupuestal</w:t>
            </w:r>
            <w:r w:rsidRPr="004C3B1F">
              <w:rPr>
                <w:rFonts w:cs="Times New Roman"/>
                <w:color w:val="000000"/>
                <w:sz w:val="20"/>
                <w:szCs w:val="20"/>
                <w:lang w:eastAsia="es-CO"/>
              </w:rPr>
              <w:t xml:space="preserve"> del Presupuesto General de Rentas y Gastos de la vigencia Fiscal del 2026.</w:t>
            </w:r>
          </w:p>
        </w:tc>
      </w:tr>
      <w:tr w:rsidR="00CC5893" w:rsidRPr="00CC5893" w14:paraId="5ACD7054" w14:textId="77777777">
        <w:trPr>
          <w:trHeight w:val="1113"/>
        </w:trPr>
        <w:tc>
          <w:tcPr>
            <w:tcW w:w="1100" w:type="pct"/>
            <w:tcBorders>
              <w:top w:val="nil"/>
              <w:left w:val="single" w:sz="4" w:space="0" w:color="auto"/>
              <w:bottom w:val="single" w:sz="4" w:space="0" w:color="auto"/>
              <w:right w:val="single" w:sz="4" w:space="0" w:color="auto"/>
            </w:tcBorders>
            <w:vAlign w:val="center"/>
            <w:hideMark/>
          </w:tcPr>
          <w:p w14:paraId="77FFDADE" w14:textId="77777777" w:rsidR="00CC5893" w:rsidRPr="00CC5893" w:rsidRDefault="00CC5893">
            <w:pPr>
              <w:spacing w:after="0" w:line="240" w:lineRule="auto"/>
              <w:jc w:val="center"/>
              <w:rPr>
                <w:rFonts w:cs="Times New Roman"/>
                <w:b/>
                <w:bCs/>
                <w:color w:val="000000"/>
                <w:sz w:val="20"/>
                <w:szCs w:val="20"/>
                <w:lang w:eastAsia="es-CO"/>
              </w:rPr>
            </w:pPr>
            <w:r w:rsidRPr="00CC5893">
              <w:rPr>
                <w:rFonts w:cs="Times New Roman"/>
                <w:b/>
                <w:bCs/>
                <w:color w:val="000000"/>
                <w:sz w:val="20"/>
                <w:szCs w:val="20"/>
                <w:lang w:eastAsia="es-CO"/>
              </w:rPr>
              <w:t>PLAZO DE EJECUCIÓN (VIGENCIA DEL CONTRATO)</w:t>
            </w:r>
          </w:p>
        </w:tc>
        <w:tc>
          <w:tcPr>
            <w:tcW w:w="1915" w:type="pct"/>
            <w:tcBorders>
              <w:top w:val="nil"/>
              <w:left w:val="nil"/>
              <w:bottom w:val="single" w:sz="4" w:space="0" w:color="auto"/>
              <w:right w:val="single" w:sz="4" w:space="0" w:color="auto"/>
            </w:tcBorders>
            <w:vAlign w:val="center"/>
          </w:tcPr>
          <w:p w14:paraId="2D7C8012" w14:textId="0FC48FBF" w:rsidR="00CC5893" w:rsidRPr="00CC5893" w:rsidRDefault="00BC0C8F" w:rsidP="00BC0C8F">
            <w:pPr>
              <w:spacing w:after="0" w:line="240" w:lineRule="auto"/>
              <w:jc w:val="both"/>
              <w:rPr>
                <w:rFonts w:cs="Times New Roman"/>
                <w:color w:val="000000"/>
                <w:sz w:val="20"/>
                <w:szCs w:val="20"/>
                <w:lang w:eastAsia="es-CO"/>
              </w:rPr>
            </w:pPr>
            <w:proofErr w:type="gramStart"/>
            <w:r w:rsidRPr="00BC0C8F">
              <w:rPr>
                <w:rFonts w:cs="Times New Roman"/>
                <w:color w:val="000000"/>
                <w:sz w:val="20"/>
                <w:szCs w:val="20"/>
                <w:lang w:eastAsia="es-CO"/>
              </w:rPr>
              <w:t>La :vigencia</w:t>
            </w:r>
            <w:proofErr w:type="gramEnd"/>
            <w:r w:rsidRPr="00BC0C8F">
              <w:rPr>
                <w:rFonts w:cs="Times New Roman"/>
                <w:color w:val="000000"/>
                <w:sz w:val="20"/>
                <w:szCs w:val="20"/>
                <w:lang w:eastAsia="es-CO"/>
              </w:rPr>
              <w:t xml:space="preserve"> será de tres (3) meses y cinco (5) días calendario, </w:t>
            </w:r>
            <w:r>
              <w:rPr>
                <w:rFonts w:cs="Times New Roman"/>
                <w:color w:val="000000"/>
                <w:sz w:val="20"/>
                <w:szCs w:val="20"/>
                <w:lang w:eastAsia="es-CO"/>
              </w:rPr>
              <w:t>contados</w:t>
            </w:r>
            <w:r w:rsidRPr="00BC0C8F">
              <w:rPr>
                <w:rFonts w:cs="Times New Roman"/>
                <w:color w:val="000000"/>
                <w:sz w:val="20"/>
                <w:szCs w:val="20"/>
                <w:lang w:eastAsia="es-CO"/>
              </w:rPr>
              <w:t xml:space="preserve"> a partir de la firma del contrato</w:t>
            </w:r>
          </w:p>
        </w:tc>
        <w:tc>
          <w:tcPr>
            <w:tcW w:w="1985" w:type="pct"/>
            <w:tcBorders>
              <w:top w:val="nil"/>
              <w:left w:val="nil"/>
              <w:bottom w:val="single" w:sz="4" w:space="0" w:color="auto"/>
              <w:right w:val="single" w:sz="4" w:space="0" w:color="auto"/>
            </w:tcBorders>
            <w:vAlign w:val="center"/>
          </w:tcPr>
          <w:p w14:paraId="1C49EB1D" w14:textId="6334A4EC" w:rsidR="00CC5893" w:rsidRPr="00CC5893" w:rsidRDefault="0077352D" w:rsidP="0077352D">
            <w:pPr>
              <w:spacing w:after="0" w:line="240" w:lineRule="auto"/>
              <w:jc w:val="both"/>
              <w:rPr>
                <w:rFonts w:cs="Times New Roman"/>
                <w:color w:val="000000"/>
                <w:sz w:val="20"/>
                <w:szCs w:val="20"/>
                <w:lang w:eastAsia="es-CO"/>
              </w:rPr>
            </w:pPr>
            <w:r w:rsidRPr="0077352D">
              <w:rPr>
                <w:rFonts w:cs="Times New Roman"/>
                <w:color w:val="000000"/>
                <w:sz w:val="20"/>
                <w:szCs w:val="20"/>
                <w:lang w:eastAsia="es-CO"/>
              </w:rPr>
              <w:t xml:space="preserve">El plazo de Ejecución, </w:t>
            </w:r>
            <w:r>
              <w:rPr>
                <w:rFonts w:cs="Times New Roman"/>
                <w:color w:val="000000"/>
                <w:sz w:val="20"/>
                <w:szCs w:val="20"/>
                <w:lang w:eastAsia="es-CO"/>
              </w:rPr>
              <w:t>e</w:t>
            </w:r>
            <w:r w:rsidRPr="0077352D">
              <w:rPr>
                <w:rFonts w:cs="Times New Roman"/>
                <w:color w:val="000000"/>
                <w:sz w:val="20"/>
                <w:szCs w:val="20"/>
                <w:lang w:eastAsia="es-CO"/>
              </w:rPr>
              <w:t xml:space="preserve">s decir el tiempo durante el cual EL CONTRATISTA, se compromete a prestar a entera satisfacción de la entidad el servicio objeto de este contrato, será de TRES (03) MESES contados a partir de la legalización </w:t>
            </w:r>
            <w:proofErr w:type="gramStart"/>
            <w:r w:rsidRPr="0077352D">
              <w:rPr>
                <w:rFonts w:cs="Times New Roman"/>
                <w:color w:val="000000"/>
                <w:sz w:val="20"/>
                <w:szCs w:val="20"/>
                <w:lang w:eastAsia="es-CO"/>
              </w:rPr>
              <w:t>del mismo</w:t>
            </w:r>
            <w:proofErr w:type="gramEnd"/>
            <w:r w:rsidRPr="0077352D">
              <w:rPr>
                <w:rFonts w:cs="Times New Roman"/>
                <w:color w:val="000000"/>
                <w:sz w:val="20"/>
                <w:szCs w:val="20"/>
                <w:lang w:eastAsia="es-CO"/>
              </w:rPr>
              <w:t xml:space="preserve">, y la </w:t>
            </w:r>
            <w:r>
              <w:rPr>
                <w:rFonts w:cs="Times New Roman"/>
                <w:color w:val="000000"/>
                <w:sz w:val="20"/>
                <w:szCs w:val="20"/>
                <w:lang w:eastAsia="es-CO"/>
              </w:rPr>
              <w:t>v</w:t>
            </w:r>
            <w:r w:rsidRPr="0077352D">
              <w:rPr>
                <w:rFonts w:cs="Times New Roman"/>
                <w:color w:val="000000"/>
                <w:sz w:val="20"/>
                <w:szCs w:val="20"/>
                <w:lang w:eastAsia="es-CO"/>
              </w:rPr>
              <w:t>igencia será igual al término de la ejecución.</w:t>
            </w:r>
          </w:p>
        </w:tc>
      </w:tr>
    </w:tbl>
    <w:p w14:paraId="354E33D9" w14:textId="77777777" w:rsidR="002533EB" w:rsidRDefault="002533EB" w:rsidP="006C6856">
      <w:pPr>
        <w:spacing w:after="0" w:line="240" w:lineRule="auto"/>
        <w:jc w:val="both"/>
        <w:rPr>
          <w:rFonts w:eastAsiaTheme="minorEastAsia" w:cs="Times New Roman"/>
        </w:rPr>
      </w:pPr>
    </w:p>
    <w:p w14:paraId="382574BC" w14:textId="77777777" w:rsidR="005737AD" w:rsidRDefault="005737AD" w:rsidP="006C6856">
      <w:pPr>
        <w:spacing w:after="0" w:line="240" w:lineRule="auto"/>
        <w:jc w:val="both"/>
        <w:rPr>
          <w:rFonts w:eastAsiaTheme="minorEastAsia" w:cs="Times New Roman"/>
        </w:rPr>
      </w:pPr>
    </w:p>
    <w:p w14:paraId="0FFC111D" w14:textId="77777777" w:rsidR="005737AD" w:rsidRPr="005737AD" w:rsidRDefault="005737AD" w:rsidP="006C6856">
      <w:pPr>
        <w:spacing w:after="0" w:line="240" w:lineRule="auto"/>
        <w:jc w:val="both"/>
        <w:rPr>
          <w:rFonts w:eastAsiaTheme="minorEastAsia" w:cs="Times New Roman"/>
        </w:rPr>
      </w:pPr>
    </w:p>
    <w:p w14:paraId="454891FF" w14:textId="203C987F" w:rsidR="00FB7E46" w:rsidRPr="005737AD" w:rsidRDefault="00FB7E46" w:rsidP="00F93730">
      <w:pPr>
        <w:pStyle w:val="Titulo1"/>
      </w:pPr>
      <w:r w:rsidRPr="005737AD">
        <w:t>ANÁLISIS DE RIESGOS:</w:t>
      </w:r>
    </w:p>
    <w:p w14:paraId="0C15C56C" w14:textId="77777777" w:rsidR="00FB7E46" w:rsidRPr="005737AD" w:rsidRDefault="00FB7E46" w:rsidP="00691055">
      <w:pPr>
        <w:autoSpaceDE w:val="0"/>
        <w:autoSpaceDN w:val="0"/>
        <w:adjustRightInd w:val="0"/>
        <w:spacing w:after="0" w:line="240" w:lineRule="auto"/>
        <w:jc w:val="both"/>
        <w:rPr>
          <w:rFonts w:cs="Times New Roman"/>
          <w:b/>
          <w:bCs/>
          <w:color w:val="000000" w:themeColor="text1"/>
          <w:lang w:eastAsia="es-MX"/>
        </w:rPr>
      </w:pPr>
    </w:p>
    <w:p w14:paraId="4B3A3341" w14:textId="5590CA23" w:rsidR="00881B67" w:rsidRPr="005737AD" w:rsidRDefault="00881B67" w:rsidP="00881B67">
      <w:pPr>
        <w:autoSpaceDE w:val="0"/>
        <w:autoSpaceDN w:val="0"/>
        <w:adjustRightInd w:val="0"/>
        <w:spacing w:after="0" w:line="240" w:lineRule="auto"/>
        <w:jc w:val="both"/>
        <w:rPr>
          <w:rFonts w:cs="Times New Roman"/>
          <w:color w:val="000000" w:themeColor="text1"/>
          <w:lang w:eastAsia="es-MX"/>
        </w:rPr>
      </w:pPr>
      <w:r w:rsidRPr="005737AD">
        <w:rPr>
          <w:rFonts w:cs="Times New Roman"/>
          <w:color w:val="000000" w:themeColor="text1"/>
          <w:lang w:eastAsia="es-MX"/>
        </w:rPr>
        <w:t>De conformidad con lo dispuesto en el artículo 4 de la Ley 1150 de 2007 y el artículo 2.2.1.1.1.6.3 del Decreto 1082 de 2015, la entidad realizó la identificación, valoración y análisis de los riesgos asociados al presente proceso de contratación, siguiendo los lineamientos establecidos en el “Manual para la Identificación y Cobertura del Riesgo en los Procesos de Contratación – Versión 1” expedido por Colombia Compra Eficiente.</w:t>
      </w:r>
      <w:r w:rsidR="00072432">
        <w:rPr>
          <w:rFonts w:cs="Times New Roman"/>
          <w:color w:val="000000" w:themeColor="text1"/>
          <w:lang w:eastAsia="es-MX"/>
        </w:rPr>
        <w:t xml:space="preserve"> </w:t>
      </w:r>
    </w:p>
    <w:p w14:paraId="488DD5F5" w14:textId="77777777" w:rsidR="00573488" w:rsidRDefault="00573488" w:rsidP="00573488">
      <w:pPr>
        <w:autoSpaceDE w:val="0"/>
        <w:autoSpaceDN w:val="0"/>
        <w:adjustRightInd w:val="0"/>
        <w:spacing w:after="0" w:line="240" w:lineRule="auto"/>
        <w:jc w:val="both"/>
        <w:rPr>
          <w:rFonts w:cs="Times New Roman"/>
          <w:color w:val="000000" w:themeColor="text1"/>
          <w:lang w:eastAsia="es-MX"/>
        </w:rPr>
      </w:pPr>
    </w:p>
    <w:p w14:paraId="2905B572" w14:textId="46F26F1E" w:rsidR="00573488" w:rsidRPr="00573488" w:rsidRDefault="00A34CE2" w:rsidP="00F93730">
      <w:pPr>
        <w:pStyle w:val="Titulo2"/>
        <w:numPr>
          <w:ilvl w:val="1"/>
          <w:numId w:val="40"/>
        </w:numPr>
      </w:pPr>
      <w:r w:rsidRPr="00573488">
        <w:t>ENTORNO DEL PROCESO CONTRACTUAL</w:t>
      </w:r>
    </w:p>
    <w:p w14:paraId="67DB86AB" w14:textId="77777777" w:rsidR="00573488" w:rsidRDefault="00573488" w:rsidP="00573488">
      <w:pPr>
        <w:autoSpaceDE w:val="0"/>
        <w:autoSpaceDN w:val="0"/>
        <w:adjustRightInd w:val="0"/>
        <w:spacing w:after="0" w:line="240" w:lineRule="auto"/>
        <w:jc w:val="both"/>
        <w:rPr>
          <w:rFonts w:cs="Times New Roman"/>
          <w:color w:val="000000" w:themeColor="text1"/>
          <w:lang w:eastAsia="es-MX"/>
        </w:rPr>
      </w:pPr>
    </w:p>
    <w:p w14:paraId="5B0EB0DA" w14:textId="0BC48362" w:rsidR="00573488" w:rsidRPr="00573488" w:rsidRDefault="00F93730" w:rsidP="00F93730">
      <w:pPr>
        <w:pStyle w:val="Ttulo2"/>
        <w:rPr>
          <w:lang w:eastAsia="es-MX"/>
        </w:rPr>
      </w:pPr>
      <w:r>
        <w:rPr>
          <w:lang w:eastAsia="es-MX"/>
        </w:rPr>
        <w:lastRenderedPageBreak/>
        <w:t>5</w:t>
      </w:r>
      <w:r w:rsidR="00573488" w:rsidRPr="00573488">
        <w:rPr>
          <w:lang w:eastAsia="es-MX"/>
        </w:rPr>
        <w:t>.1.1 Objeto del Proceso de Contratación</w:t>
      </w:r>
    </w:p>
    <w:p w14:paraId="5DA37E40"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53E8931E" w14:textId="033B540C" w:rsidR="007D4CE0" w:rsidRDefault="0077352D" w:rsidP="00080C30">
      <w:pPr>
        <w:autoSpaceDE w:val="0"/>
        <w:autoSpaceDN w:val="0"/>
        <w:adjustRightInd w:val="0"/>
        <w:spacing w:after="0" w:line="240" w:lineRule="auto"/>
        <w:jc w:val="both"/>
        <w:rPr>
          <w:rFonts w:cs="Times New Roman"/>
          <w:i/>
        </w:rPr>
      </w:pPr>
      <w:r w:rsidRPr="003E061E">
        <w:rPr>
          <w:rFonts w:cs="Times New Roman"/>
          <w:i/>
        </w:rPr>
        <w:t>"PRESTACIÓN DE SERVICIOS PARA LA ELABORACIÓN DEL MANUAL PARA EL MANEJO DEL FONDO DE CONTINGENCIAS DE LA E.S.E. CENTRO DE SALUD PAZ DEL RÍO"</w:t>
      </w:r>
      <w:r>
        <w:rPr>
          <w:rFonts w:cs="Times New Roman"/>
          <w:i/>
        </w:rPr>
        <w:t xml:space="preserve">. </w:t>
      </w:r>
    </w:p>
    <w:p w14:paraId="12548A9B" w14:textId="77777777" w:rsidR="00080C30" w:rsidRDefault="00080C30" w:rsidP="00573488">
      <w:pPr>
        <w:autoSpaceDE w:val="0"/>
        <w:autoSpaceDN w:val="0"/>
        <w:adjustRightInd w:val="0"/>
        <w:spacing w:after="0" w:line="240" w:lineRule="auto"/>
        <w:jc w:val="both"/>
        <w:rPr>
          <w:rFonts w:cs="Times New Roman"/>
          <w:i/>
        </w:rPr>
      </w:pPr>
    </w:p>
    <w:p w14:paraId="55E315B7" w14:textId="208A4C3A"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Del análisis del objeto no se identifican eventos adversos de carácter social, económico o políti</w:t>
      </w:r>
      <w:r w:rsidR="00AC3D4F">
        <w:rPr>
          <w:rFonts w:cs="Times New Roman"/>
          <w:color w:val="000000" w:themeColor="text1"/>
          <w:lang w:eastAsia="es-MX"/>
        </w:rPr>
        <w:t xml:space="preserve">co. Por el contrario, el objeto </w:t>
      </w:r>
      <w:r w:rsidRPr="00573488">
        <w:rPr>
          <w:rFonts w:cs="Times New Roman"/>
          <w:color w:val="000000" w:themeColor="text1"/>
          <w:lang w:eastAsia="es-MX"/>
        </w:rPr>
        <w:t xml:space="preserve">del contrato contribuye directamente a garantizar la correcta ejecución de </w:t>
      </w:r>
      <w:r w:rsidR="00F93730">
        <w:rPr>
          <w:rFonts w:cs="Times New Roman"/>
          <w:color w:val="000000" w:themeColor="text1"/>
          <w:lang w:eastAsia="es-MX"/>
        </w:rPr>
        <w:t>actividades que impulsan el desarrollo social, cultural y en salud de la comunidad, fin último de las Empresas Soc</w:t>
      </w:r>
      <w:r w:rsidR="00F66E56">
        <w:rPr>
          <w:rFonts w:cs="Times New Roman"/>
          <w:color w:val="000000" w:themeColor="text1"/>
          <w:lang w:eastAsia="es-MX"/>
        </w:rPr>
        <w:t xml:space="preserve">iales del Estado. </w:t>
      </w:r>
    </w:p>
    <w:p w14:paraId="03C4F470" w14:textId="600878AC" w:rsidR="00573488" w:rsidRPr="00573488" w:rsidRDefault="00133960" w:rsidP="00573488">
      <w:pPr>
        <w:autoSpaceDE w:val="0"/>
        <w:autoSpaceDN w:val="0"/>
        <w:adjustRightInd w:val="0"/>
        <w:spacing w:after="0" w:line="240" w:lineRule="auto"/>
        <w:jc w:val="both"/>
        <w:rPr>
          <w:rFonts w:cs="Times New Roman"/>
          <w:color w:val="000000" w:themeColor="text1"/>
          <w:lang w:eastAsia="es-MX"/>
        </w:rPr>
      </w:pPr>
      <w:r>
        <w:rPr>
          <w:rFonts w:cs="Times New Roman"/>
          <w:color w:val="000000" w:themeColor="text1"/>
          <w:lang w:eastAsia="es-MX"/>
        </w:rPr>
        <w:t xml:space="preserve"> </w:t>
      </w:r>
    </w:p>
    <w:p w14:paraId="35E226D5" w14:textId="4CC2A010" w:rsidR="00573488" w:rsidRPr="00573488" w:rsidRDefault="00F93730" w:rsidP="00F93730">
      <w:pPr>
        <w:pStyle w:val="Ttulo2"/>
        <w:rPr>
          <w:lang w:eastAsia="es-MX"/>
        </w:rPr>
      </w:pPr>
      <w:r>
        <w:rPr>
          <w:lang w:eastAsia="es-MX"/>
        </w:rPr>
        <w:t>5</w:t>
      </w:r>
      <w:r w:rsidR="00573488" w:rsidRPr="00573488">
        <w:rPr>
          <w:lang w:eastAsia="es-MX"/>
        </w:rPr>
        <w:t>.1.2 Partícipes del Proceso de Contratación</w:t>
      </w:r>
    </w:p>
    <w:p w14:paraId="3FF8916C"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3DEFA01F" w14:textId="407F5E1C"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El proceso es liderado por la entidad, con apoyo de la Subgerencia Administrativa y el Área Jurídica, que actúan conforme al Manual de Contratación. La entidad cuenta con el equipo interdisc</w:t>
      </w:r>
      <w:r w:rsidR="00CD20DE">
        <w:rPr>
          <w:rFonts w:cs="Times New Roman"/>
          <w:color w:val="000000" w:themeColor="text1"/>
          <w:lang w:eastAsia="es-MX"/>
        </w:rPr>
        <w:t xml:space="preserve">iplinario </w:t>
      </w:r>
      <w:r w:rsidRPr="00573488">
        <w:rPr>
          <w:rFonts w:cs="Times New Roman"/>
          <w:color w:val="000000" w:themeColor="text1"/>
          <w:lang w:eastAsia="es-MX"/>
        </w:rPr>
        <w:t>requerido para adelantar el proceso y asegurar su adecuada estructuración.</w:t>
      </w:r>
      <w:r w:rsidR="0077352D">
        <w:rPr>
          <w:rFonts w:cs="Times New Roman"/>
          <w:color w:val="000000" w:themeColor="text1"/>
          <w:lang w:eastAsia="es-MX"/>
        </w:rPr>
        <w:t xml:space="preserve"> No se evidencian riesgos. </w:t>
      </w:r>
      <w:r w:rsidR="00F66E56">
        <w:rPr>
          <w:rFonts w:cs="Times New Roman"/>
          <w:color w:val="000000" w:themeColor="text1"/>
          <w:lang w:eastAsia="es-MX"/>
        </w:rPr>
        <w:t xml:space="preserve"> </w:t>
      </w:r>
      <w:r w:rsidR="00CD20DE">
        <w:rPr>
          <w:rFonts w:cs="Times New Roman"/>
          <w:color w:val="000000" w:themeColor="text1"/>
          <w:lang w:eastAsia="es-MX"/>
        </w:rPr>
        <w:t xml:space="preserve"> </w:t>
      </w:r>
    </w:p>
    <w:p w14:paraId="2CDE8E78"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710C56D3" w14:textId="638FB4C7" w:rsidR="00573488" w:rsidRPr="00573488" w:rsidRDefault="00133960" w:rsidP="00133960">
      <w:pPr>
        <w:pStyle w:val="Ttulo2"/>
        <w:rPr>
          <w:lang w:eastAsia="es-MX"/>
        </w:rPr>
      </w:pPr>
      <w:r>
        <w:rPr>
          <w:lang w:eastAsia="es-MX"/>
        </w:rPr>
        <w:t>5</w:t>
      </w:r>
      <w:r w:rsidR="00573488" w:rsidRPr="00573488">
        <w:rPr>
          <w:lang w:eastAsia="es-MX"/>
        </w:rPr>
        <w:t>.1.3 Ciudadanía Beneficiaria</w:t>
      </w:r>
    </w:p>
    <w:p w14:paraId="016BD691"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21131A2C"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En cumplimiento del principio de interés general y conforme a lo dispuesto en los artículos 10 y 11 de la Ley 769 de 2002, la contratación busca mejorar la prestación del servicio público de salud, sin identificarse riesgos adversos asociados.</w:t>
      </w:r>
    </w:p>
    <w:p w14:paraId="74DFC4E0"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4790C83D" w14:textId="7019708A" w:rsidR="00573488" w:rsidRPr="00573488" w:rsidRDefault="00133960" w:rsidP="00133960">
      <w:pPr>
        <w:pStyle w:val="Ttulo2"/>
        <w:rPr>
          <w:lang w:eastAsia="es-MX"/>
        </w:rPr>
      </w:pPr>
      <w:r>
        <w:rPr>
          <w:lang w:eastAsia="es-MX"/>
        </w:rPr>
        <w:t>5</w:t>
      </w:r>
      <w:r w:rsidR="00573488" w:rsidRPr="00573488">
        <w:rPr>
          <w:lang w:eastAsia="es-MX"/>
        </w:rPr>
        <w:t>.1.4 Capacidad Operativa de la Entidad Estatal</w:t>
      </w:r>
    </w:p>
    <w:p w14:paraId="185E9BF6"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0091F101"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La entidad dispone del recurso humano y económico para adelantar el proceso contractual, respaldado por la disponibilidad presupuestal correspondiente y por el Manual de Contratación vigente. No se identifican riesgos adversos.</w:t>
      </w:r>
    </w:p>
    <w:p w14:paraId="79D77586"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59C47E6E" w14:textId="0D7A1042" w:rsidR="00573488" w:rsidRPr="00573488" w:rsidRDefault="00133960" w:rsidP="00133960">
      <w:pPr>
        <w:pStyle w:val="Ttulo2"/>
        <w:rPr>
          <w:lang w:eastAsia="es-MX"/>
        </w:rPr>
      </w:pPr>
      <w:r>
        <w:rPr>
          <w:lang w:eastAsia="es-MX"/>
        </w:rPr>
        <w:t>5</w:t>
      </w:r>
      <w:r w:rsidR="00573488" w:rsidRPr="00573488">
        <w:rPr>
          <w:lang w:eastAsia="es-MX"/>
        </w:rPr>
        <w:t>.1.5 Suficiencia Presupuestal</w:t>
      </w:r>
    </w:p>
    <w:p w14:paraId="623324CA"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5F1749A0"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Previo al inicio del proceso se expedirá el certificado de disponibilidad presupuestal (CDP), lo que garantiza la cobertura financiera del contrato. No se evidencian riesgos.</w:t>
      </w:r>
    </w:p>
    <w:p w14:paraId="1B705CB7"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40A186F0" w14:textId="7B011937" w:rsidR="00573488" w:rsidRPr="00573488" w:rsidRDefault="00133960" w:rsidP="00133960">
      <w:pPr>
        <w:pStyle w:val="Ttulo2"/>
        <w:rPr>
          <w:lang w:eastAsia="es-MX"/>
        </w:rPr>
      </w:pPr>
      <w:r>
        <w:rPr>
          <w:lang w:eastAsia="es-MX"/>
        </w:rPr>
        <w:t>5</w:t>
      </w:r>
      <w:r w:rsidR="00573488" w:rsidRPr="00573488">
        <w:rPr>
          <w:lang w:eastAsia="es-MX"/>
        </w:rPr>
        <w:t>.1.6 Condiciones Geográficas</w:t>
      </w:r>
    </w:p>
    <w:p w14:paraId="0FC27058"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315C9A90" w14:textId="64B7E346"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 xml:space="preserve">Las características geográficas del lugar de ejecución permiten el normal desarrollo de la </w:t>
      </w:r>
      <w:r w:rsidR="00D24A60" w:rsidRPr="003E061E">
        <w:rPr>
          <w:rFonts w:cs="Times New Roman"/>
          <w:i/>
        </w:rPr>
        <w:t xml:space="preserve">prestación de servicios para la elaboración del manual para el manejo del fondo de contingencias de la </w:t>
      </w:r>
      <w:r w:rsidR="00D24A60">
        <w:rPr>
          <w:rFonts w:cs="Times New Roman"/>
          <w:i/>
        </w:rPr>
        <w:t>E</w:t>
      </w:r>
      <w:r w:rsidR="00D24A60" w:rsidRPr="003E061E">
        <w:rPr>
          <w:rFonts w:cs="Times New Roman"/>
          <w:i/>
        </w:rPr>
        <w:t>.</w:t>
      </w:r>
      <w:r w:rsidR="00D24A60">
        <w:rPr>
          <w:rFonts w:cs="Times New Roman"/>
          <w:i/>
        </w:rPr>
        <w:t>S</w:t>
      </w:r>
      <w:r w:rsidR="00D24A60" w:rsidRPr="003E061E">
        <w:rPr>
          <w:rFonts w:cs="Times New Roman"/>
          <w:i/>
        </w:rPr>
        <w:t>.</w:t>
      </w:r>
      <w:r w:rsidR="00D24A60">
        <w:rPr>
          <w:rFonts w:cs="Times New Roman"/>
          <w:i/>
        </w:rPr>
        <w:t>E</w:t>
      </w:r>
      <w:r w:rsidR="00D24A60" w:rsidRPr="003E061E">
        <w:rPr>
          <w:rFonts w:cs="Times New Roman"/>
          <w:i/>
        </w:rPr>
        <w:t xml:space="preserve">. </w:t>
      </w:r>
      <w:r w:rsidR="00D24A60">
        <w:rPr>
          <w:rFonts w:cs="Times New Roman"/>
          <w:i/>
        </w:rPr>
        <w:t>C</w:t>
      </w:r>
      <w:r w:rsidR="00D24A60" w:rsidRPr="003E061E">
        <w:rPr>
          <w:rFonts w:cs="Times New Roman"/>
          <w:i/>
        </w:rPr>
        <w:t xml:space="preserve">entro de </w:t>
      </w:r>
      <w:r w:rsidR="00D24A60">
        <w:rPr>
          <w:rFonts w:cs="Times New Roman"/>
          <w:i/>
        </w:rPr>
        <w:t>S</w:t>
      </w:r>
      <w:r w:rsidR="00D24A60" w:rsidRPr="003E061E">
        <w:rPr>
          <w:rFonts w:cs="Times New Roman"/>
          <w:i/>
        </w:rPr>
        <w:t xml:space="preserve">alud </w:t>
      </w:r>
      <w:r w:rsidR="00D24A60">
        <w:rPr>
          <w:rFonts w:cs="Times New Roman"/>
          <w:i/>
        </w:rPr>
        <w:t>P</w:t>
      </w:r>
      <w:r w:rsidR="00D24A60" w:rsidRPr="003E061E">
        <w:rPr>
          <w:rFonts w:cs="Times New Roman"/>
          <w:i/>
        </w:rPr>
        <w:t xml:space="preserve">az del </w:t>
      </w:r>
      <w:r w:rsidR="00D24A60">
        <w:rPr>
          <w:rFonts w:cs="Times New Roman"/>
          <w:i/>
        </w:rPr>
        <w:t>R</w:t>
      </w:r>
      <w:r w:rsidR="00D24A60" w:rsidRPr="003E061E">
        <w:rPr>
          <w:rFonts w:cs="Times New Roman"/>
          <w:i/>
        </w:rPr>
        <w:t>ío</w:t>
      </w:r>
      <w:r w:rsidR="00D24A60">
        <w:rPr>
          <w:rFonts w:cs="Times New Roman"/>
          <w:color w:val="000000" w:themeColor="text1"/>
          <w:lang w:eastAsia="es-MX"/>
        </w:rPr>
        <w:t>,</w:t>
      </w:r>
      <w:r w:rsidR="00D24A60" w:rsidRPr="00573488">
        <w:rPr>
          <w:rFonts w:cs="Times New Roman"/>
          <w:color w:val="000000" w:themeColor="text1"/>
          <w:lang w:eastAsia="es-MX"/>
        </w:rPr>
        <w:t xml:space="preserve"> </w:t>
      </w:r>
      <w:r w:rsidRPr="00573488">
        <w:rPr>
          <w:rFonts w:cs="Times New Roman"/>
          <w:color w:val="000000" w:themeColor="text1"/>
          <w:lang w:eastAsia="es-MX"/>
        </w:rPr>
        <w:t>sin identificarse afectaciones adversas.</w:t>
      </w:r>
    </w:p>
    <w:p w14:paraId="48A261CD"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188EC6FF" w14:textId="1EB0F396" w:rsidR="00573488" w:rsidRPr="00573488" w:rsidRDefault="00133960" w:rsidP="00133960">
      <w:pPr>
        <w:pStyle w:val="Ttulo2"/>
        <w:rPr>
          <w:lang w:eastAsia="es-MX"/>
        </w:rPr>
      </w:pPr>
      <w:r>
        <w:rPr>
          <w:lang w:eastAsia="es-MX"/>
        </w:rPr>
        <w:lastRenderedPageBreak/>
        <w:t>5</w:t>
      </w:r>
      <w:r w:rsidR="00573488" w:rsidRPr="00573488">
        <w:rPr>
          <w:lang w:eastAsia="es-MX"/>
        </w:rPr>
        <w:t>.1.7 Contorno Socioambiental</w:t>
      </w:r>
    </w:p>
    <w:p w14:paraId="3874F017"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792B78D2" w14:textId="26CED6EC"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El objeto del contrato no genera impactos negativos sobre la comunidad ni sobre el entorno ambiental, por lo que no se identifican riesgos socioambientales.</w:t>
      </w:r>
    </w:p>
    <w:p w14:paraId="13C701A9"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54975D20" w14:textId="060444E1" w:rsidR="00573488" w:rsidRPr="00573488" w:rsidRDefault="00133960" w:rsidP="00133960">
      <w:pPr>
        <w:pStyle w:val="Ttulo2"/>
        <w:rPr>
          <w:lang w:eastAsia="es-MX"/>
        </w:rPr>
      </w:pPr>
      <w:r>
        <w:rPr>
          <w:lang w:eastAsia="es-MX"/>
        </w:rPr>
        <w:t>5</w:t>
      </w:r>
      <w:r w:rsidR="00573488" w:rsidRPr="00573488">
        <w:rPr>
          <w:lang w:eastAsia="es-MX"/>
        </w:rPr>
        <w:t>.1.8 Condiciones Políticas</w:t>
      </w:r>
    </w:p>
    <w:p w14:paraId="4DDC7F53"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1F0D5FCE"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Existe un marco normativo vigente que regula la contratación estatal. Aunque pueden presentarse nuevas directrices o ajustes normativos, estos no representan un riesgo significativo para el proceso.</w:t>
      </w:r>
    </w:p>
    <w:p w14:paraId="5F2134B4"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17EFD98D" w14:textId="5769CCA5" w:rsidR="00573488" w:rsidRPr="00573488" w:rsidRDefault="00133960" w:rsidP="00133960">
      <w:pPr>
        <w:pStyle w:val="Ttulo2"/>
        <w:rPr>
          <w:lang w:eastAsia="es-MX"/>
        </w:rPr>
      </w:pPr>
      <w:r>
        <w:rPr>
          <w:lang w:eastAsia="es-MX"/>
        </w:rPr>
        <w:t>5</w:t>
      </w:r>
      <w:r w:rsidR="00573488" w:rsidRPr="00573488">
        <w:rPr>
          <w:lang w:eastAsia="es-MX"/>
        </w:rPr>
        <w:t>.1.9 Factores Ambientales</w:t>
      </w:r>
    </w:p>
    <w:p w14:paraId="6779A8DF"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41506B1F" w14:textId="6A2B75A5"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 xml:space="preserve">El contrato </w:t>
      </w:r>
      <w:r w:rsidR="008F233D">
        <w:rPr>
          <w:rFonts w:cs="Times New Roman"/>
          <w:color w:val="000000" w:themeColor="text1"/>
          <w:lang w:eastAsia="es-MX"/>
        </w:rPr>
        <w:t xml:space="preserve">de </w:t>
      </w:r>
      <w:r w:rsidR="00D24A60" w:rsidRPr="003E061E">
        <w:rPr>
          <w:rFonts w:cs="Times New Roman"/>
          <w:i/>
        </w:rPr>
        <w:t xml:space="preserve">prestación de servicios para la elaboración del manual para el manejo del fondo de contingencias de la </w:t>
      </w:r>
      <w:r w:rsidR="00D24A60">
        <w:rPr>
          <w:rFonts w:cs="Times New Roman"/>
          <w:i/>
        </w:rPr>
        <w:t>E</w:t>
      </w:r>
      <w:r w:rsidR="00D24A60" w:rsidRPr="003E061E">
        <w:rPr>
          <w:rFonts w:cs="Times New Roman"/>
          <w:i/>
        </w:rPr>
        <w:t>.</w:t>
      </w:r>
      <w:r w:rsidR="00D24A60">
        <w:rPr>
          <w:rFonts w:cs="Times New Roman"/>
          <w:i/>
        </w:rPr>
        <w:t>S</w:t>
      </w:r>
      <w:r w:rsidR="00D24A60" w:rsidRPr="003E061E">
        <w:rPr>
          <w:rFonts w:cs="Times New Roman"/>
          <w:i/>
        </w:rPr>
        <w:t>.</w:t>
      </w:r>
      <w:r w:rsidR="00D24A60">
        <w:rPr>
          <w:rFonts w:cs="Times New Roman"/>
          <w:i/>
        </w:rPr>
        <w:t>E</w:t>
      </w:r>
      <w:r w:rsidR="00D24A60" w:rsidRPr="003E061E">
        <w:rPr>
          <w:rFonts w:cs="Times New Roman"/>
          <w:i/>
        </w:rPr>
        <w:t xml:space="preserve">. </w:t>
      </w:r>
      <w:r w:rsidR="00D24A60">
        <w:rPr>
          <w:rFonts w:cs="Times New Roman"/>
          <w:i/>
        </w:rPr>
        <w:t>C</w:t>
      </w:r>
      <w:r w:rsidR="00D24A60" w:rsidRPr="003E061E">
        <w:rPr>
          <w:rFonts w:cs="Times New Roman"/>
          <w:i/>
        </w:rPr>
        <w:t xml:space="preserve">entro de </w:t>
      </w:r>
      <w:r w:rsidR="00D24A60">
        <w:rPr>
          <w:rFonts w:cs="Times New Roman"/>
          <w:i/>
        </w:rPr>
        <w:t>S</w:t>
      </w:r>
      <w:r w:rsidR="00D24A60" w:rsidRPr="003E061E">
        <w:rPr>
          <w:rFonts w:cs="Times New Roman"/>
          <w:i/>
        </w:rPr>
        <w:t xml:space="preserve">alud </w:t>
      </w:r>
      <w:r w:rsidR="00D24A60">
        <w:rPr>
          <w:rFonts w:cs="Times New Roman"/>
          <w:i/>
        </w:rPr>
        <w:t>P</w:t>
      </w:r>
      <w:r w:rsidR="00D24A60" w:rsidRPr="003E061E">
        <w:rPr>
          <w:rFonts w:cs="Times New Roman"/>
          <w:i/>
        </w:rPr>
        <w:t xml:space="preserve">az del </w:t>
      </w:r>
      <w:r w:rsidR="00D24A60">
        <w:rPr>
          <w:rFonts w:cs="Times New Roman"/>
          <w:i/>
        </w:rPr>
        <w:t>R</w:t>
      </w:r>
      <w:r w:rsidR="00D24A60" w:rsidRPr="003E061E">
        <w:rPr>
          <w:rFonts w:cs="Times New Roman"/>
          <w:i/>
        </w:rPr>
        <w:t>ío</w:t>
      </w:r>
      <w:r w:rsidR="00D24A60">
        <w:rPr>
          <w:rFonts w:cs="Times New Roman"/>
          <w:color w:val="000000" w:themeColor="text1"/>
          <w:lang w:eastAsia="es-MX"/>
        </w:rPr>
        <w:t>,</w:t>
      </w:r>
      <w:r w:rsidRPr="00573488">
        <w:rPr>
          <w:rFonts w:cs="Times New Roman"/>
          <w:color w:val="000000" w:themeColor="text1"/>
          <w:lang w:eastAsia="es-MX"/>
        </w:rPr>
        <w:t xml:space="preserve"> </w:t>
      </w:r>
      <w:r w:rsidR="003656F0">
        <w:rPr>
          <w:rFonts w:cs="Times New Roman"/>
          <w:color w:val="000000" w:themeColor="text1"/>
          <w:lang w:eastAsia="es-MX"/>
        </w:rPr>
        <w:t xml:space="preserve">no requiere </w:t>
      </w:r>
      <w:r w:rsidRPr="00573488">
        <w:rPr>
          <w:rFonts w:cs="Times New Roman"/>
          <w:color w:val="000000" w:themeColor="text1"/>
          <w:lang w:eastAsia="es-MX"/>
        </w:rPr>
        <w:t>permisos o licencias ambientales. No se identifican riesgos ambientales asociados.</w:t>
      </w:r>
      <w:r w:rsidR="00D24A60">
        <w:rPr>
          <w:rFonts w:cs="Times New Roman"/>
          <w:color w:val="000000" w:themeColor="text1"/>
          <w:lang w:eastAsia="es-MX"/>
        </w:rPr>
        <w:t xml:space="preserve"> </w:t>
      </w:r>
    </w:p>
    <w:p w14:paraId="452A649F"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0662F1DF" w14:textId="7E3B07DD" w:rsidR="00573488" w:rsidRPr="00573488" w:rsidRDefault="00133960" w:rsidP="00133960">
      <w:pPr>
        <w:pStyle w:val="Ttulo2"/>
        <w:rPr>
          <w:lang w:eastAsia="es-MX"/>
        </w:rPr>
      </w:pPr>
      <w:r>
        <w:rPr>
          <w:lang w:eastAsia="es-MX"/>
        </w:rPr>
        <w:t>5</w:t>
      </w:r>
      <w:r w:rsidR="00573488" w:rsidRPr="00573488">
        <w:rPr>
          <w:lang w:eastAsia="es-MX"/>
        </w:rPr>
        <w:t>.1.10 Sector del Objeto Contractual y Mercado</w:t>
      </w:r>
    </w:p>
    <w:p w14:paraId="1CE59DC7"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2FE2A3C0" w14:textId="4BE7AACA"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 xml:space="preserve">Existen personas naturales y/o jurídicas con experiencia suficiente </w:t>
      </w:r>
      <w:r w:rsidR="00296EBA">
        <w:rPr>
          <w:rFonts w:cs="Times New Roman"/>
          <w:color w:val="000000" w:themeColor="text1"/>
          <w:lang w:eastAsia="es-MX"/>
        </w:rPr>
        <w:t xml:space="preserve">para </w:t>
      </w:r>
      <w:r w:rsidR="008768BF">
        <w:rPr>
          <w:rFonts w:cs="Times New Roman"/>
          <w:color w:val="000000" w:themeColor="text1"/>
          <w:lang w:eastAsia="es-MX"/>
        </w:rPr>
        <w:t xml:space="preserve">prestar servicios </w:t>
      </w:r>
      <w:r w:rsidR="00052768">
        <w:rPr>
          <w:rFonts w:cs="Times New Roman"/>
          <w:color w:val="000000" w:themeColor="text1"/>
          <w:lang w:eastAsia="es-MX"/>
        </w:rPr>
        <w:t xml:space="preserve">de </w:t>
      </w:r>
      <w:r w:rsidR="00D24A60">
        <w:rPr>
          <w:rFonts w:cs="Times New Roman"/>
          <w:color w:val="000000" w:themeColor="text1"/>
          <w:lang w:eastAsia="es-MX"/>
        </w:rPr>
        <w:t>consultoría</w:t>
      </w:r>
      <w:r w:rsidRPr="00573488">
        <w:rPr>
          <w:rFonts w:cs="Times New Roman"/>
          <w:color w:val="000000" w:themeColor="text1"/>
          <w:lang w:eastAsia="es-MX"/>
        </w:rPr>
        <w:t>, lo cual garantiza adecuada oferta en el mercado y disminuye la probabilidad de riesgos.</w:t>
      </w:r>
    </w:p>
    <w:p w14:paraId="24B0C907"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2D1CE7F0" w14:textId="372FAD64" w:rsidR="00573488" w:rsidRPr="00573488" w:rsidRDefault="00B032C2" w:rsidP="00B032C2">
      <w:pPr>
        <w:pStyle w:val="Ttulo2"/>
        <w:rPr>
          <w:lang w:eastAsia="es-MX"/>
        </w:rPr>
      </w:pPr>
      <w:r>
        <w:rPr>
          <w:lang w:eastAsia="es-MX"/>
        </w:rPr>
        <w:t>5</w:t>
      </w:r>
      <w:r w:rsidR="00573488" w:rsidRPr="00573488">
        <w:rPr>
          <w:lang w:eastAsia="es-MX"/>
        </w:rPr>
        <w:t>.1.11 Normativa Aplicable</w:t>
      </w:r>
    </w:p>
    <w:p w14:paraId="48FAA639"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52C7AFD9"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La contratación se realiza conforme al marco normativo vigente, teniendo en cuenta que la contratación está enmarcada en el Régimen Especial; sin embargo, existe el riesgo inherente de cambios normativos, aunque su impacto es bajo.</w:t>
      </w:r>
    </w:p>
    <w:p w14:paraId="51B1FB30"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33FE34BC" w14:textId="6111F35D" w:rsidR="00573488" w:rsidRPr="00573488" w:rsidRDefault="00B032C2" w:rsidP="00B032C2">
      <w:pPr>
        <w:pStyle w:val="Ttulo2"/>
        <w:rPr>
          <w:lang w:eastAsia="es-MX"/>
        </w:rPr>
      </w:pPr>
      <w:r>
        <w:rPr>
          <w:lang w:eastAsia="es-MX"/>
        </w:rPr>
        <w:t>5</w:t>
      </w:r>
      <w:r w:rsidR="00573488" w:rsidRPr="00573488">
        <w:rPr>
          <w:lang w:eastAsia="es-MX"/>
        </w:rPr>
        <w:t>.1.12 Experiencia Propia y de Otras Entidades</w:t>
      </w:r>
    </w:p>
    <w:p w14:paraId="3A39D109"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57151DB6"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La entidad ha ejecutado contratos similares siguiendo los lineamientos de Colombia Compra Eficiente, con resultados favorables. Asimismo, otras entidades han desarrollado procesos semejantes, lo cual disminuye la probabilidad de riesgos asociados al desconocimiento del sector.</w:t>
      </w:r>
    </w:p>
    <w:p w14:paraId="6021A7FB"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0636325C" w14:textId="04CC8398" w:rsidR="00573488" w:rsidRPr="00573488" w:rsidRDefault="00A34CE2" w:rsidP="00B032C2">
      <w:pPr>
        <w:pStyle w:val="Titulo2"/>
        <w:numPr>
          <w:ilvl w:val="1"/>
          <w:numId w:val="40"/>
        </w:numPr>
      </w:pPr>
      <w:r w:rsidRPr="00573488">
        <w:t>IDENTIFICACIÓN Y CLASIFICACIÓN DE RIESGOS EN LA ETAPA DE PLANEACIÓN</w:t>
      </w:r>
    </w:p>
    <w:p w14:paraId="59568A8F" w14:textId="77777777" w:rsidR="00B032C2" w:rsidRDefault="00B032C2" w:rsidP="00573488">
      <w:pPr>
        <w:autoSpaceDE w:val="0"/>
        <w:autoSpaceDN w:val="0"/>
        <w:adjustRightInd w:val="0"/>
        <w:spacing w:after="0" w:line="240" w:lineRule="auto"/>
        <w:jc w:val="both"/>
        <w:rPr>
          <w:rFonts w:cs="Times New Roman"/>
          <w:color w:val="000000" w:themeColor="text1"/>
          <w:lang w:eastAsia="es-MX"/>
        </w:rPr>
      </w:pPr>
    </w:p>
    <w:p w14:paraId="6836B5A8" w14:textId="41552000" w:rsidR="00573488" w:rsidRPr="00573488" w:rsidRDefault="00B032C2" w:rsidP="00B032C2">
      <w:pPr>
        <w:pStyle w:val="Ttulo2"/>
        <w:rPr>
          <w:lang w:eastAsia="es-MX"/>
        </w:rPr>
      </w:pPr>
      <w:r>
        <w:rPr>
          <w:lang w:eastAsia="es-MX"/>
        </w:rPr>
        <w:t>5</w:t>
      </w:r>
      <w:r w:rsidR="00573488" w:rsidRPr="00573488">
        <w:rPr>
          <w:lang w:eastAsia="es-MX"/>
        </w:rPr>
        <w:t>.2.1 Modalidad de Contratación</w:t>
      </w:r>
    </w:p>
    <w:p w14:paraId="15E3DDC1"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61BEE1EB" w14:textId="1549F49B"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lastRenderedPageBreak/>
        <w:t>La modalidad de contratación directa, conforme a la Ley 1150 de 2007 y al Decreto 1082 de 2015, es adecuada para el objeto del contrato.</w:t>
      </w:r>
      <w:r w:rsidR="00B032C2">
        <w:rPr>
          <w:rFonts w:cs="Times New Roman"/>
          <w:color w:val="000000" w:themeColor="text1"/>
          <w:lang w:eastAsia="es-MX"/>
        </w:rPr>
        <w:t xml:space="preserve"> </w:t>
      </w:r>
      <w:r w:rsidR="00B032C2" w:rsidRPr="00B032C2">
        <w:rPr>
          <w:rFonts w:cs="Times New Roman"/>
          <w:color w:val="000000" w:themeColor="text1"/>
          <w:lang w:eastAsia="es-MX"/>
        </w:rPr>
        <w:t>Teniendo en cuenta que, el contrato a celebrar resulta inferior a doscientos ochenta (280) salarios mínimos legales mensuales vigentes y que por su naturaleza puede ser contratado por esa modalidad, conforme lo expone el Manual de Contratación de la E.S.E. C.S. PAZ DEL RIO, la selección del contratista será mediante CONTRATACION DIRECTA.</w:t>
      </w:r>
      <w:r w:rsidRPr="00573488">
        <w:rPr>
          <w:rFonts w:cs="Times New Roman"/>
          <w:color w:val="000000" w:themeColor="text1"/>
          <w:lang w:eastAsia="es-MX"/>
        </w:rPr>
        <w:t xml:space="preserve"> No se evidencia riesgo.</w:t>
      </w:r>
      <w:r w:rsidR="00B032C2">
        <w:rPr>
          <w:rFonts w:cs="Times New Roman"/>
          <w:color w:val="000000" w:themeColor="text1"/>
          <w:lang w:eastAsia="es-MX"/>
        </w:rPr>
        <w:t xml:space="preserve"> </w:t>
      </w:r>
    </w:p>
    <w:p w14:paraId="72EDE609"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2B9ED62A" w14:textId="284181B4" w:rsidR="00573488" w:rsidRPr="00573488" w:rsidRDefault="00B032C2" w:rsidP="00B032C2">
      <w:pPr>
        <w:pStyle w:val="Ttulo2"/>
        <w:rPr>
          <w:lang w:eastAsia="es-MX"/>
        </w:rPr>
      </w:pPr>
      <w:r>
        <w:rPr>
          <w:lang w:eastAsia="es-MX"/>
        </w:rPr>
        <w:t>5</w:t>
      </w:r>
      <w:r w:rsidR="00573488" w:rsidRPr="00573488">
        <w:rPr>
          <w:lang w:eastAsia="es-MX"/>
        </w:rPr>
        <w:t>.2.2 Requisitos Habilitantes</w:t>
      </w:r>
    </w:p>
    <w:p w14:paraId="078ADC82"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753A1322"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Al tratarse de contratación directa, no se exigen requisitos habilitantes relacionados con capacidad jurídica, técnica o experiencia. No representa un riesgo para el proceso.</w:t>
      </w:r>
    </w:p>
    <w:p w14:paraId="4FFCEA20"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34AEA152" w14:textId="27C68ABC" w:rsidR="00573488" w:rsidRPr="00573488" w:rsidRDefault="00B032C2" w:rsidP="00B032C2">
      <w:pPr>
        <w:pStyle w:val="Ttulo2"/>
        <w:rPr>
          <w:lang w:eastAsia="es-MX"/>
        </w:rPr>
      </w:pPr>
      <w:r>
        <w:rPr>
          <w:lang w:eastAsia="es-MX"/>
        </w:rPr>
        <w:t>5</w:t>
      </w:r>
      <w:r w:rsidR="00573488" w:rsidRPr="00573488">
        <w:rPr>
          <w:lang w:eastAsia="es-MX"/>
        </w:rPr>
        <w:t>.2.3 Valor del Objeto</w:t>
      </w:r>
    </w:p>
    <w:p w14:paraId="2A6F9C82"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16D3F947"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De acuerdo con los estudios de mercado realizados en el MAE y SECOP, el presupuesto asignado se ajusta a los valores del mercado. No se identifican riesgos.</w:t>
      </w:r>
    </w:p>
    <w:p w14:paraId="5D0EC84C"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1B26EB98" w14:textId="62702362" w:rsidR="00573488" w:rsidRPr="00573488" w:rsidRDefault="00B032C2" w:rsidP="00B032C2">
      <w:pPr>
        <w:pStyle w:val="Ttulo2"/>
        <w:rPr>
          <w:lang w:eastAsia="es-MX"/>
        </w:rPr>
      </w:pPr>
      <w:r>
        <w:rPr>
          <w:lang w:eastAsia="es-MX"/>
        </w:rPr>
        <w:t>5</w:t>
      </w:r>
      <w:r w:rsidR="00573488" w:rsidRPr="00573488">
        <w:rPr>
          <w:lang w:eastAsia="es-MX"/>
        </w:rPr>
        <w:t>.2.4 Claridad en la Descripción del Objeto</w:t>
      </w:r>
    </w:p>
    <w:p w14:paraId="3F28F3D8"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211F8634"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El objeto contractual y sus obligaciones están formulados de manera clara y precisa, lo que evita ambigüedades. Riesgo no identificado.</w:t>
      </w:r>
    </w:p>
    <w:p w14:paraId="516C3F79"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40CBE2D8" w14:textId="2ABF9230" w:rsidR="00573488" w:rsidRPr="00573488" w:rsidRDefault="00B032C2" w:rsidP="00B032C2">
      <w:pPr>
        <w:pStyle w:val="Ttulo2"/>
        <w:rPr>
          <w:lang w:eastAsia="es-MX"/>
        </w:rPr>
      </w:pPr>
      <w:r>
        <w:rPr>
          <w:lang w:eastAsia="es-MX"/>
        </w:rPr>
        <w:t>5</w:t>
      </w:r>
      <w:r w:rsidR="00573488" w:rsidRPr="00573488">
        <w:rPr>
          <w:lang w:eastAsia="es-MX"/>
        </w:rPr>
        <w:t>.2.5 Garantía de Transparencia, Equidad y Competencia</w:t>
      </w:r>
    </w:p>
    <w:p w14:paraId="68CA42CC"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32716D25"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El proceso se adelanta conforme al Manual de Contratación y a la normativa vigente, garantizando transparencia y legalidad. No se identifican riesgos.</w:t>
      </w:r>
    </w:p>
    <w:p w14:paraId="4474E089"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52D6B52B" w14:textId="17287C00" w:rsidR="00573488" w:rsidRPr="00573488" w:rsidRDefault="00B032C2" w:rsidP="00B032C2">
      <w:pPr>
        <w:pStyle w:val="Ttulo2"/>
        <w:rPr>
          <w:lang w:eastAsia="es-MX"/>
        </w:rPr>
      </w:pPr>
      <w:r>
        <w:rPr>
          <w:lang w:eastAsia="es-MX"/>
        </w:rPr>
        <w:t>5</w:t>
      </w:r>
      <w:r w:rsidR="00573488" w:rsidRPr="00573488">
        <w:rPr>
          <w:lang w:eastAsia="es-MX"/>
        </w:rPr>
        <w:t>.2.6 Análisis del Sector</w:t>
      </w:r>
    </w:p>
    <w:p w14:paraId="11F124D1"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6B1E1281"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El análisis permite identificar adecuadamente la oferta y demanda del mercado, existiendo proveedores idóneos. No se evidencia riesgo.</w:t>
      </w:r>
    </w:p>
    <w:p w14:paraId="7BB8E1FC"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7EC27BF3" w14:textId="401329BF" w:rsidR="00573488" w:rsidRPr="00573488" w:rsidRDefault="00B032C2" w:rsidP="00B032C2">
      <w:pPr>
        <w:pStyle w:val="Ttulo2"/>
        <w:rPr>
          <w:lang w:eastAsia="es-MX"/>
        </w:rPr>
      </w:pPr>
      <w:r>
        <w:rPr>
          <w:lang w:eastAsia="es-MX"/>
        </w:rPr>
        <w:t>5</w:t>
      </w:r>
      <w:r w:rsidR="00573488" w:rsidRPr="00573488">
        <w:rPr>
          <w:lang w:eastAsia="es-MX"/>
        </w:rPr>
        <w:t>.2.7 Diseño del Proceso Contractual</w:t>
      </w:r>
    </w:p>
    <w:p w14:paraId="061A1FC7"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3341CA91"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t>El proceso está orientado al cumplimiento de la necesidad institucional y se estructura conforme a los principios de planeación, responsabilidad y eficiencia. La tipificación, estimación y distribución de los riesgos del contrato se realiza según las normas aplicables, sin identificarse riesgos.</w:t>
      </w:r>
    </w:p>
    <w:p w14:paraId="7E04FC22"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20498DEE" w14:textId="1170E97A" w:rsidR="00573488" w:rsidRPr="00573488" w:rsidRDefault="00DD00A9" w:rsidP="00DD00A9">
      <w:pPr>
        <w:pStyle w:val="Titulo1"/>
      </w:pPr>
      <w:r w:rsidRPr="00573488">
        <w:t>CONCLUSIÓN</w:t>
      </w:r>
    </w:p>
    <w:p w14:paraId="40D69464" w14:textId="77777777" w:rsidR="00573488" w:rsidRPr="00573488" w:rsidRDefault="00573488" w:rsidP="00573488">
      <w:pPr>
        <w:autoSpaceDE w:val="0"/>
        <w:autoSpaceDN w:val="0"/>
        <w:adjustRightInd w:val="0"/>
        <w:spacing w:after="0" w:line="240" w:lineRule="auto"/>
        <w:jc w:val="both"/>
        <w:rPr>
          <w:rFonts w:cs="Times New Roman"/>
          <w:color w:val="000000" w:themeColor="text1"/>
          <w:lang w:eastAsia="es-MX"/>
        </w:rPr>
      </w:pPr>
    </w:p>
    <w:p w14:paraId="0E17E9BC" w14:textId="4E2EC850" w:rsidR="00691055" w:rsidRPr="005737AD" w:rsidRDefault="00573488" w:rsidP="00B34425">
      <w:pPr>
        <w:autoSpaceDE w:val="0"/>
        <w:autoSpaceDN w:val="0"/>
        <w:adjustRightInd w:val="0"/>
        <w:spacing w:after="0" w:line="240" w:lineRule="auto"/>
        <w:jc w:val="both"/>
        <w:rPr>
          <w:rFonts w:cs="Times New Roman"/>
          <w:color w:val="000000" w:themeColor="text1"/>
          <w:lang w:eastAsia="es-MX"/>
        </w:rPr>
      </w:pPr>
      <w:r w:rsidRPr="00573488">
        <w:rPr>
          <w:rFonts w:cs="Times New Roman"/>
          <w:color w:val="000000" w:themeColor="text1"/>
          <w:lang w:eastAsia="es-MX"/>
        </w:rPr>
        <w:lastRenderedPageBreak/>
        <w:t>El análisis realizado evidencia que el proceso contractual cuenta con las condiciones adecuadas para su desarrollo, sin identificarse riesgos significativos que afecten su ejecución. La entidad cuenta con la capacidad operativa, presupuestal y técnica para adelantar el proceso, y el objeto contractual se encuentra alineado con la necesidad institucional.</w:t>
      </w:r>
    </w:p>
    <w:p w14:paraId="466E95C8" w14:textId="77777777" w:rsidR="00691055" w:rsidRPr="005737AD" w:rsidRDefault="00691055" w:rsidP="00D12B65">
      <w:pPr>
        <w:autoSpaceDE w:val="0"/>
        <w:autoSpaceDN w:val="0"/>
        <w:adjustRightInd w:val="0"/>
        <w:spacing w:after="0" w:line="240" w:lineRule="auto"/>
        <w:rPr>
          <w:rFonts w:cs="Times New Roman"/>
          <w:color w:val="000000" w:themeColor="text1"/>
          <w:lang w:eastAsia="es-MX"/>
        </w:rPr>
      </w:pPr>
    </w:p>
    <w:p w14:paraId="2BA70371" w14:textId="77777777" w:rsidR="00691055" w:rsidRPr="005737AD" w:rsidRDefault="00691055" w:rsidP="00D12B65">
      <w:pPr>
        <w:autoSpaceDE w:val="0"/>
        <w:autoSpaceDN w:val="0"/>
        <w:adjustRightInd w:val="0"/>
        <w:spacing w:after="0" w:line="240" w:lineRule="auto"/>
        <w:rPr>
          <w:rFonts w:cs="Times New Roman"/>
          <w:color w:val="000000" w:themeColor="text1"/>
          <w:lang w:eastAsia="es-MX"/>
        </w:rPr>
      </w:pPr>
    </w:p>
    <w:p w14:paraId="0FD4A174" w14:textId="77777777" w:rsidR="00B032C2" w:rsidRDefault="00B032C2" w:rsidP="00D12B65">
      <w:pPr>
        <w:autoSpaceDE w:val="0"/>
        <w:autoSpaceDN w:val="0"/>
        <w:adjustRightInd w:val="0"/>
        <w:spacing w:after="0" w:line="240" w:lineRule="auto"/>
        <w:rPr>
          <w:rFonts w:cs="Times New Roman"/>
          <w:color w:val="000000" w:themeColor="text1"/>
          <w:lang w:eastAsia="es-MX"/>
        </w:rPr>
      </w:pPr>
    </w:p>
    <w:p w14:paraId="602D2CB0" w14:textId="77777777" w:rsidR="00D12B65" w:rsidRDefault="00D12B65" w:rsidP="00384A1D">
      <w:pPr>
        <w:autoSpaceDE w:val="0"/>
        <w:autoSpaceDN w:val="0"/>
        <w:adjustRightInd w:val="0"/>
        <w:spacing w:after="0" w:line="240" w:lineRule="auto"/>
        <w:jc w:val="both"/>
        <w:rPr>
          <w:rFonts w:cs="Times New Roman"/>
          <w:color w:val="000000" w:themeColor="text1"/>
          <w:lang w:eastAsia="es-MX"/>
        </w:rPr>
      </w:pPr>
    </w:p>
    <w:p w14:paraId="26CBF45C" w14:textId="77777777" w:rsidR="00415D34" w:rsidRDefault="00415D34" w:rsidP="00384A1D">
      <w:pPr>
        <w:autoSpaceDE w:val="0"/>
        <w:autoSpaceDN w:val="0"/>
        <w:adjustRightInd w:val="0"/>
        <w:spacing w:after="0" w:line="240" w:lineRule="auto"/>
        <w:jc w:val="both"/>
        <w:rPr>
          <w:rFonts w:cs="Times New Roman"/>
          <w:color w:val="000000" w:themeColor="text1"/>
          <w:lang w:eastAsia="es-MX"/>
        </w:rPr>
      </w:pPr>
    </w:p>
    <w:p w14:paraId="760DC766" w14:textId="77777777" w:rsidR="00554C06" w:rsidRDefault="00554C06" w:rsidP="00384A1D">
      <w:pPr>
        <w:autoSpaceDE w:val="0"/>
        <w:autoSpaceDN w:val="0"/>
        <w:adjustRightInd w:val="0"/>
        <w:spacing w:after="0" w:line="240" w:lineRule="auto"/>
        <w:jc w:val="both"/>
        <w:rPr>
          <w:rFonts w:cs="Times New Roman"/>
          <w:color w:val="000000" w:themeColor="text1"/>
          <w:lang w:eastAsia="es-MX"/>
        </w:rPr>
      </w:pPr>
    </w:p>
    <w:p w14:paraId="794C239F" w14:textId="77777777" w:rsidR="00554C06" w:rsidRDefault="00554C06" w:rsidP="00384A1D">
      <w:pPr>
        <w:autoSpaceDE w:val="0"/>
        <w:autoSpaceDN w:val="0"/>
        <w:adjustRightInd w:val="0"/>
        <w:spacing w:after="0" w:line="240" w:lineRule="auto"/>
        <w:jc w:val="both"/>
        <w:rPr>
          <w:rFonts w:cs="Times New Roman"/>
          <w:color w:val="000000" w:themeColor="text1"/>
          <w:lang w:eastAsia="es-MX"/>
        </w:rPr>
      </w:pPr>
    </w:p>
    <w:p w14:paraId="43C44BC4" w14:textId="77777777" w:rsidR="009F14B9" w:rsidRPr="005737AD" w:rsidRDefault="009F14B9" w:rsidP="00384A1D">
      <w:pPr>
        <w:autoSpaceDE w:val="0"/>
        <w:autoSpaceDN w:val="0"/>
        <w:adjustRightInd w:val="0"/>
        <w:spacing w:after="0" w:line="240" w:lineRule="auto"/>
        <w:jc w:val="both"/>
        <w:rPr>
          <w:rFonts w:cs="Times New Roman"/>
          <w:color w:val="000000" w:themeColor="text1"/>
          <w:lang w:eastAsia="es-MX"/>
        </w:rPr>
      </w:pPr>
    </w:p>
    <w:p w14:paraId="401837CD" w14:textId="4D860269" w:rsidR="00D12B65" w:rsidRPr="00756338" w:rsidRDefault="0000016A" w:rsidP="00384A1D">
      <w:pPr>
        <w:autoSpaceDE w:val="0"/>
        <w:autoSpaceDN w:val="0"/>
        <w:adjustRightInd w:val="0"/>
        <w:spacing w:after="0" w:line="240" w:lineRule="auto"/>
        <w:jc w:val="both"/>
        <w:rPr>
          <w:rFonts w:cs="Times New Roman"/>
          <w:b/>
          <w:bCs/>
          <w:color w:val="000000" w:themeColor="text1"/>
          <w:lang w:eastAsia="es-MX"/>
        </w:rPr>
      </w:pPr>
      <w:r w:rsidRPr="00756338">
        <w:rPr>
          <w:rFonts w:cs="Times New Roman"/>
          <w:b/>
          <w:bCs/>
          <w:color w:val="000000" w:themeColor="text1"/>
          <w:lang w:eastAsia="es-MX"/>
        </w:rPr>
        <w:t>__________________________________</w:t>
      </w:r>
      <w:r w:rsidR="00583118">
        <w:rPr>
          <w:rFonts w:cs="Times New Roman"/>
          <w:b/>
          <w:bCs/>
          <w:color w:val="000000" w:themeColor="text1"/>
          <w:lang w:eastAsia="es-MX"/>
        </w:rPr>
        <w:t>___________</w:t>
      </w:r>
    </w:p>
    <w:p w14:paraId="6C213E1F" w14:textId="77777777" w:rsidR="00B918CD" w:rsidRPr="005737AD" w:rsidRDefault="00B918CD" w:rsidP="00B918CD">
      <w:pPr>
        <w:suppressAutoHyphens/>
        <w:overflowPunct w:val="0"/>
        <w:autoSpaceDE w:val="0"/>
        <w:spacing w:after="0" w:line="240" w:lineRule="auto"/>
        <w:jc w:val="both"/>
        <w:rPr>
          <w:rFonts w:eastAsia="Calibri" w:cs="Times New Roman"/>
          <w:b/>
          <w:bCs/>
          <w:kern w:val="0"/>
          <w:lang w:eastAsia="zh-CN"/>
          <w14:ligatures w14:val="none"/>
        </w:rPr>
      </w:pPr>
      <w:r w:rsidRPr="005737AD">
        <w:rPr>
          <w:rFonts w:eastAsia="Calibri" w:cs="Times New Roman"/>
          <w:b/>
          <w:bCs/>
          <w:noProof/>
          <w:kern w:val="0"/>
          <w:lang w:eastAsia="zh-CN"/>
          <w14:ligatures w14:val="none"/>
        </w:rPr>
        <w:t>ELSA RINCON SIERRA</w:t>
      </w:r>
    </w:p>
    <w:p w14:paraId="5259124A" w14:textId="5BCD4A87" w:rsidR="00B918CD" w:rsidRDefault="0000016A" w:rsidP="00B918CD">
      <w:pPr>
        <w:suppressAutoHyphens/>
        <w:overflowPunct w:val="0"/>
        <w:autoSpaceDE w:val="0"/>
        <w:spacing w:after="0" w:line="240" w:lineRule="auto"/>
        <w:jc w:val="both"/>
        <w:rPr>
          <w:rFonts w:eastAsia="Calibri" w:cs="Times New Roman"/>
          <w:noProof/>
          <w:kern w:val="0"/>
          <w:lang w:eastAsia="zh-CN"/>
          <w14:ligatures w14:val="none"/>
        </w:rPr>
      </w:pPr>
      <w:r>
        <w:rPr>
          <w:rFonts w:eastAsia="Calibri" w:cs="Times New Roman"/>
          <w:noProof/>
          <w:kern w:val="0"/>
          <w:lang w:eastAsia="zh-CN"/>
          <w14:ligatures w14:val="none"/>
        </w:rPr>
        <w:t>SUBGERENTE ADMINISTRATIVA Y FINANCIERA</w:t>
      </w:r>
    </w:p>
    <w:p w14:paraId="73D2B751" w14:textId="77777777" w:rsidR="00FB5F88" w:rsidRPr="005737AD" w:rsidRDefault="00FB5F88" w:rsidP="00B918CD">
      <w:pPr>
        <w:suppressAutoHyphens/>
        <w:overflowPunct w:val="0"/>
        <w:autoSpaceDE w:val="0"/>
        <w:spacing w:after="0" w:line="240" w:lineRule="auto"/>
        <w:jc w:val="both"/>
        <w:rPr>
          <w:rFonts w:eastAsia="Calibri" w:cs="Times New Roman"/>
          <w:kern w:val="0"/>
          <w:lang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658"/>
        <w:gridCol w:w="2170"/>
      </w:tblGrid>
      <w:tr w:rsidR="00FB5F88" w:rsidRPr="00FB5F88" w14:paraId="45831DCD" w14:textId="16017E33" w:rsidTr="00FB5F88">
        <w:trPr>
          <w:trHeight w:val="301"/>
        </w:trPr>
        <w:tc>
          <w:tcPr>
            <w:tcW w:w="6658" w:type="dxa"/>
            <w:vAlign w:val="center"/>
          </w:tcPr>
          <w:bookmarkEnd w:id="1"/>
          <w:p w14:paraId="49F7E117" w14:textId="77777777" w:rsidR="00FB5F88" w:rsidRPr="00FB5F88" w:rsidRDefault="00FB5F88" w:rsidP="00FB5F88">
            <w:pPr>
              <w:spacing w:after="200" w:line="240" w:lineRule="auto"/>
              <w:jc w:val="center"/>
              <w:rPr>
                <w:rFonts w:eastAsia="Times New Roman" w:cs="Times New Roman"/>
                <w:b/>
                <w:bCs/>
                <w:kern w:val="0"/>
                <w:lang w:val="es-ES"/>
                <w14:ligatures w14:val="none"/>
              </w:rPr>
            </w:pPr>
            <w:r w:rsidRPr="00FB5F88">
              <w:rPr>
                <w:rFonts w:eastAsia="Times New Roman" w:cs="Times New Roman"/>
                <w:b/>
                <w:bCs/>
                <w:kern w:val="0"/>
                <w:lang w:val="es-ES"/>
                <w14:ligatures w14:val="none"/>
              </w:rPr>
              <w:t>Nombre</w:t>
            </w:r>
          </w:p>
        </w:tc>
        <w:tc>
          <w:tcPr>
            <w:tcW w:w="2170" w:type="dxa"/>
          </w:tcPr>
          <w:p w14:paraId="525339CD" w14:textId="45F4DEB0" w:rsidR="00FB5F88" w:rsidRPr="00FB5F88" w:rsidRDefault="00FB5F88" w:rsidP="00FB5F88">
            <w:pPr>
              <w:spacing w:after="200" w:line="240" w:lineRule="auto"/>
              <w:jc w:val="center"/>
              <w:rPr>
                <w:rFonts w:eastAsia="Times New Roman" w:cs="Times New Roman"/>
                <w:b/>
                <w:bCs/>
                <w:kern w:val="0"/>
                <w:lang w:val="es-ES"/>
                <w14:ligatures w14:val="none"/>
              </w:rPr>
            </w:pPr>
            <w:r>
              <w:rPr>
                <w:rFonts w:eastAsia="Times New Roman" w:cs="Times New Roman"/>
                <w:b/>
                <w:bCs/>
                <w:kern w:val="0"/>
                <w:lang w:val="es-ES"/>
                <w14:ligatures w14:val="none"/>
              </w:rPr>
              <w:t>Firma</w:t>
            </w:r>
          </w:p>
        </w:tc>
      </w:tr>
      <w:tr w:rsidR="00FB5F88" w:rsidRPr="00FB5F88" w14:paraId="73726F10" w14:textId="6FA8D4D8" w:rsidTr="00FB5F88">
        <w:trPr>
          <w:trHeight w:val="70"/>
        </w:trPr>
        <w:tc>
          <w:tcPr>
            <w:tcW w:w="6658" w:type="dxa"/>
            <w:vAlign w:val="center"/>
          </w:tcPr>
          <w:p w14:paraId="521B1145" w14:textId="77777777" w:rsidR="00FB5F88" w:rsidRPr="00FB5F88" w:rsidRDefault="00FB5F88" w:rsidP="00FB5F88">
            <w:pPr>
              <w:spacing w:after="200" w:line="240" w:lineRule="auto"/>
              <w:jc w:val="center"/>
              <w:rPr>
                <w:rFonts w:eastAsia="Times New Roman" w:cs="Times New Roman"/>
                <w:kern w:val="0"/>
                <w:lang w:val="es-ES"/>
                <w14:ligatures w14:val="none"/>
              </w:rPr>
            </w:pPr>
            <w:r w:rsidRPr="00FB5F88">
              <w:rPr>
                <w:rFonts w:eastAsia="Times New Roman" w:cs="Times New Roman"/>
                <w:kern w:val="0"/>
                <w:lang w:val="es-ES"/>
                <w14:ligatures w14:val="none"/>
              </w:rPr>
              <w:t>Gustavo Adolfo López Gómez</w:t>
            </w:r>
          </w:p>
        </w:tc>
        <w:tc>
          <w:tcPr>
            <w:tcW w:w="2170" w:type="dxa"/>
          </w:tcPr>
          <w:p w14:paraId="3AFA526A" w14:textId="77777777" w:rsidR="00FB5F88" w:rsidRPr="00FB5F88" w:rsidRDefault="00FB5F88" w:rsidP="00FB5F88">
            <w:pPr>
              <w:spacing w:after="200" w:line="240" w:lineRule="auto"/>
              <w:jc w:val="center"/>
              <w:rPr>
                <w:rFonts w:eastAsia="Times New Roman" w:cs="Times New Roman"/>
                <w:kern w:val="0"/>
                <w:lang w:val="es-ES"/>
                <w14:ligatures w14:val="none"/>
              </w:rPr>
            </w:pPr>
          </w:p>
        </w:tc>
      </w:tr>
      <w:tr w:rsidR="00FB5F88" w:rsidRPr="00FB5F88" w14:paraId="27094912" w14:textId="0EC860BE" w:rsidTr="00FB5F88">
        <w:trPr>
          <w:trHeight w:val="70"/>
        </w:trPr>
        <w:tc>
          <w:tcPr>
            <w:tcW w:w="6658" w:type="dxa"/>
            <w:vAlign w:val="center"/>
          </w:tcPr>
          <w:p w14:paraId="081BA157" w14:textId="5E0FE3E6" w:rsidR="00FB5F88" w:rsidRPr="00FB5F88" w:rsidRDefault="00FB5F88" w:rsidP="00FB5F88">
            <w:pPr>
              <w:spacing w:after="200" w:line="240" w:lineRule="auto"/>
              <w:jc w:val="center"/>
              <w:rPr>
                <w:rFonts w:eastAsia="Times New Roman" w:cs="Times New Roman"/>
                <w:kern w:val="0"/>
                <w:lang w:val="es-ES"/>
                <w14:ligatures w14:val="none"/>
              </w:rPr>
            </w:pPr>
            <w:r w:rsidRPr="00FB5F88">
              <w:rPr>
                <w:rFonts w:eastAsia="Times New Roman" w:cs="Times New Roman"/>
                <w:kern w:val="0"/>
                <w:lang w:val="es-ES"/>
                <w14:ligatures w14:val="none"/>
              </w:rPr>
              <w:t>Mónica Andrea Amastha Lobo - Área Jurídica</w:t>
            </w:r>
          </w:p>
        </w:tc>
        <w:tc>
          <w:tcPr>
            <w:tcW w:w="2170" w:type="dxa"/>
          </w:tcPr>
          <w:p w14:paraId="38342287" w14:textId="77777777" w:rsidR="00FB5F88" w:rsidRPr="00FB5F88" w:rsidRDefault="00FB5F88" w:rsidP="00FB5F88">
            <w:pPr>
              <w:spacing w:after="200" w:line="240" w:lineRule="auto"/>
              <w:jc w:val="center"/>
              <w:rPr>
                <w:rFonts w:eastAsia="Times New Roman" w:cs="Times New Roman"/>
                <w:kern w:val="0"/>
                <w:lang w:val="es-ES"/>
                <w14:ligatures w14:val="none"/>
              </w:rPr>
            </w:pPr>
          </w:p>
        </w:tc>
      </w:tr>
    </w:tbl>
    <w:p w14:paraId="31E020B7" w14:textId="7C9BAFE6" w:rsidR="005923ED" w:rsidRPr="00FB5F88" w:rsidRDefault="005923ED" w:rsidP="009F14B9">
      <w:pPr>
        <w:spacing w:after="0" w:line="240" w:lineRule="auto"/>
        <w:rPr>
          <w:rFonts w:cs="Times New Roman"/>
          <w:spacing w:val="-3"/>
          <w:lang w:val="es-ES"/>
        </w:rPr>
      </w:pPr>
    </w:p>
    <w:sectPr w:rsidR="005923ED" w:rsidRPr="00FB5F88" w:rsidSect="00D83B77">
      <w:headerReference w:type="default" r:id="rId15"/>
      <w:footerReference w:type="default" r:id="rId16"/>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F6BAF" w14:textId="77777777" w:rsidR="008D0761" w:rsidRDefault="008D0761" w:rsidP="00757B36">
      <w:pPr>
        <w:spacing w:after="0" w:line="240" w:lineRule="auto"/>
      </w:pPr>
      <w:r>
        <w:separator/>
      </w:r>
    </w:p>
  </w:endnote>
  <w:endnote w:type="continuationSeparator" w:id="0">
    <w:p w14:paraId="6FD21B6C" w14:textId="77777777" w:rsidR="008D0761" w:rsidRDefault="008D0761"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SimSun">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Futura MdCn BT">
    <w:altName w:val="Arial Narrow"/>
    <w:charset w:val="B1"/>
    <w:family w:val="swiss"/>
    <w:pitch w:val="variable"/>
    <w:sig w:usb0="800008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Work Sans">
    <w:charset w:val="00"/>
    <w:family w:val="auto"/>
    <w:pitch w:val="variable"/>
    <w:sig w:usb0="A00000FF" w:usb1="5000E07B"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683826"/>
      <w:docPartObj>
        <w:docPartGallery w:val="Page Numbers (Bottom of Page)"/>
        <w:docPartUnique/>
      </w:docPartObj>
    </w:sdtPr>
    <w:sdtContent>
      <w:sdt>
        <w:sdtPr>
          <w:id w:val="-1769616900"/>
          <w:docPartObj>
            <w:docPartGallery w:val="Page Numbers (Top of Page)"/>
            <w:docPartUnique/>
          </w:docPartObj>
        </w:sdtPr>
        <w:sdtContent>
          <w:p w14:paraId="5BB050DB" w14:textId="384642A5" w:rsidR="00CD230C" w:rsidRDefault="00CD230C">
            <w:pPr>
              <w:pStyle w:val="Piedepgina"/>
              <w:jc w:val="right"/>
            </w:pPr>
            <w:r w:rsidRPr="00543A56">
              <w:rPr>
                <w:rFonts w:cs="Times New Roman"/>
                <w:lang w:val="es-MX"/>
              </w:rPr>
              <w:t xml:space="preserve">Página </w:t>
            </w:r>
            <w:r w:rsidRPr="00543A56">
              <w:rPr>
                <w:rFonts w:cs="Times New Roman"/>
                <w:b/>
                <w:bCs/>
                <w:sz w:val="24"/>
                <w:szCs w:val="24"/>
              </w:rPr>
              <w:fldChar w:fldCharType="begin"/>
            </w:r>
            <w:r w:rsidRPr="00543A56">
              <w:rPr>
                <w:rFonts w:cs="Times New Roman"/>
                <w:b/>
                <w:bCs/>
              </w:rPr>
              <w:instrText>PAGE</w:instrText>
            </w:r>
            <w:r w:rsidRPr="00543A56">
              <w:rPr>
                <w:rFonts w:cs="Times New Roman"/>
                <w:b/>
                <w:bCs/>
                <w:sz w:val="24"/>
                <w:szCs w:val="24"/>
              </w:rPr>
              <w:fldChar w:fldCharType="separate"/>
            </w:r>
            <w:r w:rsidRPr="00543A56">
              <w:rPr>
                <w:rFonts w:cs="Times New Roman"/>
                <w:b/>
                <w:bCs/>
                <w:lang w:val="es-MX"/>
              </w:rPr>
              <w:t>2</w:t>
            </w:r>
            <w:r w:rsidRPr="00543A56">
              <w:rPr>
                <w:rFonts w:cs="Times New Roman"/>
                <w:b/>
                <w:bCs/>
                <w:sz w:val="24"/>
                <w:szCs w:val="24"/>
              </w:rPr>
              <w:fldChar w:fldCharType="end"/>
            </w:r>
            <w:r w:rsidRPr="00543A56">
              <w:rPr>
                <w:rFonts w:cs="Times New Roman"/>
                <w:lang w:val="es-MX"/>
              </w:rPr>
              <w:t xml:space="preserve"> de </w:t>
            </w:r>
            <w:r w:rsidRPr="00543A56">
              <w:rPr>
                <w:rFonts w:cs="Times New Roman"/>
                <w:b/>
                <w:bCs/>
                <w:sz w:val="24"/>
                <w:szCs w:val="24"/>
              </w:rPr>
              <w:fldChar w:fldCharType="begin"/>
            </w:r>
            <w:r w:rsidRPr="00543A56">
              <w:rPr>
                <w:rFonts w:cs="Times New Roman"/>
                <w:b/>
                <w:bCs/>
              </w:rPr>
              <w:instrText>NUMPAGES</w:instrText>
            </w:r>
            <w:r w:rsidRPr="00543A56">
              <w:rPr>
                <w:rFonts w:cs="Times New Roman"/>
                <w:b/>
                <w:bCs/>
                <w:sz w:val="24"/>
                <w:szCs w:val="24"/>
              </w:rPr>
              <w:fldChar w:fldCharType="separate"/>
            </w:r>
            <w:r w:rsidRPr="00543A56">
              <w:rPr>
                <w:rFonts w:cs="Times New Roman"/>
                <w:b/>
                <w:bCs/>
                <w:lang w:val="es-MX"/>
              </w:rPr>
              <w:t>2</w:t>
            </w:r>
            <w:r w:rsidRPr="00543A56">
              <w:rPr>
                <w:rFonts w:cs="Times New Roman"/>
                <w:b/>
                <w:bCs/>
                <w:sz w:val="24"/>
                <w:szCs w:val="24"/>
              </w:rPr>
              <w:fldChar w:fldCharType="end"/>
            </w:r>
          </w:p>
        </w:sdtContent>
      </w:sdt>
    </w:sdtContent>
  </w:sdt>
  <w:p w14:paraId="2D8142C3" w14:textId="77777777" w:rsidR="00CD230C" w:rsidRDefault="00CD230C" w:rsidP="00CD230C">
    <w:pPr>
      <w:spacing w:after="0" w:line="276" w:lineRule="auto"/>
      <w:jc w:val="center"/>
      <w:rPr>
        <w:b/>
        <w:bCs/>
        <w:i/>
        <w:iCs/>
        <w:color w:val="5B9BD4"/>
        <w:sz w:val="20"/>
        <w:szCs w:val="20"/>
      </w:rPr>
    </w:pPr>
    <w:r>
      <w:rPr>
        <w:b/>
        <w:bCs/>
        <w:i/>
        <w:iCs/>
        <w:color w:val="5B9BD4"/>
        <w:sz w:val="20"/>
        <w:szCs w:val="20"/>
      </w:rPr>
      <w:t>NIT. 819.002.551-7</w:t>
    </w:r>
  </w:p>
  <w:p w14:paraId="52EAEDE2" w14:textId="77777777" w:rsidR="00CD230C" w:rsidRDefault="00CD230C" w:rsidP="00CD230C">
    <w:pPr>
      <w:spacing w:after="0" w:line="276" w:lineRule="auto"/>
      <w:jc w:val="center"/>
      <w:rPr>
        <w:b/>
        <w:bCs/>
        <w:i/>
        <w:iCs/>
        <w:color w:val="5B9BD4"/>
        <w:sz w:val="20"/>
        <w:szCs w:val="20"/>
      </w:rPr>
    </w:pPr>
    <w:r>
      <w:rPr>
        <w:b/>
        <w:bCs/>
        <w:i/>
        <w:iCs/>
        <w:color w:val="5B9BD4"/>
        <w:sz w:val="20"/>
        <w:szCs w:val="20"/>
      </w:rPr>
      <w:t>Dirección: Calle 3 No. 14 – 35 | Teléfono: 3136452315</w:t>
    </w:r>
  </w:p>
  <w:p w14:paraId="19B4D60A" w14:textId="77777777" w:rsidR="00CD230C" w:rsidRPr="0097779D" w:rsidRDefault="00CD230C" w:rsidP="00CD230C">
    <w:pPr>
      <w:spacing w:after="0" w:line="276" w:lineRule="auto"/>
      <w:jc w:val="center"/>
      <w:rPr>
        <w:sz w:val="20"/>
        <w:szCs w:val="20"/>
        <w:lang w:val="en-US"/>
      </w:rPr>
    </w:pPr>
    <w:r w:rsidRPr="0097779D">
      <w:rPr>
        <w:b/>
        <w:bCs/>
        <w:i/>
        <w:iCs/>
        <w:color w:val="5B9BD4"/>
        <w:sz w:val="20"/>
        <w:szCs w:val="20"/>
        <w:lang w:val="en-US"/>
      </w:rPr>
      <w:t>www.esepazdelrio.com.co | Email: epazdelrio@gmail.com</w:t>
    </w:r>
  </w:p>
  <w:p w14:paraId="409F4B9A" w14:textId="79830460" w:rsidR="00FC4465" w:rsidRPr="00CD230C" w:rsidRDefault="00FC4465" w:rsidP="00D34D20">
    <w:pPr>
      <w:spacing w:after="0" w:line="276" w:lineRule="auto"/>
      <w:jc w:val="both"/>
      <w:rPr>
        <w:rFonts w:ascii="Helvetica" w:hAnsi="Helvetica"/>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0CF3C" w14:textId="77777777" w:rsidR="008D0761" w:rsidRDefault="008D0761" w:rsidP="00757B36">
      <w:pPr>
        <w:spacing w:after="0" w:line="240" w:lineRule="auto"/>
      </w:pPr>
      <w:r>
        <w:separator/>
      </w:r>
    </w:p>
  </w:footnote>
  <w:footnote w:type="continuationSeparator" w:id="0">
    <w:p w14:paraId="69D5606C" w14:textId="77777777" w:rsidR="008D0761" w:rsidRDefault="008D0761"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F9FE4" w14:textId="3842B72B" w:rsidR="00FC4465" w:rsidRDefault="00FC4465" w:rsidP="00AD2D93">
    <w:pPr>
      <w:pStyle w:val="Encabezado"/>
      <w:jc w:val="right"/>
      <w:rPr>
        <w:rFonts w:cstheme="minorHAnsi"/>
        <w:b/>
        <w:sz w:val="20"/>
        <w:szCs w:val="20"/>
      </w:rPr>
    </w:pPr>
    <w:r w:rsidRPr="008E24C3">
      <w:rPr>
        <w:noProof/>
        <w:lang w:eastAsia="es-CO"/>
      </w:rPr>
      <w:drawing>
        <wp:anchor distT="0" distB="0" distL="114300" distR="114300" simplePos="0" relativeHeight="251658244" behindDoc="0" locked="0" layoutInCell="1" allowOverlap="1" wp14:anchorId="7279C2DC" wp14:editId="50121EC8">
          <wp:simplePos x="0" y="0"/>
          <wp:positionH relativeFrom="column">
            <wp:posOffset>5753100</wp:posOffset>
          </wp:positionH>
          <wp:positionV relativeFrom="paragraph">
            <wp:posOffset>-210185</wp:posOffset>
          </wp:positionV>
          <wp:extent cx="847725" cy="781050"/>
          <wp:effectExtent l="0" t="0" r="9525" b="0"/>
          <wp:wrapNone/>
          <wp:docPr id="22" name="Imagen 22" descr="D:\USUARIO\Desktop\bed505b5-f3ad-407f-8625-cd8f603db46a.jpeg"/>
          <wp:cNvGraphicFramePr/>
          <a:graphic xmlns:a="http://schemas.openxmlformats.org/drawingml/2006/main">
            <a:graphicData uri="http://schemas.openxmlformats.org/drawingml/2006/picture">
              <pic:pic xmlns:pic="http://schemas.openxmlformats.org/drawingml/2006/picture">
                <pic:nvPicPr>
                  <pic:cNvPr id="6" name="Imagen 6" descr="D:\USUARIO\Desktop\bed505b5-f3ad-407f-8625-cd8f603db46a.jpeg"/>
                  <pic:cNvPicPr/>
                </pic:nvPicPr>
                <pic:blipFill rotWithShape="1">
                  <a:blip r:embed="rId1" cstate="print">
                    <a:extLst>
                      <a:ext uri="{BEBA8EAE-BF5A-486C-A8C5-ECC9F3942E4B}">
                        <a14:imgProps xmlns:a14="http://schemas.microsoft.com/office/drawing/2010/main">
                          <a14:imgLayer r:embed="rId2">
                            <a14:imgEffect>
                              <a14:backgroundRemoval t="15000" b="85000" l="15000" r="84792">
                                <a14:foregroundMark x1="49688" y1="15625" x2="49688" y2="15625"/>
                                <a14:foregroundMark x1="51042" y1="84583" x2="51042" y2="84583"/>
                                <a14:foregroundMark x1="15521" y1="48021" x2="15521" y2="48021"/>
                                <a14:foregroundMark x1="84271" y1="47813" x2="84271" y2="47813"/>
                              </a14:backgroundRemoval>
                            </a14:imgEffect>
                          </a14:imgLayer>
                        </a14:imgProps>
                      </a:ext>
                      <a:ext uri="{28A0092B-C50C-407E-A947-70E740481C1C}">
                        <a14:useLocalDpi xmlns:a14="http://schemas.microsoft.com/office/drawing/2010/main" val="0"/>
                      </a:ext>
                    </a:extLst>
                  </a:blip>
                  <a:srcRect l="15001" t="14785" r="14999" b="14785"/>
                  <a:stretch/>
                </pic:blipFill>
                <pic:spPr bwMode="auto">
                  <a:xfrm>
                    <a:off x="0" y="0"/>
                    <a:ext cx="847725" cy="781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24C3">
      <w:rPr>
        <w:noProof/>
        <w:lang w:eastAsia="es-CO"/>
      </w:rPr>
      <w:drawing>
        <wp:anchor distT="0" distB="0" distL="114300" distR="114300" simplePos="0" relativeHeight="251658243" behindDoc="1" locked="0" layoutInCell="1" allowOverlap="1" wp14:anchorId="501AA718" wp14:editId="2EA53AE3">
          <wp:simplePos x="0" y="0"/>
          <wp:positionH relativeFrom="column">
            <wp:posOffset>2657475</wp:posOffset>
          </wp:positionH>
          <wp:positionV relativeFrom="paragraph">
            <wp:posOffset>-47625</wp:posOffset>
          </wp:positionV>
          <wp:extent cx="2948305" cy="580390"/>
          <wp:effectExtent l="0" t="0" r="444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CABEZADO-ESE-PAZ-DEL-RIO.jpg"/>
                  <pic:cNvPicPr/>
                </pic:nvPicPr>
                <pic:blipFill rotWithShape="1">
                  <a:blip r:embed="rId3">
                    <a:extLst>
                      <a:ext uri="{28A0092B-C50C-407E-A947-70E740481C1C}">
                        <a14:useLocalDpi xmlns:a14="http://schemas.microsoft.com/office/drawing/2010/main" val="0"/>
                      </a:ext>
                    </a:extLst>
                  </a:blip>
                  <a:srcRect l="2195" r="41464"/>
                  <a:stretch/>
                </pic:blipFill>
                <pic:spPr bwMode="auto">
                  <a:xfrm>
                    <a:off x="0" y="0"/>
                    <a:ext cx="2948305" cy="580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31DFE">
      <w:rPr>
        <w:noProof/>
        <w:lang w:eastAsia="es-CO"/>
      </w:rPr>
      <w:drawing>
        <wp:anchor distT="0" distB="0" distL="0" distR="0" simplePos="0" relativeHeight="251658241" behindDoc="1" locked="0" layoutInCell="1" allowOverlap="1" wp14:anchorId="00513503" wp14:editId="78939658">
          <wp:simplePos x="0" y="0"/>
          <wp:positionH relativeFrom="column">
            <wp:posOffset>-661035</wp:posOffset>
          </wp:positionH>
          <wp:positionV relativeFrom="paragraph">
            <wp:posOffset>-210185</wp:posOffset>
          </wp:positionV>
          <wp:extent cx="1724025" cy="742950"/>
          <wp:effectExtent l="0" t="0" r="9525" b="0"/>
          <wp:wrapNone/>
          <wp:docPr id="9" name="image3.png" descr="Imagen que contiene computer, computadora, oscuro, luz"/>
          <wp:cNvGraphicFramePr/>
          <a:graphic xmlns:a="http://schemas.openxmlformats.org/drawingml/2006/main">
            <a:graphicData uri="http://schemas.openxmlformats.org/drawingml/2006/picture">
              <pic:pic xmlns:pic="http://schemas.openxmlformats.org/drawingml/2006/picture">
                <pic:nvPicPr>
                  <pic:cNvPr id="68" name="image3.png" descr="Imagen que contiene computer, computadora, oscuro, luz"/>
                  <pic:cNvPicPr preferRelativeResize="0"/>
                </pic:nvPicPr>
                <pic:blipFill>
                  <a:blip r:embed="rId4"/>
                  <a:srcRect l="33523" t="1420" r="34255" b="91478"/>
                  <a:stretch>
                    <a:fillRect/>
                  </a:stretch>
                </pic:blipFill>
                <pic:spPr>
                  <a:xfrm>
                    <a:off x="0" y="0"/>
                    <a:ext cx="1724025" cy="742950"/>
                  </a:xfrm>
                  <a:prstGeom prst="rect">
                    <a:avLst/>
                  </a:prstGeom>
                </pic:spPr>
              </pic:pic>
            </a:graphicData>
          </a:graphic>
          <wp14:sizeRelH relativeFrom="margin">
            <wp14:pctWidth>0</wp14:pctWidth>
          </wp14:sizeRelH>
          <wp14:sizeRelV relativeFrom="margin">
            <wp14:pctHeight>0</wp14:pctHeight>
          </wp14:sizeRelV>
        </wp:anchor>
      </w:drawing>
    </w:r>
    <w:r w:rsidRPr="000243C8">
      <w:rPr>
        <w:noProof/>
        <w:lang w:eastAsia="es-CO"/>
      </w:rPr>
      <w:drawing>
        <wp:anchor distT="0" distB="0" distL="114300" distR="114300" simplePos="0" relativeHeight="251658242" behindDoc="0" locked="0" layoutInCell="1" allowOverlap="1" wp14:anchorId="681DD4EB" wp14:editId="784006AA">
          <wp:simplePos x="0" y="0"/>
          <wp:positionH relativeFrom="margin">
            <wp:posOffset>1310640</wp:posOffset>
          </wp:positionH>
          <wp:positionV relativeFrom="paragraph">
            <wp:posOffset>-153035</wp:posOffset>
          </wp:positionV>
          <wp:extent cx="1006475" cy="714375"/>
          <wp:effectExtent l="0" t="0" r="3175" b="952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286435" name="Imagen 286286435"/>
                  <pic:cNvPicPr/>
                </pic:nvPicPr>
                <pic:blipFill rotWithShape="1">
                  <a:blip r:embed="rId5">
                    <a:extLst>
                      <a:ext uri="{28A0092B-C50C-407E-A947-70E740481C1C}">
                        <a14:useLocalDpi xmlns:a14="http://schemas.microsoft.com/office/drawing/2010/main" val="0"/>
                      </a:ext>
                    </a:extLst>
                  </a:blip>
                  <a:srcRect l="13264" t="22619" r="9566" b="19048"/>
                  <a:stretch/>
                </pic:blipFill>
                <pic:spPr bwMode="auto">
                  <a:xfrm>
                    <a:off x="0" y="0"/>
                    <a:ext cx="1006475" cy="714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6303F18"/>
    <w:lvl w:ilvl="0">
      <w:start w:val="1"/>
      <w:numFmt w:val="bullet"/>
      <w:pStyle w:val="Listaconvietas2"/>
      <w:lvlText w:val=""/>
      <w:lvlJc w:val="left"/>
      <w:pPr>
        <w:tabs>
          <w:tab w:val="num" w:pos="1276"/>
        </w:tabs>
        <w:ind w:left="1276" w:hanging="360"/>
      </w:pPr>
      <w:rPr>
        <w:rFonts w:ascii="Symbol" w:hAnsi="Symbol" w:hint="default"/>
      </w:rPr>
    </w:lvl>
  </w:abstractNum>
  <w:abstractNum w:abstractNumId="1" w15:restartNumberingAfterBreak="0">
    <w:nsid w:val="FFFFFF89"/>
    <w:multiLevelType w:val="singleLevel"/>
    <w:tmpl w:val="E210328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4018D"/>
    <w:multiLevelType w:val="multilevel"/>
    <w:tmpl w:val="7428896E"/>
    <w:lvl w:ilvl="0">
      <w:start w:val="1"/>
      <w:numFmt w:val="decimal"/>
      <w:lvlText w:val="%1"/>
      <w:lvlJc w:val="left"/>
      <w:pPr>
        <w:ind w:left="432" w:hanging="432"/>
      </w:pPr>
    </w:lvl>
    <w:lvl w:ilvl="1">
      <w:start w:val="1"/>
      <w:numFmt w:val="decimal"/>
      <w:pStyle w:val="Titulo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800503"/>
    <w:multiLevelType w:val="hybridMultilevel"/>
    <w:tmpl w:val="3D4279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8A36A1"/>
    <w:multiLevelType w:val="hybridMultilevel"/>
    <w:tmpl w:val="C9E84002"/>
    <w:styleLink w:val="Estilo1"/>
    <w:lvl w:ilvl="0" w:tplc="240A000F">
      <w:start w:val="1"/>
      <w:numFmt w:val="decimal"/>
      <w:lvlText w:val="%1."/>
      <w:lvlJc w:val="left"/>
      <w:pPr>
        <w:ind w:left="786" w:hanging="360"/>
      </w:pPr>
      <w:rPr>
        <w:b/>
      </w:rPr>
    </w:lvl>
    <w:lvl w:ilvl="1" w:tplc="240A0019">
      <w:start w:val="1"/>
      <w:numFmt w:val="lowerLetter"/>
      <w:lvlText w:val="%2."/>
      <w:lvlJc w:val="left"/>
      <w:pPr>
        <w:ind w:left="1440" w:hanging="360"/>
      </w:pPr>
    </w:lvl>
    <w:lvl w:ilvl="2" w:tplc="3EB2B97C">
      <w:start w:val="1"/>
      <w:numFmt w:val="decimal"/>
      <w:lvlText w:val="%3."/>
      <w:lvlJc w:val="left"/>
      <w:pPr>
        <w:ind w:left="2160" w:hanging="180"/>
      </w:pPr>
      <w:rPr>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AB7FC9"/>
    <w:multiLevelType w:val="multilevel"/>
    <w:tmpl w:val="3D04265A"/>
    <w:lvl w:ilvl="0">
      <w:start w:val="1"/>
      <w:numFmt w:val="upperRoman"/>
      <w:lvlText w:val="%1."/>
      <w:lvlJc w:val="center"/>
      <w:pPr>
        <w:tabs>
          <w:tab w:val="num" w:pos="648"/>
        </w:tabs>
        <w:ind w:left="0" w:firstLine="288"/>
      </w:pPr>
      <w:rPr>
        <w:b/>
        <w:i w:val="0"/>
      </w:rPr>
    </w:lvl>
    <w:lvl w:ilvl="1">
      <w:start w:val="1"/>
      <w:numFmt w:val="decimal"/>
      <w:pStyle w:val="Paragraph"/>
      <w:isLgl/>
      <w:lvlText w:val="%1.%2"/>
      <w:lvlJc w:val="left"/>
      <w:pPr>
        <w:tabs>
          <w:tab w:val="num" w:pos="720"/>
        </w:tabs>
        <w:ind w:left="720" w:hanging="720"/>
      </w:pPr>
    </w:lvl>
    <w:lvl w:ilvl="2">
      <w:start w:val="1"/>
      <w:numFmt w:val="lowerLetter"/>
      <w:lvlText w:val="%3."/>
      <w:lvlJc w:val="left"/>
      <w:pPr>
        <w:tabs>
          <w:tab w:val="num" w:pos="1152"/>
        </w:tabs>
        <w:ind w:left="1152" w:hanging="432"/>
      </w:pPr>
    </w:lvl>
    <w:lvl w:ilvl="3">
      <w:start w:val="1"/>
      <w:numFmt w:val="lowerRoman"/>
      <w:lvlText w:val="%4."/>
      <w:lvlJc w:val="right"/>
      <w:pPr>
        <w:tabs>
          <w:tab w:val="num" w:pos="1584"/>
        </w:tabs>
        <w:ind w:left="1584" w:hanging="288"/>
      </w:pPr>
    </w:lvl>
    <w:lvl w:ilvl="4">
      <w:start w:val="1"/>
      <w:numFmt w:val="none"/>
      <w:lvlText w:val=""/>
      <w:lvlJc w:val="left"/>
      <w:pPr>
        <w:tabs>
          <w:tab w:val="num" w:pos="3240"/>
        </w:tabs>
        <w:ind w:left="2880" w:firstLine="0"/>
      </w:pPr>
    </w:lvl>
    <w:lvl w:ilvl="5">
      <w:start w:val="1"/>
      <w:numFmt w:val="none"/>
      <w:lvlText w:val=""/>
      <w:lvlJc w:val="left"/>
      <w:pPr>
        <w:tabs>
          <w:tab w:val="num" w:pos="3960"/>
        </w:tabs>
        <w:ind w:left="3600" w:firstLine="0"/>
      </w:pPr>
    </w:lvl>
    <w:lvl w:ilvl="6">
      <w:start w:val="1"/>
      <w:numFmt w:val="none"/>
      <w:lvlText w:val=""/>
      <w:lvlJc w:val="left"/>
      <w:pPr>
        <w:tabs>
          <w:tab w:val="num" w:pos="4680"/>
        </w:tabs>
        <w:ind w:left="4320" w:firstLine="0"/>
      </w:pPr>
    </w:lvl>
    <w:lvl w:ilvl="7">
      <w:start w:val="1"/>
      <w:numFmt w:val="none"/>
      <w:lvlText w:val=""/>
      <w:lvlJc w:val="left"/>
      <w:pPr>
        <w:tabs>
          <w:tab w:val="num" w:pos="5400"/>
        </w:tabs>
        <w:ind w:left="5040" w:firstLine="0"/>
      </w:pPr>
    </w:lvl>
    <w:lvl w:ilvl="8">
      <w:start w:val="1"/>
      <w:numFmt w:val="none"/>
      <w:lvlText w:val=""/>
      <w:lvlJc w:val="left"/>
      <w:pPr>
        <w:tabs>
          <w:tab w:val="num" w:pos="6120"/>
        </w:tabs>
        <w:ind w:left="5760" w:firstLine="0"/>
      </w:pPr>
    </w:lvl>
  </w:abstractNum>
  <w:abstractNum w:abstractNumId="7" w15:restartNumberingAfterBreak="0">
    <w:nsid w:val="12A97E41"/>
    <w:multiLevelType w:val="hybridMultilevel"/>
    <w:tmpl w:val="89CE408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12D651B9"/>
    <w:multiLevelType w:val="hybridMultilevel"/>
    <w:tmpl w:val="F418E3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2D19C0"/>
    <w:multiLevelType w:val="hybridMultilevel"/>
    <w:tmpl w:val="11C867A0"/>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195879A8"/>
    <w:multiLevelType w:val="hybridMultilevel"/>
    <w:tmpl w:val="C97C3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0E17ECF"/>
    <w:multiLevelType w:val="hybridMultilevel"/>
    <w:tmpl w:val="53381D18"/>
    <w:lvl w:ilvl="0" w:tplc="34D4F07E">
      <w:start w:val="2"/>
      <w:numFmt w:val="bullet"/>
      <w:pStyle w:val="Listaconvietas5"/>
      <w:lvlText w:val="-"/>
      <w:lvlJc w:val="left"/>
      <w:pPr>
        <w:tabs>
          <w:tab w:val="num" w:pos="720"/>
        </w:tabs>
        <w:ind w:left="720" w:hanging="360"/>
      </w:pPr>
      <w:rPr>
        <w:rFonts w:ascii="Arial" w:eastAsia="Times New Roman" w:hAnsi="Arial" w:hint="default"/>
        <w:color w:val="auto"/>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7FE75D3"/>
    <w:multiLevelType w:val="hybridMultilevel"/>
    <w:tmpl w:val="3126DE20"/>
    <w:lvl w:ilvl="0" w:tplc="24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184E33"/>
    <w:multiLevelType w:val="hybridMultilevel"/>
    <w:tmpl w:val="E51CF3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A03534"/>
    <w:multiLevelType w:val="hybridMultilevel"/>
    <w:tmpl w:val="5570003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C45C06"/>
    <w:multiLevelType w:val="hybridMultilevel"/>
    <w:tmpl w:val="451EFD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CC7F96"/>
    <w:multiLevelType w:val="hybridMultilevel"/>
    <w:tmpl w:val="00AE8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7DC3C39"/>
    <w:multiLevelType w:val="hybridMultilevel"/>
    <w:tmpl w:val="974A949E"/>
    <w:lvl w:ilvl="0" w:tplc="C3841ADA">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6F2AFE"/>
    <w:multiLevelType w:val="hybridMultilevel"/>
    <w:tmpl w:val="A0AC74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116C22"/>
    <w:multiLevelType w:val="hybridMultilevel"/>
    <w:tmpl w:val="3F9E1896"/>
    <w:lvl w:ilvl="0" w:tplc="97A65C8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F30002"/>
    <w:multiLevelType w:val="hybridMultilevel"/>
    <w:tmpl w:val="FCD8AF4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2" w15:restartNumberingAfterBreak="0">
    <w:nsid w:val="46DC3192"/>
    <w:multiLevelType w:val="hybridMultilevel"/>
    <w:tmpl w:val="F036FB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043ABE"/>
    <w:multiLevelType w:val="hybridMultilevel"/>
    <w:tmpl w:val="0672B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22117C"/>
    <w:multiLevelType w:val="hybridMultilevel"/>
    <w:tmpl w:val="F87A0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BE46B7"/>
    <w:multiLevelType w:val="multilevel"/>
    <w:tmpl w:val="362EF3C8"/>
    <w:lvl w:ilvl="0">
      <w:start w:val="3"/>
      <w:numFmt w:val="decimal"/>
      <w:lvlText w:val="%1"/>
      <w:lvlJc w:val="left"/>
      <w:pPr>
        <w:ind w:left="555" w:hanging="555"/>
      </w:pPr>
      <w:rPr>
        <w:rFonts w:hint="default"/>
      </w:rPr>
    </w:lvl>
    <w:lvl w:ilvl="1">
      <w:start w:val="1"/>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4D126CE0"/>
    <w:multiLevelType w:val="hybridMultilevel"/>
    <w:tmpl w:val="5CEC54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2A973B0"/>
    <w:multiLevelType w:val="multilevel"/>
    <w:tmpl w:val="E36AED7A"/>
    <w:lvl w:ilvl="0">
      <w:start w:val="1"/>
      <w:numFmt w:val="decimal"/>
      <w:pStyle w:val="Titulo1"/>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5957F05"/>
    <w:multiLevelType w:val="hybridMultilevel"/>
    <w:tmpl w:val="872652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0B60A1"/>
    <w:multiLevelType w:val="hybridMultilevel"/>
    <w:tmpl w:val="B4829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194F8D"/>
    <w:multiLevelType w:val="hybridMultilevel"/>
    <w:tmpl w:val="577227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5506BA8"/>
    <w:multiLevelType w:val="hybridMultilevel"/>
    <w:tmpl w:val="BD3C4762"/>
    <w:lvl w:ilvl="0" w:tplc="6E2E76EC">
      <w:numFmt w:val="bullet"/>
      <w:pStyle w:val="Titulo3"/>
      <w:lvlText w:val="-"/>
      <w:lvlJc w:val="left"/>
      <w:pPr>
        <w:tabs>
          <w:tab w:val="num" w:pos="720"/>
        </w:tabs>
        <w:ind w:left="720" w:hanging="360"/>
      </w:pPr>
      <w:rPr>
        <w:rFonts w:ascii="Trebuchet MS" w:eastAsia="@NSimSun" w:hAnsi="Trebuchet MS" w:cs="@NSimSu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6C74A5"/>
    <w:multiLevelType w:val="hybridMultilevel"/>
    <w:tmpl w:val="5F302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77B314B"/>
    <w:multiLevelType w:val="hybridMultilevel"/>
    <w:tmpl w:val="BF56E368"/>
    <w:lvl w:ilvl="0" w:tplc="B1F8E950">
      <w:start w:val="1"/>
      <w:numFmt w:val="bullet"/>
      <w:lvlText w:val="·"/>
      <w:lvlJc w:val="left"/>
      <w:pPr>
        <w:ind w:left="720" w:hanging="360"/>
      </w:pPr>
      <w:rPr>
        <w:rFonts w:ascii="Symbol" w:hAnsi="Symbol" w:hint="default"/>
      </w:rPr>
    </w:lvl>
    <w:lvl w:ilvl="1" w:tplc="21B4736A">
      <w:start w:val="1"/>
      <w:numFmt w:val="bullet"/>
      <w:lvlText w:val="o"/>
      <w:lvlJc w:val="left"/>
      <w:pPr>
        <w:ind w:left="1440" w:hanging="360"/>
      </w:pPr>
      <w:rPr>
        <w:rFonts w:ascii="Courier New" w:hAnsi="Courier New" w:hint="default"/>
      </w:rPr>
    </w:lvl>
    <w:lvl w:ilvl="2" w:tplc="471A1C30">
      <w:start w:val="1"/>
      <w:numFmt w:val="bullet"/>
      <w:lvlText w:val=""/>
      <w:lvlJc w:val="left"/>
      <w:pPr>
        <w:ind w:left="2160" w:hanging="360"/>
      </w:pPr>
      <w:rPr>
        <w:rFonts w:ascii="Wingdings" w:hAnsi="Wingdings" w:hint="default"/>
      </w:rPr>
    </w:lvl>
    <w:lvl w:ilvl="3" w:tplc="CEB22032">
      <w:start w:val="1"/>
      <w:numFmt w:val="bullet"/>
      <w:lvlText w:val=""/>
      <w:lvlJc w:val="left"/>
      <w:pPr>
        <w:ind w:left="2880" w:hanging="360"/>
      </w:pPr>
      <w:rPr>
        <w:rFonts w:ascii="Symbol" w:hAnsi="Symbol" w:hint="default"/>
      </w:rPr>
    </w:lvl>
    <w:lvl w:ilvl="4" w:tplc="74D6B30A">
      <w:start w:val="1"/>
      <w:numFmt w:val="bullet"/>
      <w:lvlText w:val="o"/>
      <w:lvlJc w:val="left"/>
      <w:pPr>
        <w:ind w:left="3600" w:hanging="360"/>
      </w:pPr>
      <w:rPr>
        <w:rFonts w:ascii="Courier New" w:hAnsi="Courier New" w:hint="default"/>
      </w:rPr>
    </w:lvl>
    <w:lvl w:ilvl="5" w:tplc="2CE0DDEE">
      <w:start w:val="1"/>
      <w:numFmt w:val="bullet"/>
      <w:lvlText w:val=""/>
      <w:lvlJc w:val="left"/>
      <w:pPr>
        <w:ind w:left="4320" w:hanging="360"/>
      </w:pPr>
      <w:rPr>
        <w:rFonts w:ascii="Wingdings" w:hAnsi="Wingdings" w:hint="default"/>
      </w:rPr>
    </w:lvl>
    <w:lvl w:ilvl="6" w:tplc="72E650A6">
      <w:start w:val="1"/>
      <w:numFmt w:val="bullet"/>
      <w:lvlText w:val=""/>
      <w:lvlJc w:val="left"/>
      <w:pPr>
        <w:ind w:left="5040" w:hanging="360"/>
      </w:pPr>
      <w:rPr>
        <w:rFonts w:ascii="Symbol" w:hAnsi="Symbol" w:hint="default"/>
      </w:rPr>
    </w:lvl>
    <w:lvl w:ilvl="7" w:tplc="760E881C">
      <w:start w:val="1"/>
      <w:numFmt w:val="bullet"/>
      <w:lvlText w:val="o"/>
      <w:lvlJc w:val="left"/>
      <w:pPr>
        <w:ind w:left="5760" w:hanging="360"/>
      </w:pPr>
      <w:rPr>
        <w:rFonts w:ascii="Courier New" w:hAnsi="Courier New" w:hint="default"/>
      </w:rPr>
    </w:lvl>
    <w:lvl w:ilvl="8" w:tplc="2A0C7AEA">
      <w:start w:val="1"/>
      <w:numFmt w:val="bullet"/>
      <w:lvlText w:val=""/>
      <w:lvlJc w:val="left"/>
      <w:pPr>
        <w:ind w:left="6480" w:hanging="360"/>
      </w:pPr>
      <w:rPr>
        <w:rFonts w:ascii="Wingdings" w:hAnsi="Wingdings" w:hint="default"/>
      </w:rPr>
    </w:lvl>
  </w:abstractNum>
  <w:abstractNum w:abstractNumId="34" w15:restartNumberingAfterBreak="0">
    <w:nsid w:val="6BB95ADD"/>
    <w:multiLevelType w:val="hybridMultilevel"/>
    <w:tmpl w:val="4D58A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F7400D"/>
    <w:multiLevelType w:val="hybridMultilevel"/>
    <w:tmpl w:val="E2B27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D0A7354"/>
    <w:multiLevelType w:val="hybridMultilevel"/>
    <w:tmpl w:val="0302BA90"/>
    <w:lvl w:ilvl="0" w:tplc="32B8067C">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967337"/>
    <w:multiLevelType w:val="hybridMultilevel"/>
    <w:tmpl w:val="DB0E2874"/>
    <w:lvl w:ilvl="0" w:tplc="C2A6FE7A">
      <w:start w:val="1"/>
      <w:numFmt w:val="decimal"/>
      <w:lvlText w:val="%1."/>
      <w:lvlJc w:val="left"/>
      <w:pPr>
        <w:ind w:left="102" w:hanging="240"/>
      </w:pPr>
      <w:rPr>
        <w:rFonts w:ascii="Calibri" w:eastAsia="Calibri" w:hAnsi="Calibri" w:cs="Calibri" w:hint="default"/>
        <w:b/>
        <w:bCs/>
        <w:w w:val="100"/>
        <w:sz w:val="22"/>
        <w:szCs w:val="22"/>
        <w:lang w:val="es-ES" w:eastAsia="en-US" w:bidi="ar-SA"/>
      </w:rPr>
    </w:lvl>
    <w:lvl w:ilvl="1" w:tplc="70A02C6E">
      <w:start w:val="1"/>
      <w:numFmt w:val="upperLetter"/>
      <w:lvlText w:val="%2."/>
      <w:lvlJc w:val="left"/>
      <w:pPr>
        <w:ind w:left="822" w:hanging="360"/>
      </w:pPr>
      <w:rPr>
        <w:rFonts w:ascii="Arial Narrow" w:eastAsia="Calibri" w:hAnsi="Arial Narrow" w:cs="Calibri" w:hint="default"/>
        <w:b/>
        <w:bCs/>
        <w:spacing w:val="-1"/>
        <w:w w:val="100"/>
        <w:sz w:val="22"/>
        <w:szCs w:val="22"/>
        <w:lang w:val="es-ES" w:eastAsia="en-US" w:bidi="ar-SA"/>
      </w:rPr>
    </w:lvl>
    <w:lvl w:ilvl="2" w:tplc="2E12BDBE">
      <w:numFmt w:val="bullet"/>
      <w:lvlText w:val="•"/>
      <w:lvlJc w:val="left"/>
      <w:pPr>
        <w:ind w:left="1735" w:hanging="360"/>
      </w:pPr>
      <w:rPr>
        <w:rFonts w:hint="default"/>
        <w:lang w:val="es-ES" w:eastAsia="en-US" w:bidi="ar-SA"/>
      </w:rPr>
    </w:lvl>
    <w:lvl w:ilvl="3" w:tplc="9C724EDC">
      <w:numFmt w:val="bullet"/>
      <w:lvlText w:val="•"/>
      <w:lvlJc w:val="left"/>
      <w:pPr>
        <w:ind w:left="2651" w:hanging="360"/>
      </w:pPr>
      <w:rPr>
        <w:rFonts w:hint="default"/>
        <w:lang w:val="es-ES" w:eastAsia="en-US" w:bidi="ar-SA"/>
      </w:rPr>
    </w:lvl>
    <w:lvl w:ilvl="4" w:tplc="B9428B80">
      <w:numFmt w:val="bullet"/>
      <w:lvlText w:val="•"/>
      <w:lvlJc w:val="left"/>
      <w:pPr>
        <w:ind w:left="3566" w:hanging="360"/>
      </w:pPr>
      <w:rPr>
        <w:rFonts w:hint="default"/>
        <w:lang w:val="es-ES" w:eastAsia="en-US" w:bidi="ar-SA"/>
      </w:rPr>
    </w:lvl>
    <w:lvl w:ilvl="5" w:tplc="2C368D5A">
      <w:numFmt w:val="bullet"/>
      <w:lvlText w:val="•"/>
      <w:lvlJc w:val="left"/>
      <w:pPr>
        <w:ind w:left="4482" w:hanging="360"/>
      </w:pPr>
      <w:rPr>
        <w:rFonts w:hint="default"/>
        <w:lang w:val="es-ES" w:eastAsia="en-US" w:bidi="ar-SA"/>
      </w:rPr>
    </w:lvl>
    <w:lvl w:ilvl="6" w:tplc="3D925998">
      <w:numFmt w:val="bullet"/>
      <w:lvlText w:val="•"/>
      <w:lvlJc w:val="left"/>
      <w:pPr>
        <w:ind w:left="5397" w:hanging="360"/>
      </w:pPr>
      <w:rPr>
        <w:rFonts w:hint="default"/>
        <w:lang w:val="es-ES" w:eastAsia="en-US" w:bidi="ar-SA"/>
      </w:rPr>
    </w:lvl>
    <w:lvl w:ilvl="7" w:tplc="AC3E7352">
      <w:numFmt w:val="bullet"/>
      <w:lvlText w:val="•"/>
      <w:lvlJc w:val="left"/>
      <w:pPr>
        <w:ind w:left="6313" w:hanging="360"/>
      </w:pPr>
      <w:rPr>
        <w:rFonts w:hint="default"/>
        <w:lang w:val="es-ES" w:eastAsia="en-US" w:bidi="ar-SA"/>
      </w:rPr>
    </w:lvl>
    <w:lvl w:ilvl="8" w:tplc="75D009D2">
      <w:numFmt w:val="bullet"/>
      <w:lvlText w:val="•"/>
      <w:lvlJc w:val="left"/>
      <w:pPr>
        <w:ind w:left="7228" w:hanging="360"/>
      </w:pPr>
      <w:rPr>
        <w:rFonts w:hint="default"/>
        <w:lang w:val="es-ES" w:eastAsia="en-US" w:bidi="ar-SA"/>
      </w:rPr>
    </w:lvl>
  </w:abstractNum>
  <w:abstractNum w:abstractNumId="38" w15:restartNumberingAfterBreak="0">
    <w:nsid w:val="6E6B612A"/>
    <w:multiLevelType w:val="hybridMultilevel"/>
    <w:tmpl w:val="DB5CEC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76417C"/>
    <w:multiLevelType w:val="hybridMultilevel"/>
    <w:tmpl w:val="C9E84002"/>
    <w:lvl w:ilvl="0" w:tplc="FFFFFFFF">
      <w:start w:val="1"/>
      <w:numFmt w:val="decimal"/>
      <w:lvlText w:val="%1."/>
      <w:lvlJc w:val="left"/>
      <w:pPr>
        <w:ind w:left="360" w:hanging="360"/>
      </w:pPr>
      <w:rPr>
        <w:b/>
      </w:rPr>
    </w:lvl>
    <w:lvl w:ilvl="1" w:tplc="FFFFFFFF">
      <w:start w:val="1"/>
      <w:numFmt w:val="lowerLetter"/>
      <w:lvlText w:val="%2."/>
      <w:lvlJc w:val="left"/>
      <w:pPr>
        <w:ind w:left="1080" w:hanging="360"/>
      </w:pPr>
    </w:lvl>
    <w:lvl w:ilvl="2" w:tplc="FFFFFFFF">
      <w:start w:val="1"/>
      <w:numFmt w:val="decimal"/>
      <w:lvlText w:val="%3."/>
      <w:lvlJc w:val="left"/>
      <w:pPr>
        <w:ind w:left="1800" w:hanging="180"/>
      </w:pPr>
      <w:rPr>
        <w:b/>
      </w:r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72C956A1"/>
    <w:multiLevelType w:val="multilevel"/>
    <w:tmpl w:val="29B8E3BC"/>
    <w:lvl w:ilvl="0">
      <w:start w:val="3"/>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5A872A8"/>
    <w:multiLevelType w:val="hybridMultilevel"/>
    <w:tmpl w:val="453806C2"/>
    <w:lvl w:ilvl="0" w:tplc="9C863F3C">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7901D16"/>
    <w:multiLevelType w:val="hybridMultilevel"/>
    <w:tmpl w:val="3126DE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C349DBD"/>
    <w:multiLevelType w:val="hybridMultilevel"/>
    <w:tmpl w:val="56EE4AAC"/>
    <w:lvl w:ilvl="0" w:tplc="3A1820DC">
      <w:start w:val="1"/>
      <w:numFmt w:val="decimal"/>
      <w:lvlText w:val="%1."/>
      <w:lvlJc w:val="left"/>
      <w:pPr>
        <w:ind w:left="720" w:hanging="360"/>
      </w:pPr>
    </w:lvl>
    <w:lvl w:ilvl="1" w:tplc="F19EFCC4">
      <w:start w:val="1"/>
      <w:numFmt w:val="lowerLetter"/>
      <w:lvlText w:val="%2."/>
      <w:lvlJc w:val="left"/>
      <w:pPr>
        <w:ind w:left="1440" w:hanging="360"/>
      </w:pPr>
    </w:lvl>
    <w:lvl w:ilvl="2" w:tplc="905E036A">
      <w:start w:val="1"/>
      <w:numFmt w:val="lowerRoman"/>
      <w:lvlText w:val="%3."/>
      <w:lvlJc w:val="right"/>
      <w:pPr>
        <w:ind w:left="2160" w:hanging="180"/>
      </w:pPr>
    </w:lvl>
    <w:lvl w:ilvl="3" w:tplc="6C7098DC">
      <w:start w:val="1"/>
      <w:numFmt w:val="decimal"/>
      <w:lvlText w:val="%4."/>
      <w:lvlJc w:val="left"/>
      <w:pPr>
        <w:ind w:left="2880" w:hanging="360"/>
      </w:pPr>
    </w:lvl>
    <w:lvl w:ilvl="4" w:tplc="C79C4556">
      <w:start w:val="1"/>
      <w:numFmt w:val="lowerLetter"/>
      <w:lvlText w:val="%5."/>
      <w:lvlJc w:val="left"/>
      <w:pPr>
        <w:ind w:left="3600" w:hanging="360"/>
      </w:pPr>
    </w:lvl>
    <w:lvl w:ilvl="5" w:tplc="613EF0E8">
      <w:start w:val="1"/>
      <w:numFmt w:val="lowerRoman"/>
      <w:lvlText w:val="%6."/>
      <w:lvlJc w:val="right"/>
      <w:pPr>
        <w:ind w:left="4320" w:hanging="180"/>
      </w:pPr>
    </w:lvl>
    <w:lvl w:ilvl="6" w:tplc="950682C0">
      <w:start w:val="1"/>
      <w:numFmt w:val="decimal"/>
      <w:lvlText w:val="%7."/>
      <w:lvlJc w:val="left"/>
      <w:pPr>
        <w:ind w:left="5040" w:hanging="360"/>
      </w:pPr>
    </w:lvl>
    <w:lvl w:ilvl="7" w:tplc="A62ECB6E">
      <w:start w:val="1"/>
      <w:numFmt w:val="lowerLetter"/>
      <w:lvlText w:val="%8."/>
      <w:lvlJc w:val="left"/>
      <w:pPr>
        <w:ind w:left="5760" w:hanging="360"/>
      </w:pPr>
    </w:lvl>
    <w:lvl w:ilvl="8" w:tplc="DD20B96C">
      <w:start w:val="1"/>
      <w:numFmt w:val="lowerRoman"/>
      <w:lvlText w:val="%9."/>
      <w:lvlJc w:val="right"/>
      <w:pPr>
        <w:ind w:left="6480" w:hanging="180"/>
      </w:pPr>
    </w:lvl>
  </w:abstractNum>
  <w:num w:numId="1" w16cid:durableId="324820015">
    <w:abstractNumId w:val="3"/>
  </w:num>
  <w:num w:numId="2" w16cid:durableId="200871283">
    <w:abstractNumId w:val="33"/>
  </w:num>
  <w:num w:numId="3" w16cid:durableId="1276014663">
    <w:abstractNumId w:val="43"/>
  </w:num>
  <w:num w:numId="4" w16cid:durableId="852039433">
    <w:abstractNumId w:val="1"/>
  </w:num>
  <w:num w:numId="5" w16cid:durableId="1817529076">
    <w:abstractNumId w:val="12"/>
  </w:num>
  <w:num w:numId="6" w16cid:durableId="2001349102">
    <w:abstractNumId w:val="27"/>
  </w:num>
  <w:num w:numId="7" w16cid:durableId="366955157">
    <w:abstractNumId w:val="0"/>
  </w:num>
  <w:num w:numId="8" w16cid:durableId="619266034">
    <w:abstractNumId w:val="31"/>
  </w:num>
  <w:num w:numId="9" w16cid:durableId="804202379">
    <w:abstractNumId w:val="6"/>
  </w:num>
  <w:num w:numId="10" w16cid:durableId="1315331651">
    <w:abstractNumId w:val="5"/>
  </w:num>
  <w:num w:numId="11" w16cid:durableId="1757049248">
    <w:abstractNumId w:val="39"/>
  </w:num>
  <w:num w:numId="12" w16cid:durableId="575747638">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97143215">
    <w:abstractNumId w:val="25"/>
  </w:num>
  <w:num w:numId="14" w16cid:durableId="668367389">
    <w:abstractNumId w:val="15"/>
  </w:num>
  <w:num w:numId="15" w16cid:durableId="636224695">
    <w:abstractNumId w:val="2"/>
  </w:num>
  <w:num w:numId="16" w16cid:durableId="2031878149">
    <w:abstractNumId w:val="40"/>
  </w:num>
  <w:num w:numId="17" w16cid:durableId="263340753">
    <w:abstractNumId w:val="23"/>
  </w:num>
  <w:num w:numId="18" w16cid:durableId="837581293">
    <w:abstractNumId w:val="26"/>
  </w:num>
  <w:num w:numId="19" w16cid:durableId="1812939919">
    <w:abstractNumId w:val="9"/>
  </w:num>
  <w:num w:numId="20" w16cid:durableId="13295514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8117829">
    <w:abstractNumId w:val="4"/>
  </w:num>
  <w:num w:numId="22" w16cid:durableId="1388528298">
    <w:abstractNumId w:val="19"/>
  </w:num>
  <w:num w:numId="23" w16cid:durableId="294876526">
    <w:abstractNumId w:val="14"/>
  </w:num>
  <w:num w:numId="24" w16cid:durableId="148328398">
    <w:abstractNumId w:val="8"/>
  </w:num>
  <w:num w:numId="25" w16cid:durableId="790320800">
    <w:abstractNumId w:val="37"/>
  </w:num>
  <w:num w:numId="26" w16cid:durableId="1920627411">
    <w:abstractNumId w:val="20"/>
  </w:num>
  <w:num w:numId="27" w16cid:durableId="800658353">
    <w:abstractNumId w:val="13"/>
  </w:num>
  <w:num w:numId="28" w16cid:durableId="136652406">
    <w:abstractNumId w:val="42"/>
  </w:num>
  <w:num w:numId="29" w16cid:durableId="1277059310">
    <w:abstractNumId w:val="10"/>
  </w:num>
  <w:num w:numId="30" w16cid:durableId="1563446432">
    <w:abstractNumId w:val="29"/>
  </w:num>
  <w:num w:numId="31" w16cid:durableId="511653326">
    <w:abstractNumId w:val="32"/>
  </w:num>
  <w:num w:numId="32" w16cid:durableId="91973588">
    <w:abstractNumId w:val="7"/>
  </w:num>
  <w:num w:numId="33" w16cid:durableId="485705923">
    <w:abstractNumId w:val="30"/>
  </w:num>
  <w:num w:numId="34" w16cid:durableId="648484817">
    <w:abstractNumId w:val="27"/>
    <w:lvlOverride w:ilvl="0">
      <w:startOverride w:val="2"/>
    </w:lvlOverride>
    <w:lvlOverride w:ilvl="1">
      <w:startOverride w:val="1"/>
    </w:lvlOverride>
  </w:num>
  <w:num w:numId="35" w16cid:durableId="1583682552">
    <w:abstractNumId w:val="27"/>
  </w:num>
  <w:num w:numId="36" w16cid:durableId="1399597788">
    <w:abstractNumId w:val="27"/>
    <w:lvlOverride w:ilvl="0">
      <w:startOverride w:val="2"/>
    </w:lvlOverride>
    <w:lvlOverride w:ilvl="1">
      <w:startOverride w:val="1"/>
    </w:lvlOverride>
  </w:num>
  <w:num w:numId="37" w16cid:durableId="30157979">
    <w:abstractNumId w:val="27"/>
    <w:lvlOverride w:ilvl="0">
      <w:startOverride w:val="3"/>
    </w:lvlOverride>
    <w:lvlOverride w:ilvl="1">
      <w:startOverride w:val="1"/>
    </w:lvlOverride>
  </w:num>
  <w:num w:numId="38" w16cid:durableId="890774806">
    <w:abstractNumId w:val="17"/>
  </w:num>
  <w:num w:numId="39" w16cid:durableId="1569194990">
    <w:abstractNumId w:val="34"/>
  </w:num>
  <w:num w:numId="40" w16cid:durableId="1516070505">
    <w:abstractNumId w:val="27"/>
    <w:lvlOverride w:ilvl="0">
      <w:startOverride w:val="5"/>
    </w:lvlOverride>
    <w:lvlOverride w:ilvl="1">
      <w:startOverride w:val="1"/>
    </w:lvlOverride>
  </w:num>
  <w:num w:numId="41" w16cid:durableId="2007054438">
    <w:abstractNumId w:val="21"/>
  </w:num>
  <w:num w:numId="42" w16cid:durableId="819690342">
    <w:abstractNumId w:val="16"/>
  </w:num>
  <w:num w:numId="43" w16cid:durableId="295992276">
    <w:abstractNumId w:val="36"/>
  </w:num>
  <w:num w:numId="44" w16cid:durableId="2030713325">
    <w:abstractNumId w:val="22"/>
  </w:num>
  <w:num w:numId="45" w16cid:durableId="1732658339">
    <w:abstractNumId w:val="41"/>
  </w:num>
  <w:num w:numId="46" w16cid:durableId="2122798596">
    <w:abstractNumId w:val="24"/>
  </w:num>
  <w:num w:numId="47" w16cid:durableId="720833452">
    <w:abstractNumId w:val="18"/>
  </w:num>
  <w:num w:numId="48" w16cid:durableId="638416098">
    <w:abstractNumId w:val="35"/>
  </w:num>
  <w:num w:numId="49" w16cid:durableId="1779251107">
    <w:abstractNumId w:val="38"/>
  </w:num>
  <w:num w:numId="50" w16cid:durableId="76777689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016A"/>
    <w:rsid w:val="000002E1"/>
    <w:rsid w:val="00000C42"/>
    <w:rsid w:val="00000E33"/>
    <w:rsid w:val="00001789"/>
    <w:rsid w:val="00001FFD"/>
    <w:rsid w:val="00003170"/>
    <w:rsid w:val="00003F07"/>
    <w:rsid w:val="000046A3"/>
    <w:rsid w:val="0000531C"/>
    <w:rsid w:val="0000543C"/>
    <w:rsid w:val="00007CD9"/>
    <w:rsid w:val="00011F75"/>
    <w:rsid w:val="000146F1"/>
    <w:rsid w:val="00014A61"/>
    <w:rsid w:val="0002195B"/>
    <w:rsid w:val="00022D03"/>
    <w:rsid w:val="00023521"/>
    <w:rsid w:val="0002496E"/>
    <w:rsid w:val="00025D90"/>
    <w:rsid w:val="00026339"/>
    <w:rsid w:val="00026A73"/>
    <w:rsid w:val="00027EB4"/>
    <w:rsid w:val="000307A4"/>
    <w:rsid w:val="000314DE"/>
    <w:rsid w:val="000329E5"/>
    <w:rsid w:val="000331D2"/>
    <w:rsid w:val="000332AD"/>
    <w:rsid w:val="000339D8"/>
    <w:rsid w:val="0003569A"/>
    <w:rsid w:val="00036862"/>
    <w:rsid w:val="00041153"/>
    <w:rsid w:val="0004262E"/>
    <w:rsid w:val="00043216"/>
    <w:rsid w:val="00043E39"/>
    <w:rsid w:val="00044B3E"/>
    <w:rsid w:val="00046D5B"/>
    <w:rsid w:val="000502B2"/>
    <w:rsid w:val="000515AD"/>
    <w:rsid w:val="0005167D"/>
    <w:rsid w:val="00052110"/>
    <w:rsid w:val="00052768"/>
    <w:rsid w:val="00053699"/>
    <w:rsid w:val="00054B30"/>
    <w:rsid w:val="00056D19"/>
    <w:rsid w:val="00060A48"/>
    <w:rsid w:val="00061F71"/>
    <w:rsid w:val="00063393"/>
    <w:rsid w:val="0006419E"/>
    <w:rsid w:val="000678E9"/>
    <w:rsid w:val="00067F55"/>
    <w:rsid w:val="000701F5"/>
    <w:rsid w:val="000705AF"/>
    <w:rsid w:val="00071055"/>
    <w:rsid w:val="00072432"/>
    <w:rsid w:val="000729C1"/>
    <w:rsid w:val="00073AFC"/>
    <w:rsid w:val="00074759"/>
    <w:rsid w:val="0007546A"/>
    <w:rsid w:val="000754F5"/>
    <w:rsid w:val="00080B7A"/>
    <w:rsid w:val="00080C30"/>
    <w:rsid w:val="00081685"/>
    <w:rsid w:val="0008175A"/>
    <w:rsid w:val="000837CC"/>
    <w:rsid w:val="000863A3"/>
    <w:rsid w:val="00087D03"/>
    <w:rsid w:val="00087FF4"/>
    <w:rsid w:val="00090C9A"/>
    <w:rsid w:val="00093808"/>
    <w:rsid w:val="0009446F"/>
    <w:rsid w:val="00094CBE"/>
    <w:rsid w:val="00095A59"/>
    <w:rsid w:val="00095C3A"/>
    <w:rsid w:val="00095CDB"/>
    <w:rsid w:val="000A0055"/>
    <w:rsid w:val="000A06EB"/>
    <w:rsid w:val="000A094B"/>
    <w:rsid w:val="000A1588"/>
    <w:rsid w:val="000A20BC"/>
    <w:rsid w:val="000A45CB"/>
    <w:rsid w:val="000A6F60"/>
    <w:rsid w:val="000A7824"/>
    <w:rsid w:val="000A7CEC"/>
    <w:rsid w:val="000A7E08"/>
    <w:rsid w:val="000B25AC"/>
    <w:rsid w:val="000B3E88"/>
    <w:rsid w:val="000B4445"/>
    <w:rsid w:val="000B5F42"/>
    <w:rsid w:val="000B624F"/>
    <w:rsid w:val="000B7F34"/>
    <w:rsid w:val="000C1AB4"/>
    <w:rsid w:val="000C3AE6"/>
    <w:rsid w:val="000C47DA"/>
    <w:rsid w:val="000C556A"/>
    <w:rsid w:val="000C6C37"/>
    <w:rsid w:val="000C742D"/>
    <w:rsid w:val="000D092E"/>
    <w:rsid w:val="000D14F0"/>
    <w:rsid w:val="000D2E3A"/>
    <w:rsid w:val="000D3714"/>
    <w:rsid w:val="000D79C5"/>
    <w:rsid w:val="000E2583"/>
    <w:rsid w:val="000E2770"/>
    <w:rsid w:val="000E4140"/>
    <w:rsid w:val="000E4C59"/>
    <w:rsid w:val="000E52D2"/>
    <w:rsid w:val="000E5307"/>
    <w:rsid w:val="000E5793"/>
    <w:rsid w:val="000E5A9E"/>
    <w:rsid w:val="000E6986"/>
    <w:rsid w:val="000E7A22"/>
    <w:rsid w:val="000E7DD7"/>
    <w:rsid w:val="000F0B21"/>
    <w:rsid w:val="000F11D0"/>
    <w:rsid w:val="000F15CD"/>
    <w:rsid w:val="000F279B"/>
    <w:rsid w:val="000F4408"/>
    <w:rsid w:val="000F59E9"/>
    <w:rsid w:val="000F6536"/>
    <w:rsid w:val="00100CE3"/>
    <w:rsid w:val="00103EB3"/>
    <w:rsid w:val="0010553F"/>
    <w:rsid w:val="001059D2"/>
    <w:rsid w:val="00106BDE"/>
    <w:rsid w:val="00106E6A"/>
    <w:rsid w:val="00110DE1"/>
    <w:rsid w:val="00111676"/>
    <w:rsid w:val="001131DB"/>
    <w:rsid w:val="00113FCA"/>
    <w:rsid w:val="00114057"/>
    <w:rsid w:val="001146C9"/>
    <w:rsid w:val="001154D8"/>
    <w:rsid w:val="00116CA7"/>
    <w:rsid w:val="001208BF"/>
    <w:rsid w:val="0012135C"/>
    <w:rsid w:val="001216C1"/>
    <w:rsid w:val="00122293"/>
    <w:rsid w:val="00122CBB"/>
    <w:rsid w:val="00122F09"/>
    <w:rsid w:val="00123405"/>
    <w:rsid w:val="001250A7"/>
    <w:rsid w:val="00127765"/>
    <w:rsid w:val="0013125A"/>
    <w:rsid w:val="00132F27"/>
    <w:rsid w:val="00133960"/>
    <w:rsid w:val="00133B97"/>
    <w:rsid w:val="00134867"/>
    <w:rsid w:val="00134E0F"/>
    <w:rsid w:val="00135021"/>
    <w:rsid w:val="001417D6"/>
    <w:rsid w:val="001421F1"/>
    <w:rsid w:val="00143CB2"/>
    <w:rsid w:val="00144C0C"/>
    <w:rsid w:val="00147DC8"/>
    <w:rsid w:val="0015023E"/>
    <w:rsid w:val="00150D15"/>
    <w:rsid w:val="00150D57"/>
    <w:rsid w:val="001516A2"/>
    <w:rsid w:val="00151BB5"/>
    <w:rsid w:val="00155C9B"/>
    <w:rsid w:val="0015716F"/>
    <w:rsid w:val="00160252"/>
    <w:rsid w:val="0016055A"/>
    <w:rsid w:val="0016132F"/>
    <w:rsid w:val="001619A8"/>
    <w:rsid w:val="00162AA0"/>
    <w:rsid w:val="00163739"/>
    <w:rsid w:val="001663C9"/>
    <w:rsid w:val="0016696B"/>
    <w:rsid w:val="00166C05"/>
    <w:rsid w:val="00167DE3"/>
    <w:rsid w:val="00170143"/>
    <w:rsid w:val="00170166"/>
    <w:rsid w:val="00170372"/>
    <w:rsid w:val="00170ACC"/>
    <w:rsid w:val="00172C4B"/>
    <w:rsid w:val="001735C2"/>
    <w:rsid w:val="00175833"/>
    <w:rsid w:val="00176898"/>
    <w:rsid w:val="0017723D"/>
    <w:rsid w:val="00180B77"/>
    <w:rsid w:val="001812D4"/>
    <w:rsid w:val="00182818"/>
    <w:rsid w:val="00182B4A"/>
    <w:rsid w:val="00184A87"/>
    <w:rsid w:val="00184FF6"/>
    <w:rsid w:val="001861DC"/>
    <w:rsid w:val="00191C8C"/>
    <w:rsid w:val="00192342"/>
    <w:rsid w:val="001959D3"/>
    <w:rsid w:val="00195A4E"/>
    <w:rsid w:val="00197047"/>
    <w:rsid w:val="0019734C"/>
    <w:rsid w:val="001A17D6"/>
    <w:rsid w:val="001A3D86"/>
    <w:rsid w:val="001A6D50"/>
    <w:rsid w:val="001B0685"/>
    <w:rsid w:val="001B0769"/>
    <w:rsid w:val="001B110E"/>
    <w:rsid w:val="001B1A7A"/>
    <w:rsid w:val="001B1F76"/>
    <w:rsid w:val="001B1FAD"/>
    <w:rsid w:val="001B3262"/>
    <w:rsid w:val="001B5994"/>
    <w:rsid w:val="001B5B03"/>
    <w:rsid w:val="001B7498"/>
    <w:rsid w:val="001B7AC8"/>
    <w:rsid w:val="001C23C1"/>
    <w:rsid w:val="001C23E1"/>
    <w:rsid w:val="001C25BD"/>
    <w:rsid w:val="001C3366"/>
    <w:rsid w:val="001C3961"/>
    <w:rsid w:val="001C3F72"/>
    <w:rsid w:val="001C5099"/>
    <w:rsid w:val="001C58F9"/>
    <w:rsid w:val="001C7380"/>
    <w:rsid w:val="001C7423"/>
    <w:rsid w:val="001D023C"/>
    <w:rsid w:val="001D0BC8"/>
    <w:rsid w:val="001D0CEF"/>
    <w:rsid w:val="001D1D87"/>
    <w:rsid w:val="001D2103"/>
    <w:rsid w:val="001D2457"/>
    <w:rsid w:val="001D282E"/>
    <w:rsid w:val="001D5598"/>
    <w:rsid w:val="001D615B"/>
    <w:rsid w:val="001E0347"/>
    <w:rsid w:val="001E0B2D"/>
    <w:rsid w:val="001E1426"/>
    <w:rsid w:val="001E1D23"/>
    <w:rsid w:val="001E2572"/>
    <w:rsid w:val="001E35D4"/>
    <w:rsid w:val="001E39D7"/>
    <w:rsid w:val="001E4F3C"/>
    <w:rsid w:val="001E50CB"/>
    <w:rsid w:val="001E54FD"/>
    <w:rsid w:val="001E72A9"/>
    <w:rsid w:val="001E756C"/>
    <w:rsid w:val="001F5335"/>
    <w:rsid w:val="001F597F"/>
    <w:rsid w:val="001F5BCC"/>
    <w:rsid w:val="001F6EBC"/>
    <w:rsid w:val="001F6F6E"/>
    <w:rsid w:val="001F7CC3"/>
    <w:rsid w:val="00201F71"/>
    <w:rsid w:val="0020454E"/>
    <w:rsid w:val="00204FA0"/>
    <w:rsid w:val="002054DD"/>
    <w:rsid w:val="002055A0"/>
    <w:rsid w:val="00210F20"/>
    <w:rsid w:val="00211704"/>
    <w:rsid w:val="00211CA2"/>
    <w:rsid w:val="002125B7"/>
    <w:rsid w:val="002129C1"/>
    <w:rsid w:val="0021302B"/>
    <w:rsid w:val="002140F2"/>
    <w:rsid w:val="00214E97"/>
    <w:rsid w:val="00216A50"/>
    <w:rsid w:val="00216EB2"/>
    <w:rsid w:val="002173A5"/>
    <w:rsid w:val="00220055"/>
    <w:rsid w:val="00220671"/>
    <w:rsid w:val="002232AD"/>
    <w:rsid w:val="002258EE"/>
    <w:rsid w:val="00225BB6"/>
    <w:rsid w:val="00227A62"/>
    <w:rsid w:val="002320D7"/>
    <w:rsid w:val="0023217F"/>
    <w:rsid w:val="002337C6"/>
    <w:rsid w:val="00233A79"/>
    <w:rsid w:val="00234681"/>
    <w:rsid w:val="00234D0D"/>
    <w:rsid w:val="00234E44"/>
    <w:rsid w:val="00235281"/>
    <w:rsid w:val="00235735"/>
    <w:rsid w:val="0023606D"/>
    <w:rsid w:val="002365D3"/>
    <w:rsid w:val="00236CC5"/>
    <w:rsid w:val="00236D00"/>
    <w:rsid w:val="00237399"/>
    <w:rsid w:val="002402EE"/>
    <w:rsid w:val="002409C4"/>
    <w:rsid w:val="0024207C"/>
    <w:rsid w:val="00242169"/>
    <w:rsid w:val="002429D9"/>
    <w:rsid w:val="00242F43"/>
    <w:rsid w:val="002441AB"/>
    <w:rsid w:val="00246596"/>
    <w:rsid w:val="00246686"/>
    <w:rsid w:val="00246944"/>
    <w:rsid w:val="002518C4"/>
    <w:rsid w:val="00251A49"/>
    <w:rsid w:val="002533EB"/>
    <w:rsid w:val="00255542"/>
    <w:rsid w:val="00255EF6"/>
    <w:rsid w:val="00256928"/>
    <w:rsid w:val="00260769"/>
    <w:rsid w:val="00263C63"/>
    <w:rsid w:val="00264652"/>
    <w:rsid w:val="00265497"/>
    <w:rsid w:val="00265F41"/>
    <w:rsid w:val="00272930"/>
    <w:rsid w:val="00273181"/>
    <w:rsid w:val="00273F65"/>
    <w:rsid w:val="00274BD9"/>
    <w:rsid w:val="00275128"/>
    <w:rsid w:val="002757F8"/>
    <w:rsid w:val="00280D17"/>
    <w:rsid w:val="0028353C"/>
    <w:rsid w:val="002849FB"/>
    <w:rsid w:val="00284B8D"/>
    <w:rsid w:val="0028526A"/>
    <w:rsid w:val="00285D2D"/>
    <w:rsid w:val="00287495"/>
    <w:rsid w:val="00287A8F"/>
    <w:rsid w:val="00290BE0"/>
    <w:rsid w:val="00291B5F"/>
    <w:rsid w:val="0029222B"/>
    <w:rsid w:val="002939FA"/>
    <w:rsid w:val="00296CB5"/>
    <w:rsid w:val="00296EBA"/>
    <w:rsid w:val="0029757F"/>
    <w:rsid w:val="002A03C5"/>
    <w:rsid w:val="002A335C"/>
    <w:rsid w:val="002A4B79"/>
    <w:rsid w:val="002A72E1"/>
    <w:rsid w:val="002B0537"/>
    <w:rsid w:val="002B091F"/>
    <w:rsid w:val="002B19FA"/>
    <w:rsid w:val="002B1F19"/>
    <w:rsid w:val="002B2BE8"/>
    <w:rsid w:val="002B33A9"/>
    <w:rsid w:val="002B38FB"/>
    <w:rsid w:val="002B42EC"/>
    <w:rsid w:val="002B48D4"/>
    <w:rsid w:val="002B4F1A"/>
    <w:rsid w:val="002B6677"/>
    <w:rsid w:val="002B6A90"/>
    <w:rsid w:val="002B74C3"/>
    <w:rsid w:val="002B7739"/>
    <w:rsid w:val="002B7C85"/>
    <w:rsid w:val="002B7FDF"/>
    <w:rsid w:val="002C09EA"/>
    <w:rsid w:val="002C1789"/>
    <w:rsid w:val="002C321F"/>
    <w:rsid w:val="002C348C"/>
    <w:rsid w:val="002C4D29"/>
    <w:rsid w:val="002C5827"/>
    <w:rsid w:val="002C7832"/>
    <w:rsid w:val="002D01B9"/>
    <w:rsid w:val="002D16DE"/>
    <w:rsid w:val="002D2012"/>
    <w:rsid w:val="002D2338"/>
    <w:rsid w:val="002D5848"/>
    <w:rsid w:val="002D59C1"/>
    <w:rsid w:val="002D7AFB"/>
    <w:rsid w:val="002E2482"/>
    <w:rsid w:val="002E34E0"/>
    <w:rsid w:val="002E5870"/>
    <w:rsid w:val="002E6932"/>
    <w:rsid w:val="002F069C"/>
    <w:rsid w:val="002F08F2"/>
    <w:rsid w:val="002F0E4E"/>
    <w:rsid w:val="002F1777"/>
    <w:rsid w:val="002F1E1A"/>
    <w:rsid w:val="002F21B0"/>
    <w:rsid w:val="002F2CF3"/>
    <w:rsid w:val="002F2D9F"/>
    <w:rsid w:val="002F3939"/>
    <w:rsid w:val="002F3F63"/>
    <w:rsid w:val="002F4803"/>
    <w:rsid w:val="002F6D70"/>
    <w:rsid w:val="00300260"/>
    <w:rsid w:val="00300CCA"/>
    <w:rsid w:val="00301EC3"/>
    <w:rsid w:val="0030489C"/>
    <w:rsid w:val="00304AF6"/>
    <w:rsid w:val="00306286"/>
    <w:rsid w:val="00307054"/>
    <w:rsid w:val="0031078E"/>
    <w:rsid w:val="00310893"/>
    <w:rsid w:val="00311636"/>
    <w:rsid w:val="00311B47"/>
    <w:rsid w:val="00314CCB"/>
    <w:rsid w:val="0031551A"/>
    <w:rsid w:val="00315EF4"/>
    <w:rsid w:val="0031645C"/>
    <w:rsid w:val="0031784E"/>
    <w:rsid w:val="00317B86"/>
    <w:rsid w:val="00321D77"/>
    <w:rsid w:val="00322AED"/>
    <w:rsid w:val="00324102"/>
    <w:rsid w:val="003279B9"/>
    <w:rsid w:val="003309E3"/>
    <w:rsid w:val="00331E59"/>
    <w:rsid w:val="00332497"/>
    <w:rsid w:val="00333CC3"/>
    <w:rsid w:val="00335373"/>
    <w:rsid w:val="00335952"/>
    <w:rsid w:val="003376A5"/>
    <w:rsid w:val="003406F3"/>
    <w:rsid w:val="00341173"/>
    <w:rsid w:val="00341516"/>
    <w:rsid w:val="00341E21"/>
    <w:rsid w:val="0034562B"/>
    <w:rsid w:val="00345AE9"/>
    <w:rsid w:val="003468F9"/>
    <w:rsid w:val="00346EA7"/>
    <w:rsid w:val="003477F4"/>
    <w:rsid w:val="00350BC3"/>
    <w:rsid w:val="00351130"/>
    <w:rsid w:val="0035171F"/>
    <w:rsid w:val="00354F6F"/>
    <w:rsid w:val="00355107"/>
    <w:rsid w:val="00355FB9"/>
    <w:rsid w:val="003573A2"/>
    <w:rsid w:val="00360002"/>
    <w:rsid w:val="00361CA8"/>
    <w:rsid w:val="00362755"/>
    <w:rsid w:val="003656F0"/>
    <w:rsid w:val="0037123B"/>
    <w:rsid w:val="00371917"/>
    <w:rsid w:val="00373671"/>
    <w:rsid w:val="00375F9C"/>
    <w:rsid w:val="00375FE7"/>
    <w:rsid w:val="00376220"/>
    <w:rsid w:val="00377EE5"/>
    <w:rsid w:val="00380062"/>
    <w:rsid w:val="00380547"/>
    <w:rsid w:val="00381716"/>
    <w:rsid w:val="00383CCD"/>
    <w:rsid w:val="00384A1D"/>
    <w:rsid w:val="003857B0"/>
    <w:rsid w:val="00385CEF"/>
    <w:rsid w:val="00386D23"/>
    <w:rsid w:val="00390DA1"/>
    <w:rsid w:val="00390F04"/>
    <w:rsid w:val="003911CD"/>
    <w:rsid w:val="00391340"/>
    <w:rsid w:val="0039229C"/>
    <w:rsid w:val="00393827"/>
    <w:rsid w:val="00393ADD"/>
    <w:rsid w:val="00394DA6"/>
    <w:rsid w:val="00395B7D"/>
    <w:rsid w:val="00396F8E"/>
    <w:rsid w:val="003A0FFC"/>
    <w:rsid w:val="003A14CB"/>
    <w:rsid w:val="003A1DD0"/>
    <w:rsid w:val="003A1EF1"/>
    <w:rsid w:val="003A4042"/>
    <w:rsid w:val="003A51B4"/>
    <w:rsid w:val="003A5660"/>
    <w:rsid w:val="003A5F93"/>
    <w:rsid w:val="003A634D"/>
    <w:rsid w:val="003B0891"/>
    <w:rsid w:val="003B0FEA"/>
    <w:rsid w:val="003B1CD5"/>
    <w:rsid w:val="003B1F93"/>
    <w:rsid w:val="003B2343"/>
    <w:rsid w:val="003B2539"/>
    <w:rsid w:val="003B3316"/>
    <w:rsid w:val="003B429A"/>
    <w:rsid w:val="003C0373"/>
    <w:rsid w:val="003C2E41"/>
    <w:rsid w:val="003C3503"/>
    <w:rsid w:val="003C3E40"/>
    <w:rsid w:val="003C51B1"/>
    <w:rsid w:val="003C54D9"/>
    <w:rsid w:val="003C5AD7"/>
    <w:rsid w:val="003C633F"/>
    <w:rsid w:val="003D1202"/>
    <w:rsid w:val="003D1C8B"/>
    <w:rsid w:val="003D2888"/>
    <w:rsid w:val="003D2F5E"/>
    <w:rsid w:val="003D4530"/>
    <w:rsid w:val="003D5383"/>
    <w:rsid w:val="003E0142"/>
    <w:rsid w:val="003E061E"/>
    <w:rsid w:val="003E1827"/>
    <w:rsid w:val="003E21EB"/>
    <w:rsid w:val="003E5779"/>
    <w:rsid w:val="003E6A6F"/>
    <w:rsid w:val="003E6ABE"/>
    <w:rsid w:val="003E748A"/>
    <w:rsid w:val="003F0858"/>
    <w:rsid w:val="003F1F71"/>
    <w:rsid w:val="003F327C"/>
    <w:rsid w:val="003F3CAF"/>
    <w:rsid w:val="003F4FC2"/>
    <w:rsid w:val="003F547B"/>
    <w:rsid w:val="003F5D1A"/>
    <w:rsid w:val="003F614B"/>
    <w:rsid w:val="003F7ACF"/>
    <w:rsid w:val="00400904"/>
    <w:rsid w:val="0040194D"/>
    <w:rsid w:val="00403072"/>
    <w:rsid w:val="00403CCF"/>
    <w:rsid w:val="00405398"/>
    <w:rsid w:val="004064E3"/>
    <w:rsid w:val="0040655F"/>
    <w:rsid w:val="00412244"/>
    <w:rsid w:val="00414D83"/>
    <w:rsid w:val="00415D34"/>
    <w:rsid w:val="00417BDA"/>
    <w:rsid w:val="00420A84"/>
    <w:rsid w:val="00421B4C"/>
    <w:rsid w:val="00425F35"/>
    <w:rsid w:val="004275E4"/>
    <w:rsid w:val="00427C39"/>
    <w:rsid w:val="00430073"/>
    <w:rsid w:val="004309CA"/>
    <w:rsid w:val="00432874"/>
    <w:rsid w:val="0043363D"/>
    <w:rsid w:val="00433CEE"/>
    <w:rsid w:val="00434D9E"/>
    <w:rsid w:val="004352FB"/>
    <w:rsid w:val="00435815"/>
    <w:rsid w:val="00436E05"/>
    <w:rsid w:val="00440C1D"/>
    <w:rsid w:val="00440E93"/>
    <w:rsid w:val="004426AE"/>
    <w:rsid w:val="004427E6"/>
    <w:rsid w:val="00442E31"/>
    <w:rsid w:val="00442EF3"/>
    <w:rsid w:val="00444A39"/>
    <w:rsid w:val="0045249A"/>
    <w:rsid w:val="004556D6"/>
    <w:rsid w:val="0045709D"/>
    <w:rsid w:val="004614DD"/>
    <w:rsid w:val="00461C39"/>
    <w:rsid w:val="00462BEE"/>
    <w:rsid w:val="00463B7E"/>
    <w:rsid w:val="00463C09"/>
    <w:rsid w:val="004642FE"/>
    <w:rsid w:val="00464D51"/>
    <w:rsid w:val="00465AF8"/>
    <w:rsid w:val="00466F02"/>
    <w:rsid w:val="0046755F"/>
    <w:rsid w:val="00471939"/>
    <w:rsid w:val="00471F78"/>
    <w:rsid w:val="00474729"/>
    <w:rsid w:val="0047528F"/>
    <w:rsid w:val="00475875"/>
    <w:rsid w:val="00476A8F"/>
    <w:rsid w:val="00476F6F"/>
    <w:rsid w:val="00477DB5"/>
    <w:rsid w:val="004822C6"/>
    <w:rsid w:val="00482826"/>
    <w:rsid w:val="004846C1"/>
    <w:rsid w:val="00484AD1"/>
    <w:rsid w:val="00487811"/>
    <w:rsid w:val="004878A3"/>
    <w:rsid w:val="00487E4B"/>
    <w:rsid w:val="00490432"/>
    <w:rsid w:val="00491241"/>
    <w:rsid w:val="004925C2"/>
    <w:rsid w:val="0049319A"/>
    <w:rsid w:val="00496406"/>
    <w:rsid w:val="00496C26"/>
    <w:rsid w:val="00497E72"/>
    <w:rsid w:val="004A0420"/>
    <w:rsid w:val="004A098C"/>
    <w:rsid w:val="004B0BBC"/>
    <w:rsid w:val="004B1C7E"/>
    <w:rsid w:val="004B2D1C"/>
    <w:rsid w:val="004B3973"/>
    <w:rsid w:val="004B3AF2"/>
    <w:rsid w:val="004B51E3"/>
    <w:rsid w:val="004B6752"/>
    <w:rsid w:val="004B6EAC"/>
    <w:rsid w:val="004C180F"/>
    <w:rsid w:val="004C22BC"/>
    <w:rsid w:val="004C2450"/>
    <w:rsid w:val="004C331F"/>
    <w:rsid w:val="004C3454"/>
    <w:rsid w:val="004C3709"/>
    <w:rsid w:val="004C3A20"/>
    <w:rsid w:val="004C3B1F"/>
    <w:rsid w:val="004C67EE"/>
    <w:rsid w:val="004C6927"/>
    <w:rsid w:val="004C7DD5"/>
    <w:rsid w:val="004D0F62"/>
    <w:rsid w:val="004D2F41"/>
    <w:rsid w:val="004D30B8"/>
    <w:rsid w:val="004D37D6"/>
    <w:rsid w:val="004D414F"/>
    <w:rsid w:val="004D604B"/>
    <w:rsid w:val="004D612F"/>
    <w:rsid w:val="004D72A7"/>
    <w:rsid w:val="004E05C5"/>
    <w:rsid w:val="004E12AF"/>
    <w:rsid w:val="004E235F"/>
    <w:rsid w:val="004E3609"/>
    <w:rsid w:val="004E37AB"/>
    <w:rsid w:val="004E6F5B"/>
    <w:rsid w:val="004F078D"/>
    <w:rsid w:val="004F0BE6"/>
    <w:rsid w:val="004F2837"/>
    <w:rsid w:val="004F3209"/>
    <w:rsid w:val="004F4141"/>
    <w:rsid w:val="004F49F9"/>
    <w:rsid w:val="004F69F5"/>
    <w:rsid w:val="004F6D5E"/>
    <w:rsid w:val="004F735E"/>
    <w:rsid w:val="00501369"/>
    <w:rsid w:val="005015F3"/>
    <w:rsid w:val="00501710"/>
    <w:rsid w:val="00503339"/>
    <w:rsid w:val="0050371D"/>
    <w:rsid w:val="00504284"/>
    <w:rsid w:val="00504F89"/>
    <w:rsid w:val="00506C76"/>
    <w:rsid w:val="00507736"/>
    <w:rsid w:val="005111F2"/>
    <w:rsid w:val="00511A67"/>
    <w:rsid w:val="00512757"/>
    <w:rsid w:val="005151C0"/>
    <w:rsid w:val="00515388"/>
    <w:rsid w:val="005173E6"/>
    <w:rsid w:val="00517C62"/>
    <w:rsid w:val="00521072"/>
    <w:rsid w:val="005217C3"/>
    <w:rsid w:val="00521971"/>
    <w:rsid w:val="00522430"/>
    <w:rsid w:val="00523066"/>
    <w:rsid w:val="0052514A"/>
    <w:rsid w:val="005252C1"/>
    <w:rsid w:val="00525CF5"/>
    <w:rsid w:val="00526037"/>
    <w:rsid w:val="00527109"/>
    <w:rsid w:val="00530CDD"/>
    <w:rsid w:val="00530E2B"/>
    <w:rsid w:val="005321D6"/>
    <w:rsid w:val="00532EA4"/>
    <w:rsid w:val="00533C1E"/>
    <w:rsid w:val="005343D0"/>
    <w:rsid w:val="00534F95"/>
    <w:rsid w:val="0053683D"/>
    <w:rsid w:val="00536D98"/>
    <w:rsid w:val="00536E26"/>
    <w:rsid w:val="005373F1"/>
    <w:rsid w:val="00541E1A"/>
    <w:rsid w:val="00543A56"/>
    <w:rsid w:val="00543C3D"/>
    <w:rsid w:val="0054404A"/>
    <w:rsid w:val="005447FB"/>
    <w:rsid w:val="00550794"/>
    <w:rsid w:val="0055387D"/>
    <w:rsid w:val="00553B74"/>
    <w:rsid w:val="00553C87"/>
    <w:rsid w:val="005547CB"/>
    <w:rsid w:val="00554C06"/>
    <w:rsid w:val="00557DC9"/>
    <w:rsid w:val="00562D38"/>
    <w:rsid w:val="00563B91"/>
    <w:rsid w:val="00564CFA"/>
    <w:rsid w:val="005662A5"/>
    <w:rsid w:val="0057022B"/>
    <w:rsid w:val="00570747"/>
    <w:rsid w:val="00573488"/>
    <w:rsid w:val="00573563"/>
    <w:rsid w:val="005737AD"/>
    <w:rsid w:val="00575FDA"/>
    <w:rsid w:val="00576A31"/>
    <w:rsid w:val="00577EDB"/>
    <w:rsid w:val="00581267"/>
    <w:rsid w:val="00581E12"/>
    <w:rsid w:val="005825C2"/>
    <w:rsid w:val="00582669"/>
    <w:rsid w:val="00582E93"/>
    <w:rsid w:val="0058304F"/>
    <w:rsid w:val="00583118"/>
    <w:rsid w:val="00584981"/>
    <w:rsid w:val="00585682"/>
    <w:rsid w:val="005878DB"/>
    <w:rsid w:val="00587D6A"/>
    <w:rsid w:val="00587D9A"/>
    <w:rsid w:val="005923ED"/>
    <w:rsid w:val="00592440"/>
    <w:rsid w:val="00593CA3"/>
    <w:rsid w:val="00594511"/>
    <w:rsid w:val="005961B1"/>
    <w:rsid w:val="00596DAA"/>
    <w:rsid w:val="005A46D0"/>
    <w:rsid w:val="005A4C85"/>
    <w:rsid w:val="005A52BA"/>
    <w:rsid w:val="005A59C1"/>
    <w:rsid w:val="005A5F7D"/>
    <w:rsid w:val="005A6441"/>
    <w:rsid w:val="005A68A8"/>
    <w:rsid w:val="005B1804"/>
    <w:rsid w:val="005B1827"/>
    <w:rsid w:val="005B21ED"/>
    <w:rsid w:val="005B220C"/>
    <w:rsid w:val="005B231B"/>
    <w:rsid w:val="005B2799"/>
    <w:rsid w:val="005B283C"/>
    <w:rsid w:val="005B29EF"/>
    <w:rsid w:val="005B357B"/>
    <w:rsid w:val="005B72D9"/>
    <w:rsid w:val="005B7CC7"/>
    <w:rsid w:val="005C3812"/>
    <w:rsid w:val="005C39A6"/>
    <w:rsid w:val="005C4502"/>
    <w:rsid w:val="005C72CF"/>
    <w:rsid w:val="005D0402"/>
    <w:rsid w:val="005D0767"/>
    <w:rsid w:val="005D0F32"/>
    <w:rsid w:val="005D1575"/>
    <w:rsid w:val="005D272C"/>
    <w:rsid w:val="005D425B"/>
    <w:rsid w:val="005D61D9"/>
    <w:rsid w:val="005E1E08"/>
    <w:rsid w:val="005E2854"/>
    <w:rsid w:val="005E4AA8"/>
    <w:rsid w:val="005E588C"/>
    <w:rsid w:val="005E5F71"/>
    <w:rsid w:val="005F2FA5"/>
    <w:rsid w:val="005F530D"/>
    <w:rsid w:val="005F75A7"/>
    <w:rsid w:val="00600AE4"/>
    <w:rsid w:val="00601882"/>
    <w:rsid w:val="00601EA9"/>
    <w:rsid w:val="00602831"/>
    <w:rsid w:val="00602EBF"/>
    <w:rsid w:val="006048A7"/>
    <w:rsid w:val="006162EA"/>
    <w:rsid w:val="006173C1"/>
    <w:rsid w:val="0062052F"/>
    <w:rsid w:val="00623FD6"/>
    <w:rsid w:val="00626B56"/>
    <w:rsid w:val="006279AD"/>
    <w:rsid w:val="00632742"/>
    <w:rsid w:val="00634494"/>
    <w:rsid w:val="006345E7"/>
    <w:rsid w:val="006350A0"/>
    <w:rsid w:val="0063686D"/>
    <w:rsid w:val="0064036E"/>
    <w:rsid w:val="0064073F"/>
    <w:rsid w:val="00641425"/>
    <w:rsid w:val="0064293A"/>
    <w:rsid w:val="00642F5B"/>
    <w:rsid w:val="0064339E"/>
    <w:rsid w:val="00644E15"/>
    <w:rsid w:val="00644F62"/>
    <w:rsid w:val="006451C9"/>
    <w:rsid w:val="00646A00"/>
    <w:rsid w:val="00647003"/>
    <w:rsid w:val="00647AAB"/>
    <w:rsid w:val="00650B4F"/>
    <w:rsid w:val="006517BB"/>
    <w:rsid w:val="006536F3"/>
    <w:rsid w:val="00655937"/>
    <w:rsid w:val="00655A04"/>
    <w:rsid w:val="0065758E"/>
    <w:rsid w:val="00657843"/>
    <w:rsid w:val="00663840"/>
    <w:rsid w:val="00663A9A"/>
    <w:rsid w:val="00663BB0"/>
    <w:rsid w:val="006649EE"/>
    <w:rsid w:val="00664BD4"/>
    <w:rsid w:val="00666272"/>
    <w:rsid w:val="00666E96"/>
    <w:rsid w:val="006708A0"/>
    <w:rsid w:val="006713F6"/>
    <w:rsid w:val="00672193"/>
    <w:rsid w:val="00672C64"/>
    <w:rsid w:val="00673BD1"/>
    <w:rsid w:val="00674120"/>
    <w:rsid w:val="006754F0"/>
    <w:rsid w:val="00676DA8"/>
    <w:rsid w:val="00676DD3"/>
    <w:rsid w:val="00680180"/>
    <w:rsid w:val="006811C5"/>
    <w:rsid w:val="0068231E"/>
    <w:rsid w:val="006837E9"/>
    <w:rsid w:val="00684FFF"/>
    <w:rsid w:val="006850F7"/>
    <w:rsid w:val="006854B7"/>
    <w:rsid w:val="006868E1"/>
    <w:rsid w:val="00686E05"/>
    <w:rsid w:val="00687679"/>
    <w:rsid w:val="00687C59"/>
    <w:rsid w:val="006906AB"/>
    <w:rsid w:val="00690910"/>
    <w:rsid w:val="00691055"/>
    <w:rsid w:val="00694E84"/>
    <w:rsid w:val="00694F0E"/>
    <w:rsid w:val="006969EB"/>
    <w:rsid w:val="00696ABA"/>
    <w:rsid w:val="00696ABC"/>
    <w:rsid w:val="00696DE9"/>
    <w:rsid w:val="006A46B8"/>
    <w:rsid w:val="006A47AD"/>
    <w:rsid w:val="006A5413"/>
    <w:rsid w:val="006A6ADC"/>
    <w:rsid w:val="006ADDD3"/>
    <w:rsid w:val="006B03A2"/>
    <w:rsid w:val="006B0EEC"/>
    <w:rsid w:val="006B19EC"/>
    <w:rsid w:val="006B21C4"/>
    <w:rsid w:val="006B25B9"/>
    <w:rsid w:val="006B2FAA"/>
    <w:rsid w:val="006B3FC5"/>
    <w:rsid w:val="006B4125"/>
    <w:rsid w:val="006B6D07"/>
    <w:rsid w:val="006B7936"/>
    <w:rsid w:val="006C04CC"/>
    <w:rsid w:val="006C0501"/>
    <w:rsid w:val="006C0728"/>
    <w:rsid w:val="006C1189"/>
    <w:rsid w:val="006C164A"/>
    <w:rsid w:val="006C196E"/>
    <w:rsid w:val="006C19EA"/>
    <w:rsid w:val="006C1EB3"/>
    <w:rsid w:val="006C6856"/>
    <w:rsid w:val="006C7330"/>
    <w:rsid w:val="006C7432"/>
    <w:rsid w:val="006C74BA"/>
    <w:rsid w:val="006D05B9"/>
    <w:rsid w:val="006D1E84"/>
    <w:rsid w:val="006E0693"/>
    <w:rsid w:val="006E37AE"/>
    <w:rsid w:val="006E4890"/>
    <w:rsid w:val="006E492B"/>
    <w:rsid w:val="006E665B"/>
    <w:rsid w:val="006E7CCF"/>
    <w:rsid w:val="006E7EAE"/>
    <w:rsid w:val="006F0A9C"/>
    <w:rsid w:val="006F0CFC"/>
    <w:rsid w:val="006F1243"/>
    <w:rsid w:val="006F129E"/>
    <w:rsid w:val="006F12AE"/>
    <w:rsid w:val="006F3FDA"/>
    <w:rsid w:val="006F4196"/>
    <w:rsid w:val="006F60C3"/>
    <w:rsid w:val="006F7139"/>
    <w:rsid w:val="007007A2"/>
    <w:rsid w:val="00703621"/>
    <w:rsid w:val="007049FC"/>
    <w:rsid w:val="00705593"/>
    <w:rsid w:val="0070603F"/>
    <w:rsid w:val="007100D6"/>
    <w:rsid w:val="00711612"/>
    <w:rsid w:val="00713074"/>
    <w:rsid w:val="00720445"/>
    <w:rsid w:val="00722375"/>
    <w:rsid w:val="00722B96"/>
    <w:rsid w:val="0072477E"/>
    <w:rsid w:val="007259AF"/>
    <w:rsid w:val="007259C6"/>
    <w:rsid w:val="007263BF"/>
    <w:rsid w:val="007279FC"/>
    <w:rsid w:val="007316AD"/>
    <w:rsid w:val="00731898"/>
    <w:rsid w:val="007348BB"/>
    <w:rsid w:val="00736684"/>
    <w:rsid w:val="00736BA1"/>
    <w:rsid w:val="00736FED"/>
    <w:rsid w:val="00741404"/>
    <w:rsid w:val="00744B76"/>
    <w:rsid w:val="007459DD"/>
    <w:rsid w:val="00746309"/>
    <w:rsid w:val="00747210"/>
    <w:rsid w:val="00747ACA"/>
    <w:rsid w:val="00751F05"/>
    <w:rsid w:val="00754381"/>
    <w:rsid w:val="00755EDA"/>
    <w:rsid w:val="00756338"/>
    <w:rsid w:val="007573BB"/>
    <w:rsid w:val="00757B36"/>
    <w:rsid w:val="0076170F"/>
    <w:rsid w:val="00763893"/>
    <w:rsid w:val="007638E3"/>
    <w:rsid w:val="00763BB0"/>
    <w:rsid w:val="007647B5"/>
    <w:rsid w:val="00766F3F"/>
    <w:rsid w:val="007701E6"/>
    <w:rsid w:val="007716DA"/>
    <w:rsid w:val="00772090"/>
    <w:rsid w:val="0077352D"/>
    <w:rsid w:val="00775E7A"/>
    <w:rsid w:val="00780A73"/>
    <w:rsid w:val="00780ACB"/>
    <w:rsid w:val="00781782"/>
    <w:rsid w:val="00781CEB"/>
    <w:rsid w:val="00783B16"/>
    <w:rsid w:val="00784462"/>
    <w:rsid w:val="00785CDE"/>
    <w:rsid w:val="00792C31"/>
    <w:rsid w:val="00793DC0"/>
    <w:rsid w:val="0079454F"/>
    <w:rsid w:val="00794C63"/>
    <w:rsid w:val="007A017F"/>
    <w:rsid w:val="007A04C7"/>
    <w:rsid w:val="007A3603"/>
    <w:rsid w:val="007A386D"/>
    <w:rsid w:val="007A6703"/>
    <w:rsid w:val="007A6743"/>
    <w:rsid w:val="007A73C8"/>
    <w:rsid w:val="007B0271"/>
    <w:rsid w:val="007B1963"/>
    <w:rsid w:val="007B38F4"/>
    <w:rsid w:val="007B47C4"/>
    <w:rsid w:val="007B48E4"/>
    <w:rsid w:val="007B4A58"/>
    <w:rsid w:val="007B6DC5"/>
    <w:rsid w:val="007B7C3D"/>
    <w:rsid w:val="007B7E8D"/>
    <w:rsid w:val="007C0C9D"/>
    <w:rsid w:val="007C23F0"/>
    <w:rsid w:val="007C30B5"/>
    <w:rsid w:val="007C6668"/>
    <w:rsid w:val="007D090B"/>
    <w:rsid w:val="007D0A50"/>
    <w:rsid w:val="007D0E7C"/>
    <w:rsid w:val="007D2826"/>
    <w:rsid w:val="007D319F"/>
    <w:rsid w:val="007D4CE0"/>
    <w:rsid w:val="007D60B2"/>
    <w:rsid w:val="007D62F9"/>
    <w:rsid w:val="007D7B0F"/>
    <w:rsid w:val="007E0467"/>
    <w:rsid w:val="007E0FA0"/>
    <w:rsid w:val="007E3CDA"/>
    <w:rsid w:val="007E435E"/>
    <w:rsid w:val="007E44EF"/>
    <w:rsid w:val="007E5A10"/>
    <w:rsid w:val="007E7D17"/>
    <w:rsid w:val="007F00FB"/>
    <w:rsid w:val="007F0B96"/>
    <w:rsid w:val="007F11B3"/>
    <w:rsid w:val="007F16AC"/>
    <w:rsid w:val="007F1A8F"/>
    <w:rsid w:val="007F1D6A"/>
    <w:rsid w:val="007F3614"/>
    <w:rsid w:val="007F4692"/>
    <w:rsid w:val="007F6A92"/>
    <w:rsid w:val="007F726A"/>
    <w:rsid w:val="00803113"/>
    <w:rsid w:val="008032F6"/>
    <w:rsid w:val="00803DD6"/>
    <w:rsid w:val="00804CDE"/>
    <w:rsid w:val="0080733C"/>
    <w:rsid w:val="008116F9"/>
    <w:rsid w:val="00811A06"/>
    <w:rsid w:val="0081331C"/>
    <w:rsid w:val="00814660"/>
    <w:rsid w:val="0082194B"/>
    <w:rsid w:val="0082442A"/>
    <w:rsid w:val="0083138C"/>
    <w:rsid w:val="00832FA0"/>
    <w:rsid w:val="0083372A"/>
    <w:rsid w:val="008340A7"/>
    <w:rsid w:val="00834B53"/>
    <w:rsid w:val="008361A4"/>
    <w:rsid w:val="0083670B"/>
    <w:rsid w:val="008411D8"/>
    <w:rsid w:val="00841676"/>
    <w:rsid w:val="00842DA6"/>
    <w:rsid w:val="00843A6D"/>
    <w:rsid w:val="00844C5E"/>
    <w:rsid w:val="008472DC"/>
    <w:rsid w:val="00847459"/>
    <w:rsid w:val="00847DD1"/>
    <w:rsid w:val="00850124"/>
    <w:rsid w:val="008517CF"/>
    <w:rsid w:val="0085185A"/>
    <w:rsid w:val="0085491D"/>
    <w:rsid w:val="00854BB3"/>
    <w:rsid w:val="0085500D"/>
    <w:rsid w:val="00856873"/>
    <w:rsid w:val="00856B61"/>
    <w:rsid w:val="008570C3"/>
    <w:rsid w:val="00857A24"/>
    <w:rsid w:val="00861B72"/>
    <w:rsid w:val="00861CF9"/>
    <w:rsid w:val="00862890"/>
    <w:rsid w:val="00862A05"/>
    <w:rsid w:val="008654F1"/>
    <w:rsid w:val="00867D1E"/>
    <w:rsid w:val="00870990"/>
    <w:rsid w:val="00871FC8"/>
    <w:rsid w:val="008721BC"/>
    <w:rsid w:val="00872401"/>
    <w:rsid w:val="0087301A"/>
    <w:rsid w:val="00873021"/>
    <w:rsid w:val="0087590E"/>
    <w:rsid w:val="008768BF"/>
    <w:rsid w:val="00881A79"/>
    <w:rsid w:val="00881B67"/>
    <w:rsid w:val="008905F5"/>
    <w:rsid w:val="00890A74"/>
    <w:rsid w:val="00890AD1"/>
    <w:rsid w:val="00890ED8"/>
    <w:rsid w:val="00891874"/>
    <w:rsid w:val="00892180"/>
    <w:rsid w:val="0089541A"/>
    <w:rsid w:val="00895616"/>
    <w:rsid w:val="008A00E4"/>
    <w:rsid w:val="008A4069"/>
    <w:rsid w:val="008A4303"/>
    <w:rsid w:val="008A49E7"/>
    <w:rsid w:val="008A5361"/>
    <w:rsid w:val="008B3DF6"/>
    <w:rsid w:val="008B557A"/>
    <w:rsid w:val="008B6DE4"/>
    <w:rsid w:val="008C04AF"/>
    <w:rsid w:val="008C0679"/>
    <w:rsid w:val="008C0C87"/>
    <w:rsid w:val="008C28AA"/>
    <w:rsid w:val="008C45CB"/>
    <w:rsid w:val="008C4CCF"/>
    <w:rsid w:val="008C58D9"/>
    <w:rsid w:val="008C6663"/>
    <w:rsid w:val="008D0761"/>
    <w:rsid w:val="008D0A55"/>
    <w:rsid w:val="008D211B"/>
    <w:rsid w:val="008D2155"/>
    <w:rsid w:val="008D4E87"/>
    <w:rsid w:val="008D5C25"/>
    <w:rsid w:val="008D5FEB"/>
    <w:rsid w:val="008D75C9"/>
    <w:rsid w:val="008E11B4"/>
    <w:rsid w:val="008E2AED"/>
    <w:rsid w:val="008E311F"/>
    <w:rsid w:val="008E57AA"/>
    <w:rsid w:val="008E5FAB"/>
    <w:rsid w:val="008F220C"/>
    <w:rsid w:val="008F233D"/>
    <w:rsid w:val="008F367D"/>
    <w:rsid w:val="008F7787"/>
    <w:rsid w:val="00901A98"/>
    <w:rsid w:val="00901FD0"/>
    <w:rsid w:val="009036B8"/>
    <w:rsid w:val="009044A5"/>
    <w:rsid w:val="00905388"/>
    <w:rsid w:val="00906B32"/>
    <w:rsid w:val="00910FF0"/>
    <w:rsid w:val="00911219"/>
    <w:rsid w:val="00913917"/>
    <w:rsid w:val="00913FDE"/>
    <w:rsid w:val="00914531"/>
    <w:rsid w:val="00914B4F"/>
    <w:rsid w:val="00917E69"/>
    <w:rsid w:val="00922413"/>
    <w:rsid w:val="00923D48"/>
    <w:rsid w:val="00924D8B"/>
    <w:rsid w:val="00925368"/>
    <w:rsid w:val="0092542D"/>
    <w:rsid w:val="00927105"/>
    <w:rsid w:val="00930395"/>
    <w:rsid w:val="009329B5"/>
    <w:rsid w:val="00932AB1"/>
    <w:rsid w:val="00932D1D"/>
    <w:rsid w:val="0093319D"/>
    <w:rsid w:val="0093330A"/>
    <w:rsid w:val="00933CC0"/>
    <w:rsid w:val="009343A8"/>
    <w:rsid w:val="00935ED9"/>
    <w:rsid w:val="00937046"/>
    <w:rsid w:val="0094013F"/>
    <w:rsid w:val="00940F74"/>
    <w:rsid w:val="009412DB"/>
    <w:rsid w:val="00942048"/>
    <w:rsid w:val="00942756"/>
    <w:rsid w:val="009436C7"/>
    <w:rsid w:val="00944DCA"/>
    <w:rsid w:val="00945CE6"/>
    <w:rsid w:val="009470C4"/>
    <w:rsid w:val="00947E40"/>
    <w:rsid w:val="009500DB"/>
    <w:rsid w:val="00951226"/>
    <w:rsid w:val="00951A22"/>
    <w:rsid w:val="009550F0"/>
    <w:rsid w:val="00955C95"/>
    <w:rsid w:val="00955CE9"/>
    <w:rsid w:val="00956D71"/>
    <w:rsid w:val="00956D92"/>
    <w:rsid w:val="0096201E"/>
    <w:rsid w:val="00962153"/>
    <w:rsid w:val="009623E1"/>
    <w:rsid w:val="009631FC"/>
    <w:rsid w:val="009643D0"/>
    <w:rsid w:val="00966236"/>
    <w:rsid w:val="00967186"/>
    <w:rsid w:val="00967D43"/>
    <w:rsid w:val="00971A3D"/>
    <w:rsid w:val="00973654"/>
    <w:rsid w:val="00974AE1"/>
    <w:rsid w:val="00975938"/>
    <w:rsid w:val="00975BEB"/>
    <w:rsid w:val="0097779D"/>
    <w:rsid w:val="00981A77"/>
    <w:rsid w:val="0098223D"/>
    <w:rsid w:val="009824B0"/>
    <w:rsid w:val="009843B1"/>
    <w:rsid w:val="009846E2"/>
    <w:rsid w:val="00987256"/>
    <w:rsid w:val="00987FB3"/>
    <w:rsid w:val="00991277"/>
    <w:rsid w:val="00995428"/>
    <w:rsid w:val="009971D0"/>
    <w:rsid w:val="00997B11"/>
    <w:rsid w:val="009A1882"/>
    <w:rsid w:val="009A613F"/>
    <w:rsid w:val="009A6921"/>
    <w:rsid w:val="009A6AD6"/>
    <w:rsid w:val="009A6B8F"/>
    <w:rsid w:val="009A6BF9"/>
    <w:rsid w:val="009A7A5C"/>
    <w:rsid w:val="009A7FAD"/>
    <w:rsid w:val="009B152F"/>
    <w:rsid w:val="009B6127"/>
    <w:rsid w:val="009B663C"/>
    <w:rsid w:val="009C051C"/>
    <w:rsid w:val="009C0B62"/>
    <w:rsid w:val="009C0BCA"/>
    <w:rsid w:val="009C14EB"/>
    <w:rsid w:val="009C2305"/>
    <w:rsid w:val="009C3C62"/>
    <w:rsid w:val="009C3DEF"/>
    <w:rsid w:val="009C4213"/>
    <w:rsid w:val="009C4B62"/>
    <w:rsid w:val="009C6B98"/>
    <w:rsid w:val="009C6D69"/>
    <w:rsid w:val="009D286A"/>
    <w:rsid w:val="009D2AE6"/>
    <w:rsid w:val="009D42BD"/>
    <w:rsid w:val="009D46D7"/>
    <w:rsid w:val="009D4842"/>
    <w:rsid w:val="009D53EE"/>
    <w:rsid w:val="009D5453"/>
    <w:rsid w:val="009D7DE4"/>
    <w:rsid w:val="009E063B"/>
    <w:rsid w:val="009E0A7B"/>
    <w:rsid w:val="009E0A9A"/>
    <w:rsid w:val="009E11ED"/>
    <w:rsid w:val="009E4A0A"/>
    <w:rsid w:val="009E5116"/>
    <w:rsid w:val="009E57B4"/>
    <w:rsid w:val="009E5EC0"/>
    <w:rsid w:val="009E7122"/>
    <w:rsid w:val="009E7F5E"/>
    <w:rsid w:val="009F1167"/>
    <w:rsid w:val="009F14B9"/>
    <w:rsid w:val="009F177D"/>
    <w:rsid w:val="009F1AF7"/>
    <w:rsid w:val="009F1BD8"/>
    <w:rsid w:val="009F20EF"/>
    <w:rsid w:val="009F2B8B"/>
    <w:rsid w:val="009F3203"/>
    <w:rsid w:val="009F367D"/>
    <w:rsid w:val="009F3C45"/>
    <w:rsid w:val="009F4CA7"/>
    <w:rsid w:val="009F6533"/>
    <w:rsid w:val="009F6AD1"/>
    <w:rsid w:val="009F6B92"/>
    <w:rsid w:val="009F7859"/>
    <w:rsid w:val="009F7C81"/>
    <w:rsid w:val="00A01A0E"/>
    <w:rsid w:val="00A104F1"/>
    <w:rsid w:val="00A12C83"/>
    <w:rsid w:val="00A14DCB"/>
    <w:rsid w:val="00A15D85"/>
    <w:rsid w:val="00A16431"/>
    <w:rsid w:val="00A169B9"/>
    <w:rsid w:val="00A16DD1"/>
    <w:rsid w:val="00A17424"/>
    <w:rsid w:val="00A174BA"/>
    <w:rsid w:val="00A212E2"/>
    <w:rsid w:val="00A2186B"/>
    <w:rsid w:val="00A219C6"/>
    <w:rsid w:val="00A25EF8"/>
    <w:rsid w:val="00A26300"/>
    <w:rsid w:val="00A26E05"/>
    <w:rsid w:val="00A279CE"/>
    <w:rsid w:val="00A27D9E"/>
    <w:rsid w:val="00A32273"/>
    <w:rsid w:val="00A32C8F"/>
    <w:rsid w:val="00A3328B"/>
    <w:rsid w:val="00A3355D"/>
    <w:rsid w:val="00A3408E"/>
    <w:rsid w:val="00A346AE"/>
    <w:rsid w:val="00A34700"/>
    <w:rsid w:val="00A34935"/>
    <w:rsid w:val="00A34CE2"/>
    <w:rsid w:val="00A358C6"/>
    <w:rsid w:val="00A42973"/>
    <w:rsid w:val="00A442B5"/>
    <w:rsid w:val="00A45AE3"/>
    <w:rsid w:val="00A46E89"/>
    <w:rsid w:val="00A503F8"/>
    <w:rsid w:val="00A507A2"/>
    <w:rsid w:val="00A53A86"/>
    <w:rsid w:val="00A54992"/>
    <w:rsid w:val="00A54E66"/>
    <w:rsid w:val="00A557C7"/>
    <w:rsid w:val="00A561D1"/>
    <w:rsid w:val="00A6210F"/>
    <w:rsid w:val="00A629AF"/>
    <w:rsid w:val="00A63042"/>
    <w:rsid w:val="00A630BC"/>
    <w:rsid w:val="00A64FC4"/>
    <w:rsid w:val="00A651DD"/>
    <w:rsid w:val="00A65B22"/>
    <w:rsid w:val="00A734E9"/>
    <w:rsid w:val="00A73A76"/>
    <w:rsid w:val="00A74D63"/>
    <w:rsid w:val="00A74FD8"/>
    <w:rsid w:val="00A76E39"/>
    <w:rsid w:val="00A808FF"/>
    <w:rsid w:val="00A8230B"/>
    <w:rsid w:val="00A838EF"/>
    <w:rsid w:val="00A85C7E"/>
    <w:rsid w:val="00A85F30"/>
    <w:rsid w:val="00A86643"/>
    <w:rsid w:val="00A8739E"/>
    <w:rsid w:val="00A902D8"/>
    <w:rsid w:val="00A9195F"/>
    <w:rsid w:val="00A94075"/>
    <w:rsid w:val="00A949F4"/>
    <w:rsid w:val="00A95F67"/>
    <w:rsid w:val="00A969D2"/>
    <w:rsid w:val="00A97FFD"/>
    <w:rsid w:val="00AA117D"/>
    <w:rsid w:val="00AA3606"/>
    <w:rsid w:val="00AA36DC"/>
    <w:rsid w:val="00AA4766"/>
    <w:rsid w:val="00AA6337"/>
    <w:rsid w:val="00AB148E"/>
    <w:rsid w:val="00AB392E"/>
    <w:rsid w:val="00AB5371"/>
    <w:rsid w:val="00AB7B06"/>
    <w:rsid w:val="00AC014A"/>
    <w:rsid w:val="00AC01AA"/>
    <w:rsid w:val="00AC20CA"/>
    <w:rsid w:val="00AC26F7"/>
    <w:rsid w:val="00AC291B"/>
    <w:rsid w:val="00AC31BE"/>
    <w:rsid w:val="00AC3D4F"/>
    <w:rsid w:val="00AC6590"/>
    <w:rsid w:val="00AC6EE4"/>
    <w:rsid w:val="00AC788B"/>
    <w:rsid w:val="00AD1742"/>
    <w:rsid w:val="00AD24EF"/>
    <w:rsid w:val="00AD27D9"/>
    <w:rsid w:val="00AD2D93"/>
    <w:rsid w:val="00AD3676"/>
    <w:rsid w:val="00AD4C45"/>
    <w:rsid w:val="00AD56B1"/>
    <w:rsid w:val="00AD6422"/>
    <w:rsid w:val="00AE17F1"/>
    <w:rsid w:val="00AE1B78"/>
    <w:rsid w:val="00AE1BCE"/>
    <w:rsid w:val="00AE2EC5"/>
    <w:rsid w:val="00AE37FB"/>
    <w:rsid w:val="00AE48BE"/>
    <w:rsid w:val="00AE4EA3"/>
    <w:rsid w:val="00AE6B3E"/>
    <w:rsid w:val="00AE7FE3"/>
    <w:rsid w:val="00AF0D9F"/>
    <w:rsid w:val="00AF1050"/>
    <w:rsid w:val="00AF34CF"/>
    <w:rsid w:val="00AF4FD4"/>
    <w:rsid w:val="00AF6C2E"/>
    <w:rsid w:val="00AF7EE0"/>
    <w:rsid w:val="00B0083A"/>
    <w:rsid w:val="00B00FCF"/>
    <w:rsid w:val="00B01189"/>
    <w:rsid w:val="00B01296"/>
    <w:rsid w:val="00B032C2"/>
    <w:rsid w:val="00B053B5"/>
    <w:rsid w:val="00B0752D"/>
    <w:rsid w:val="00B07B95"/>
    <w:rsid w:val="00B1267D"/>
    <w:rsid w:val="00B12A85"/>
    <w:rsid w:val="00B135EF"/>
    <w:rsid w:val="00B14C60"/>
    <w:rsid w:val="00B1676B"/>
    <w:rsid w:val="00B17649"/>
    <w:rsid w:val="00B23DA9"/>
    <w:rsid w:val="00B253D9"/>
    <w:rsid w:val="00B2590C"/>
    <w:rsid w:val="00B261A7"/>
    <w:rsid w:val="00B26E3F"/>
    <w:rsid w:val="00B30108"/>
    <w:rsid w:val="00B31062"/>
    <w:rsid w:val="00B31965"/>
    <w:rsid w:val="00B3351A"/>
    <w:rsid w:val="00B34425"/>
    <w:rsid w:val="00B35CC4"/>
    <w:rsid w:val="00B37E83"/>
    <w:rsid w:val="00B40556"/>
    <w:rsid w:val="00B41476"/>
    <w:rsid w:val="00B44300"/>
    <w:rsid w:val="00B448B6"/>
    <w:rsid w:val="00B45FC5"/>
    <w:rsid w:val="00B464CA"/>
    <w:rsid w:val="00B46ED3"/>
    <w:rsid w:val="00B47AED"/>
    <w:rsid w:val="00B51026"/>
    <w:rsid w:val="00B5112B"/>
    <w:rsid w:val="00B5174F"/>
    <w:rsid w:val="00B51ABF"/>
    <w:rsid w:val="00B51EDD"/>
    <w:rsid w:val="00B52542"/>
    <w:rsid w:val="00B53E72"/>
    <w:rsid w:val="00B56A19"/>
    <w:rsid w:val="00B570E4"/>
    <w:rsid w:val="00B6076E"/>
    <w:rsid w:val="00B60879"/>
    <w:rsid w:val="00B60C1C"/>
    <w:rsid w:val="00B61B1F"/>
    <w:rsid w:val="00B62896"/>
    <w:rsid w:val="00B63AB7"/>
    <w:rsid w:val="00B63F3F"/>
    <w:rsid w:val="00B65C99"/>
    <w:rsid w:val="00B65F2D"/>
    <w:rsid w:val="00B67192"/>
    <w:rsid w:val="00B67D17"/>
    <w:rsid w:val="00B703AF"/>
    <w:rsid w:val="00B709E2"/>
    <w:rsid w:val="00B70C42"/>
    <w:rsid w:val="00B71FD2"/>
    <w:rsid w:val="00B73F97"/>
    <w:rsid w:val="00B742CC"/>
    <w:rsid w:val="00B75358"/>
    <w:rsid w:val="00B75D91"/>
    <w:rsid w:val="00B77742"/>
    <w:rsid w:val="00B77959"/>
    <w:rsid w:val="00B81EAF"/>
    <w:rsid w:val="00B834BB"/>
    <w:rsid w:val="00B848B9"/>
    <w:rsid w:val="00B852F3"/>
    <w:rsid w:val="00B85578"/>
    <w:rsid w:val="00B8558B"/>
    <w:rsid w:val="00B87899"/>
    <w:rsid w:val="00B918CD"/>
    <w:rsid w:val="00B9281D"/>
    <w:rsid w:val="00B93AFB"/>
    <w:rsid w:val="00B93D90"/>
    <w:rsid w:val="00B95A5F"/>
    <w:rsid w:val="00BA1AB3"/>
    <w:rsid w:val="00BA28AE"/>
    <w:rsid w:val="00BA3822"/>
    <w:rsid w:val="00BA3A1D"/>
    <w:rsid w:val="00BA40D7"/>
    <w:rsid w:val="00BA5B0A"/>
    <w:rsid w:val="00BA6833"/>
    <w:rsid w:val="00BA6BF3"/>
    <w:rsid w:val="00BA6D0E"/>
    <w:rsid w:val="00BA747D"/>
    <w:rsid w:val="00BB087B"/>
    <w:rsid w:val="00BB354E"/>
    <w:rsid w:val="00BB3C1B"/>
    <w:rsid w:val="00BB46A6"/>
    <w:rsid w:val="00BB51F6"/>
    <w:rsid w:val="00BB57B3"/>
    <w:rsid w:val="00BB64FE"/>
    <w:rsid w:val="00BB745E"/>
    <w:rsid w:val="00BC05A2"/>
    <w:rsid w:val="00BC0C8F"/>
    <w:rsid w:val="00BC1F21"/>
    <w:rsid w:val="00BC27F9"/>
    <w:rsid w:val="00BC29E0"/>
    <w:rsid w:val="00BC2E4D"/>
    <w:rsid w:val="00BC62C3"/>
    <w:rsid w:val="00BC760D"/>
    <w:rsid w:val="00BC7DFF"/>
    <w:rsid w:val="00BD1918"/>
    <w:rsid w:val="00BD3C70"/>
    <w:rsid w:val="00BD4ABC"/>
    <w:rsid w:val="00BD7A83"/>
    <w:rsid w:val="00BD7E09"/>
    <w:rsid w:val="00BE01F0"/>
    <w:rsid w:val="00BE043D"/>
    <w:rsid w:val="00BE17BD"/>
    <w:rsid w:val="00BE3136"/>
    <w:rsid w:val="00BE3AAD"/>
    <w:rsid w:val="00BE45C9"/>
    <w:rsid w:val="00BE742F"/>
    <w:rsid w:val="00BF0CB7"/>
    <w:rsid w:val="00BF10C8"/>
    <w:rsid w:val="00BF10ED"/>
    <w:rsid w:val="00BF1169"/>
    <w:rsid w:val="00BF3032"/>
    <w:rsid w:val="00BF3189"/>
    <w:rsid w:val="00BF62CB"/>
    <w:rsid w:val="00BF63FB"/>
    <w:rsid w:val="00C0163E"/>
    <w:rsid w:val="00C0187C"/>
    <w:rsid w:val="00C01B3F"/>
    <w:rsid w:val="00C03EB9"/>
    <w:rsid w:val="00C072DC"/>
    <w:rsid w:val="00C10479"/>
    <w:rsid w:val="00C12B40"/>
    <w:rsid w:val="00C137F9"/>
    <w:rsid w:val="00C13D2D"/>
    <w:rsid w:val="00C144B4"/>
    <w:rsid w:val="00C2095B"/>
    <w:rsid w:val="00C210AA"/>
    <w:rsid w:val="00C2212C"/>
    <w:rsid w:val="00C22470"/>
    <w:rsid w:val="00C2535D"/>
    <w:rsid w:val="00C26E1A"/>
    <w:rsid w:val="00C27558"/>
    <w:rsid w:val="00C3067D"/>
    <w:rsid w:val="00C36603"/>
    <w:rsid w:val="00C37359"/>
    <w:rsid w:val="00C37515"/>
    <w:rsid w:val="00C42307"/>
    <w:rsid w:val="00C425AF"/>
    <w:rsid w:val="00C4290A"/>
    <w:rsid w:val="00C42B7E"/>
    <w:rsid w:val="00C463EC"/>
    <w:rsid w:val="00C47286"/>
    <w:rsid w:val="00C47358"/>
    <w:rsid w:val="00C51984"/>
    <w:rsid w:val="00C51F70"/>
    <w:rsid w:val="00C53F38"/>
    <w:rsid w:val="00C5411F"/>
    <w:rsid w:val="00C54125"/>
    <w:rsid w:val="00C57173"/>
    <w:rsid w:val="00C60F5B"/>
    <w:rsid w:val="00C61713"/>
    <w:rsid w:val="00C61A79"/>
    <w:rsid w:val="00C6238E"/>
    <w:rsid w:val="00C62A2C"/>
    <w:rsid w:val="00C63F40"/>
    <w:rsid w:val="00C644CA"/>
    <w:rsid w:val="00C664C4"/>
    <w:rsid w:val="00C67AA3"/>
    <w:rsid w:val="00C70668"/>
    <w:rsid w:val="00C70ED9"/>
    <w:rsid w:val="00C717B5"/>
    <w:rsid w:val="00C71B47"/>
    <w:rsid w:val="00C727D6"/>
    <w:rsid w:val="00C745C2"/>
    <w:rsid w:val="00C75480"/>
    <w:rsid w:val="00C76F91"/>
    <w:rsid w:val="00C814BF"/>
    <w:rsid w:val="00C830E0"/>
    <w:rsid w:val="00C900A1"/>
    <w:rsid w:val="00C90D47"/>
    <w:rsid w:val="00C92117"/>
    <w:rsid w:val="00C93454"/>
    <w:rsid w:val="00C93703"/>
    <w:rsid w:val="00C95E28"/>
    <w:rsid w:val="00C96EEC"/>
    <w:rsid w:val="00CA11BF"/>
    <w:rsid w:val="00CA129E"/>
    <w:rsid w:val="00CA13CD"/>
    <w:rsid w:val="00CA1D11"/>
    <w:rsid w:val="00CA200B"/>
    <w:rsid w:val="00CA3031"/>
    <w:rsid w:val="00CA51D6"/>
    <w:rsid w:val="00CA5AA8"/>
    <w:rsid w:val="00CA66FE"/>
    <w:rsid w:val="00CA68FB"/>
    <w:rsid w:val="00CA6B36"/>
    <w:rsid w:val="00CB2A7D"/>
    <w:rsid w:val="00CB2E07"/>
    <w:rsid w:val="00CB2F94"/>
    <w:rsid w:val="00CB51A8"/>
    <w:rsid w:val="00CB6AAD"/>
    <w:rsid w:val="00CB7659"/>
    <w:rsid w:val="00CC00E1"/>
    <w:rsid w:val="00CC0D8D"/>
    <w:rsid w:val="00CC1032"/>
    <w:rsid w:val="00CC3085"/>
    <w:rsid w:val="00CC3371"/>
    <w:rsid w:val="00CC33AB"/>
    <w:rsid w:val="00CC5893"/>
    <w:rsid w:val="00CC5D70"/>
    <w:rsid w:val="00CC5E27"/>
    <w:rsid w:val="00CC66E0"/>
    <w:rsid w:val="00CD03C4"/>
    <w:rsid w:val="00CD20DE"/>
    <w:rsid w:val="00CD230C"/>
    <w:rsid w:val="00CD2D07"/>
    <w:rsid w:val="00CD6951"/>
    <w:rsid w:val="00CD6B78"/>
    <w:rsid w:val="00CE0EC6"/>
    <w:rsid w:val="00CE1B39"/>
    <w:rsid w:val="00CE2453"/>
    <w:rsid w:val="00CE3311"/>
    <w:rsid w:val="00CE4274"/>
    <w:rsid w:val="00CE42A9"/>
    <w:rsid w:val="00CE5144"/>
    <w:rsid w:val="00CE5861"/>
    <w:rsid w:val="00CE6A7C"/>
    <w:rsid w:val="00CE7F02"/>
    <w:rsid w:val="00CF0473"/>
    <w:rsid w:val="00CF1CE0"/>
    <w:rsid w:val="00CF22FE"/>
    <w:rsid w:val="00CF2A80"/>
    <w:rsid w:val="00CF2AD9"/>
    <w:rsid w:val="00CF342E"/>
    <w:rsid w:val="00CF5CEF"/>
    <w:rsid w:val="00CF66EA"/>
    <w:rsid w:val="00CF6F86"/>
    <w:rsid w:val="00D002EF"/>
    <w:rsid w:val="00D006F0"/>
    <w:rsid w:val="00D00A8C"/>
    <w:rsid w:val="00D0210F"/>
    <w:rsid w:val="00D03E7A"/>
    <w:rsid w:val="00D04545"/>
    <w:rsid w:val="00D047AC"/>
    <w:rsid w:val="00D06CEB"/>
    <w:rsid w:val="00D11338"/>
    <w:rsid w:val="00D11B63"/>
    <w:rsid w:val="00D11DF6"/>
    <w:rsid w:val="00D12510"/>
    <w:rsid w:val="00D12B65"/>
    <w:rsid w:val="00D12C62"/>
    <w:rsid w:val="00D144E9"/>
    <w:rsid w:val="00D14D68"/>
    <w:rsid w:val="00D1529B"/>
    <w:rsid w:val="00D1675B"/>
    <w:rsid w:val="00D16E9E"/>
    <w:rsid w:val="00D17C5E"/>
    <w:rsid w:val="00D207E4"/>
    <w:rsid w:val="00D20E17"/>
    <w:rsid w:val="00D21009"/>
    <w:rsid w:val="00D211A7"/>
    <w:rsid w:val="00D22B1A"/>
    <w:rsid w:val="00D23573"/>
    <w:rsid w:val="00D24A60"/>
    <w:rsid w:val="00D255B9"/>
    <w:rsid w:val="00D271F4"/>
    <w:rsid w:val="00D30E84"/>
    <w:rsid w:val="00D31FE7"/>
    <w:rsid w:val="00D32DF2"/>
    <w:rsid w:val="00D32F37"/>
    <w:rsid w:val="00D32FBB"/>
    <w:rsid w:val="00D34815"/>
    <w:rsid w:val="00D34D20"/>
    <w:rsid w:val="00D41457"/>
    <w:rsid w:val="00D416BC"/>
    <w:rsid w:val="00D42614"/>
    <w:rsid w:val="00D42C69"/>
    <w:rsid w:val="00D43285"/>
    <w:rsid w:val="00D43DEB"/>
    <w:rsid w:val="00D50D30"/>
    <w:rsid w:val="00D50F37"/>
    <w:rsid w:val="00D54DCE"/>
    <w:rsid w:val="00D54EB2"/>
    <w:rsid w:val="00D578D1"/>
    <w:rsid w:val="00D610C8"/>
    <w:rsid w:val="00D61C04"/>
    <w:rsid w:val="00D61E66"/>
    <w:rsid w:val="00D6235A"/>
    <w:rsid w:val="00D62980"/>
    <w:rsid w:val="00D65A3B"/>
    <w:rsid w:val="00D667E6"/>
    <w:rsid w:val="00D6737B"/>
    <w:rsid w:val="00D6766F"/>
    <w:rsid w:val="00D719DD"/>
    <w:rsid w:val="00D71E1D"/>
    <w:rsid w:val="00D73FF7"/>
    <w:rsid w:val="00D74C62"/>
    <w:rsid w:val="00D754CF"/>
    <w:rsid w:val="00D758BE"/>
    <w:rsid w:val="00D76B31"/>
    <w:rsid w:val="00D77BD1"/>
    <w:rsid w:val="00D80E24"/>
    <w:rsid w:val="00D80EE4"/>
    <w:rsid w:val="00D815D9"/>
    <w:rsid w:val="00D81694"/>
    <w:rsid w:val="00D83B77"/>
    <w:rsid w:val="00D85D56"/>
    <w:rsid w:val="00D8694C"/>
    <w:rsid w:val="00D873E7"/>
    <w:rsid w:val="00D907E0"/>
    <w:rsid w:val="00D90C5A"/>
    <w:rsid w:val="00D913AD"/>
    <w:rsid w:val="00D94F85"/>
    <w:rsid w:val="00D9607D"/>
    <w:rsid w:val="00D962C0"/>
    <w:rsid w:val="00DA0EA5"/>
    <w:rsid w:val="00DA3F24"/>
    <w:rsid w:val="00DA4601"/>
    <w:rsid w:val="00DA55B5"/>
    <w:rsid w:val="00DB12B9"/>
    <w:rsid w:val="00DB1A86"/>
    <w:rsid w:val="00DB238E"/>
    <w:rsid w:val="00DB49B9"/>
    <w:rsid w:val="00DB53B5"/>
    <w:rsid w:val="00DB6927"/>
    <w:rsid w:val="00DC0230"/>
    <w:rsid w:val="00DC189F"/>
    <w:rsid w:val="00DC19F2"/>
    <w:rsid w:val="00DC2120"/>
    <w:rsid w:val="00DC3138"/>
    <w:rsid w:val="00DC31A5"/>
    <w:rsid w:val="00DC360D"/>
    <w:rsid w:val="00DC4052"/>
    <w:rsid w:val="00DC49C4"/>
    <w:rsid w:val="00DC6D66"/>
    <w:rsid w:val="00DC6DA1"/>
    <w:rsid w:val="00DC7BEB"/>
    <w:rsid w:val="00DD00A9"/>
    <w:rsid w:val="00DD1101"/>
    <w:rsid w:val="00DD4AE5"/>
    <w:rsid w:val="00DD4E93"/>
    <w:rsid w:val="00DD5DD9"/>
    <w:rsid w:val="00DD5EB8"/>
    <w:rsid w:val="00DE5AD2"/>
    <w:rsid w:val="00DF0C3C"/>
    <w:rsid w:val="00DF12E2"/>
    <w:rsid w:val="00DF17F7"/>
    <w:rsid w:val="00DF1FBC"/>
    <w:rsid w:val="00DF2786"/>
    <w:rsid w:val="00DF2CB5"/>
    <w:rsid w:val="00DF4A27"/>
    <w:rsid w:val="00DF5E91"/>
    <w:rsid w:val="00DF67A8"/>
    <w:rsid w:val="00DF7340"/>
    <w:rsid w:val="00E01001"/>
    <w:rsid w:val="00E029CB"/>
    <w:rsid w:val="00E06C9B"/>
    <w:rsid w:val="00E108D9"/>
    <w:rsid w:val="00E113DC"/>
    <w:rsid w:val="00E11A5A"/>
    <w:rsid w:val="00E11FD1"/>
    <w:rsid w:val="00E13352"/>
    <w:rsid w:val="00E16988"/>
    <w:rsid w:val="00E211BC"/>
    <w:rsid w:val="00E21CA5"/>
    <w:rsid w:val="00E21D58"/>
    <w:rsid w:val="00E244E9"/>
    <w:rsid w:val="00E24861"/>
    <w:rsid w:val="00E265D3"/>
    <w:rsid w:val="00E27660"/>
    <w:rsid w:val="00E27E65"/>
    <w:rsid w:val="00E304FD"/>
    <w:rsid w:val="00E30716"/>
    <w:rsid w:val="00E34842"/>
    <w:rsid w:val="00E35058"/>
    <w:rsid w:val="00E376C2"/>
    <w:rsid w:val="00E37B9A"/>
    <w:rsid w:val="00E409D0"/>
    <w:rsid w:val="00E40A92"/>
    <w:rsid w:val="00E42AC5"/>
    <w:rsid w:val="00E46343"/>
    <w:rsid w:val="00E46900"/>
    <w:rsid w:val="00E46964"/>
    <w:rsid w:val="00E476CC"/>
    <w:rsid w:val="00E516E7"/>
    <w:rsid w:val="00E51701"/>
    <w:rsid w:val="00E556BA"/>
    <w:rsid w:val="00E55CC2"/>
    <w:rsid w:val="00E6169B"/>
    <w:rsid w:val="00E6225B"/>
    <w:rsid w:val="00E636C5"/>
    <w:rsid w:val="00E64B8A"/>
    <w:rsid w:val="00E6739B"/>
    <w:rsid w:val="00E742CD"/>
    <w:rsid w:val="00E74ACA"/>
    <w:rsid w:val="00E74F90"/>
    <w:rsid w:val="00E80E20"/>
    <w:rsid w:val="00E8289F"/>
    <w:rsid w:val="00E83E93"/>
    <w:rsid w:val="00E876D3"/>
    <w:rsid w:val="00E87C38"/>
    <w:rsid w:val="00E87E58"/>
    <w:rsid w:val="00E9190F"/>
    <w:rsid w:val="00E925EA"/>
    <w:rsid w:val="00E92894"/>
    <w:rsid w:val="00E92D6A"/>
    <w:rsid w:val="00E93515"/>
    <w:rsid w:val="00E93AE2"/>
    <w:rsid w:val="00E93DDC"/>
    <w:rsid w:val="00E945FF"/>
    <w:rsid w:val="00E960CF"/>
    <w:rsid w:val="00E97226"/>
    <w:rsid w:val="00E97396"/>
    <w:rsid w:val="00EA0C3D"/>
    <w:rsid w:val="00EA3697"/>
    <w:rsid w:val="00EA3A3B"/>
    <w:rsid w:val="00EA3D3B"/>
    <w:rsid w:val="00EA5565"/>
    <w:rsid w:val="00EA7C72"/>
    <w:rsid w:val="00EB27D5"/>
    <w:rsid w:val="00EB4B83"/>
    <w:rsid w:val="00EC0D25"/>
    <w:rsid w:val="00EC0D4B"/>
    <w:rsid w:val="00EC1689"/>
    <w:rsid w:val="00EC22CA"/>
    <w:rsid w:val="00EC6558"/>
    <w:rsid w:val="00EC6D01"/>
    <w:rsid w:val="00EC6F2F"/>
    <w:rsid w:val="00EC766A"/>
    <w:rsid w:val="00EC78AB"/>
    <w:rsid w:val="00EC7F65"/>
    <w:rsid w:val="00ED0A56"/>
    <w:rsid w:val="00ED1F25"/>
    <w:rsid w:val="00ED33F2"/>
    <w:rsid w:val="00ED4458"/>
    <w:rsid w:val="00ED5D7B"/>
    <w:rsid w:val="00ED7976"/>
    <w:rsid w:val="00EE1120"/>
    <w:rsid w:val="00EE366B"/>
    <w:rsid w:val="00EE421F"/>
    <w:rsid w:val="00EE6290"/>
    <w:rsid w:val="00EE6902"/>
    <w:rsid w:val="00EF0332"/>
    <w:rsid w:val="00EF3942"/>
    <w:rsid w:val="00EF453C"/>
    <w:rsid w:val="00EF4AFD"/>
    <w:rsid w:val="00EF54F7"/>
    <w:rsid w:val="00EF6DB0"/>
    <w:rsid w:val="00EF709E"/>
    <w:rsid w:val="00EF71D6"/>
    <w:rsid w:val="00F005BE"/>
    <w:rsid w:val="00F01995"/>
    <w:rsid w:val="00F0201D"/>
    <w:rsid w:val="00F02FF7"/>
    <w:rsid w:val="00F03BC5"/>
    <w:rsid w:val="00F04103"/>
    <w:rsid w:val="00F041C0"/>
    <w:rsid w:val="00F042BB"/>
    <w:rsid w:val="00F046BA"/>
    <w:rsid w:val="00F046E4"/>
    <w:rsid w:val="00F0488E"/>
    <w:rsid w:val="00F07343"/>
    <w:rsid w:val="00F1235E"/>
    <w:rsid w:val="00F1263D"/>
    <w:rsid w:val="00F1274D"/>
    <w:rsid w:val="00F12E76"/>
    <w:rsid w:val="00F1412F"/>
    <w:rsid w:val="00F14305"/>
    <w:rsid w:val="00F14B46"/>
    <w:rsid w:val="00F17F7C"/>
    <w:rsid w:val="00F17F91"/>
    <w:rsid w:val="00F20A1F"/>
    <w:rsid w:val="00F22127"/>
    <w:rsid w:val="00F27B38"/>
    <w:rsid w:val="00F30E2B"/>
    <w:rsid w:val="00F31077"/>
    <w:rsid w:val="00F33709"/>
    <w:rsid w:val="00F34E2A"/>
    <w:rsid w:val="00F358B5"/>
    <w:rsid w:val="00F35BD2"/>
    <w:rsid w:val="00F404D3"/>
    <w:rsid w:val="00F406F4"/>
    <w:rsid w:val="00F41851"/>
    <w:rsid w:val="00F441AF"/>
    <w:rsid w:val="00F441F6"/>
    <w:rsid w:val="00F45AA7"/>
    <w:rsid w:val="00F463A5"/>
    <w:rsid w:val="00F47C5D"/>
    <w:rsid w:val="00F5064B"/>
    <w:rsid w:val="00F5171D"/>
    <w:rsid w:val="00F52B93"/>
    <w:rsid w:val="00F533BC"/>
    <w:rsid w:val="00F534FE"/>
    <w:rsid w:val="00F538CC"/>
    <w:rsid w:val="00F555E0"/>
    <w:rsid w:val="00F55E37"/>
    <w:rsid w:val="00F6108C"/>
    <w:rsid w:val="00F626FB"/>
    <w:rsid w:val="00F6324A"/>
    <w:rsid w:val="00F65DA3"/>
    <w:rsid w:val="00F66E56"/>
    <w:rsid w:val="00F67741"/>
    <w:rsid w:val="00F70107"/>
    <w:rsid w:val="00F71047"/>
    <w:rsid w:val="00F7434E"/>
    <w:rsid w:val="00F74A0E"/>
    <w:rsid w:val="00F74A7C"/>
    <w:rsid w:val="00F7528F"/>
    <w:rsid w:val="00F77759"/>
    <w:rsid w:val="00F81E2F"/>
    <w:rsid w:val="00F81FB2"/>
    <w:rsid w:val="00F83FFA"/>
    <w:rsid w:val="00F8699D"/>
    <w:rsid w:val="00F86E49"/>
    <w:rsid w:val="00F901D8"/>
    <w:rsid w:val="00F9029E"/>
    <w:rsid w:val="00F906C2"/>
    <w:rsid w:val="00F909F1"/>
    <w:rsid w:val="00F91AA5"/>
    <w:rsid w:val="00F91E25"/>
    <w:rsid w:val="00F928C8"/>
    <w:rsid w:val="00F92964"/>
    <w:rsid w:val="00F934A5"/>
    <w:rsid w:val="00F93730"/>
    <w:rsid w:val="00F94181"/>
    <w:rsid w:val="00F95828"/>
    <w:rsid w:val="00F958D5"/>
    <w:rsid w:val="00FA01E3"/>
    <w:rsid w:val="00FA09FD"/>
    <w:rsid w:val="00FA100F"/>
    <w:rsid w:val="00FA1A65"/>
    <w:rsid w:val="00FA2A82"/>
    <w:rsid w:val="00FA42D1"/>
    <w:rsid w:val="00FA4933"/>
    <w:rsid w:val="00FA5DF9"/>
    <w:rsid w:val="00FA692B"/>
    <w:rsid w:val="00FA6D93"/>
    <w:rsid w:val="00FB0CD0"/>
    <w:rsid w:val="00FB2ED9"/>
    <w:rsid w:val="00FB35B9"/>
    <w:rsid w:val="00FB58E2"/>
    <w:rsid w:val="00FB5964"/>
    <w:rsid w:val="00FB5B18"/>
    <w:rsid w:val="00FB5E79"/>
    <w:rsid w:val="00FB5F88"/>
    <w:rsid w:val="00FB7A7B"/>
    <w:rsid w:val="00FB7E46"/>
    <w:rsid w:val="00FC275A"/>
    <w:rsid w:val="00FC3BE5"/>
    <w:rsid w:val="00FC4465"/>
    <w:rsid w:val="00FC5609"/>
    <w:rsid w:val="00FC772B"/>
    <w:rsid w:val="00FC7786"/>
    <w:rsid w:val="00FC78C7"/>
    <w:rsid w:val="00FC7B06"/>
    <w:rsid w:val="00FC7CE7"/>
    <w:rsid w:val="00FD5F4B"/>
    <w:rsid w:val="00FD628F"/>
    <w:rsid w:val="00FE3A70"/>
    <w:rsid w:val="00FE491B"/>
    <w:rsid w:val="00FE5E72"/>
    <w:rsid w:val="00FE6456"/>
    <w:rsid w:val="00FE6FDB"/>
    <w:rsid w:val="00FF08C3"/>
    <w:rsid w:val="00FF1B44"/>
    <w:rsid w:val="00FF256B"/>
    <w:rsid w:val="00FF3302"/>
    <w:rsid w:val="00FF40E7"/>
    <w:rsid w:val="00FF4D18"/>
    <w:rsid w:val="00FF638F"/>
    <w:rsid w:val="00FF6D1A"/>
    <w:rsid w:val="01C65188"/>
    <w:rsid w:val="0246649B"/>
    <w:rsid w:val="02A25589"/>
    <w:rsid w:val="036472D0"/>
    <w:rsid w:val="0491C933"/>
    <w:rsid w:val="04ED4EE0"/>
    <w:rsid w:val="056B4176"/>
    <w:rsid w:val="05F2B237"/>
    <w:rsid w:val="0636F741"/>
    <w:rsid w:val="076961A6"/>
    <w:rsid w:val="07BCC7C3"/>
    <w:rsid w:val="089498CC"/>
    <w:rsid w:val="09C0332F"/>
    <w:rsid w:val="0A0351BD"/>
    <w:rsid w:val="0C0BC5B3"/>
    <w:rsid w:val="0D78D8A1"/>
    <w:rsid w:val="0E43F6F3"/>
    <w:rsid w:val="100D53EC"/>
    <w:rsid w:val="11C013EF"/>
    <w:rsid w:val="17BD6407"/>
    <w:rsid w:val="184BE625"/>
    <w:rsid w:val="1CF56E3A"/>
    <w:rsid w:val="1D90485C"/>
    <w:rsid w:val="1DDDC0E5"/>
    <w:rsid w:val="1EED7214"/>
    <w:rsid w:val="2259AB77"/>
    <w:rsid w:val="227F3048"/>
    <w:rsid w:val="228EFEC6"/>
    <w:rsid w:val="2459AFF8"/>
    <w:rsid w:val="25C0358F"/>
    <w:rsid w:val="260B2F68"/>
    <w:rsid w:val="29836C2E"/>
    <w:rsid w:val="2C4FBEC9"/>
    <w:rsid w:val="2FE2CAC4"/>
    <w:rsid w:val="307F9A8C"/>
    <w:rsid w:val="31C45BE5"/>
    <w:rsid w:val="3308AFFC"/>
    <w:rsid w:val="332CB7F8"/>
    <w:rsid w:val="34FAA8D6"/>
    <w:rsid w:val="37121924"/>
    <w:rsid w:val="387C7E2F"/>
    <w:rsid w:val="38EC1132"/>
    <w:rsid w:val="39CD2D17"/>
    <w:rsid w:val="3A4B3F24"/>
    <w:rsid w:val="3A996C8C"/>
    <w:rsid w:val="3BA5E80D"/>
    <w:rsid w:val="3CFEC080"/>
    <w:rsid w:val="3DAAF2B0"/>
    <w:rsid w:val="3E993082"/>
    <w:rsid w:val="3EA3D012"/>
    <w:rsid w:val="3EF12A94"/>
    <w:rsid w:val="42857D4E"/>
    <w:rsid w:val="453663A8"/>
    <w:rsid w:val="46D6A013"/>
    <w:rsid w:val="48657770"/>
    <w:rsid w:val="486FF19E"/>
    <w:rsid w:val="48918813"/>
    <w:rsid w:val="48A0D658"/>
    <w:rsid w:val="4B27EA73"/>
    <w:rsid w:val="4BB7727D"/>
    <w:rsid w:val="4C070E46"/>
    <w:rsid w:val="4E02F8C2"/>
    <w:rsid w:val="4E435FC6"/>
    <w:rsid w:val="4FC0231D"/>
    <w:rsid w:val="53F96872"/>
    <w:rsid w:val="56D8378A"/>
    <w:rsid w:val="5A58F594"/>
    <w:rsid w:val="5D9EA539"/>
    <w:rsid w:val="5E9557C5"/>
    <w:rsid w:val="5EECFF9D"/>
    <w:rsid w:val="61F2F576"/>
    <w:rsid w:val="650F7A66"/>
    <w:rsid w:val="6629650E"/>
    <w:rsid w:val="6727AB0C"/>
    <w:rsid w:val="69440515"/>
    <w:rsid w:val="6C13D84D"/>
    <w:rsid w:val="6C198CE2"/>
    <w:rsid w:val="6E8EB89F"/>
    <w:rsid w:val="6F08343B"/>
    <w:rsid w:val="7162D0EE"/>
    <w:rsid w:val="74D9A514"/>
    <w:rsid w:val="75FA6E66"/>
    <w:rsid w:val="7813EC28"/>
    <w:rsid w:val="79185930"/>
    <w:rsid w:val="7B218E63"/>
    <w:rsid w:val="7B618A51"/>
    <w:rsid w:val="7CB2F421"/>
    <w:rsid w:val="7D485BB7"/>
    <w:rsid w:val="7E7DBC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B96A8749-EC58-4721-ABF3-F9233B8C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6"/>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7AA"/>
    <w:rPr>
      <w:rFonts w:ascii="Times New Roman" w:hAnsi="Times New Roman"/>
    </w:rPr>
  </w:style>
  <w:style w:type="paragraph" w:styleId="Ttulo1">
    <w:name w:val="heading 1"/>
    <w:aliases w:val="Document Header1,Edgar 1,Nombre Proyecto,título 1,(TITULO),h1,II+,I,h11,II+1,I1,INFITULUA-T2,BONUS-T1,MT1"/>
    <w:basedOn w:val="Normal"/>
    <w:next w:val="Normal"/>
    <w:link w:val="Ttulo1Car"/>
    <w:qFormat/>
    <w:rsid w:val="00FB7E46"/>
    <w:pPr>
      <w:keepNext/>
      <w:keepLines/>
      <w:spacing w:before="480" w:after="0" w:line="276" w:lineRule="auto"/>
      <w:jc w:val="both"/>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Ttulo2">
    <w:name w:val="heading 2"/>
    <w:aliases w:val="título 2,Title Header2,MT2,BONUS-T2"/>
    <w:basedOn w:val="Normal"/>
    <w:next w:val="Normal"/>
    <w:link w:val="Ttulo2Car"/>
    <w:unhideWhenUsed/>
    <w:qFormat/>
    <w:rsid w:val="000B5F42"/>
    <w:pPr>
      <w:keepNext/>
      <w:keepLines/>
      <w:spacing w:before="200" w:after="0" w:line="276" w:lineRule="auto"/>
      <w:jc w:val="both"/>
      <w:outlineLvl w:val="1"/>
    </w:pPr>
    <w:rPr>
      <w:rFonts w:eastAsiaTheme="majorEastAsia" w:cstheme="majorBidi"/>
      <w:b/>
      <w:bCs/>
      <w:i/>
      <w:color w:val="000000" w:themeColor="text1"/>
      <w:kern w:val="0"/>
      <w:szCs w:val="26"/>
      <w14:ligatures w14:val="none"/>
    </w:rPr>
  </w:style>
  <w:style w:type="paragraph" w:styleId="Ttulo3">
    <w:name w:val="heading 3"/>
    <w:aliases w:val="BONUS-T3 Final,Edgar 3,1.1.1Título 3,Título 3-BCN,3 bullet,2,H3,1,1Título 3"/>
    <w:basedOn w:val="Normal"/>
    <w:next w:val="Normal"/>
    <w:link w:val="Ttulo3Car"/>
    <w:uiPriority w:val="9"/>
    <w:unhideWhenUsed/>
    <w:qFormat/>
    <w:rsid w:val="00FB7E46"/>
    <w:pPr>
      <w:keepNext/>
      <w:keepLines/>
      <w:spacing w:before="200" w:after="0" w:line="276" w:lineRule="auto"/>
      <w:jc w:val="both"/>
      <w:outlineLvl w:val="2"/>
    </w:pPr>
    <w:rPr>
      <w:rFonts w:ascii="Verdana" w:eastAsiaTheme="majorEastAsia" w:hAnsi="Verdana" w:cstheme="majorBidi"/>
      <w:b/>
      <w:bCs/>
      <w:kern w:val="0"/>
      <w:sz w:val="20"/>
      <w14:ligatures w14:val="none"/>
    </w:rPr>
  </w:style>
  <w:style w:type="paragraph" w:styleId="Ttulo4">
    <w:name w:val="heading 4"/>
    <w:basedOn w:val="Normal"/>
    <w:link w:val="Ttulo4Car"/>
    <w:uiPriority w:val="9"/>
    <w:qFormat/>
    <w:rsid w:val="00FB7E46"/>
    <w:pPr>
      <w:spacing w:before="100" w:beforeAutospacing="1" w:after="100" w:afterAutospacing="1" w:line="240" w:lineRule="auto"/>
      <w:jc w:val="both"/>
      <w:outlineLvl w:val="3"/>
    </w:pPr>
    <w:rPr>
      <w:rFonts w:ascii="Verdana" w:eastAsia="Times New Roman" w:hAnsi="Verdana" w:cs="Times New Roman"/>
      <w:b/>
      <w:bCs/>
      <w:color w:val="767171" w:themeColor="background2" w:themeShade="80"/>
      <w:kern w:val="0"/>
      <w:sz w:val="20"/>
      <w:szCs w:val="24"/>
      <w:lang w:eastAsia="es-CO"/>
      <w14:ligatures w14:val="none"/>
    </w:rPr>
  </w:style>
  <w:style w:type="paragraph" w:styleId="Ttulo5">
    <w:name w:val="heading 5"/>
    <w:basedOn w:val="Normal"/>
    <w:next w:val="Normal"/>
    <w:link w:val="Ttulo5Car"/>
    <w:uiPriority w:val="9"/>
    <w:unhideWhenUsed/>
    <w:qFormat/>
    <w:rsid w:val="00FB7E46"/>
    <w:pPr>
      <w:keepNext/>
      <w:keepLines/>
      <w:spacing w:before="200" w:after="0" w:line="276" w:lineRule="auto"/>
      <w:jc w:val="both"/>
      <w:outlineLvl w:val="4"/>
    </w:pPr>
    <w:rPr>
      <w:rFonts w:asciiTheme="majorHAnsi" w:eastAsiaTheme="majorEastAsia" w:hAnsiTheme="majorHAnsi" w:cstheme="majorBidi"/>
      <w:color w:val="1F3763" w:themeColor="accent1" w:themeShade="7F"/>
      <w:kern w:val="0"/>
      <w:sz w:val="20"/>
      <w14:ligatures w14:val="none"/>
    </w:rPr>
  </w:style>
  <w:style w:type="paragraph" w:styleId="Ttulo6">
    <w:name w:val="heading 6"/>
    <w:basedOn w:val="Normal"/>
    <w:next w:val="Normal"/>
    <w:link w:val="Ttulo6Car"/>
    <w:unhideWhenUsed/>
    <w:qFormat/>
    <w:rsid w:val="00DF1FBC"/>
    <w:pPr>
      <w:keepNext/>
      <w:keepLines/>
      <w:spacing w:before="200" w:after="0" w:line="276" w:lineRule="auto"/>
      <w:jc w:val="both"/>
      <w:outlineLvl w:val="5"/>
    </w:pPr>
    <w:rPr>
      <w:rFonts w:eastAsiaTheme="majorEastAsia" w:cstheme="majorBidi"/>
      <w:b/>
      <w:iCs/>
      <w:color w:val="000000" w:themeColor="text1"/>
      <w:kern w:val="0"/>
      <w14:ligatures w14:val="none"/>
    </w:rPr>
  </w:style>
  <w:style w:type="paragraph" w:styleId="Ttulo7">
    <w:name w:val="heading 7"/>
    <w:basedOn w:val="Normal"/>
    <w:next w:val="Normal"/>
    <w:link w:val="Ttulo7Car"/>
    <w:qFormat/>
    <w:rsid w:val="00FB7E46"/>
    <w:pPr>
      <w:keepNext/>
      <w:spacing w:after="0" w:line="240" w:lineRule="auto"/>
      <w:jc w:val="both"/>
      <w:outlineLvl w:val="6"/>
    </w:pPr>
    <w:rPr>
      <w:rFonts w:ascii="Arial" w:eastAsia="Times New Roman" w:hAnsi="Arial" w:cs="Arial"/>
      <w:b/>
      <w:bCs/>
      <w:color w:val="767171" w:themeColor="background2" w:themeShade="80"/>
      <w:kern w:val="0"/>
      <w:sz w:val="24"/>
      <w:szCs w:val="20"/>
      <w:lang w:val="es-ES" w:eastAsia="es-ES"/>
      <w14:ligatures w14:val="none"/>
    </w:rPr>
  </w:style>
  <w:style w:type="paragraph" w:styleId="Ttulo8">
    <w:name w:val="heading 8"/>
    <w:basedOn w:val="Normal"/>
    <w:next w:val="Normal"/>
    <w:link w:val="Ttulo8Car"/>
    <w:qFormat/>
    <w:rsid w:val="00FB7E46"/>
    <w:pPr>
      <w:keepNext/>
      <w:spacing w:after="0" w:line="240" w:lineRule="auto"/>
      <w:jc w:val="center"/>
      <w:outlineLvl w:val="7"/>
    </w:pPr>
    <w:rPr>
      <w:rFonts w:ascii="Arial" w:eastAsia="Times New Roman" w:hAnsi="Arial" w:cs="Arial"/>
      <w:b/>
      <w:bCs/>
      <w:color w:val="767171" w:themeColor="background2" w:themeShade="80"/>
      <w:kern w:val="0"/>
      <w:sz w:val="24"/>
      <w:szCs w:val="24"/>
      <w:lang w:val="es-ES" w:eastAsia="es-ES"/>
      <w14:ligatures w14:val="none"/>
    </w:rPr>
  </w:style>
  <w:style w:type="paragraph" w:styleId="Ttulo9">
    <w:name w:val="heading 9"/>
    <w:basedOn w:val="Normal"/>
    <w:next w:val="Normal"/>
    <w:link w:val="Ttulo9Car"/>
    <w:qFormat/>
    <w:rsid w:val="00FB7E46"/>
    <w:pPr>
      <w:keepNext/>
      <w:spacing w:after="0" w:line="240" w:lineRule="auto"/>
      <w:ind w:left="1416" w:firstLine="708"/>
      <w:jc w:val="both"/>
      <w:outlineLvl w:val="8"/>
    </w:pPr>
    <w:rPr>
      <w:rFonts w:ascii="Arial" w:eastAsia="Times New Roman" w:hAnsi="Arial" w:cs="Arial"/>
      <w:b/>
      <w:bCs/>
      <w:color w:val="3806DA"/>
      <w:kern w:val="0"/>
      <w:sz w:val="18"/>
      <w:szCs w:val="18"/>
      <w:lang w:val="es-MX" w:eastAsia="es-E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h18 Car Car,Haut de page,articulo,Car Car Car Car Car Car,Car Car Car,Car Car"/>
    <w:basedOn w:val="Normal"/>
    <w:link w:val="EncabezadoCar"/>
    <w:unhideWhenUsed/>
    <w:rsid w:val="00757B36"/>
    <w:pPr>
      <w:tabs>
        <w:tab w:val="center" w:pos="4419"/>
        <w:tab w:val="right" w:pos="8838"/>
      </w:tabs>
      <w:spacing w:after="0" w:line="240" w:lineRule="auto"/>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basedOn w:val="Fuentedeprrafopredeter"/>
    <w:link w:val="Encabezado"/>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List,Bullets,Lista multicolor - Énfasis 11,lp1,Bullet List,FooterText,Use Case List Paragraph,titulo 3,Fluvial1,Ha,Cuadrícula clara - Énfasis 31,Normal. Viñetas,HOJA,Bolita,Párrafo de lista4,BOLADEF,BOLA,numbered,Paragraphe de liste1,b1"/>
    <w:basedOn w:val="Normal"/>
    <w:link w:val="PrrafodelistaCar"/>
    <w:uiPriority w:val="34"/>
    <w:qFormat/>
    <w:rsid w:val="00757B36"/>
    <w:pPr>
      <w:ind w:left="720"/>
      <w:contextualSpacing/>
    </w:pPr>
  </w:style>
  <w:style w:type="table" w:styleId="Tablaconcuadrcula">
    <w:name w:val="Table Grid"/>
    <w:basedOn w:val="Tablanormal"/>
    <w:uiPriority w:val="59"/>
    <w:rsid w:val="002E6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3376A5"/>
    <w:pPr>
      <w:autoSpaceDE w:val="0"/>
      <w:autoSpaceDN w:val="0"/>
      <w:adjustRightInd w:val="0"/>
      <w:spacing w:after="0" w:line="240" w:lineRule="auto"/>
    </w:pPr>
    <w:rPr>
      <w:rFonts w:ascii="Calibri" w:hAnsi="Calibri" w:cs="Calibri"/>
      <w:color w:val="000000"/>
      <w:kern w:val="0"/>
      <w:sz w:val="24"/>
      <w:szCs w:val="24"/>
    </w:rPr>
  </w:style>
  <w:style w:type="character" w:customStyle="1" w:styleId="xcontentpasted0">
    <w:name w:val="x_contentpasted0"/>
    <w:basedOn w:val="Fuentedeprrafopredeter"/>
    <w:rsid w:val="00594511"/>
  </w:style>
  <w:style w:type="character" w:customStyle="1" w:styleId="xcontentpasted1">
    <w:name w:val="x_contentpasted1"/>
    <w:basedOn w:val="Fuentedeprrafopredeter"/>
    <w:rsid w:val="00594511"/>
  </w:style>
  <w:style w:type="character" w:customStyle="1" w:styleId="Ttulo1Car">
    <w:name w:val="Título 1 Car"/>
    <w:aliases w:val="Document Header1 Car,Edgar 1 Car,Nombre Proyecto Car,título 1 Car,(TITULO) Car,h1 Car,II+ Car,I Car,h11 Car,II+1 Car,I1 Car,INFITULUA-T2 Car,BONUS-T1 Car,MT1 Car"/>
    <w:basedOn w:val="Fuentedeprrafopredeter"/>
    <w:link w:val="Ttulo1"/>
    <w:rsid w:val="00FB7E46"/>
    <w:rPr>
      <w:rFonts w:asciiTheme="majorHAnsi" w:eastAsiaTheme="majorEastAsia" w:hAnsiTheme="majorHAnsi" w:cstheme="majorBidi"/>
      <w:b/>
      <w:bCs/>
      <w:color w:val="2F5496" w:themeColor="accent1" w:themeShade="BF"/>
      <w:kern w:val="0"/>
      <w:sz w:val="28"/>
      <w:szCs w:val="28"/>
      <w14:ligatures w14:val="none"/>
    </w:rPr>
  </w:style>
  <w:style w:type="character" w:customStyle="1" w:styleId="Ttulo2Car">
    <w:name w:val="Título 2 Car"/>
    <w:aliases w:val="título 2 Car,Title Header2 Car,MT2 Car,BONUS-T2 Car"/>
    <w:basedOn w:val="Fuentedeprrafopredeter"/>
    <w:link w:val="Ttulo2"/>
    <w:rsid w:val="000B5F42"/>
    <w:rPr>
      <w:rFonts w:ascii="Times New Roman" w:eastAsiaTheme="majorEastAsia" w:hAnsi="Times New Roman" w:cstheme="majorBidi"/>
      <w:b/>
      <w:bCs/>
      <w:i/>
      <w:color w:val="000000" w:themeColor="text1"/>
      <w:kern w:val="0"/>
      <w:szCs w:val="26"/>
      <w14:ligatures w14:val="none"/>
    </w:rPr>
  </w:style>
  <w:style w:type="character" w:customStyle="1" w:styleId="Ttulo3Car">
    <w:name w:val="Título 3 Car"/>
    <w:aliases w:val="BONUS-T3 Final Car,Edgar 3 Car,1.1.1Título 3 Car,Título 3-BCN Car,3 bullet Car,2 Car,H3 Car,1 Car,1Título 3 Car"/>
    <w:basedOn w:val="Fuentedeprrafopredeter"/>
    <w:link w:val="Ttulo3"/>
    <w:uiPriority w:val="9"/>
    <w:rsid w:val="00FB7E46"/>
    <w:rPr>
      <w:rFonts w:ascii="Verdana" w:eastAsiaTheme="majorEastAsia" w:hAnsi="Verdana" w:cstheme="majorBidi"/>
      <w:b/>
      <w:bCs/>
      <w:kern w:val="0"/>
      <w:sz w:val="20"/>
      <w14:ligatures w14:val="none"/>
    </w:rPr>
  </w:style>
  <w:style w:type="character" w:customStyle="1" w:styleId="Ttulo4Car">
    <w:name w:val="Título 4 Car"/>
    <w:basedOn w:val="Fuentedeprrafopredeter"/>
    <w:link w:val="Ttulo4"/>
    <w:uiPriority w:val="9"/>
    <w:rsid w:val="00FB7E46"/>
    <w:rPr>
      <w:rFonts w:ascii="Verdana" w:eastAsia="Times New Roman" w:hAnsi="Verdana" w:cs="Times New Roman"/>
      <w:b/>
      <w:bCs/>
      <w:color w:val="767171" w:themeColor="background2" w:themeShade="80"/>
      <w:kern w:val="0"/>
      <w:sz w:val="20"/>
      <w:szCs w:val="24"/>
      <w:lang w:eastAsia="es-CO"/>
      <w14:ligatures w14:val="none"/>
    </w:rPr>
  </w:style>
  <w:style w:type="character" w:customStyle="1" w:styleId="Ttulo5Car">
    <w:name w:val="Título 5 Car"/>
    <w:basedOn w:val="Fuentedeprrafopredeter"/>
    <w:link w:val="Ttulo5"/>
    <w:uiPriority w:val="9"/>
    <w:rsid w:val="00FB7E46"/>
    <w:rPr>
      <w:rFonts w:asciiTheme="majorHAnsi" w:eastAsiaTheme="majorEastAsia" w:hAnsiTheme="majorHAnsi" w:cstheme="majorBidi"/>
      <w:color w:val="1F3763" w:themeColor="accent1" w:themeShade="7F"/>
      <w:kern w:val="0"/>
      <w:sz w:val="20"/>
      <w14:ligatures w14:val="none"/>
    </w:rPr>
  </w:style>
  <w:style w:type="character" w:customStyle="1" w:styleId="Ttulo6Car">
    <w:name w:val="Título 6 Car"/>
    <w:basedOn w:val="Fuentedeprrafopredeter"/>
    <w:link w:val="Ttulo6"/>
    <w:rsid w:val="00DF1FBC"/>
    <w:rPr>
      <w:rFonts w:ascii="Times New Roman" w:eastAsiaTheme="majorEastAsia" w:hAnsi="Times New Roman" w:cstheme="majorBidi"/>
      <w:b/>
      <w:iCs/>
      <w:color w:val="000000" w:themeColor="text1"/>
      <w:kern w:val="0"/>
      <w14:ligatures w14:val="none"/>
    </w:rPr>
  </w:style>
  <w:style w:type="character" w:customStyle="1" w:styleId="Ttulo7Car">
    <w:name w:val="Título 7 Car"/>
    <w:basedOn w:val="Fuentedeprrafopredeter"/>
    <w:link w:val="Ttulo7"/>
    <w:rsid w:val="00FB7E46"/>
    <w:rPr>
      <w:rFonts w:ascii="Arial" w:eastAsia="Times New Roman" w:hAnsi="Arial" w:cs="Arial"/>
      <w:b/>
      <w:bCs/>
      <w:color w:val="767171" w:themeColor="background2" w:themeShade="80"/>
      <w:kern w:val="0"/>
      <w:sz w:val="24"/>
      <w:szCs w:val="20"/>
      <w:lang w:val="es-ES" w:eastAsia="es-ES"/>
      <w14:ligatures w14:val="none"/>
    </w:rPr>
  </w:style>
  <w:style w:type="character" w:customStyle="1" w:styleId="Ttulo8Car">
    <w:name w:val="Título 8 Car"/>
    <w:basedOn w:val="Fuentedeprrafopredeter"/>
    <w:link w:val="Ttulo8"/>
    <w:rsid w:val="00FB7E46"/>
    <w:rPr>
      <w:rFonts w:ascii="Arial" w:eastAsia="Times New Roman" w:hAnsi="Arial" w:cs="Arial"/>
      <w:b/>
      <w:bCs/>
      <w:color w:val="767171" w:themeColor="background2" w:themeShade="80"/>
      <w:kern w:val="0"/>
      <w:sz w:val="24"/>
      <w:szCs w:val="24"/>
      <w:lang w:val="es-ES" w:eastAsia="es-ES"/>
      <w14:ligatures w14:val="none"/>
    </w:rPr>
  </w:style>
  <w:style w:type="character" w:customStyle="1" w:styleId="Ttulo9Car">
    <w:name w:val="Título 9 Car"/>
    <w:basedOn w:val="Fuentedeprrafopredeter"/>
    <w:link w:val="Ttulo9"/>
    <w:rsid w:val="00FB7E46"/>
    <w:rPr>
      <w:rFonts w:ascii="Arial" w:eastAsia="Times New Roman" w:hAnsi="Arial" w:cs="Arial"/>
      <w:b/>
      <w:bCs/>
      <w:color w:val="3806DA"/>
      <w:kern w:val="0"/>
      <w:sz w:val="18"/>
      <w:szCs w:val="18"/>
      <w:lang w:val="es-MX" w:eastAsia="es-ES"/>
      <w14:ligatures w14:val="none"/>
    </w:rPr>
  </w:style>
  <w:style w:type="paragraph" w:styleId="Textonotapie">
    <w:name w:val="footnote text"/>
    <w:aliases w:val="Texto nota pie Car1,Texto nota pie Car Car,Car1 Car Car,Car1 Car2,Car1,ft Car,Texto nota pie Car11,Texto nota pie Car Car1,Car1 Car Car1,Car1 Car21,Car11 Car Car,Car11 Car,texto de nota al pie,Nota a pie/Bibliog,ft Car Car,ft,FA Fu,Car,fn"/>
    <w:basedOn w:val="Normal"/>
    <w:link w:val="TextonotapieCar"/>
    <w:uiPriority w:val="99"/>
    <w:unhideWhenUsed/>
    <w:qFormat/>
    <w:rsid w:val="00FB7E46"/>
    <w:pPr>
      <w:spacing w:after="0" w:line="240" w:lineRule="auto"/>
      <w:jc w:val="both"/>
    </w:pPr>
    <w:rPr>
      <w:rFonts w:ascii="Verdana" w:hAnsi="Verdana"/>
      <w:color w:val="767171" w:themeColor="background2" w:themeShade="80"/>
      <w:kern w:val="0"/>
      <w:sz w:val="20"/>
      <w:szCs w:val="20"/>
      <w14:ligatures w14:val="none"/>
    </w:rPr>
  </w:style>
  <w:style w:type="character" w:customStyle="1" w:styleId="TextonotapieCar">
    <w:name w:val="Texto nota pie Car"/>
    <w:aliases w:val="Texto nota pie Car1 Car,Texto nota pie Car Car Car,Car1 Car Car Car,Car1 Car2 Car,Car1 Car,ft Car Car1,Texto nota pie Car11 Car,Texto nota pie Car Car1 Car,Car1 Car Car1 Car,Car1 Car21 Car,Car11 Car Car Car,Car11 Car Car1,ft Car1"/>
    <w:basedOn w:val="Fuentedeprrafopredeter"/>
    <w:link w:val="Textonotapie"/>
    <w:uiPriority w:val="99"/>
    <w:qFormat/>
    <w:rsid w:val="00FB7E46"/>
    <w:rPr>
      <w:rFonts w:ascii="Verdana" w:hAnsi="Verdana"/>
      <w:color w:val="767171" w:themeColor="background2" w:themeShade="80"/>
      <w:kern w:val="0"/>
      <w:sz w:val="20"/>
      <w:szCs w:val="20"/>
      <w14:ligatures w14:val="none"/>
    </w:rPr>
  </w:style>
  <w:style w:type="character" w:styleId="Refdenotaalpie">
    <w:name w:val="footnote reference"/>
    <w:aliases w:val="referencia nota al pie,Texto de nota al pie,BVI fnr,Footnote symbol,Footnote,Ref. de nota al pie2,Nota de pie,Ref,de nota al pie,Pie de pagina,Ref. ...,Ref1,FC,Footnotes refss,Appel note de bas de page,Footnote number,f,normal,ftref"/>
    <w:basedOn w:val="Fuentedeprrafopredeter"/>
    <w:link w:val="BVIfnrCarattere"/>
    <w:uiPriority w:val="99"/>
    <w:unhideWhenUsed/>
    <w:qFormat/>
    <w:rsid w:val="00FB7E46"/>
    <w:rPr>
      <w:vertAlign w:val="superscript"/>
    </w:rPr>
  </w:style>
  <w:style w:type="paragraph" w:styleId="Revisin">
    <w:name w:val="Revision"/>
    <w:hidden/>
    <w:uiPriority w:val="66"/>
    <w:rsid w:val="00FB7E46"/>
    <w:pPr>
      <w:spacing w:after="0" w:line="240" w:lineRule="auto"/>
    </w:pPr>
  </w:style>
  <w:style w:type="paragraph" w:styleId="Textodeglobo">
    <w:name w:val="Balloon Text"/>
    <w:basedOn w:val="Normal"/>
    <w:link w:val="TextodegloboCar"/>
    <w:uiPriority w:val="99"/>
    <w:semiHidden/>
    <w:unhideWhenUsed/>
    <w:rsid w:val="00FB7E46"/>
    <w:pPr>
      <w:spacing w:after="0" w:line="240" w:lineRule="auto"/>
      <w:jc w:val="both"/>
    </w:pPr>
    <w:rPr>
      <w:rFonts w:ascii="Segoe UI" w:hAnsi="Segoe UI" w:cs="Segoe UI"/>
      <w:color w:val="767171" w:themeColor="background2" w:themeShade="80"/>
      <w:kern w:val="0"/>
      <w:sz w:val="18"/>
      <w:szCs w:val="18"/>
      <w14:ligatures w14:val="none"/>
    </w:rPr>
  </w:style>
  <w:style w:type="character" w:customStyle="1" w:styleId="TextodegloboCar">
    <w:name w:val="Texto de globo Car"/>
    <w:basedOn w:val="Fuentedeprrafopredeter"/>
    <w:link w:val="Textodeglobo"/>
    <w:uiPriority w:val="99"/>
    <w:semiHidden/>
    <w:rsid w:val="00FB7E46"/>
    <w:rPr>
      <w:rFonts w:ascii="Segoe UI" w:hAnsi="Segoe UI" w:cs="Segoe UI"/>
      <w:color w:val="767171" w:themeColor="background2" w:themeShade="80"/>
      <w:kern w:val="0"/>
      <w:sz w:val="18"/>
      <w:szCs w:val="18"/>
      <w14:ligatures w14:val="none"/>
    </w:rPr>
  </w:style>
  <w:style w:type="character" w:customStyle="1" w:styleId="PrrafodelistaCar">
    <w:name w:val="Párrafo de lista Car"/>
    <w:aliases w:val="List Car,Bullets Car,Lista multicolor - Énfasis 11 Car,lp1 Car,Bullet List Car,FooterText Car,Use Case List Paragraph Car,titulo 3 Car,Fluvial1 Car,Ha Car,Cuadrícula clara - Énfasis 31 Car,Normal. Viñetas Car,HOJA Car,Bolita Car"/>
    <w:link w:val="Prrafodelista"/>
    <w:uiPriority w:val="34"/>
    <w:qFormat/>
    <w:locked/>
    <w:rsid w:val="00FB7E46"/>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FB7E46"/>
    <w:pPr>
      <w:spacing w:before="100" w:beforeAutospacing="1" w:after="100" w:afterAutospacing="1" w:line="240" w:lineRule="auto"/>
      <w:jc w:val="both"/>
    </w:pPr>
    <w:rPr>
      <w:rFonts w:ascii="Arial Unicode MS" w:eastAsia="Arial Unicode MS" w:hAnsi="Arial Unicode MS" w:cs="Futura MdCn BT"/>
      <w:color w:val="767171" w:themeColor="background2" w:themeShade="80"/>
      <w:kern w:val="0"/>
      <w:sz w:val="24"/>
      <w:szCs w:val="24"/>
      <w:lang w:val="es-ES" w:eastAsia="es-ES"/>
      <w14:ligatures w14:val="none"/>
    </w:rPr>
  </w:style>
  <w:style w:type="character" w:customStyle="1" w:styleId="apple-converted-space">
    <w:name w:val="apple-converted-space"/>
    <w:basedOn w:val="Fuentedeprrafopredeter"/>
    <w:rsid w:val="00FB7E46"/>
  </w:style>
  <w:style w:type="character" w:styleId="Hipervnculovisitado">
    <w:name w:val="FollowedHyperlink"/>
    <w:basedOn w:val="Fuentedeprrafopredeter"/>
    <w:uiPriority w:val="99"/>
    <w:unhideWhenUsed/>
    <w:rsid w:val="00FB7E46"/>
    <w:rPr>
      <w:color w:val="954F72" w:themeColor="followedHyperlink"/>
      <w:u w:val="single"/>
    </w:rPr>
  </w:style>
  <w:style w:type="character" w:styleId="Fuerte">
    <w:name w:val="Strong"/>
    <w:basedOn w:val="Fuentedeprrafopredeter"/>
    <w:uiPriority w:val="22"/>
    <w:qFormat/>
    <w:rsid w:val="00FB7E46"/>
    <w:rPr>
      <w:b/>
      <w:bCs/>
    </w:rPr>
  </w:style>
  <w:style w:type="paragraph" w:styleId="Textonotaalfinal">
    <w:name w:val="endnote text"/>
    <w:basedOn w:val="Normal"/>
    <w:link w:val="TextonotaalfinalCar"/>
    <w:uiPriority w:val="99"/>
    <w:semiHidden/>
    <w:unhideWhenUsed/>
    <w:rsid w:val="00FB7E46"/>
    <w:pPr>
      <w:spacing w:after="0" w:line="240" w:lineRule="auto"/>
      <w:jc w:val="both"/>
    </w:pPr>
    <w:rPr>
      <w:rFonts w:ascii="Verdana" w:hAnsi="Verdana"/>
      <w:color w:val="767171" w:themeColor="background2" w:themeShade="80"/>
      <w:kern w:val="0"/>
      <w:sz w:val="20"/>
      <w:szCs w:val="20"/>
      <w14:ligatures w14:val="none"/>
    </w:rPr>
  </w:style>
  <w:style w:type="character" w:customStyle="1" w:styleId="TextonotaalfinalCar">
    <w:name w:val="Texto nota al final Car"/>
    <w:basedOn w:val="Fuentedeprrafopredeter"/>
    <w:link w:val="Textonotaalfinal"/>
    <w:uiPriority w:val="99"/>
    <w:semiHidden/>
    <w:rsid w:val="00FB7E46"/>
    <w:rPr>
      <w:rFonts w:ascii="Verdana" w:hAnsi="Verdana"/>
      <w:color w:val="767171" w:themeColor="background2" w:themeShade="80"/>
      <w:kern w:val="0"/>
      <w:sz w:val="20"/>
      <w:szCs w:val="20"/>
      <w14:ligatures w14:val="none"/>
    </w:rPr>
  </w:style>
  <w:style w:type="character" w:styleId="Refdenotaalfinal">
    <w:name w:val="endnote reference"/>
    <w:basedOn w:val="Fuentedeprrafopredeter"/>
    <w:uiPriority w:val="99"/>
    <w:semiHidden/>
    <w:unhideWhenUsed/>
    <w:rsid w:val="00FB7E46"/>
    <w:rPr>
      <w:vertAlign w:val="superscript"/>
    </w:rPr>
  </w:style>
  <w:style w:type="paragraph" w:styleId="TtuloTDC">
    <w:name w:val="TOC Heading"/>
    <w:basedOn w:val="Ttulo1"/>
    <w:next w:val="Normal"/>
    <w:uiPriority w:val="39"/>
    <w:unhideWhenUsed/>
    <w:qFormat/>
    <w:rsid w:val="00FB7E46"/>
    <w:pPr>
      <w:outlineLvl w:val="9"/>
    </w:pPr>
    <w:rPr>
      <w:lang w:val="es-ES"/>
    </w:rPr>
  </w:style>
  <w:style w:type="paragraph" w:styleId="Listaconvietas">
    <w:name w:val="List Bullet"/>
    <w:basedOn w:val="Normal"/>
    <w:unhideWhenUsed/>
    <w:rsid w:val="00FB7E46"/>
    <w:pPr>
      <w:numPr>
        <w:numId w:val="4"/>
      </w:numPr>
      <w:spacing w:after="200" w:line="276" w:lineRule="auto"/>
      <w:contextualSpacing/>
      <w:jc w:val="both"/>
    </w:pPr>
    <w:rPr>
      <w:rFonts w:ascii="Verdana" w:hAnsi="Verdana"/>
      <w:color w:val="767171" w:themeColor="background2" w:themeShade="80"/>
      <w:kern w:val="0"/>
      <w:sz w:val="20"/>
      <w14:ligatures w14:val="none"/>
    </w:rPr>
  </w:style>
  <w:style w:type="paragraph" w:styleId="TDC2">
    <w:name w:val="toc 2"/>
    <w:basedOn w:val="Normal"/>
    <w:next w:val="Normal"/>
    <w:autoRedefine/>
    <w:uiPriority w:val="39"/>
    <w:unhideWhenUsed/>
    <w:qFormat/>
    <w:rsid w:val="00FB7E46"/>
    <w:pPr>
      <w:tabs>
        <w:tab w:val="left" w:pos="709"/>
        <w:tab w:val="right" w:leader="dot" w:pos="9396"/>
      </w:tabs>
      <w:spacing w:after="100" w:line="276" w:lineRule="auto"/>
      <w:ind w:left="220"/>
      <w:jc w:val="both"/>
    </w:pPr>
    <w:rPr>
      <w:rFonts w:ascii="Verdana" w:eastAsiaTheme="minorEastAsia" w:hAnsi="Verdana"/>
      <w:noProof/>
      <w:color w:val="767171" w:themeColor="background2" w:themeShade="80"/>
      <w:kern w:val="0"/>
      <w:sz w:val="20"/>
      <w:szCs w:val="20"/>
      <w:lang w:val="es-ES"/>
      <w14:ligatures w14:val="none"/>
    </w:rPr>
  </w:style>
  <w:style w:type="paragraph" w:styleId="TDC1">
    <w:name w:val="toc 1"/>
    <w:basedOn w:val="Normal"/>
    <w:next w:val="Normal"/>
    <w:autoRedefine/>
    <w:uiPriority w:val="39"/>
    <w:unhideWhenUsed/>
    <w:qFormat/>
    <w:rsid w:val="00FB7E46"/>
    <w:pPr>
      <w:tabs>
        <w:tab w:val="left" w:pos="440"/>
        <w:tab w:val="right" w:leader="dot" w:pos="9396"/>
      </w:tabs>
      <w:spacing w:after="100" w:line="276" w:lineRule="auto"/>
      <w:jc w:val="both"/>
    </w:pPr>
    <w:rPr>
      <w:rFonts w:ascii="Verdana" w:eastAsiaTheme="minorEastAsia" w:hAnsi="Verdana"/>
      <w:b/>
      <w:noProof/>
      <w:color w:val="767171" w:themeColor="background2" w:themeShade="80"/>
      <w:kern w:val="0"/>
      <w:sz w:val="20"/>
      <w:lang w:val="es-ES"/>
      <w14:ligatures w14:val="none"/>
    </w:rPr>
  </w:style>
  <w:style w:type="paragraph" w:styleId="TDC3">
    <w:name w:val="toc 3"/>
    <w:basedOn w:val="Normal"/>
    <w:next w:val="Normal"/>
    <w:autoRedefine/>
    <w:uiPriority w:val="39"/>
    <w:unhideWhenUsed/>
    <w:qFormat/>
    <w:rsid w:val="00FB7E46"/>
    <w:pPr>
      <w:tabs>
        <w:tab w:val="left" w:pos="1134"/>
        <w:tab w:val="right" w:leader="dot" w:pos="9396"/>
      </w:tabs>
      <w:spacing w:after="100" w:line="276" w:lineRule="auto"/>
      <w:ind w:left="440"/>
      <w:jc w:val="both"/>
    </w:pPr>
    <w:rPr>
      <w:rFonts w:ascii="Verdana" w:eastAsiaTheme="minorEastAsia" w:hAnsi="Verdana"/>
      <w:color w:val="767171" w:themeColor="background2" w:themeShade="80"/>
      <w:kern w:val="0"/>
      <w:sz w:val="20"/>
      <w:lang w:val="es-ES"/>
      <w14:ligatures w14:val="none"/>
    </w:rPr>
  </w:style>
  <w:style w:type="paragraph" w:styleId="Sinespaciado">
    <w:name w:val="No Spacing"/>
    <w:aliases w:val="Listica,Chulito,Segunda viñeta,CHULITO,Fotografía 10-1,Ilustracion,cuerpo del texto,Texto del cuerpo,Cuerpo del TEXTO,Cuerpo del Documento,Texto del Documento,Cuerpo de Texto,tiul 3,Título del libro1"/>
    <w:link w:val="SinespaciadoCar"/>
    <w:qFormat/>
    <w:rsid w:val="00FB7E46"/>
    <w:pPr>
      <w:spacing w:after="0" w:line="240" w:lineRule="auto"/>
    </w:pPr>
    <w:rPr>
      <w:rFonts w:eastAsiaTheme="minorEastAsia"/>
      <w:kern w:val="0"/>
      <w:lang w:val="es-ES"/>
      <w14:ligatures w14:val="none"/>
    </w:rPr>
  </w:style>
  <w:style w:type="character" w:customStyle="1" w:styleId="SinespaciadoCar">
    <w:name w:val="Sin espaciado Car"/>
    <w:aliases w:val="Listica Car,Chulito Car,Segunda viñeta Car,CHULITO Car,Fotografía 10-1 Car,Ilustracion Car,cuerpo del texto Car,Texto del cuerpo Car,Cuerpo del TEXTO Car,Cuerpo del Documento Car,Texto del Documento Car,Cuerpo de Texto Car,tiul 3 Car"/>
    <w:basedOn w:val="Fuentedeprrafopredeter"/>
    <w:link w:val="Sinespaciado"/>
    <w:rsid w:val="00FB7E46"/>
    <w:rPr>
      <w:rFonts w:eastAsiaTheme="minorEastAsia"/>
      <w:kern w:val="0"/>
      <w:lang w:val="es-ES"/>
      <w14:ligatures w14:val="none"/>
    </w:rPr>
  </w:style>
  <w:style w:type="table" w:customStyle="1" w:styleId="Sombreadoclaro1">
    <w:name w:val="Sombreado claro1"/>
    <w:basedOn w:val="Tablanormal"/>
    <w:uiPriority w:val="60"/>
    <w:rsid w:val="00FB7E46"/>
    <w:pPr>
      <w:spacing w:after="0" w:line="240" w:lineRule="auto"/>
    </w:pPr>
    <w:rPr>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FB7E46"/>
    <w:pPr>
      <w:spacing w:after="0" w:line="240" w:lineRule="auto"/>
    </w:pPr>
    <w:rPr>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Cuadrculamedia1-nfasis1">
    <w:name w:val="Medium Grid 1 Accent 1"/>
    <w:basedOn w:val="Tablanormal"/>
    <w:uiPriority w:val="67"/>
    <w:rsid w:val="00FB7E46"/>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character" w:customStyle="1" w:styleId="mw-headline">
    <w:name w:val="mw-headline"/>
    <w:basedOn w:val="Fuentedeprrafopredeter"/>
    <w:rsid w:val="00FB7E46"/>
  </w:style>
  <w:style w:type="character" w:customStyle="1" w:styleId="mw-editsection">
    <w:name w:val="mw-editsection"/>
    <w:basedOn w:val="Fuentedeprrafopredeter"/>
    <w:rsid w:val="00FB7E46"/>
  </w:style>
  <w:style w:type="character" w:customStyle="1" w:styleId="mw-editsection-bracket">
    <w:name w:val="mw-editsection-bracket"/>
    <w:basedOn w:val="Fuentedeprrafopredeter"/>
    <w:rsid w:val="00FB7E46"/>
  </w:style>
  <w:style w:type="character" w:customStyle="1" w:styleId="mw-editsection-divider">
    <w:name w:val="mw-editsection-divider"/>
    <w:basedOn w:val="Fuentedeprrafopredeter"/>
    <w:rsid w:val="00FB7E46"/>
  </w:style>
  <w:style w:type="character" w:styleId="nfasissutil">
    <w:name w:val="Subtle Emphasis"/>
    <w:basedOn w:val="Fuentedeprrafopredeter"/>
    <w:uiPriority w:val="19"/>
    <w:qFormat/>
    <w:rsid w:val="00FB7E46"/>
    <w:rPr>
      <w:i/>
      <w:iCs/>
      <w:color w:val="808080" w:themeColor="text1" w:themeTint="7F"/>
    </w:rPr>
  </w:style>
  <w:style w:type="paragraph" w:styleId="Descripcin">
    <w:name w:val="caption"/>
    <w:basedOn w:val="Normal"/>
    <w:next w:val="Normal"/>
    <w:unhideWhenUsed/>
    <w:qFormat/>
    <w:rsid w:val="00FB7E46"/>
    <w:pPr>
      <w:spacing w:after="200" w:line="240" w:lineRule="auto"/>
      <w:jc w:val="both"/>
    </w:pPr>
    <w:rPr>
      <w:rFonts w:ascii="Arial" w:eastAsia="Times New Roman" w:hAnsi="Arial" w:cs="Arial"/>
      <w:b/>
      <w:bCs/>
      <w:color w:val="4472C4" w:themeColor="accent1"/>
      <w:kern w:val="0"/>
      <w:sz w:val="18"/>
      <w:szCs w:val="18"/>
      <w:lang w:eastAsia="es-ES"/>
      <w14:ligatures w14:val="none"/>
    </w:rPr>
  </w:style>
  <w:style w:type="paragraph" w:styleId="Textoindependiente">
    <w:name w:val="Body Text"/>
    <w:aliases w:val="Inicio,TextindepT2"/>
    <w:basedOn w:val="Normal"/>
    <w:link w:val="TextoindependienteCar"/>
    <w:uiPriority w:val="1"/>
    <w:unhideWhenUsed/>
    <w:qFormat/>
    <w:rsid w:val="00FB7E46"/>
    <w:pPr>
      <w:spacing w:after="120" w:line="276" w:lineRule="auto"/>
      <w:jc w:val="both"/>
    </w:pPr>
    <w:rPr>
      <w:rFonts w:ascii="Verdana" w:hAnsi="Verdana"/>
      <w:color w:val="767171" w:themeColor="background2" w:themeShade="80"/>
      <w:kern w:val="0"/>
      <w:sz w:val="20"/>
      <w14:ligatures w14:val="none"/>
    </w:rPr>
  </w:style>
  <w:style w:type="character" w:customStyle="1" w:styleId="TextoindependienteCar">
    <w:name w:val="Texto independiente Car"/>
    <w:aliases w:val="Inicio Car,TextindepT2 Car"/>
    <w:basedOn w:val="Fuentedeprrafopredeter"/>
    <w:link w:val="Textoindependiente"/>
    <w:uiPriority w:val="1"/>
    <w:rsid w:val="00FB7E46"/>
    <w:rPr>
      <w:rFonts w:ascii="Verdana" w:hAnsi="Verdana"/>
      <w:color w:val="767171" w:themeColor="background2" w:themeShade="80"/>
      <w:kern w:val="0"/>
      <w:sz w:val="20"/>
      <w14:ligatures w14:val="none"/>
    </w:rPr>
  </w:style>
  <w:style w:type="paragraph" w:styleId="Textoindependiente2">
    <w:name w:val="Body Text 2"/>
    <w:basedOn w:val="Normal"/>
    <w:link w:val="Textoindependiente2Car"/>
    <w:uiPriority w:val="99"/>
    <w:unhideWhenUsed/>
    <w:rsid w:val="00FB7E46"/>
    <w:pPr>
      <w:spacing w:after="120" w:line="480" w:lineRule="auto"/>
      <w:jc w:val="both"/>
    </w:pPr>
    <w:rPr>
      <w:rFonts w:ascii="Verdana" w:hAnsi="Verdana"/>
      <w:color w:val="767171" w:themeColor="background2" w:themeShade="80"/>
      <w:kern w:val="0"/>
      <w:sz w:val="20"/>
      <w14:ligatures w14:val="none"/>
    </w:rPr>
  </w:style>
  <w:style w:type="character" w:customStyle="1" w:styleId="Textoindependiente2Car">
    <w:name w:val="Texto independiente 2 Car"/>
    <w:basedOn w:val="Fuentedeprrafopredeter"/>
    <w:link w:val="Textoindependiente2"/>
    <w:uiPriority w:val="99"/>
    <w:rsid w:val="00FB7E46"/>
    <w:rPr>
      <w:rFonts w:ascii="Verdana" w:hAnsi="Verdana"/>
      <w:color w:val="767171" w:themeColor="background2" w:themeShade="80"/>
      <w:kern w:val="0"/>
      <w:sz w:val="20"/>
      <w14:ligatures w14:val="none"/>
    </w:rPr>
  </w:style>
  <w:style w:type="character" w:customStyle="1" w:styleId="destacado1">
    <w:name w:val="destacado1"/>
    <w:basedOn w:val="Fuentedeprrafopredeter"/>
    <w:rsid w:val="00FB7E46"/>
  </w:style>
  <w:style w:type="character" w:styleId="Refdecomentario">
    <w:name w:val="annotation reference"/>
    <w:basedOn w:val="Fuentedeprrafopredeter"/>
    <w:uiPriority w:val="99"/>
    <w:unhideWhenUsed/>
    <w:rsid w:val="00FB7E46"/>
    <w:rPr>
      <w:sz w:val="16"/>
      <w:szCs w:val="16"/>
    </w:rPr>
  </w:style>
  <w:style w:type="paragraph" w:styleId="Textocomentario">
    <w:name w:val="annotation text"/>
    <w:aliases w:val="Car3"/>
    <w:basedOn w:val="Normal"/>
    <w:link w:val="TextocomentarioCar"/>
    <w:uiPriority w:val="99"/>
    <w:unhideWhenUsed/>
    <w:rsid w:val="00FB7E46"/>
    <w:pPr>
      <w:spacing w:after="200" w:line="240" w:lineRule="auto"/>
      <w:jc w:val="both"/>
    </w:pPr>
    <w:rPr>
      <w:rFonts w:ascii="Verdana" w:hAnsi="Verdana"/>
      <w:color w:val="767171" w:themeColor="background2" w:themeShade="80"/>
      <w:kern w:val="0"/>
      <w:sz w:val="20"/>
      <w:szCs w:val="20"/>
      <w14:ligatures w14:val="none"/>
    </w:rPr>
  </w:style>
  <w:style w:type="character" w:customStyle="1" w:styleId="TextocomentarioCar">
    <w:name w:val="Texto comentario Car"/>
    <w:aliases w:val="Car3 Car"/>
    <w:basedOn w:val="Fuentedeprrafopredeter"/>
    <w:link w:val="Textocomentario"/>
    <w:uiPriority w:val="99"/>
    <w:rsid w:val="00FB7E46"/>
    <w:rPr>
      <w:rFonts w:ascii="Verdana" w:hAnsi="Verdana"/>
      <w:color w:val="767171" w:themeColor="background2" w:themeShade="80"/>
      <w:kern w:val="0"/>
      <w:sz w:val="20"/>
      <w:szCs w:val="20"/>
      <w14:ligatures w14:val="none"/>
    </w:rPr>
  </w:style>
  <w:style w:type="paragraph" w:styleId="Asuntodelcomentario">
    <w:name w:val="annotation subject"/>
    <w:basedOn w:val="Textocomentario"/>
    <w:next w:val="Textocomentario"/>
    <w:link w:val="AsuntodelcomentarioCar"/>
    <w:uiPriority w:val="99"/>
    <w:unhideWhenUsed/>
    <w:rsid w:val="00FB7E46"/>
    <w:rPr>
      <w:b/>
      <w:bCs/>
    </w:rPr>
  </w:style>
  <w:style w:type="character" w:customStyle="1" w:styleId="AsuntodelcomentarioCar">
    <w:name w:val="Asunto del comentario Car"/>
    <w:basedOn w:val="TextocomentarioCar"/>
    <w:link w:val="Asuntodelcomentario"/>
    <w:uiPriority w:val="99"/>
    <w:rsid w:val="00FB7E46"/>
    <w:rPr>
      <w:rFonts w:ascii="Verdana" w:hAnsi="Verdana"/>
      <w:b/>
      <w:bCs/>
      <w:color w:val="767171" w:themeColor="background2" w:themeShade="80"/>
      <w:kern w:val="0"/>
      <w:sz w:val="20"/>
      <w:szCs w:val="20"/>
      <w14:ligatures w14:val="none"/>
    </w:rPr>
  </w:style>
  <w:style w:type="paragraph" w:customStyle="1" w:styleId="contenido">
    <w:name w:val="contenido"/>
    <w:basedOn w:val="Normal"/>
    <w:uiPriority w:val="99"/>
    <w:rsid w:val="00FB7E46"/>
    <w:pPr>
      <w:spacing w:before="100" w:beforeAutospacing="1" w:after="100" w:afterAutospacing="1" w:line="240" w:lineRule="auto"/>
      <w:jc w:val="both"/>
    </w:pPr>
    <w:rPr>
      <w:rFonts w:ascii="Arial Unicode MS" w:eastAsia="Arial Unicode MS" w:hAnsi="Arial Unicode MS" w:cs="Arial Unicode MS"/>
      <w:color w:val="767171" w:themeColor="background2" w:themeShade="80"/>
      <w:kern w:val="0"/>
      <w:sz w:val="20"/>
      <w:szCs w:val="20"/>
      <w:lang w:val="es-ES" w:eastAsia="es-ES"/>
      <w14:ligatures w14:val="none"/>
    </w:rPr>
  </w:style>
  <w:style w:type="paragraph" w:customStyle="1" w:styleId="parrafonost">
    <w:name w:val="parrafo_nost"/>
    <w:basedOn w:val="Normal"/>
    <w:rsid w:val="00FB7E46"/>
    <w:pPr>
      <w:spacing w:before="100" w:beforeAutospacing="1" w:after="100" w:afterAutospacing="1" w:line="240" w:lineRule="auto"/>
      <w:jc w:val="both"/>
    </w:pPr>
    <w:rPr>
      <w:rFonts w:eastAsia="Times New Roman" w:cs="Times New Roman"/>
      <w:color w:val="767171" w:themeColor="background2" w:themeShade="80"/>
      <w:kern w:val="0"/>
      <w:sz w:val="24"/>
      <w:szCs w:val="24"/>
      <w:lang w:eastAsia="es-CO"/>
      <w14:ligatures w14:val="none"/>
    </w:rPr>
  </w:style>
  <w:style w:type="paragraph" w:styleId="Textosinformato">
    <w:name w:val="Plain Text"/>
    <w:basedOn w:val="Normal"/>
    <w:link w:val="TextosinformatoCar"/>
    <w:uiPriority w:val="99"/>
    <w:rsid w:val="00FB7E46"/>
    <w:pPr>
      <w:spacing w:after="0" w:line="240" w:lineRule="auto"/>
      <w:jc w:val="both"/>
    </w:pPr>
    <w:rPr>
      <w:rFonts w:ascii="Courier New" w:eastAsia="Times New Roman" w:hAnsi="Courier New" w:cs="Courier New"/>
      <w:color w:val="767171" w:themeColor="background2" w:themeShade="80"/>
      <w:kern w:val="0"/>
      <w:sz w:val="20"/>
      <w:szCs w:val="20"/>
      <w:lang w:val="es-ES" w:eastAsia="es-ES"/>
      <w14:ligatures w14:val="none"/>
    </w:rPr>
  </w:style>
  <w:style w:type="character" w:customStyle="1" w:styleId="TextosinformatoCar">
    <w:name w:val="Texto sin formato Car"/>
    <w:basedOn w:val="Fuentedeprrafopredeter"/>
    <w:link w:val="Textosinformato"/>
    <w:uiPriority w:val="99"/>
    <w:rsid w:val="00FB7E46"/>
    <w:rPr>
      <w:rFonts w:ascii="Courier New" w:eastAsia="Times New Roman" w:hAnsi="Courier New" w:cs="Courier New"/>
      <w:color w:val="767171" w:themeColor="background2" w:themeShade="80"/>
      <w:kern w:val="0"/>
      <w:sz w:val="20"/>
      <w:szCs w:val="20"/>
      <w:lang w:val="es-ES" w:eastAsia="es-ES"/>
      <w14:ligatures w14:val="none"/>
    </w:rPr>
  </w:style>
  <w:style w:type="character" w:styleId="Nmerodepgina">
    <w:name w:val="page number"/>
    <w:basedOn w:val="Fuentedeprrafopredeter"/>
    <w:rsid w:val="00FB7E46"/>
  </w:style>
  <w:style w:type="paragraph" w:styleId="Listaconvietas5">
    <w:name w:val="List Bullet 5"/>
    <w:basedOn w:val="Normal"/>
    <w:uiPriority w:val="99"/>
    <w:rsid w:val="00FB7E46"/>
    <w:pPr>
      <w:numPr>
        <w:numId w:val="5"/>
      </w:numPr>
      <w:tabs>
        <w:tab w:val="clear" w:pos="720"/>
        <w:tab w:val="num" w:pos="1492"/>
      </w:tabs>
      <w:spacing w:after="0" w:line="240" w:lineRule="auto"/>
      <w:ind w:left="1492"/>
      <w:jc w:val="both"/>
    </w:pPr>
    <w:rPr>
      <w:rFonts w:eastAsia="Times New Roman" w:cs="Times New Roman"/>
      <w:color w:val="767171" w:themeColor="background2" w:themeShade="80"/>
      <w:kern w:val="0"/>
      <w:sz w:val="24"/>
      <w:szCs w:val="24"/>
      <w:lang w:val="en-GB" w:eastAsia="en-GB"/>
      <w14:ligatures w14:val="none"/>
    </w:rPr>
  </w:style>
  <w:style w:type="paragraph" w:customStyle="1" w:styleId="text1">
    <w:name w:val="text1"/>
    <w:basedOn w:val="Normal"/>
    <w:rsid w:val="00FB7E46"/>
    <w:pPr>
      <w:spacing w:after="240" w:line="240" w:lineRule="auto"/>
      <w:ind w:left="482"/>
      <w:jc w:val="both"/>
    </w:pPr>
    <w:rPr>
      <w:rFonts w:eastAsia="Times New Roman" w:cs="Times New Roman"/>
      <w:color w:val="767171" w:themeColor="background2" w:themeShade="80"/>
      <w:kern w:val="0"/>
      <w:sz w:val="24"/>
      <w:szCs w:val="24"/>
      <w:lang w:val="en-GB" w:eastAsia="en-GB"/>
      <w14:ligatures w14:val="none"/>
    </w:rPr>
  </w:style>
  <w:style w:type="paragraph" w:customStyle="1" w:styleId="Listavistosa-nfasis11">
    <w:name w:val="Lista vistosa - Énfasis 11"/>
    <w:basedOn w:val="Normal"/>
    <w:link w:val="Listavistosa-nfasis1Car"/>
    <w:uiPriority w:val="34"/>
    <w:qFormat/>
    <w:rsid w:val="00FB7E46"/>
    <w:pPr>
      <w:spacing w:after="0" w:line="240" w:lineRule="auto"/>
      <w:ind w:left="708"/>
      <w:jc w:val="both"/>
    </w:pPr>
    <w:rPr>
      <w:rFonts w:ascii="Arial" w:eastAsia="Times New Roman" w:hAnsi="Arial" w:cs="Times New Roman"/>
      <w:color w:val="767171" w:themeColor="background2" w:themeShade="80"/>
      <w:kern w:val="0"/>
      <w:sz w:val="24"/>
      <w:szCs w:val="24"/>
      <w:lang w:eastAsia="es-ES"/>
      <w14:ligatures w14:val="none"/>
    </w:rPr>
  </w:style>
  <w:style w:type="character" w:customStyle="1" w:styleId="Listavistosa-nfasis1Car">
    <w:name w:val="Lista vistosa - Énfasis 1 Car"/>
    <w:link w:val="Listavistosa-nfasis11"/>
    <w:uiPriority w:val="34"/>
    <w:locked/>
    <w:rsid w:val="00FB7E46"/>
    <w:rPr>
      <w:rFonts w:ascii="Arial" w:eastAsia="Times New Roman" w:hAnsi="Arial" w:cs="Times New Roman"/>
      <w:color w:val="767171" w:themeColor="background2" w:themeShade="80"/>
      <w:kern w:val="0"/>
      <w:sz w:val="24"/>
      <w:szCs w:val="24"/>
      <w:lang w:eastAsia="es-ES"/>
      <w14:ligatures w14:val="none"/>
    </w:rPr>
  </w:style>
  <w:style w:type="paragraph" w:customStyle="1" w:styleId="NormalNegra">
    <w:name w:val="Normal Negra"/>
    <w:link w:val="NormalNegraCar"/>
    <w:qFormat/>
    <w:rsid w:val="00FB7E46"/>
    <w:pPr>
      <w:spacing w:after="0" w:line="240" w:lineRule="auto"/>
    </w:pPr>
    <w:rPr>
      <w:rFonts w:ascii="Verdana" w:eastAsia="Calibri" w:hAnsi="Verdana" w:cs="Times New Roman"/>
      <w:kern w:val="0"/>
      <w:sz w:val="20"/>
      <w:lang w:val="es-ES"/>
      <w14:ligatures w14:val="none"/>
    </w:rPr>
  </w:style>
  <w:style w:type="character" w:customStyle="1" w:styleId="NormalNegraCar">
    <w:name w:val="Normal Negra Car"/>
    <w:link w:val="NormalNegra"/>
    <w:rsid w:val="00FB7E46"/>
    <w:rPr>
      <w:rFonts w:ascii="Verdana" w:eastAsia="Calibri" w:hAnsi="Verdana" w:cs="Times New Roman"/>
      <w:kern w:val="0"/>
      <w:sz w:val="20"/>
      <w:lang w:val="es-ES"/>
      <w14:ligatures w14:val="none"/>
    </w:rPr>
  </w:style>
  <w:style w:type="paragraph" w:customStyle="1" w:styleId="Titulo1">
    <w:name w:val="Titulo 1"/>
    <w:basedOn w:val="Ttulo1"/>
    <w:link w:val="Titulo1Car"/>
    <w:qFormat/>
    <w:rsid w:val="000B5F42"/>
    <w:pPr>
      <w:keepLines w:val="0"/>
      <w:numPr>
        <w:numId w:val="6"/>
      </w:numPr>
      <w:spacing w:before="0" w:line="240" w:lineRule="auto"/>
    </w:pPr>
    <w:rPr>
      <w:rFonts w:ascii="Times New Roman" w:eastAsia="Times New Roman" w:hAnsi="Times New Roman" w:cs="Times New Roman"/>
      <w:color w:val="000000" w:themeColor="text1"/>
      <w:sz w:val="22"/>
      <w:szCs w:val="24"/>
      <w:lang w:eastAsia="es-ES"/>
    </w:rPr>
  </w:style>
  <w:style w:type="character" w:customStyle="1" w:styleId="Titulo1Car">
    <w:name w:val="Titulo 1 Car"/>
    <w:basedOn w:val="Ttulo1Car"/>
    <w:link w:val="Titulo1"/>
    <w:rsid w:val="000B5F42"/>
    <w:rPr>
      <w:rFonts w:ascii="Times New Roman" w:eastAsia="Times New Roman" w:hAnsi="Times New Roman" w:cs="Times New Roman"/>
      <w:b/>
      <w:bCs/>
      <w:color w:val="000000" w:themeColor="text1"/>
      <w:kern w:val="0"/>
      <w:sz w:val="28"/>
      <w:szCs w:val="24"/>
      <w:lang w:eastAsia="es-ES"/>
      <w14:ligatures w14:val="none"/>
    </w:rPr>
  </w:style>
  <w:style w:type="character" w:styleId="Ttulodellibro">
    <w:name w:val="Book Title"/>
    <w:basedOn w:val="Fuentedeprrafopredeter"/>
    <w:uiPriority w:val="33"/>
    <w:qFormat/>
    <w:rsid w:val="00FB7E46"/>
    <w:rPr>
      <w:b/>
      <w:bCs/>
      <w:i/>
      <w:iCs/>
      <w:spacing w:val="5"/>
    </w:rPr>
  </w:style>
  <w:style w:type="table" w:styleId="Tablaconlista1">
    <w:name w:val="Table List 1"/>
    <w:basedOn w:val="Tablanormal"/>
    <w:rsid w:val="00FB7E46"/>
    <w:pPr>
      <w:spacing w:before="240" w:after="120" w:line="240" w:lineRule="auto"/>
      <w:jc w:val="both"/>
    </w:pPr>
    <w:rPr>
      <w:rFonts w:ascii="Times New Roman" w:eastAsia="Times New Roman" w:hAnsi="Times New Roman" w:cs="Times New Roman"/>
      <w:kern w:val="0"/>
      <w:sz w:val="20"/>
      <w:szCs w:val="20"/>
      <w:lang w:val="es-ES" w:eastAsia="es-ES"/>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aclara-nfasis6">
    <w:name w:val="Light List Accent 6"/>
    <w:basedOn w:val="Tablanormal"/>
    <w:uiPriority w:val="61"/>
    <w:rsid w:val="00FB7E46"/>
    <w:pPr>
      <w:spacing w:after="0" w:line="240" w:lineRule="auto"/>
    </w:pPr>
    <w:rPr>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customStyle="1" w:styleId="Cuadrculaclara1">
    <w:name w:val="Cuadrícula clara1"/>
    <w:basedOn w:val="Tablanormal"/>
    <w:uiPriority w:val="62"/>
    <w:rsid w:val="00FB7E46"/>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clara-nfasis11">
    <w:name w:val="Cuadrícula clara - Énfasis 11"/>
    <w:basedOn w:val="Tablanormal"/>
    <w:uiPriority w:val="62"/>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Cuadrculaclara-nfasis2">
    <w:name w:val="Light Grid Accent 2"/>
    <w:basedOn w:val="Tablanormal"/>
    <w:uiPriority w:val="62"/>
    <w:rsid w:val="00FB7E46"/>
    <w:pPr>
      <w:spacing w:after="0" w:line="240" w:lineRule="auto"/>
    </w:pPr>
    <w:rPr>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character" w:customStyle="1" w:styleId="dest1">
    <w:name w:val="dest1"/>
    <w:basedOn w:val="Fuentedeprrafopredeter"/>
    <w:rsid w:val="00FB7E46"/>
  </w:style>
  <w:style w:type="paragraph" w:styleId="Textoindependiente3">
    <w:name w:val="Body Text 3"/>
    <w:basedOn w:val="Normal"/>
    <w:link w:val="Textoindependiente3Car"/>
    <w:uiPriority w:val="99"/>
    <w:unhideWhenUsed/>
    <w:rsid w:val="00FB7E46"/>
    <w:pPr>
      <w:spacing w:after="120" w:line="276" w:lineRule="auto"/>
      <w:jc w:val="both"/>
    </w:pPr>
    <w:rPr>
      <w:rFonts w:ascii="Verdana" w:hAnsi="Verdana"/>
      <w:color w:val="767171" w:themeColor="background2" w:themeShade="80"/>
      <w:kern w:val="0"/>
      <w:sz w:val="16"/>
      <w:szCs w:val="16"/>
      <w14:ligatures w14:val="none"/>
    </w:rPr>
  </w:style>
  <w:style w:type="character" w:customStyle="1" w:styleId="Textoindependiente3Car">
    <w:name w:val="Texto independiente 3 Car"/>
    <w:basedOn w:val="Fuentedeprrafopredeter"/>
    <w:link w:val="Textoindependiente3"/>
    <w:uiPriority w:val="99"/>
    <w:rsid w:val="00FB7E46"/>
    <w:rPr>
      <w:rFonts w:ascii="Verdana" w:hAnsi="Verdana"/>
      <w:color w:val="767171" w:themeColor="background2" w:themeShade="80"/>
      <w:kern w:val="0"/>
      <w:sz w:val="16"/>
      <w:szCs w:val="16"/>
      <w14:ligatures w14:val="none"/>
    </w:rPr>
  </w:style>
  <w:style w:type="character" w:styleId="nfasis">
    <w:name w:val="Emphasis"/>
    <w:aliases w:val="intruccion"/>
    <w:basedOn w:val="Fuentedeprrafopredeter"/>
    <w:uiPriority w:val="20"/>
    <w:qFormat/>
    <w:rsid w:val="00FB7E46"/>
    <w:rPr>
      <w:rFonts w:ascii="Verdana" w:hAnsi="Verdana"/>
      <w:b/>
      <w:i w:val="0"/>
      <w:iCs/>
      <w:sz w:val="20"/>
      <w:u w:val="single"/>
    </w:rPr>
  </w:style>
  <w:style w:type="character" w:customStyle="1" w:styleId="newterm">
    <w:name w:val="newterm"/>
    <w:basedOn w:val="Fuentedeprrafopredeter"/>
    <w:rsid w:val="00FB7E46"/>
  </w:style>
  <w:style w:type="paragraph" w:styleId="TDC4">
    <w:name w:val="toc 4"/>
    <w:basedOn w:val="Normal"/>
    <w:next w:val="Normal"/>
    <w:autoRedefine/>
    <w:uiPriority w:val="39"/>
    <w:unhideWhenUsed/>
    <w:rsid w:val="00FB7E46"/>
    <w:pPr>
      <w:spacing w:after="100" w:line="276" w:lineRule="auto"/>
      <w:ind w:left="660"/>
      <w:jc w:val="both"/>
    </w:pPr>
    <w:rPr>
      <w:rFonts w:ascii="Verdana" w:eastAsiaTheme="minorEastAsia" w:hAnsi="Verdana"/>
      <w:color w:val="767171" w:themeColor="background2" w:themeShade="80"/>
      <w:kern w:val="0"/>
      <w:sz w:val="20"/>
      <w:lang w:eastAsia="es-CO"/>
      <w14:ligatures w14:val="none"/>
    </w:rPr>
  </w:style>
  <w:style w:type="paragraph" w:styleId="TDC5">
    <w:name w:val="toc 5"/>
    <w:basedOn w:val="Normal"/>
    <w:next w:val="Normal"/>
    <w:autoRedefine/>
    <w:uiPriority w:val="39"/>
    <w:unhideWhenUsed/>
    <w:rsid w:val="00FB7E46"/>
    <w:pPr>
      <w:spacing w:after="100" w:line="276" w:lineRule="auto"/>
      <w:ind w:left="880"/>
      <w:jc w:val="both"/>
    </w:pPr>
    <w:rPr>
      <w:rFonts w:ascii="Verdana" w:eastAsiaTheme="minorEastAsia" w:hAnsi="Verdana"/>
      <w:color w:val="767171" w:themeColor="background2" w:themeShade="80"/>
      <w:kern w:val="0"/>
      <w:sz w:val="20"/>
      <w:lang w:eastAsia="es-CO"/>
      <w14:ligatures w14:val="none"/>
    </w:rPr>
  </w:style>
  <w:style w:type="paragraph" w:styleId="TDC6">
    <w:name w:val="toc 6"/>
    <w:basedOn w:val="Normal"/>
    <w:next w:val="Normal"/>
    <w:autoRedefine/>
    <w:uiPriority w:val="39"/>
    <w:unhideWhenUsed/>
    <w:rsid w:val="00FB7E46"/>
    <w:pPr>
      <w:spacing w:after="100" w:line="276" w:lineRule="auto"/>
      <w:ind w:left="1100"/>
      <w:jc w:val="both"/>
    </w:pPr>
    <w:rPr>
      <w:rFonts w:ascii="Verdana" w:eastAsiaTheme="minorEastAsia" w:hAnsi="Verdana"/>
      <w:color w:val="767171" w:themeColor="background2" w:themeShade="80"/>
      <w:kern w:val="0"/>
      <w:sz w:val="20"/>
      <w:lang w:eastAsia="es-CO"/>
      <w14:ligatures w14:val="none"/>
    </w:rPr>
  </w:style>
  <w:style w:type="paragraph" w:styleId="TDC7">
    <w:name w:val="toc 7"/>
    <w:basedOn w:val="Normal"/>
    <w:next w:val="Normal"/>
    <w:autoRedefine/>
    <w:uiPriority w:val="39"/>
    <w:unhideWhenUsed/>
    <w:rsid w:val="00FB7E46"/>
    <w:pPr>
      <w:spacing w:after="100" w:line="276" w:lineRule="auto"/>
      <w:ind w:left="1320"/>
      <w:jc w:val="both"/>
    </w:pPr>
    <w:rPr>
      <w:rFonts w:ascii="Verdana" w:eastAsiaTheme="minorEastAsia" w:hAnsi="Verdana"/>
      <w:color w:val="767171" w:themeColor="background2" w:themeShade="80"/>
      <w:kern w:val="0"/>
      <w:sz w:val="20"/>
      <w:lang w:eastAsia="es-CO"/>
      <w14:ligatures w14:val="none"/>
    </w:rPr>
  </w:style>
  <w:style w:type="paragraph" w:styleId="TDC8">
    <w:name w:val="toc 8"/>
    <w:basedOn w:val="Normal"/>
    <w:next w:val="Normal"/>
    <w:autoRedefine/>
    <w:uiPriority w:val="39"/>
    <w:unhideWhenUsed/>
    <w:rsid w:val="00FB7E46"/>
    <w:pPr>
      <w:spacing w:after="100" w:line="276" w:lineRule="auto"/>
      <w:ind w:left="1540"/>
      <w:jc w:val="both"/>
    </w:pPr>
    <w:rPr>
      <w:rFonts w:ascii="Verdana" w:eastAsiaTheme="minorEastAsia" w:hAnsi="Verdana"/>
      <w:color w:val="767171" w:themeColor="background2" w:themeShade="80"/>
      <w:kern w:val="0"/>
      <w:sz w:val="20"/>
      <w:lang w:eastAsia="es-CO"/>
      <w14:ligatures w14:val="none"/>
    </w:rPr>
  </w:style>
  <w:style w:type="paragraph" w:styleId="TDC9">
    <w:name w:val="toc 9"/>
    <w:basedOn w:val="Normal"/>
    <w:next w:val="Normal"/>
    <w:autoRedefine/>
    <w:uiPriority w:val="39"/>
    <w:unhideWhenUsed/>
    <w:rsid w:val="00FB7E46"/>
    <w:pPr>
      <w:spacing w:after="100" w:line="276" w:lineRule="auto"/>
      <w:ind w:left="1760"/>
      <w:jc w:val="both"/>
    </w:pPr>
    <w:rPr>
      <w:rFonts w:ascii="Verdana" w:eastAsiaTheme="minorEastAsia" w:hAnsi="Verdana"/>
      <w:color w:val="767171" w:themeColor="background2" w:themeShade="80"/>
      <w:kern w:val="0"/>
      <w:sz w:val="20"/>
      <w:lang w:eastAsia="es-CO"/>
      <w14:ligatures w14:val="none"/>
    </w:rPr>
  </w:style>
  <w:style w:type="table" w:customStyle="1" w:styleId="Cuadrculaclara-nfasis12">
    <w:name w:val="Cuadrícula clara - Énfasis 12"/>
    <w:basedOn w:val="Tablanormal"/>
    <w:uiPriority w:val="62"/>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Cuadrculaclara-nfasis3">
    <w:name w:val="Light Grid Accent 3"/>
    <w:basedOn w:val="Tablanormal"/>
    <w:uiPriority w:val="62"/>
    <w:rsid w:val="00FB7E46"/>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rsid w:val="00FB7E46"/>
    <w:pPr>
      <w:spacing w:after="0" w:line="240" w:lineRule="auto"/>
    </w:pPr>
    <w:rPr>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rsid w:val="00FB7E46"/>
    <w:pPr>
      <w:spacing w:after="0" w:line="240" w:lineRule="auto"/>
    </w:pPr>
    <w:rPr>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Cuadrculaclara-nfasis6">
    <w:name w:val="Light Grid Accent 6"/>
    <w:basedOn w:val="Tablanormal"/>
    <w:uiPriority w:val="62"/>
    <w:rsid w:val="00FB7E46"/>
    <w:pPr>
      <w:spacing w:after="0" w:line="240" w:lineRule="auto"/>
    </w:pPr>
    <w:rPr>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claro-nfasis5">
    <w:name w:val="Light Shading Accent 5"/>
    <w:basedOn w:val="Tablanormal"/>
    <w:uiPriority w:val="60"/>
    <w:rsid w:val="00FB7E46"/>
    <w:pPr>
      <w:spacing w:after="0" w:line="240" w:lineRule="auto"/>
    </w:pPr>
    <w:rPr>
      <w:color w:val="2E74B5" w:themeColor="accent5" w:themeShade="BF"/>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doclaro-nfasis6">
    <w:name w:val="Light Shading Accent 6"/>
    <w:basedOn w:val="Tablanormal"/>
    <w:uiPriority w:val="60"/>
    <w:rsid w:val="00FB7E46"/>
    <w:pPr>
      <w:spacing w:after="0" w:line="240" w:lineRule="auto"/>
    </w:pPr>
    <w:rPr>
      <w:color w:val="538135" w:themeColor="accent6" w:themeShade="BF"/>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customStyle="1" w:styleId="Listaclara1">
    <w:name w:val="Lista clara1"/>
    <w:basedOn w:val="Tablanormal"/>
    <w:uiPriority w:val="61"/>
    <w:rsid w:val="00FB7E46"/>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staclara-nfasis11">
    <w:name w:val="Lista clara - Énfasis 11"/>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is2">
    <w:name w:val="Light List Accent 2"/>
    <w:basedOn w:val="Tablanormal"/>
    <w:uiPriority w:val="61"/>
    <w:rsid w:val="00FB7E46"/>
    <w:pPr>
      <w:spacing w:after="0" w:line="240" w:lineRule="auto"/>
    </w:pPr>
    <w:rPr>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rsid w:val="00FB7E46"/>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Sombreadomedio11">
    <w:name w:val="Sombreado medio 11"/>
    <w:basedOn w:val="Tablanormal"/>
    <w:uiPriority w:val="63"/>
    <w:rsid w:val="00FB7E46"/>
    <w:pPr>
      <w:spacing w:after="0" w:line="240" w:lineRule="auto"/>
    </w:pPr>
    <w:rPr>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FB7E46"/>
    <w:pPr>
      <w:spacing w:after="0" w:line="240" w:lineRule="auto"/>
    </w:pPr>
    <w:rPr>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Sombreadomedio21">
    <w:name w:val="Sombreado medio 21"/>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Sombreadomedio2-nfasis11">
    <w:name w:val="Sombreado medio 2 - Énfasis 11"/>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Sombreadomedio1-nfasis11">
    <w:name w:val="Sombreado medio 1 - Énfasis 11"/>
    <w:basedOn w:val="Tablanormal"/>
    <w:uiPriority w:val="63"/>
    <w:rsid w:val="00FB7E46"/>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FB7E46"/>
    <w:pPr>
      <w:spacing w:after="0" w:line="240" w:lineRule="auto"/>
    </w:pPr>
    <w:rPr>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FB7E46"/>
    <w:pPr>
      <w:spacing w:after="0" w:line="240" w:lineRule="auto"/>
    </w:pPr>
    <w:rPr>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FB7E46"/>
    <w:pPr>
      <w:spacing w:after="0" w:line="240" w:lineRule="auto"/>
    </w:pPr>
    <w:rPr>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FB7E46"/>
    <w:pPr>
      <w:spacing w:after="0" w:line="240" w:lineRule="auto"/>
    </w:pPr>
    <w:rPr>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Listamedia1-nfasis4">
    <w:name w:val="Medium List 1 Accent 4"/>
    <w:basedOn w:val="Tablanormal"/>
    <w:uiPriority w:val="65"/>
    <w:rsid w:val="00FB7E46"/>
    <w:pPr>
      <w:spacing w:after="0" w:line="240" w:lineRule="auto"/>
    </w:pPr>
    <w:rPr>
      <w:color w:val="000000" w:themeColor="text1"/>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Sombreadomedio2-nfasis6">
    <w:name w:val="Medium Shading 2 Accent 6"/>
    <w:basedOn w:val="Tablanormal"/>
    <w:uiPriority w:val="64"/>
    <w:rsid w:val="00FB7E46"/>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stamedia11">
    <w:name w:val="Lista media 11"/>
    <w:basedOn w:val="Tablanormal"/>
    <w:uiPriority w:val="65"/>
    <w:rsid w:val="00FB7E46"/>
    <w:pPr>
      <w:spacing w:after="0" w:line="240" w:lineRule="auto"/>
    </w:pPr>
    <w:rPr>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stamedia1-nfasis11">
    <w:name w:val="Lista media 1 - Énfasis 11"/>
    <w:basedOn w:val="Tablanormal"/>
    <w:uiPriority w:val="65"/>
    <w:rsid w:val="00FB7E46"/>
    <w:pPr>
      <w:spacing w:after="0" w:line="240" w:lineRule="auto"/>
    </w:pPr>
    <w:rPr>
      <w:color w:val="000000" w:themeColor="text1"/>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edia1-nfasis2">
    <w:name w:val="Medium List 1 Accent 2"/>
    <w:basedOn w:val="Tablanormal"/>
    <w:uiPriority w:val="65"/>
    <w:rsid w:val="00FB7E46"/>
    <w:pPr>
      <w:spacing w:after="0" w:line="240" w:lineRule="auto"/>
    </w:pPr>
    <w:rPr>
      <w:color w:val="000000" w:themeColor="text1"/>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paragraph" w:customStyle="1" w:styleId="NoSpacing1">
    <w:name w:val="No Spacing1"/>
    <w:uiPriority w:val="1"/>
    <w:qFormat/>
    <w:rsid w:val="00FB7E46"/>
    <w:pPr>
      <w:spacing w:after="0" w:line="240" w:lineRule="auto"/>
    </w:pPr>
    <w:rPr>
      <w:rFonts w:ascii="Cambria" w:eastAsia="MS Mincho" w:hAnsi="Cambria" w:cs="Times New Roman"/>
      <w:kern w:val="0"/>
      <w:sz w:val="24"/>
      <w:szCs w:val="24"/>
      <w:lang w:val="es-ES_tradnl" w:eastAsia="es-ES"/>
      <w14:ligatures w14:val="none"/>
    </w:rPr>
  </w:style>
  <w:style w:type="table" w:customStyle="1" w:styleId="Listaclara-nfasis12">
    <w:name w:val="Lista clara - Énfasis 12"/>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Cuadrculaclara2">
    <w:name w:val="Cuadrícula clara2"/>
    <w:basedOn w:val="Tablanormal"/>
    <w:uiPriority w:val="62"/>
    <w:rsid w:val="00FB7E46"/>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staclara-nfasis13">
    <w:name w:val="Lista clara - Énfasis 13"/>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CM46">
    <w:name w:val="CM46"/>
    <w:basedOn w:val="Normal"/>
    <w:uiPriority w:val="99"/>
    <w:rsid w:val="00FB7E46"/>
    <w:pPr>
      <w:autoSpaceDE w:val="0"/>
      <w:autoSpaceDN w:val="0"/>
      <w:spacing w:after="0" w:line="240" w:lineRule="auto"/>
      <w:jc w:val="both"/>
    </w:pPr>
    <w:rPr>
      <w:rFonts w:ascii="Arial" w:eastAsia="Calibri" w:hAnsi="Arial" w:cs="Arial"/>
      <w:color w:val="767171" w:themeColor="background2" w:themeShade="80"/>
      <w:kern w:val="0"/>
      <w:sz w:val="24"/>
      <w:szCs w:val="24"/>
      <w:lang w:eastAsia="es-CO"/>
      <w14:ligatures w14:val="none"/>
    </w:rPr>
  </w:style>
  <w:style w:type="table" w:customStyle="1" w:styleId="Listaclara-nfasis14">
    <w:name w:val="Lista clara - Énfasis 14"/>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aclara-nfasis15">
    <w:name w:val="Lista clara - Énfasis 15"/>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aclara-nfasis16">
    <w:name w:val="Lista clara - Énfasis 16"/>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customStyle="1" w:styleId="texto">
    <w:name w:val="texto"/>
    <w:rsid w:val="00FB7E46"/>
  </w:style>
  <w:style w:type="table" w:customStyle="1" w:styleId="Listaclara-nfasis17">
    <w:name w:val="Lista clara - Énfasis 17"/>
    <w:basedOn w:val="Tablanormal"/>
    <w:uiPriority w:val="61"/>
    <w:rsid w:val="00FB7E46"/>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aclara-nfasis18">
    <w:name w:val="Lista clara - Énfasis 18"/>
    <w:basedOn w:val="Tablanormal"/>
    <w:uiPriority w:val="61"/>
    <w:rsid w:val="00FB7E4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Ttulo">
    <w:name w:val="Title"/>
    <w:aliases w:val="Títulos Principales sin numeración,AL Título,Título AL,TÃ­tulos Principales sin numeraciÃ³n,AL TÃ­tulo,TÃ­tulo AL"/>
    <w:basedOn w:val="Normal"/>
    <w:next w:val="text1"/>
    <w:link w:val="TtuloCar"/>
    <w:qFormat/>
    <w:rsid w:val="00BB354E"/>
    <w:pPr>
      <w:spacing w:after="0" w:line="240" w:lineRule="auto"/>
    </w:pPr>
    <w:rPr>
      <w:rFonts w:eastAsia="Times New Roman" w:cs="Arial"/>
      <w:b/>
      <w:bCs/>
      <w:kern w:val="0"/>
      <w:szCs w:val="24"/>
      <w:lang w:val="es-ES" w:eastAsia="es-ES"/>
      <w14:ligatures w14:val="none"/>
    </w:rPr>
  </w:style>
  <w:style w:type="character" w:customStyle="1" w:styleId="TtuloCar">
    <w:name w:val="Título Car"/>
    <w:aliases w:val="Títulos Principales sin numeración Car,AL Título Car,Título AL Car,TÃ­tulos Principales sin numeraciÃ³n Car,AL TÃ­tulo Car,TÃ­tulo AL Car"/>
    <w:basedOn w:val="Fuentedeprrafopredeter"/>
    <w:link w:val="Ttulo"/>
    <w:rsid w:val="00BB354E"/>
    <w:rPr>
      <w:rFonts w:ascii="Times New Roman" w:eastAsia="Times New Roman" w:hAnsi="Times New Roman" w:cs="Arial"/>
      <w:b/>
      <w:bCs/>
      <w:kern w:val="0"/>
      <w:szCs w:val="24"/>
      <w:lang w:val="es-ES" w:eastAsia="es-ES"/>
      <w14:ligatures w14:val="none"/>
    </w:rPr>
  </w:style>
  <w:style w:type="paragraph" w:styleId="Listaconvietas2">
    <w:name w:val="List Bullet 2"/>
    <w:basedOn w:val="Normal"/>
    <w:autoRedefine/>
    <w:rsid w:val="00FB7E46"/>
    <w:pPr>
      <w:numPr>
        <w:numId w:val="7"/>
      </w:numPr>
      <w:spacing w:after="0" w:line="240" w:lineRule="auto"/>
      <w:jc w:val="both"/>
    </w:pPr>
    <w:rPr>
      <w:rFonts w:ascii="Tahoma" w:eastAsia="Times New Roman" w:hAnsi="Tahoma" w:cs="Times New Roman"/>
      <w:color w:val="767171" w:themeColor="background2" w:themeShade="80"/>
      <w:kern w:val="0"/>
      <w:sz w:val="24"/>
      <w:szCs w:val="20"/>
      <w:lang w:val="es-ES" w:eastAsia="es-ES"/>
      <w14:ligatures w14:val="none"/>
    </w:rPr>
  </w:style>
  <w:style w:type="paragraph" w:customStyle="1" w:styleId="xl25">
    <w:name w:val="xl25"/>
    <w:basedOn w:val="Normal"/>
    <w:rsid w:val="00FB7E4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kern w:val="0"/>
      <w:sz w:val="16"/>
      <w:szCs w:val="16"/>
      <w:lang w:val="es-ES" w:eastAsia="es-ES"/>
      <w14:ligatures w14:val="none"/>
    </w:rPr>
  </w:style>
  <w:style w:type="paragraph" w:customStyle="1" w:styleId="xl26">
    <w:name w:val="xl26"/>
    <w:basedOn w:val="Normal"/>
    <w:rsid w:val="00FB7E4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color w:val="000000"/>
      <w:kern w:val="0"/>
      <w:sz w:val="16"/>
      <w:szCs w:val="16"/>
      <w:lang w:val="es-ES" w:eastAsia="es-ES"/>
      <w14:ligatures w14:val="none"/>
    </w:rPr>
  </w:style>
  <w:style w:type="paragraph" w:customStyle="1" w:styleId="xl27">
    <w:name w:val="xl27"/>
    <w:basedOn w:val="Normal"/>
    <w:rsid w:val="00FB7E4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767171" w:themeColor="background2" w:themeShade="80"/>
      <w:kern w:val="0"/>
      <w:sz w:val="18"/>
      <w:szCs w:val="18"/>
      <w:lang w:val="es-ES" w:eastAsia="es-ES"/>
      <w14:ligatures w14:val="none"/>
    </w:rPr>
  </w:style>
  <w:style w:type="paragraph" w:customStyle="1" w:styleId="xl28">
    <w:name w:val="xl28"/>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kern w:val="0"/>
      <w:sz w:val="24"/>
      <w:szCs w:val="24"/>
      <w:lang w:val="es-ES" w:eastAsia="es-ES"/>
      <w14:ligatures w14:val="none"/>
    </w:rPr>
  </w:style>
  <w:style w:type="paragraph" w:customStyle="1" w:styleId="xl29">
    <w:name w:val="xl29"/>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767171" w:themeColor="background2" w:themeShade="80"/>
      <w:kern w:val="0"/>
      <w:sz w:val="18"/>
      <w:szCs w:val="18"/>
      <w:lang w:val="es-ES" w:eastAsia="es-ES"/>
      <w14:ligatures w14:val="none"/>
    </w:rPr>
  </w:style>
  <w:style w:type="paragraph" w:customStyle="1" w:styleId="xl30">
    <w:name w:val="xl30"/>
    <w:basedOn w:val="Normal"/>
    <w:rsid w:val="00FB7E4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Arial Unicode MS" w:hAnsi="Arial" w:cs="Arial"/>
      <w:color w:val="767171" w:themeColor="background2" w:themeShade="80"/>
      <w:kern w:val="0"/>
      <w:sz w:val="18"/>
      <w:szCs w:val="18"/>
      <w:lang w:val="es-ES" w:eastAsia="es-ES"/>
      <w14:ligatures w14:val="none"/>
    </w:rPr>
  </w:style>
  <w:style w:type="paragraph" w:customStyle="1" w:styleId="xl31">
    <w:name w:val="xl31"/>
    <w:basedOn w:val="Normal"/>
    <w:rsid w:val="00FB7E4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kern w:val="0"/>
      <w:sz w:val="18"/>
      <w:szCs w:val="18"/>
      <w:lang w:val="es-ES" w:eastAsia="es-ES"/>
      <w14:ligatures w14:val="none"/>
    </w:rPr>
  </w:style>
  <w:style w:type="paragraph" w:customStyle="1" w:styleId="xl32">
    <w:name w:val="xl32"/>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kern w:val="0"/>
      <w:sz w:val="18"/>
      <w:szCs w:val="18"/>
      <w:lang w:val="es-ES" w:eastAsia="es-ES"/>
      <w14:ligatures w14:val="none"/>
    </w:rPr>
  </w:style>
  <w:style w:type="paragraph" w:customStyle="1" w:styleId="xl33">
    <w:name w:val="xl33"/>
    <w:basedOn w:val="Normal"/>
    <w:rsid w:val="00FB7E4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767171" w:themeColor="background2" w:themeShade="80"/>
      <w:kern w:val="0"/>
      <w:sz w:val="18"/>
      <w:szCs w:val="18"/>
      <w:lang w:val="es-ES" w:eastAsia="es-ES"/>
      <w14:ligatures w14:val="none"/>
    </w:rPr>
  </w:style>
  <w:style w:type="paragraph" w:customStyle="1" w:styleId="xl34">
    <w:name w:val="xl34"/>
    <w:basedOn w:val="Normal"/>
    <w:rsid w:val="00FB7E4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767171" w:themeColor="background2" w:themeShade="80"/>
      <w:kern w:val="0"/>
      <w:sz w:val="18"/>
      <w:szCs w:val="18"/>
      <w:lang w:val="es-ES" w:eastAsia="es-ES"/>
      <w14:ligatures w14:val="none"/>
    </w:rPr>
  </w:style>
  <w:style w:type="paragraph" w:styleId="Sangradetextonormal">
    <w:name w:val="Body Text Indent"/>
    <w:basedOn w:val="Normal"/>
    <w:link w:val="SangradetextonormalCar"/>
    <w:uiPriority w:val="99"/>
    <w:rsid w:val="00FB7E46"/>
    <w:pPr>
      <w:autoSpaceDE w:val="0"/>
      <w:autoSpaceDN w:val="0"/>
      <w:adjustRightInd w:val="0"/>
      <w:spacing w:after="0" w:line="240" w:lineRule="auto"/>
      <w:ind w:left="360" w:hanging="360"/>
      <w:jc w:val="both"/>
    </w:pPr>
    <w:rPr>
      <w:rFonts w:ascii="Arial" w:eastAsia="Times New Roman" w:hAnsi="Arial" w:cs="Arial"/>
      <w:color w:val="767171" w:themeColor="background2" w:themeShade="80"/>
      <w:kern w:val="0"/>
      <w:sz w:val="28"/>
      <w:szCs w:val="20"/>
      <w:lang w:val="es-ES" w:eastAsia="es-ES"/>
      <w14:ligatures w14:val="none"/>
    </w:rPr>
  </w:style>
  <w:style w:type="character" w:customStyle="1" w:styleId="SangradetextonormalCar">
    <w:name w:val="Sangría de texto normal Car"/>
    <w:basedOn w:val="Fuentedeprrafopredeter"/>
    <w:link w:val="Sangradetextonormal"/>
    <w:uiPriority w:val="99"/>
    <w:rsid w:val="00FB7E46"/>
    <w:rPr>
      <w:rFonts w:ascii="Arial" w:eastAsia="Times New Roman" w:hAnsi="Arial" w:cs="Arial"/>
      <w:color w:val="767171" w:themeColor="background2" w:themeShade="80"/>
      <w:kern w:val="0"/>
      <w:sz w:val="28"/>
      <w:szCs w:val="20"/>
      <w:lang w:val="es-ES" w:eastAsia="es-ES"/>
      <w14:ligatures w14:val="none"/>
    </w:rPr>
  </w:style>
  <w:style w:type="paragraph" w:styleId="Sangra2detindependiente">
    <w:name w:val="Body Text Indent 2"/>
    <w:basedOn w:val="Normal"/>
    <w:link w:val="Sangra2detindependienteCar"/>
    <w:rsid w:val="00FB7E46"/>
    <w:pPr>
      <w:spacing w:after="0" w:line="240" w:lineRule="auto"/>
      <w:ind w:left="600" w:hanging="600"/>
      <w:jc w:val="both"/>
    </w:pPr>
    <w:rPr>
      <w:rFonts w:ascii="Verdana" w:eastAsia="Times New Roman" w:hAnsi="Verdana" w:cs="Arial"/>
      <w:color w:val="767171" w:themeColor="background2" w:themeShade="80"/>
      <w:kern w:val="0"/>
      <w:sz w:val="20"/>
      <w:szCs w:val="24"/>
      <w:lang w:val="es-ES" w:eastAsia="es-ES"/>
      <w14:ligatures w14:val="none"/>
    </w:rPr>
  </w:style>
  <w:style w:type="character" w:customStyle="1" w:styleId="Sangra2detindependienteCar">
    <w:name w:val="Sangría 2 de t. independiente Car"/>
    <w:basedOn w:val="Fuentedeprrafopredeter"/>
    <w:link w:val="Sangra2detindependiente"/>
    <w:rsid w:val="00FB7E46"/>
    <w:rPr>
      <w:rFonts w:ascii="Verdana" w:eastAsia="Times New Roman" w:hAnsi="Verdana" w:cs="Arial"/>
      <w:color w:val="767171" w:themeColor="background2" w:themeShade="80"/>
      <w:kern w:val="0"/>
      <w:sz w:val="20"/>
      <w:szCs w:val="24"/>
      <w:lang w:val="es-ES" w:eastAsia="es-ES"/>
      <w14:ligatures w14:val="none"/>
    </w:rPr>
  </w:style>
  <w:style w:type="paragraph" w:styleId="Sangra3detindependiente">
    <w:name w:val="Body Text Indent 3"/>
    <w:basedOn w:val="Normal"/>
    <w:link w:val="Sangra3detindependienteCar"/>
    <w:rsid w:val="00FB7E46"/>
    <w:pPr>
      <w:spacing w:after="0" w:line="240" w:lineRule="auto"/>
      <w:ind w:left="1080" w:hanging="1080"/>
      <w:jc w:val="both"/>
    </w:pPr>
    <w:rPr>
      <w:rFonts w:ascii="Verdana" w:eastAsia="Times New Roman" w:hAnsi="Verdana" w:cs="Arial"/>
      <w:color w:val="767171" w:themeColor="background2" w:themeShade="80"/>
      <w:kern w:val="0"/>
      <w:sz w:val="20"/>
      <w:szCs w:val="24"/>
      <w:lang w:val="es-ES" w:eastAsia="es-ES"/>
      <w14:ligatures w14:val="none"/>
    </w:rPr>
  </w:style>
  <w:style w:type="character" w:customStyle="1" w:styleId="Sangra3detindependienteCar">
    <w:name w:val="Sangría 3 de t. independiente Car"/>
    <w:basedOn w:val="Fuentedeprrafopredeter"/>
    <w:link w:val="Sangra3detindependiente"/>
    <w:rsid w:val="00FB7E46"/>
    <w:rPr>
      <w:rFonts w:ascii="Verdana" w:eastAsia="Times New Roman" w:hAnsi="Verdana" w:cs="Arial"/>
      <w:color w:val="767171" w:themeColor="background2" w:themeShade="80"/>
      <w:kern w:val="0"/>
      <w:sz w:val="20"/>
      <w:szCs w:val="24"/>
      <w:lang w:val="es-ES" w:eastAsia="es-ES"/>
      <w14:ligatures w14:val="none"/>
    </w:rPr>
  </w:style>
  <w:style w:type="paragraph" w:customStyle="1" w:styleId="xl39">
    <w:name w:val="xl39"/>
    <w:basedOn w:val="Normal"/>
    <w:rsid w:val="00FB7E46"/>
    <w:pPr>
      <w:pBdr>
        <w:left w:val="single" w:sz="12" w:space="0" w:color="auto"/>
        <w:bottom w:val="single" w:sz="12" w:space="0" w:color="000000"/>
        <w:right w:val="single" w:sz="4" w:space="0" w:color="auto"/>
      </w:pBdr>
      <w:spacing w:before="100" w:beforeAutospacing="1" w:after="100" w:afterAutospacing="1" w:line="240" w:lineRule="auto"/>
      <w:jc w:val="center"/>
    </w:pPr>
    <w:rPr>
      <w:rFonts w:ascii="Arial" w:eastAsia="Arial Unicode MS" w:hAnsi="Arial" w:cs="Arial"/>
      <w:b/>
      <w:bCs/>
      <w:color w:val="767171" w:themeColor="background2" w:themeShade="80"/>
      <w:kern w:val="0"/>
      <w:sz w:val="18"/>
      <w:szCs w:val="18"/>
      <w:lang w:val="es-ES" w:eastAsia="es-ES"/>
      <w14:ligatures w14:val="none"/>
    </w:rPr>
  </w:style>
  <w:style w:type="paragraph" w:customStyle="1" w:styleId="Titulo3">
    <w:name w:val="Titulo3"/>
    <w:basedOn w:val="Normal"/>
    <w:rsid w:val="00FB7E46"/>
    <w:pPr>
      <w:numPr>
        <w:numId w:val="8"/>
      </w:numPr>
      <w:spacing w:after="0" w:line="240" w:lineRule="auto"/>
      <w:jc w:val="both"/>
    </w:pPr>
    <w:rPr>
      <w:rFonts w:ascii="Verdana" w:eastAsia="MS Mincho" w:hAnsi="Verdana" w:cs="Times New Roman"/>
      <w:color w:val="767171" w:themeColor="background2" w:themeShade="80"/>
      <w:kern w:val="0"/>
      <w:sz w:val="20"/>
      <w:szCs w:val="24"/>
      <w:lang w:val="es-ES" w:eastAsia="ja-JP"/>
      <w14:ligatures w14:val="none"/>
    </w:rPr>
  </w:style>
  <w:style w:type="table" w:customStyle="1" w:styleId="Listaclara-nfasis19">
    <w:name w:val="Lista clara - Énfasis 19"/>
    <w:basedOn w:val="Tablanormal"/>
    <w:uiPriority w:val="61"/>
    <w:rsid w:val="00FB7E46"/>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Textoindependiente21">
    <w:name w:val="Texto independiente 21"/>
    <w:basedOn w:val="Normal"/>
    <w:rsid w:val="00FB7E46"/>
    <w:pPr>
      <w:widowControl w:val="0"/>
      <w:spacing w:after="0" w:line="240" w:lineRule="auto"/>
      <w:jc w:val="both"/>
    </w:pPr>
    <w:rPr>
      <w:rFonts w:ascii="Arial" w:eastAsia="Times New Roman" w:hAnsi="Arial" w:cs="Times New Roman"/>
      <w:color w:val="767171" w:themeColor="background2" w:themeShade="80"/>
      <w:kern w:val="0"/>
      <w:sz w:val="24"/>
      <w:szCs w:val="20"/>
      <w:lang w:eastAsia="es-ES"/>
      <w14:ligatures w14:val="none"/>
    </w:rPr>
  </w:style>
  <w:style w:type="paragraph" w:customStyle="1" w:styleId="CarCharCharCar">
    <w:name w:val="Car Char Char Car"/>
    <w:basedOn w:val="Normal"/>
    <w:rsid w:val="00FB7E46"/>
    <w:pPr>
      <w:spacing w:line="240" w:lineRule="exact"/>
      <w:jc w:val="both"/>
    </w:pPr>
    <w:rPr>
      <w:rFonts w:ascii="Verdana" w:eastAsia="Times New Roman" w:hAnsi="Verdana" w:cs="Times New Roman"/>
      <w:color w:val="767171" w:themeColor="background2" w:themeShade="80"/>
      <w:kern w:val="0"/>
      <w:sz w:val="20"/>
      <w:szCs w:val="20"/>
      <w:lang w:val="en-US"/>
      <w14:ligatures w14:val="none"/>
    </w:rPr>
  </w:style>
  <w:style w:type="paragraph" w:styleId="HTMLconformatoprevio">
    <w:name w:val="HTML Preformatted"/>
    <w:basedOn w:val="Normal"/>
    <w:link w:val="HTMLconformatoprevioCar"/>
    <w:uiPriority w:val="99"/>
    <w:rsid w:val="00FB7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Times New Roman"/>
      <w:color w:val="000000"/>
      <w:kern w:val="0"/>
      <w:sz w:val="20"/>
      <w:szCs w:val="20"/>
      <w:lang w:val="es-ES" w:eastAsia="es-ES"/>
      <w14:ligatures w14:val="none"/>
    </w:rPr>
  </w:style>
  <w:style w:type="character" w:customStyle="1" w:styleId="HTMLconformatoprevioCar">
    <w:name w:val="HTML con formato previo Car"/>
    <w:basedOn w:val="Fuentedeprrafopredeter"/>
    <w:link w:val="HTMLconformatoprevio"/>
    <w:uiPriority w:val="99"/>
    <w:rsid w:val="00FB7E46"/>
    <w:rPr>
      <w:rFonts w:ascii="Courier New" w:eastAsia="Times New Roman" w:hAnsi="Courier New" w:cs="Times New Roman"/>
      <w:color w:val="000000"/>
      <w:kern w:val="0"/>
      <w:sz w:val="20"/>
      <w:szCs w:val="20"/>
      <w:lang w:val="es-ES" w:eastAsia="es-ES"/>
      <w14:ligatures w14:val="none"/>
    </w:rPr>
  </w:style>
  <w:style w:type="paragraph" w:customStyle="1" w:styleId="Parrafo1">
    <w:name w:val="Parrafo1"/>
    <w:basedOn w:val="Normal"/>
    <w:rsid w:val="00FB7E46"/>
    <w:pPr>
      <w:widowControl w:val="0"/>
      <w:spacing w:before="120" w:after="120" w:line="240" w:lineRule="auto"/>
      <w:jc w:val="both"/>
    </w:pPr>
    <w:rPr>
      <w:rFonts w:ascii="Arial" w:eastAsia="Times New Roman" w:hAnsi="Arial" w:cs="Times New Roman"/>
      <w:color w:val="767171" w:themeColor="background2" w:themeShade="80"/>
      <w:kern w:val="0"/>
      <w:sz w:val="20"/>
      <w:szCs w:val="20"/>
      <w:lang w:val="es-ES_tradnl" w:eastAsia="es-ES"/>
      <w14:ligatures w14:val="none"/>
    </w:rPr>
  </w:style>
  <w:style w:type="paragraph" w:customStyle="1" w:styleId="CM45">
    <w:name w:val="CM45"/>
    <w:basedOn w:val="Default"/>
    <w:next w:val="Default"/>
    <w:rsid w:val="00FB7E46"/>
    <w:pPr>
      <w:spacing w:after="313"/>
    </w:pPr>
    <w:rPr>
      <w:rFonts w:ascii="Arial Narrow" w:eastAsia="Times New Roman" w:hAnsi="Arial Narrow" w:cs="Times New Roman"/>
      <w:color w:val="auto"/>
      <w:sz w:val="20"/>
      <w:lang w:val="es-ES" w:eastAsia="es-ES"/>
      <w14:ligatures w14:val="none"/>
    </w:rPr>
  </w:style>
  <w:style w:type="paragraph" w:customStyle="1" w:styleId="estiloverdana10ptnegritajustificado">
    <w:name w:val="estiloverdana10ptnegritajustificado"/>
    <w:basedOn w:val="Normal"/>
    <w:rsid w:val="00FB7E46"/>
    <w:pPr>
      <w:spacing w:after="0" w:line="240" w:lineRule="auto"/>
      <w:jc w:val="both"/>
    </w:pPr>
    <w:rPr>
      <w:rFonts w:ascii="Verdana" w:eastAsia="Times New Roman" w:hAnsi="Verdana" w:cs="Times New Roman"/>
      <w:b/>
      <w:bCs/>
      <w:color w:val="767171" w:themeColor="background2" w:themeShade="80"/>
      <w:kern w:val="0"/>
      <w:sz w:val="20"/>
      <w:szCs w:val="20"/>
      <w:lang w:val="es-ES" w:eastAsia="es-ES"/>
      <w14:ligatures w14:val="none"/>
    </w:rPr>
  </w:style>
  <w:style w:type="paragraph" w:customStyle="1" w:styleId="BodyText31">
    <w:name w:val="Body Text 31"/>
    <w:basedOn w:val="Normal"/>
    <w:rsid w:val="00FB7E46"/>
    <w:pPr>
      <w:autoSpaceDE w:val="0"/>
      <w:autoSpaceDN w:val="0"/>
      <w:adjustRightInd w:val="0"/>
      <w:spacing w:after="0" w:line="240" w:lineRule="auto"/>
      <w:jc w:val="both"/>
    </w:pPr>
    <w:rPr>
      <w:rFonts w:ascii="Arial" w:eastAsia="Times New Roman" w:hAnsi="Arial" w:cs="Arial"/>
      <w:color w:val="767171" w:themeColor="background2" w:themeShade="80"/>
      <w:kern w:val="0"/>
      <w:sz w:val="20"/>
      <w:lang w:val="es-ES_tradnl" w:eastAsia="es-ES"/>
      <w14:ligatures w14:val="none"/>
    </w:rPr>
  </w:style>
  <w:style w:type="paragraph" w:customStyle="1" w:styleId="EstiloVerdana10ptNegritaJustificado0">
    <w:name w:val="Estilo Verdana 10 pt Negrita Justificado"/>
    <w:basedOn w:val="Normal"/>
    <w:autoRedefine/>
    <w:rsid w:val="00FB7E46"/>
    <w:pPr>
      <w:spacing w:after="0" w:line="240" w:lineRule="auto"/>
      <w:jc w:val="both"/>
    </w:pPr>
    <w:rPr>
      <w:rFonts w:ascii="Arial" w:eastAsia="Times New Roman" w:hAnsi="Arial" w:cs="Arial"/>
      <w:b/>
      <w:bCs/>
      <w:color w:val="000000"/>
      <w:kern w:val="0"/>
      <w:sz w:val="24"/>
      <w:szCs w:val="24"/>
      <w:lang w:val="es-ES_tradnl" w:eastAsia="es-ES"/>
      <w14:ligatures w14:val="none"/>
    </w:rPr>
  </w:style>
  <w:style w:type="paragraph" w:customStyle="1" w:styleId="Car4">
    <w:name w:val="Car4"/>
    <w:basedOn w:val="Normal"/>
    <w:rsid w:val="00FB7E46"/>
    <w:pPr>
      <w:spacing w:line="240" w:lineRule="exact"/>
      <w:jc w:val="both"/>
    </w:pPr>
    <w:rPr>
      <w:rFonts w:ascii="Verdana" w:eastAsia="Times New Roman" w:hAnsi="Verdana" w:cs="Times New Roman"/>
      <w:color w:val="767171" w:themeColor="background2" w:themeShade="80"/>
      <w:kern w:val="0"/>
      <w:sz w:val="20"/>
      <w:szCs w:val="20"/>
      <w:lang w:val="en-US"/>
      <w14:ligatures w14:val="none"/>
    </w:rPr>
  </w:style>
  <w:style w:type="paragraph" w:customStyle="1" w:styleId="Textoindependiente31">
    <w:name w:val="Texto independiente 31"/>
    <w:basedOn w:val="Normal"/>
    <w:rsid w:val="00FB7E46"/>
    <w:pPr>
      <w:spacing w:before="120" w:after="120" w:line="240" w:lineRule="auto"/>
      <w:jc w:val="both"/>
    </w:pPr>
    <w:rPr>
      <w:rFonts w:ascii="Arial" w:eastAsia="Times New Roman" w:hAnsi="Arial" w:cs="Times New Roman"/>
      <w:color w:val="767171" w:themeColor="background2" w:themeShade="80"/>
      <w:kern w:val="0"/>
      <w:sz w:val="24"/>
      <w:szCs w:val="20"/>
      <w:lang w:val="es-ES" w:eastAsia="es-ES"/>
      <w14:ligatures w14:val="none"/>
    </w:rPr>
  </w:style>
  <w:style w:type="paragraph" w:customStyle="1" w:styleId="Paragraph">
    <w:name w:val="Paragraph"/>
    <w:basedOn w:val="Sangradetextonormal"/>
    <w:rsid w:val="00FB7E46"/>
    <w:pPr>
      <w:numPr>
        <w:ilvl w:val="1"/>
        <w:numId w:val="9"/>
      </w:numPr>
      <w:autoSpaceDE/>
      <w:autoSpaceDN/>
      <w:adjustRightInd/>
      <w:spacing w:before="120" w:after="120"/>
      <w:outlineLvl w:val="1"/>
    </w:pPr>
    <w:rPr>
      <w:rFonts w:ascii="Times New Roman" w:hAnsi="Times New Roman" w:cs="Times New Roman"/>
      <w:sz w:val="24"/>
      <w:lang w:val="es-ES_tradnl"/>
    </w:rPr>
  </w:style>
  <w:style w:type="paragraph" w:customStyle="1" w:styleId="MARITZA2">
    <w:name w:val="MARITZA2"/>
    <w:rsid w:val="00FB7E46"/>
    <w:pPr>
      <w:widowControl w:val="0"/>
      <w:spacing w:after="0" w:line="240" w:lineRule="auto"/>
      <w:jc w:val="both"/>
    </w:pPr>
    <w:rPr>
      <w:rFonts w:ascii="Courier New" w:eastAsia="Times New Roman" w:hAnsi="Courier New" w:cs="Times New Roman"/>
      <w:snapToGrid w:val="0"/>
      <w:kern w:val="0"/>
      <w:sz w:val="20"/>
      <w:szCs w:val="20"/>
      <w:lang w:val="es-ES" w:eastAsia="es-ES"/>
      <w14:ligatures w14:val="none"/>
    </w:rPr>
  </w:style>
  <w:style w:type="paragraph" w:styleId="Textodebloque">
    <w:name w:val="Block Text"/>
    <w:basedOn w:val="Normal"/>
    <w:rsid w:val="00FB7E46"/>
    <w:pPr>
      <w:tabs>
        <w:tab w:val="left" w:pos="720"/>
      </w:tabs>
      <w:spacing w:after="0" w:line="240" w:lineRule="auto"/>
      <w:ind w:left="720" w:right="47"/>
      <w:jc w:val="both"/>
    </w:pPr>
    <w:rPr>
      <w:rFonts w:ascii="Verdana" w:eastAsia="Times New Roman" w:hAnsi="Verdana" w:cs="Arial"/>
      <w:color w:val="767171" w:themeColor="background2" w:themeShade="80"/>
      <w:kern w:val="0"/>
      <w:sz w:val="20"/>
      <w:szCs w:val="26"/>
      <w:lang w:val="es-ES" w:eastAsia="es-ES"/>
      <w14:ligatures w14:val="none"/>
    </w:rPr>
  </w:style>
  <w:style w:type="character" w:customStyle="1" w:styleId="chapo1">
    <w:name w:val="chapo1"/>
    <w:rsid w:val="00FB7E46"/>
    <w:rPr>
      <w:b/>
      <w:bCs/>
    </w:rPr>
  </w:style>
  <w:style w:type="paragraph" w:customStyle="1" w:styleId="msolistparagraph0">
    <w:name w:val="msolistparagraph"/>
    <w:basedOn w:val="Normal"/>
    <w:rsid w:val="00FB7E46"/>
    <w:pPr>
      <w:spacing w:after="0" w:line="240" w:lineRule="auto"/>
      <w:ind w:left="720"/>
      <w:jc w:val="both"/>
    </w:pPr>
    <w:rPr>
      <w:rFonts w:ascii="Arial" w:eastAsia="Times New Roman" w:hAnsi="Arial" w:cs="Arial"/>
      <w:color w:val="767171" w:themeColor="background2" w:themeShade="80"/>
      <w:kern w:val="0"/>
      <w:sz w:val="24"/>
      <w:szCs w:val="24"/>
      <w:lang w:val="es-ES" w:eastAsia="es-ES"/>
      <w14:ligatures w14:val="none"/>
    </w:rPr>
  </w:style>
  <w:style w:type="paragraph" w:styleId="Subttulo">
    <w:name w:val="Subtitle"/>
    <w:basedOn w:val="Normal"/>
    <w:link w:val="SubttuloCar"/>
    <w:qFormat/>
    <w:rsid w:val="00FB7E46"/>
    <w:pPr>
      <w:tabs>
        <w:tab w:val="left" w:pos="0"/>
        <w:tab w:val="left" w:pos="540"/>
        <w:tab w:val="left" w:pos="630"/>
        <w:tab w:val="left" w:pos="810"/>
        <w:tab w:val="left" w:pos="108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after="240" w:line="240" w:lineRule="auto"/>
      <w:jc w:val="both"/>
    </w:pPr>
    <w:rPr>
      <w:rFonts w:eastAsia="Times New Roman" w:cs="Times New Roman"/>
      <w:b/>
      <w:color w:val="767171" w:themeColor="background2" w:themeShade="80"/>
      <w:spacing w:val="-2"/>
      <w:kern w:val="0"/>
      <w:sz w:val="24"/>
      <w:szCs w:val="20"/>
      <w:lang w:val="es-ES_tradnl" w:eastAsia="es-ES"/>
      <w14:ligatures w14:val="none"/>
    </w:rPr>
  </w:style>
  <w:style w:type="character" w:customStyle="1" w:styleId="SubttuloCar">
    <w:name w:val="Subtítulo Car"/>
    <w:basedOn w:val="Fuentedeprrafopredeter"/>
    <w:link w:val="Subttulo"/>
    <w:rsid w:val="00FB7E46"/>
    <w:rPr>
      <w:rFonts w:ascii="Times New Roman" w:eastAsia="Times New Roman" w:hAnsi="Times New Roman" w:cs="Times New Roman"/>
      <w:b/>
      <w:color w:val="767171" w:themeColor="background2" w:themeShade="80"/>
      <w:spacing w:val="-2"/>
      <w:kern w:val="0"/>
      <w:sz w:val="24"/>
      <w:szCs w:val="20"/>
      <w:lang w:val="es-ES_tradnl" w:eastAsia="es-ES"/>
      <w14:ligatures w14:val="none"/>
    </w:rPr>
  </w:style>
  <w:style w:type="character" w:customStyle="1" w:styleId="small1">
    <w:name w:val="small1"/>
    <w:rsid w:val="00FB7E46"/>
    <w:rPr>
      <w:sz w:val="17"/>
      <w:szCs w:val="17"/>
    </w:rPr>
  </w:style>
  <w:style w:type="paragraph" w:customStyle="1" w:styleId="Arial">
    <w:name w:val="Arial"/>
    <w:basedOn w:val="Normal"/>
    <w:rsid w:val="00FB7E46"/>
    <w:pPr>
      <w:widowControl w:val="0"/>
      <w:autoSpaceDE w:val="0"/>
      <w:autoSpaceDN w:val="0"/>
      <w:adjustRightInd w:val="0"/>
      <w:spacing w:after="0" w:line="240" w:lineRule="auto"/>
      <w:jc w:val="both"/>
    </w:pPr>
    <w:rPr>
      <w:rFonts w:ascii="Verdana" w:eastAsia="Times New Roman" w:hAnsi="Verdana" w:cs="Verdana"/>
      <w:b/>
      <w:bCs/>
      <w:i/>
      <w:iCs/>
      <w:color w:val="000000"/>
      <w:kern w:val="0"/>
      <w:sz w:val="16"/>
      <w:szCs w:val="16"/>
      <w:lang w:eastAsia="es-ES"/>
      <w14:ligatures w14:val="none"/>
    </w:rPr>
  </w:style>
  <w:style w:type="paragraph" w:customStyle="1" w:styleId="noticiastexto">
    <w:name w:val="noticiastexto"/>
    <w:basedOn w:val="Normal"/>
    <w:rsid w:val="00FB7E46"/>
    <w:pPr>
      <w:spacing w:after="0" w:line="240" w:lineRule="auto"/>
      <w:jc w:val="both"/>
    </w:pPr>
    <w:rPr>
      <w:rFonts w:ascii="Arial" w:eastAsia="Times New Roman" w:hAnsi="Arial" w:cs="Arial"/>
      <w:color w:val="333333"/>
      <w:kern w:val="0"/>
      <w:sz w:val="17"/>
      <w:szCs w:val="17"/>
      <w:lang w:val="es-ES" w:eastAsia="es-ES"/>
      <w14:ligatures w14:val="none"/>
    </w:rPr>
  </w:style>
  <w:style w:type="character" w:customStyle="1" w:styleId="each-img">
    <w:name w:val="each-img"/>
    <w:basedOn w:val="Fuentedeprrafopredeter"/>
    <w:rsid w:val="00FB7E46"/>
  </w:style>
  <w:style w:type="paragraph" w:customStyle="1" w:styleId="textocaja">
    <w:name w:val="textocaja"/>
    <w:basedOn w:val="Normal"/>
    <w:rsid w:val="00FB7E46"/>
    <w:pPr>
      <w:spacing w:before="100" w:beforeAutospacing="1" w:after="100" w:afterAutospacing="1" w:line="240" w:lineRule="auto"/>
      <w:jc w:val="both"/>
    </w:pPr>
    <w:rPr>
      <w:rFonts w:ascii="Georgia" w:eastAsia="Times New Roman" w:hAnsi="Georgia" w:cs="Times New Roman"/>
      <w:color w:val="767171" w:themeColor="background2" w:themeShade="80"/>
      <w:kern w:val="0"/>
      <w:sz w:val="20"/>
      <w:lang w:eastAsia="es-CO"/>
      <w14:ligatures w14:val="none"/>
    </w:rPr>
  </w:style>
  <w:style w:type="character" w:customStyle="1" w:styleId="textonavy1">
    <w:name w:val="texto_navy1"/>
    <w:basedOn w:val="Fuentedeprrafopredeter"/>
    <w:rsid w:val="00FB7E46"/>
    <w:rPr>
      <w:color w:val="000080"/>
    </w:rPr>
  </w:style>
  <w:style w:type="table" w:styleId="Cuadrculamedia1-nfasis5">
    <w:name w:val="Medium Grid 1 Accent 5"/>
    <w:basedOn w:val="Tablanormal"/>
    <w:uiPriority w:val="67"/>
    <w:rsid w:val="00FB7E46"/>
    <w:pPr>
      <w:spacing w:after="0" w:line="240" w:lineRule="auto"/>
    </w:pPr>
    <w:rPr>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Cuadrculamedia1-nfasis51">
    <w:name w:val="Cuadrícula media 1 - Énfasis 51"/>
    <w:basedOn w:val="Tablanormal"/>
    <w:next w:val="Cuadrculamedia1-nfasis5"/>
    <w:uiPriority w:val="67"/>
    <w:rsid w:val="00FB7E46"/>
    <w:pPr>
      <w:spacing w:after="0" w:line="240" w:lineRule="auto"/>
    </w:pPr>
    <w:rPr>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Tabladecuadrcula1clara1">
    <w:name w:val="Tabla de cuadrícula 1 clara1"/>
    <w:basedOn w:val="Tablanormal"/>
    <w:uiPriority w:val="46"/>
    <w:rsid w:val="00FB7E46"/>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baj">
    <w:name w:val="b_aj"/>
    <w:basedOn w:val="Fuentedeprrafopredeter"/>
    <w:rsid w:val="00FB7E46"/>
  </w:style>
  <w:style w:type="table" w:customStyle="1" w:styleId="Tabladecuadrcula1clara-nfasis11">
    <w:name w:val="Tabla de cuadrícula 1 clara - Énfasis 11"/>
    <w:basedOn w:val="Tablanormal"/>
    <w:uiPriority w:val="46"/>
    <w:rsid w:val="00FB7E46"/>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subtitulos">
    <w:name w:val="subtitulos"/>
    <w:basedOn w:val="Normal"/>
    <w:rsid w:val="00FB7E46"/>
    <w:pPr>
      <w:spacing w:before="100" w:beforeAutospacing="1" w:after="100" w:afterAutospacing="1" w:line="240" w:lineRule="auto"/>
      <w:jc w:val="both"/>
    </w:pPr>
    <w:rPr>
      <w:rFonts w:eastAsia="Times New Roman" w:cs="Times New Roman"/>
      <w:color w:val="767171" w:themeColor="background2" w:themeShade="80"/>
      <w:kern w:val="0"/>
      <w:sz w:val="24"/>
      <w:szCs w:val="24"/>
      <w:lang w:eastAsia="es-CO"/>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FB7E46"/>
    <w:rPr>
      <w:rFonts w:ascii="Arial Unicode MS" w:eastAsia="Arial Unicode MS" w:hAnsi="Arial Unicode MS" w:cs="Futura MdCn BT"/>
      <w:color w:val="767171" w:themeColor="background2" w:themeShade="80"/>
      <w:kern w:val="0"/>
      <w:sz w:val="24"/>
      <w:szCs w:val="24"/>
      <w:lang w:val="es-ES" w:eastAsia="es-ES"/>
      <w14:ligatures w14:val="none"/>
    </w:rPr>
  </w:style>
  <w:style w:type="table" w:customStyle="1" w:styleId="Tabladecuadrcula1clara11">
    <w:name w:val="Tabla de cuadrícula 1 clara11"/>
    <w:basedOn w:val="Tablanormal"/>
    <w:uiPriority w:val="46"/>
    <w:rsid w:val="00FB7E46"/>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39"/>
    <w:rsid w:val="00FB7E46"/>
    <w:pPr>
      <w:spacing w:after="0" w:line="240" w:lineRule="auto"/>
    </w:pPr>
    <w:rPr>
      <w:rFonts w:ascii="Times New Roman" w:eastAsia="Times New Roman" w:hAnsi="Times New Roman"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FB7E46"/>
    <w:pPr>
      <w:numPr>
        <w:numId w:val="10"/>
      </w:numPr>
    </w:pPr>
  </w:style>
  <w:style w:type="paragraph" w:customStyle="1" w:styleId="TableParagraph">
    <w:name w:val="Table Paragraph"/>
    <w:basedOn w:val="Normal"/>
    <w:uiPriority w:val="1"/>
    <w:qFormat/>
    <w:rsid w:val="00FB7E46"/>
    <w:pPr>
      <w:widowControl w:val="0"/>
      <w:spacing w:after="0" w:line="240" w:lineRule="auto"/>
      <w:jc w:val="both"/>
    </w:pPr>
    <w:rPr>
      <w:rFonts w:ascii="Calibri" w:eastAsia="Calibri" w:hAnsi="Calibri" w:cs="Times New Roman"/>
      <w:color w:val="767171" w:themeColor="background2" w:themeShade="80"/>
      <w:kern w:val="0"/>
      <w:sz w:val="20"/>
      <w:lang w:val="en-US"/>
      <w14:ligatures w14:val="none"/>
    </w:rPr>
  </w:style>
  <w:style w:type="table" w:customStyle="1" w:styleId="TableGrid0">
    <w:name w:val="Table Grid0"/>
    <w:rsid w:val="00FB7E46"/>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NormalTable0">
    <w:name w:val="Normal Table0"/>
    <w:uiPriority w:val="2"/>
    <w:semiHidden/>
    <w:qFormat/>
    <w:rsid w:val="00FB7E46"/>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leNormal1">
    <w:name w:val="Table Normal1"/>
    <w:uiPriority w:val="2"/>
    <w:semiHidden/>
    <w:unhideWhenUsed/>
    <w:qFormat/>
    <w:rsid w:val="00FB7E4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styleId="Tablaconcuadrculaclara">
    <w:name w:val="Grid Table Light"/>
    <w:basedOn w:val="Tablanormal"/>
    <w:uiPriority w:val="40"/>
    <w:rsid w:val="00FB7E46"/>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2-nfasis5">
    <w:name w:val="Grid Table 2 Accent 5"/>
    <w:basedOn w:val="Tablanormal"/>
    <w:uiPriority w:val="47"/>
    <w:rsid w:val="00FB7E46"/>
    <w:pPr>
      <w:spacing w:after="0" w:line="240" w:lineRule="auto"/>
    </w:pPr>
    <w:rPr>
      <w:kern w:val="0"/>
      <w14:ligatures w14:val="none"/>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2-nfasis1">
    <w:name w:val="Grid Table 2 Accent 1"/>
    <w:basedOn w:val="Tablanormal"/>
    <w:uiPriority w:val="47"/>
    <w:rsid w:val="00FB7E46"/>
    <w:pPr>
      <w:spacing w:after="0" w:line="240" w:lineRule="auto"/>
    </w:pPr>
    <w:rPr>
      <w:kern w:val="0"/>
      <w14:ligatures w14:val="none"/>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4-nfasis1">
    <w:name w:val="Grid Table 4 Accent 1"/>
    <w:basedOn w:val="Tablanormal"/>
    <w:uiPriority w:val="49"/>
    <w:rsid w:val="00FB7E46"/>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2">
    <w:name w:val="Mención sin resolver2"/>
    <w:basedOn w:val="Fuentedeprrafopredeter"/>
    <w:uiPriority w:val="99"/>
    <w:semiHidden/>
    <w:unhideWhenUsed/>
    <w:rsid w:val="00FB7E46"/>
    <w:rPr>
      <w:color w:val="605E5C"/>
      <w:shd w:val="clear" w:color="auto" w:fill="E1DFDD"/>
    </w:rPr>
  </w:style>
  <w:style w:type="table" w:styleId="Tabladelista3-nfasis1">
    <w:name w:val="List Table 3 Accent 1"/>
    <w:basedOn w:val="Tablanormal"/>
    <w:uiPriority w:val="48"/>
    <w:rsid w:val="00FB7E46"/>
    <w:pPr>
      <w:spacing w:after="0" w:line="240" w:lineRule="auto"/>
    </w:pPr>
    <w:rPr>
      <w:kern w:val="0"/>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ladelista2-nfasis1">
    <w:name w:val="List Table 2 Accent 1"/>
    <w:basedOn w:val="Tablanormal"/>
    <w:uiPriority w:val="47"/>
    <w:rsid w:val="00FB7E46"/>
    <w:pPr>
      <w:spacing w:after="0" w:line="240" w:lineRule="auto"/>
    </w:pPr>
    <w:rPr>
      <w:kern w:val="0"/>
      <w14:ligatures w14:val="none"/>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lista4-nfasis1">
    <w:name w:val="List Table 4 Accent 1"/>
    <w:basedOn w:val="Tablanormal"/>
    <w:uiPriority w:val="49"/>
    <w:rsid w:val="00FB7E46"/>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BVIfnrCarattere">
    <w:name w:val="BVI fnr Carattere"/>
    <w:aliases w:val="BVI fnr Car Car Carattere,BVI fnr Car Carattere,BVI fnr Car Car Car Car Carattere,BVI fnr Car Car Car Car Char Car Carattere Carattere"/>
    <w:basedOn w:val="Normal"/>
    <w:link w:val="Refdenotaalpie"/>
    <w:rsid w:val="00FB7E46"/>
    <w:pPr>
      <w:spacing w:before="120" w:line="240" w:lineRule="exact"/>
      <w:jc w:val="both"/>
    </w:pPr>
    <w:rPr>
      <w:vertAlign w:val="superscript"/>
    </w:rPr>
  </w:style>
  <w:style w:type="character" w:customStyle="1" w:styleId="eop">
    <w:name w:val="eop"/>
    <w:basedOn w:val="Fuentedeprrafopredeter"/>
    <w:rsid w:val="00FB7E46"/>
  </w:style>
  <w:style w:type="character" w:customStyle="1" w:styleId="normaltextrun">
    <w:name w:val="normaltextrun"/>
    <w:basedOn w:val="Fuentedeprrafopredeter"/>
    <w:rsid w:val="00FB7E46"/>
  </w:style>
  <w:style w:type="table" w:customStyle="1" w:styleId="Tablaconcuadrcula2">
    <w:name w:val="Tabla con cuadrícula2"/>
    <w:basedOn w:val="Tablanormal"/>
    <w:next w:val="Tablaconcuadrcula"/>
    <w:uiPriority w:val="59"/>
    <w:rsid w:val="00FB7E4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FB7E46"/>
  </w:style>
  <w:style w:type="character" w:customStyle="1" w:styleId="DefaultCar">
    <w:name w:val="Default Car"/>
    <w:link w:val="Default"/>
    <w:locked/>
    <w:rsid w:val="00FB7E46"/>
    <w:rPr>
      <w:rFonts w:ascii="Calibri" w:hAnsi="Calibri" w:cs="Calibri"/>
      <w:color w:val="000000"/>
      <w:kern w:val="0"/>
      <w:sz w:val="24"/>
      <w:szCs w:val="24"/>
    </w:rPr>
  </w:style>
  <w:style w:type="paragraph" w:customStyle="1" w:styleId="msonormal0">
    <w:name w:val="msonormal"/>
    <w:basedOn w:val="Normal"/>
    <w:rsid w:val="00FB7E46"/>
    <w:pPr>
      <w:spacing w:before="100" w:beforeAutospacing="1" w:after="100" w:afterAutospacing="1" w:line="240" w:lineRule="auto"/>
      <w:jc w:val="both"/>
    </w:pPr>
    <w:rPr>
      <w:rFonts w:eastAsia="Times New Roman" w:cs="Times New Roman"/>
      <w:color w:val="767171" w:themeColor="background2" w:themeShade="80"/>
      <w:kern w:val="0"/>
      <w:sz w:val="24"/>
      <w:szCs w:val="24"/>
      <w:lang w:eastAsia="es-CO"/>
      <w14:ligatures w14:val="none"/>
    </w:rPr>
  </w:style>
  <w:style w:type="paragraph" w:customStyle="1" w:styleId="xl68">
    <w:name w:val="xl68"/>
    <w:basedOn w:val="Normal"/>
    <w:rsid w:val="00FB7E46"/>
    <w:pP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69">
    <w:name w:val="xl69"/>
    <w:basedOn w:val="Normal"/>
    <w:rsid w:val="00FB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70">
    <w:name w:val="xl70"/>
    <w:basedOn w:val="Normal"/>
    <w:rsid w:val="00FB7E46"/>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71">
    <w:name w:val="xl71"/>
    <w:basedOn w:val="Normal"/>
    <w:rsid w:val="00FB7E4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72">
    <w:name w:val="xl72"/>
    <w:basedOn w:val="Normal"/>
    <w:rsid w:val="00FB7E46"/>
    <w:pPr>
      <w:spacing w:before="100" w:beforeAutospacing="1" w:after="100" w:afterAutospacing="1" w:line="240" w:lineRule="auto"/>
      <w:jc w:val="both"/>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73">
    <w:name w:val="xl73"/>
    <w:basedOn w:val="Normal"/>
    <w:rsid w:val="00FB7E4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74">
    <w:name w:val="xl74"/>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75">
    <w:name w:val="xl75"/>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color w:val="000000"/>
      <w:kern w:val="0"/>
      <w:sz w:val="24"/>
      <w:szCs w:val="24"/>
      <w:lang w:eastAsia="es-CO"/>
      <w14:ligatures w14:val="none"/>
    </w:rPr>
  </w:style>
  <w:style w:type="paragraph" w:customStyle="1" w:styleId="xl76">
    <w:name w:val="xl76"/>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000000"/>
      <w:kern w:val="0"/>
      <w:sz w:val="24"/>
      <w:szCs w:val="24"/>
      <w:lang w:eastAsia="es-CO"/>
      <w14:ligatures w14:val="none"/>
    </w:rPr>
  </w:style>
  <w:style w:type="paragraph" w:customStyle="1" w:styleId="xl77">
    <w:name w:val="xl77"/>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78">
    <w:name w:val="xl78"/>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79">
    <w:name w:val="xl79"/>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0">
    <w:name w:val="xl80"/>
    <w:basedOn w:val="Normal"/>
    <w:rsid w:val="00FB7E4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1">
    <w:name w:val="xl81"/>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2">
    <w:name w:val="xl82"/>
    <w:basedOn w:val="Normal"/>
    <w:rsid w:val="00FB7E46"/>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3">
    <w:name w:val="xl83"/>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4">
    <w:name w:val="xl84"/>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5">
    <w:name w:val="xl85"/>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6">
    <w:name w:val="xl86"/>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000000"/>
      <w:kern w:val="0"/>
      <w:sz w:val="24"/>
      <w:szCs w:val="24"/>
      <w:lang w:eastAsia="es-CO"/>
      <w14:ligatures w14:val="none"/>
    </w:rPr>
  </w:style>
  <w:style w:type="paragraph" w:customStyle="1" w:styleId="xl87">
    <w:name w:val="xl87"/>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8">
    <w:name w:val="xl88"/>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89">
    <w:name w:val="xl89"/>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90">
    <w:name w:val="xl90"/>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91">
    <w:name w:val="xl91"/>
    <w:basedOn w:val="Normal"/>
    <w:rsid w:val="00FB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92">
    <w:name w:val="xl92"/>
    <w:basedOn w:val="Normal"/>
    <w:rsid w:val="00FB7E4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0"/>
      <w:szCs w:val="20"/>
      <w:lang w:eastAsia="es-CO"/>
      <w14:ligatures w14:val="none"/>
    </w:rPr>
  </w:style>
  <w:style w:type="paragraph" w:customStyle="1" w:styleId="xl93">
    <w:name w:val="xl93"/>
    <w:basedOn w:val="Normal"/>
    <w:rsid w:val="00FB7E46"/>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Work Sans" w:eastAsia="Times New Roman" w:hAnsi="Work Sans" w:cs="Times New Roman"/>
      <w:b/>
      <w:bCs/>
      <w:color w:val="767171" w:themeColor="background2" w:themeShade="80"/>
      <w:kern w:val="0"/>
      <w:sz w:val="20"/>
      <w:szCs w:val="20"/>
      <w:lang w:eastAsia="es-CO"/>
      <w14:ligatures w14:val="none"/>
    </w:rPr>
  </w:style>
  <w:style w:type="paragraph" w:customStyle="1" w:styleId="xl94">
    <w:name w:val="xl94"/>
    <w:basedOn w:val="Normal"/>
    <w:rsid w:val="00FB7E4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0"/>
      <w:szCs w:val="20"/>
      <w:lang w:eastAsia="es-CO"/>
      <w14:ligatures w14:val="none"/>
    </w:rPr>
  </w:style>
  <w:style w:type="paragraph" w:customStyle="1" w:styleId="xl95">
    <w:name w:val="xl95"/>
    <w:basedOn w:val="Normal"/>
    <w:rsid w:val="00FB7E4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0"/>
      <w:szCs w:val="20"/>
      <w:lang w:eastAsia="es-CO"/>
      <w14:ligatures w14:val="none"/>
    </w:rPr>
  </w:style>
  <w:style w:type="paragraph" w:customStyle="1" w:styleId="xl96">
    <w:name w:val="xl96"/>
    <w:basedOn w:val="Normal"/>
    <w:rsid w:val="00FB7E4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0"/>
      <w:szCs w:val="20"/>
      <w:lang w:eastAsia="es-CO"/>
      <w14:ligatures w14:val="none"/>
    </w:rPr>
  </w:style>
  <w:style w:type="paragraph" w:customStyle="1" w:styleId="xl97">
    <w:name w:val="xl97"/>
    <w:basedOn w:val="Normal"/>
    <w:rsid w:val="00FB7E46"/>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0"/>
      <w:szCs w:val="20"/>
      <w:lang w:eastAsia="es-CO"/>
      <w14:ligatures w14:val="none"/>
    </w:rPr>
  </w:style>
  <w:style w:type="paragraph" w:customStyle="1" w:styleId="xl98">
    <w:name w:val="xl98"/>
    <w:basedOn w:val="Normal"/>
    <w:rsid w:val="00FB7E46"/>
    <w:pPr>
      <w:spacing w:before="100" w:beforeAutospacing="1" w:after="100" w:afterAutospacing="1" w:line="240" w:lineRule="auto"/>
      <w:jc w:val="center"/>
    </w:pPr>
    <w:rPr>
      <w:rFonts w:ascii="Work Sans" w:eastAsia="Times New Roman" w:hAnsi="Work Sans" w:cs="Times New Roman"/>
      <w:color w:val="767171" w:themeColor="background2" w:themeShade="80"/>
      <w:kern w:val="0"/>
      <w:sz w:val="20"/>
      <w:szCs w:val="20"/>
      <w:lang w:eastAsia="es-CO"/>
      <w14:ligatures w14:val="none"/>
    </w:rPr>
  </w:style>
  <w:style w:type="paragraph" w:customStyle="1" w:styleId="xl99">
    <w:name w:val="xl99"/>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0">
    <w:name w:val="xl100"/>
    <w:basedOn w:val="Normal"/>
    <w:rsid w:val="00FB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1">
    <w:name w:val="xl101"/>
    <w:basedOn w:val="Normal"/>
    <w:rsid w:val="00FB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2">
    <w:name w:val="xl102"/>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3">
    <w:name w:val="xl103"/>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4">
    <w:name w:val="xl104"/>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5">
    <w:name w:val="xl105"/>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6">
    <w:name w:val="xl106"/>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7">
    <w:name w:val="xl107"/>
    <w:basedOn w:val="Normal"/>
    <w:rsid w:val="00FB7E4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8">
    <w:name w:val="xl108"/>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09">
    <w:name w:val="xl109"/>
    <w:basedOn w:val="Normal"/>
    <w:rsid w:val="00FB7E4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10">
    <w:name w:val="xl110"/>
    <w:basedOn w:val="Normal"/>
    <w:rsid w:val="00FB7E46"/>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11">
    <w:name w:val="xl111"/>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12">
    <w:name w:val="xl112"/>
    <w:basedOn w:val="Normal"/>
    <w:rsid w:val="00FB7E46"/>
    <w:pP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13">
    <w:name w:val="xl113"/>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000000"/>
      <w:kern w:val="0"/>
      <w:sz w:val="24"/>
      <w:szCs w:val="24"/>
      <w:lang w:eastAsia="es-CO"/>
      <w14:ligatures w14:val="none"/>
    </w:rPr>
  </w:style>
  <w:style w:type="paragraph" w:customStyle="1" w:styleId="xl114">
    <w:name w:val="xl114"/>
    <w:basedOn w:val="Normal"/>
    <w:rsid w:val="00FB7E4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15">
    <w:name w:val="xl115"/>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16">
    <w:name w:val="xl116"/>
    <w:basedOn w:val="Normal"/>
    <w:rsid w:val="00FB7E46"/>
    <w:pPr>
      <w:spacing w:before="100" w:beforeAutospacing="1" w:after="100" w:afterAutospacing="1" w:line="240" w:lineRule="auto"/>
      <w:jc w:val="right"/>
    </w:pPr>
    <w:rPr>
      <w:rFonts w:ascii="Work Sans" w:eastAsia="Times New Roman" w:hAnsi="Work Sans" w:cs="Times New Roman"/>
      <w:color w:val="767171" w:themeColor="background2" w:themeShade="80"/>
      <w:kern w:val="0"/>
      <w:sz w:val="20"/>
      <w:szCs w:val="20"/>
      <w:lang w:eastAsia="es-CO"/>
      <w14:ligatures w14:val="none"/>
    </w:rPr>
  </w:style>
  <w:style w:type="paragraph" w:customStyle="1" w:styleId="xl117">
    <w:name w:val="xl117"/>
    <w:basedOn w:val="Normal"/>
    <w:rsid w:val="00FB7E46"/>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Work Sans" w:eastAsia="Times New Roman" w:hAnsi="Work Sans" w:cs="Times New Roman"/>
      <w:b/>
      <w:bCs/>
      <w:color w:val="000000"/>
      <w:kern w:val="0"/>
      <w:sz w:val="20"/>
      <w:szCs w:val="20"/>
      <w:lang w:eastAsia="es-CO"/>
      <w14:ligatures w14:val="none"/>
    </w:rPr>
  </w:style>
  <w:style w:type="paragraph" w:customStyle="1" w:styleId="xl118">
    <w:name w:val="xl118"/>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000000"/>
      <w:kern w:val="0"/>
      <w:sz w:val="24"/>
      <w:szCs w:val="24"/>
      <w:lang w:eastAsia="es-CO"/>
      <w14:ligatures w14:val="none"/>
    </w:rPr>
  </w:style>
  <w:style w:type="paragraph" w:customStyle="1" w:styleId="xl119">
    <w:name w:val="xl119"/>
    <w:basedOn w:val="Normal"/>
    <w:rsid w:val="00FB7E4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20">
    <w:name w:val="xl120"/>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21">
    <w:name w:val="xl121"/>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000000"/>
      <w:kern w:val="0"/>
      <w:sz w:val="24"/>
      <w:szCs w:val="24"/>
      <w:lang w:eastAsia="es-CO"/>
      <w14:ligatures w14:val="none"/>
    </w:rPr>
  </w:style>
  <w:style w:type="paragraph" w:customStyle="1" w:styleId="xl122">
    <w:name w:val="xl122"/>
    <w:basedOn w:val="Normal"/>
    <w:rsid w:val="00FB7E46"/>
    <w:pPr>
      <w:pBdr>
        <w:left w:val="single" w:sz="4" w:space="0" w:color="auto"/>
        <w:bottom w:val="single" w:sz="4" w:space="0" w:color="auto"/>
      </w:pBdr>
      <w:spacing w:before="100" w:beforeAutospacing="1" w:after="100" w:afterAutospacing="1" w:line="240" w:lineRule="auto"/>
      <w:jc w:val="both"/>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23">
    <w:name w:val="xl123"/>
    <w:basedOn w:val="Normal"/>
    <w:rsid w:val="00FB7E46"/>
    <w:pPr>
      <w:pBdr>
        <w:bottom w:val="single" w:sz="4" w:space="0" w:color="auto"/>
      </w:pBdr>
      <w:spacing w:before="100" w:beforeAutospacing="1" w:after="100" w:afterAutospacing="1" w:line="240" w:lineRule="auto"/>
      <w:jc w:val="both"/>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24">
    <w:name w:val="xl124"/>
    <w:basedOn w:val="Normal"/>
    <w:rsid w:val="00FB7E46"/>
    <w:pPr>
      <w:pBdr>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25">
    <w:name w:val="xl125"/>
    <w:basedOn w:val="Normal"/>
    <w:rsid w:val="00FB7E4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26">
    <w:name w:val="xl126"/>
    <w:basedOn w:val="Normal"/>
    <w:rsid w:val="00FB7E46"/>
    <w:pPr>
      <w:pBdr>
        <w:left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27">
    <w:name w:val="xl127"/>
    <w:basedOn w:val="Normal"/>
    <w:rsid w:val="00FB7E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28">
    <w:name w:val="xl128"/>
    <w:basedOn w:val="Normal"/>
    <w:rsid w:val="00FB7E46"/>
    <w:pPr>
      <w:pBdr>
        <w:top w:val="single" w:sz="4" w:space="0" w:color="auto"/>
        <w:lef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29">
    <w:name w:val="xl129"/>
    <w:basedOn w:val="Normal"/>
    <w:rsid w:val="00FB7E46"/>
    <w:pPr>
      <w:pBdr>
        <w:top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0">
    <w:name w:val="xl130"/>
    <w:basedOn w:val="Normal"/>
    <w:rsid w:val="00FB7E46"/>
    <w:pPr>
      <w:pBdr>
        <w:top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1">
    <w:name w:val="xl131"/>
    <w:basedOn w:val="Normal"/>
    <w:rsid w:val="00FB7E46"/>
    <w:pPr>
      <w:pBdr>
        <w:lef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2">
    <w:name w:val="xl132"/>
    <w:basedOn w:val="Normal"/>
    <w:rsid w:val="00FB7E46"/>
    <w:pP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3">
    <w:name w:val="xl133"/>
    <w:basedOn w:val="Normal"/>
    <w:rsid w:val="00FB7E46"/>
    <w:pPr>
      <w:pBdr>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4">
    <w:name w:val="xl134"/>
    <w:basedOn w:val="Normal"/>
    <w:rsid w:val="00FB7E46"/>
    <w:pPr>
      <w:pBdr>
        <w:left w:val="single" w:sz="8"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5">
    <w:name w:val="xl135"/>
    <w:basedOn w:val="Normal"/>
    <w:rsid w:val="00FB7E46"/>
    <w:pPr>
      <w:pBdr>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6">
    <w:name w:val="xl136"/>
    <w:basedOn w:val="Normal"/>
    <w:rsid w:val="00FB7E46"/>
    <w:pPr>
      <w:pBdr>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7">
    <w:name w:val="xl137"/>
    <w:basedOn w:val="Normal"/>
    <w:rsid w:val="00FB7E46"/>
    <w:pPr>
      <w:pBdr>
        <w:top w:val="single" w:sz="4" w:space="0" w:color="auto"/>
        <w:lef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8">
    <w:name w:val="xl138"/>
    <w:basedOn w:val="Normal"/>
    <w:rsid w:val="00FB7E46"/>
    <w:pPr>
      <w:pBdr>
        <w:top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39">
    <w:name w:val="xl139"/>
    <w:basedOn w:val="Normal"/>
    <w:rsid w:val="00FB7E46"/>
    <w:pPr>
      <w:pBdr>
        <w:top w:val="single" w:sz="4" w:space="0" w:color="auto"/>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0">
    <w:name w:val="xl140"/>
    <w:basedOn w:val="Normal"/>
    <w:rsid w:val="00FB7E46"/>
    <w:pPr>
      <w:pBdr>
        <w:lef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1">
    <w:name w:val="xl141"/>
    <w:basedOn w:val="Normal"/>
    <w:rsid w:val="00FB7E46"/>
    <w:pP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2">
    <w:name w:val="xl142"/>
    <w:basedOn w:val="Normal"/>
    <w:rsid w:val="00FB7E46"/>
    <w:pPr>
      <w:pBdr>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3">
    <w:name w:val="xl143"/>
    <w:basedOn w:val="Normal"/>
    <w:rsid w:val="00FB7E46"/>
    <w:pPr>
      <w:pBdr>
        <w:left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4">
    <w:name w:val="xl144"/>
    <w:basedOn w:val="Normal"/>
    <w:rsid w:val="00FB7E46"/>
    <w:pPr>
      <w:pBdr>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5">
    <w:name w:val="xl145"/>
    <w:basedOn w:val="Normal"/>
    <w:rsid w:val="00FB7E46"/>
    <w:pPr>
      <w:pBdr>
        <w:bottom w:val="single" w:sz="4" w:space="0" w:color="auto"/>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6">
    <w:name w:val="xl146"/>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7">
    <w:name w:val="xl147"/>
    <w:basedOn w:val="Normal"/>
    <w:rsid w:val="00FB7E46"/>
    <w:pPr>
      <w:pBdr>
        <w:top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8">
    <w:name w:val="xl148"/>
    <w:basedOn w:val="Normal"/>
    <w:rsid w:val="00FB7E46"/>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49">
    <w:name w:val="xl149"/>
    <w:basedOn w:val="Normal"/>
    <w:rsid w:val="00FB7E46"/>
    <w:pPr>
      <w:pBdr>
        <w:top w:val="single" w:sz="4" w:space="0" w:color="auto"/>
        <w:lef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0">
    <w:name w:val="xl150"/>
    <w:basedOn w:val="Normal"/>
    <w:rsid w:val="00FB7E46"/>
    <w:pPr>
      <w:pBdr>
        <w:top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1">
    <w:name w:val="xl151"/>
    <w:basedOn w:val="Normal"/>
    <w:rsid w:val="00FB7E46"/>
    <w:pPr>
      <w:pBdr>
        <w:top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2">
    <w:name w:val="xl152"/>
    <w:basedOn w:val="Normal"/>
    <w:rsid w:val="00FB7E46"/>
    <w:pPr>
      <w:pBdr>
        <w:lef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3">
    <w:name w:val="xl153"/>
    <w:basedOn w:val="Normal"/>
    <w:rsid w:val="00FB7E46"/>
    <w:pP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4">
    <w:name w:val="xl154"/>
    <w:basedOn w:val="Normal"/>
    <w:rsid w:val="00FB7E46"/>
    <w:pPr>
      <w:pBdr>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5">
    <w:name w:val="xl155"/>
    <w:basedOn w:val="Normal"/>
    <w:rsid w:val="00FB7E46"/>
    <w:pPr>
      <w:pBdr>
        <w:left w:val="single" w:sz="8"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6">
    <w:name w:val="xl156"/>
    <w:basedOn w:val="Normal"/>
    <w:rsid w:val="00FB7E46"/>
    <w:pPr>
      <w:pBdr>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7">
    <w:name w:val="xl157"/>
    <w:basedOn w:val="Normal"/>
    <w:rsid w:val="00FB7E46"/>
    <w:pPr>
      <w:pBdr>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8">
    <w:name w:val="xl158"/>
    <w:basedOn w:val="Normal"/>
    <w:rsid w:val="00FB7E4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59">
    <w:name w:val="xl159"/>
    <w:basedOn w:val="Normal"/>
    <w:rsid w:val="00FB7E46"/>
    <w:pPr>
      <w:pBdr>
        <w:top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0">
    <w:name w:val="xl160"/>
    <w:basedOn w:val="Normal"/>
    <w:rsid w:val="00FB7E4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1">
    <w:name w:val="xl161"/>
    <w:basedOn w:val="Normal"/>
    <w:rsid w:val="00FB7E46"/>
    <w:pPr>
      <w:pBdr>
        <w:top w:val="single" w:sz="4" w:space="0" w:color="auto"/>
        <w:bottom w:val="single" w:sz="4" w:space="0" w:color="auto"/>
      </w:pBdr>
      <w:spacing w:before="100" w:beforeAutospacing="1" w:after="100" w:afterAutospacing="1" w:line="240" w:lineRule="auto"/>
      <w:jc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2">
    <w:name w:val="xl162"/>
    <w:basedOn w:val="Normal"/>
    <w:rsid w:val="00FB7E46"/>
    <w:pPr>
      <w:pBdr>
        <w:top w:val="single" w:sz="4" w:space="0" w:color="auto"/>
        <w:bottom w:val="single" w:sz="4" w:space="0" w:color="auto"/>
        <w:right w:val="single" w:sz="8" w:space="0" w:color="auto"/>
      </w:pBdr>
      <w:spacing w:before="100" w:beforeAutospacing="1" w:after="100" w:afterAutospacing="1" w:line="240" w:lineRule="auto"/>
      <w:jc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3">
    <w:name w:val="xl163"/>
    <w:basedOn w:val="Normal"/>
    <w:rsid w:val="00FB7E46"/>
    <w:pPr>
      <w:pBdr>
        <w:top w:val="single" w:sz="4" w:space="0" w:color="auto"/>
        <w:lef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4">
    <w:name w:val="xl164"/>
    <w:basedOn w:val="Normal"/>
    <w:rsid w:val="00FB7E46"/>
    <w:pPr>
      <w:pBdr>
        <w:top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5">
    <w:name w:val="xl165"/>
    <w:basedOn w:val="Normal"/>
    <w:rsid w:val="00FB7E46"/>
    <w:pPr>
      <w:pBdr>
        <w:top w:val="single" w:sz="4" w:space="0" w:color="auto"/>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6">
    <w:name w:val="xl166"/>
    <w:basedOn w:val="Normal"/>
    <w:rsid w:val="00FB7E46"/>
    <w:pPr>
      <w:pBdr>
        <w:left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7">
    <w:name w:val="xl167"/>
    <w:basedOn w:val="Normal"/>
    <w:rsid w:val="00FB7E46"/>
    <w:pP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8">
    <w:name w:val="xl168"/>
    <w:basedOn w:val="Normal"/>
    <w:rsid w:val="00FB7E46"/>
    <w:pPr>
      <w:pBdr>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69">
    <w:name w:val="xl169"/>
    <w:basedOn w:val="Normal"/>
    <w:rsid w:val="00FB7E46"/>
    <w:pPr>
      <w:pBdr>
        <w:left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70">
    <w:name w:val="xl170"/>
    <w:basedOn w:val="Normal"/>
    <w:rsid w:val="00FB7E46"/>
    <w:pPr>
      <w:pBdr>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71">
    <w:name w:val="xl171"/>
    <w:basedOn w:val="Normal"/>
    <w:rsid w:val="00FB7E46"/>
    <w:pPr>
      <w:pBdr>
        <w:bottom w:val="single" w:sz="4" w:space="0" w:color="auto"/>
        <w:right w:val="single" w:sz="8"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72">
    <w:name w:val="xl172"/>
    <w:basedOn w:val="Normal"/>
    <w:rsid w:val="00FB7E4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73">
    <w:name w:val="xl173"/>
    <w:basedOn w:val="Normal"/>
    <w:rsid w:val="00FB7E4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74">
    <w:name w:val="xl174"/>
    <w:basedOn w:val="Normal"/>
    <w:rsid w:val="00FB7E4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75">
    <w:name w:val="xl175"/>
    <w:basedOn w:val="Normal"/>
    <w:rsid w:val="00FB7E46"/>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76">
    <w:name w:val="xl176"/>
    <w:basedOn w:val="Normal"/>
    <w:rsid w:val="00FB7E46"/>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77">
    <w:name w:val="xl177"/>
    <w:basedOn w:val="Normal"/>
    <w:rsid w:val="00FB7E46"/>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78">
    <w:name w:val="xl178"/>
    <w:basedOn w:val="Normal"/>
    <w:rsid w:val="00FB7E46"/>
    <w:pPr>
      <w:pBdr>
        <w:top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79">
    <w:name w:val="xl179"/>
    <w:basedOn w:val="Normal"/>
    <w:rsid w:val="00FB7E4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80">
    <w:name w:val="xl180"/>
    <w:basedOn w:val="Normal"/>
    <w:rsid w:val="00FB7E46"/>
    <w:pPr>
      <w:pBdr>
        <w:top w:val="single" w:sz="4" w:space="0" w:color="auto"/>
        <w:lef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1">
    <w:name w:val="xl181"/>
    <w:basedOn w:val="Normal"/>
    <w:rsid w:val="00FB7E46"/>
    <w:pPr>
      <w:pBdr>
        <w:top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2">
    <w:name w:val="xl182"/>
    <w:basedOn w:val="Normal"/>
    <w:rsid w:val="00FB7E46"/>
    <w:pPr>
      <w:pBdr>
        <w:top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3">
    <w:name w:val="xl183"/>
    <w:basedOn w:val="Normal"/>
    <w:rsid w:val="00FB7E46"/>
    <w:pPr>
      <w:pBdr>
        <w:lef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4">
    <w:name w:val="xl184"/>
    <w:basedOn w:val="Normal"/>
    <w:rsid w:val="00FB7E46"/>
    <w:pPr>
      <w:pBdr>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5">
    <w:name w:val="xl185"/>
    <w:basedOn w:val="Normal"/>
    <w:rsid w:val="00FB7E46"/>
    <w:pPr>
      <w:pBdr>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6">
    <w:name w:val="xl186"/>
    <w:basedOn w:val="Normal"/>
    <w:rsid w:val="00FB7E46"/>
    <w:pPr>
      <w:pBdr>
        <w:bottom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87">
    <w:name w:val="xl187"/>
    <w:basedOn w:val="Normal"/>
    <w:rsid w:val="00FB7E46"/>
    <w:pPr>
      <w:pBdr>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character" w:customStyle="1" w:styleId="Mencinsinresolver3">
    <w:name w:val="Mención sin resolver3"/>
    <w:basedOn w:val="Fuentedeprrafopredeter"/>
    <w:uiPriority w:val="99"/>
    <w:semiHidden/>
    <w:unhideWhenUsed/>
    <w:rsid w:val="00FB7E46"/>
    <w:rPr>
      <w:color w:val="605E5C"/>
      <w:shd w:val="clear" w:color="auto" w:fill="E1DFDD"/>
    </w:rPr>
  </w:style>
  <w:style w:type="paragraph" w:customStyle="1" w:styleId="xl188">
    <w:name w:val="xl188"/>
    <w:basedOn w:val="Normal"/>
    <w:rsid w:val="00FB7E4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18"/>
      <w:szCs w:val="18"/>
      <w:lang w:eastAsia="es-CO"/>
      <w14:ligatures w14:val="none"/>
    </w:rPr>
  </w:style>
  <w:style w:type="paragraph" w:customStyle="1" w:styleId="xl189">
    <w:name w:val="xl189"/>
    <w:basedOn w:val="Normal"/>
    <w:rsid w:val="00FB7E46"/>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90">
    <w:name w:val="xl190"/>
    <w:basedOn w:val="Normal"/>
    <w:rsid w:val="00FB7E46"/>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91">
    <w:name w:val="xl191"/>
    <w:basedOn w:val="Normal"/>
    <w:rsid w:val="00FB7E46"/>
    <w:pPr>
      <w:pBdr>
        <w:top w:val="single" w:sz="4" w:space="0" w:color="auto"/>
        <w:left w:val="single" w:sz="4" w:space="0" w:color="auto"/>
      </w:pBdr>
      <w:spacing w:before="100" w:beforeAutospacing="1" w:after="100" w:afterAutospacing="1" w:line="240" w:lineRule="auto"/>
      <w:jc w:val="right"/>
      <w:textAlignment w:val="center"/>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192">
    <w:name w:val="xl192"/>
    <w:basedOn w:val="Normal"/>
    <w:rsid w:val="00FB7E46"/>
    <w:pPr>
      <w:pBdr>
        <w:top w:val="single" w:sz="4" w:space="0" w:color="auto"/>
        <w:left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93">
    <w:name w:val="xl193"/>
    <w:basedOn w:val="Normal"/>
    <w:rsid w:val="00FB7E46"/>
    <w:pPr>
      <w:pBdr>
        <w:top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94">
    <w:name w:val="xl194"/>
    <w:basedOn w:val="Normal"/>
    <w:rsid w:val="00FB7E46"/>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95">
    <w:name w:val="xl195"/>
    <w:basedOn w:val="Normal"/>
    <w:rsid w:val="00FB7E46"/>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Work Sans" w:eastAsia="Times New Roman" w:hAnsi="Work Sans" w:cs="Times New Roman"/>
      <w:b/>
      <w:bCs/>
      <w:color w:val="000000"/>
      <w:kern w:val="0"/>
      <w:sz w:val="24"/>
      <w:szCs w:val="24"/>
      <w:lang w:eastAsia="es-CO"/>
      <w14:ligatures w14:val="none"/>
    </w:rPr>
  </w:style>
  <w:style w:type="paragraph" w:customStyle="1" w:styleId="xl196">
    <w:name w:val="xl196"/>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197">
    <w:name w:val="xl197"/>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Work Sans" w:eastAsia="Times New Roman" w:hAnsi="Work Sans" w:cs="Times New Roman"/>
      <w:b/>
      <w:bCs/>
      <w:color w:val="767171" w:themeColor="background2" w:themeShade="80"/>
      <w:kern w:val="0"/>
      <w:sz w:val="32"/>
      <w:szCs w:val="32"/>
      <w:lang w:eastAsia="es-CO"/>
      <w14:ligatures w14:val="none"/>
    </w:rPr>
  </w:style>
  <w:style w:type="paragraph" w:customStyle="1" w:styleId="xl198">
    <w:name w:val="xl198"/>
    <w:basedOn w:val="Normal"/>
    <w:rsid w:val="00FB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66">
    <w:name w:val="xl66"/>
    <w:basedOn w:val="Normal"/>
    <w:rsid w:val="00FB7E46"/>
    <w:pPr>
      <w:spacing w:before="100" w:beforeAutospacing="1" w:after="100" w:afterAutospacing="1" w:line="240" w:lineRule="auto"/>
      <w:jc w:val="both"/>
    </w:pPr>
    <w:rPr>
      <w:rFonts w:ascii="Work Sans" w:eastAsia="Times New Roman" w:hAnsi="Work Sans" w:cs="Times New Roman"/>
      <w:b/>
      <w:bCs/>
      <w:color w:val="767171" w:themeColor="background2" w:themeShade="80"/>
      <w:kern w:val="0"/>
      <w:sz w:val="24"/>
      <w:szCs w:val="24"/>
      <w:lang w:eastAsia="es-CO"/>
      <w14:ligatures w14:val="none"/>
    </w:rPr>
  </w:style>
  <w:style w:type="paragraph" w:customStyle="1" w:styleId="xl67">
    <w:name w:val="xl67"/>
    <w:basedOn w:val="Normal"/>
    <w:rsid w:val="00FB7E46"/>
    <w:pPr>
      <w:spacing w:before="100" w:beforeAutospacing="1" w:after="100" w:afterAutospacing="1" w:line="240" w:lineRule="auto"/>
      <w:jc w:val="both"/>
    </w:pPr>
    <w:rPr>
      <w:rFonts w:ascii="Work Sans" w:eastAsia="Times New Roman" w:hAnsi="Work Sans" w:cs="Times New Roman"/>
      <w:color w:val="767171" w:themeColor="background2" w:themeShade="80"/>
      <w:kern w:val="0"/>
      <w:sz w:val="24"/>
      <w:szCs w:val="24"/>
      <w:lang w:eastAsia="es-CO"/>
      <w14:ligatures w14:val="none"/>
    </w:rPr>
  </w:style>
  <w:style w:type="paragraph" w:customStyle="1" w:styleId="xl65">
    <w:name w:val="xl65"/>
    <w:basedOn w:val="Normal"/>
    <w:rsid w:val="00FB7E46"/>
    <w:pPr>
      <w:spacing w:before="100" w:beforeAutospacing="1" w:after="100" w:afterAutospacing="1" w:line="240" w:lineRule="auto"/>
      <w:jc w:val="both"/>
    </w:pPr>
    <w:rPr>
      <w:rFonts w:ascii="Work Sans" w:eastAsia="Times New Roman" w:hAnsi="Work Sans" w:cs="Times New Roman"/>
      <w:color w:val="767171" w:themeColor="background2" w:themeShade="80"/>
      <w:kern w:val="0"/>
      <w:sz w:val="16"/>
      <w:szCs w:val="16"/>
      <w:lang w:eastAsia="es-CO"/>
      <w14:ligatures w14:val="none"/>
    </w:rPr>
  </w:style>
  <w:style w:type="paragraph" w:customStyle="1" w:styleId="xmsonormal">
    <w:name w:val="x_msonormal"/>
    <w:basedOn w:val="Normal"/>
    <w:rsid w:val="00FB7E46"/>
    <w:pPr>
      <w:spacing w:after="0" w:line="240" w:lineRule="auto"/>
      <w:jc w:val="both"/>
    </w:pPr>
    <w:rPr>
      <w:rFonts w:ascii="Calibri" w:hAnsi="Calibri" w:cs="Calibri"/>
      <w:color w:val="767171" w:themeColor="background2" w:themeShade="80"/>
      <w:kern w:val="0"/>
      <w:sz w:val="20"/>
      <w:lang w:eastAsia="es-CO"/>
      <w14:ligatures w14:val="none"/>
    </w:rPr>
  </w:style>
  <w:style w:type="paragraph" w:customStyle="1" w:styleId="p1">
    <w:name w:val="p1"/>
    <w:basedOn w:val="Normal"/>
    <w:rsid w:val="00FB7E46"/>
    <w:pPr>
      <w:spacing w:before="100" w:beforeAutospacing="1" w:after="100" w:afterAutospacing="1" w:line="240" w:lineRule="auto"/>
      <w:jc w:val="both"/>
    </w:pPr>
    <w:rPr>
      <w:rFonts w:eastAsia="Times New Roman" w:cs="Times New Roman"/>
      <w:color w:val="767171" w:themeColor="background2" w:themeShade="80"/>
      <w:kern w:val="0"/>
      <w:sz w:val="24"/>
      <w:szCs w:val="24"/>
      <w:lang w:eastAsia="es-CO"/>
      <w14:ligatures w14:val="none"/>
    </w:rPr>
  </w:style>
  <w:style w:type="paragraph" w:customStyle="1" w:styleId="p2">
    <w:name w:val="p2"/>
    <w:basedOn w:val="Normal"/>
    <w:rsid w:val="00FB7E46"/>
    <w:pPr>
      <w:spacing w:before="100" w:beforeAutospacing="1" w:after="100" w:afterAutospacing="1" w:line="240" w:lineRule="auto"/>
      <w:jc w:val="both"/>
    </w:pPr>
    <w:rPr>
      <w:rFonts w:eastAsia="Times New Roman" w:cs="Times New Roman"/>
      <w:color w:val="767171" w:themeColor="background2" w:themeShade="80"/>
      <w:kern w:val="0"/>
      <w:sz w:val="24"/>
      <w:szCs w:val="24"/>
      <w:lang w:eastAsia="es-CO"/>
      <w14:ligatures w14:val="none"/>
    </w:rPr>
  </w:style>
  <w:style w:type="table" w:styleId="Tabladecuadrcula3">
    <w:name w:val="Grid Table 3"/>
    <w:basedOn w:val="Tablanormal"/>
    <w:uiPriority w:val="48"/>
    <w:rsid w:val="00FB7E4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4-nfasis3">
    <w:name w:val="Grid Table 4 Accent 3"/>
    <w:basedOn w:val="Tablanormal"/>
    <w:uiPriority w:val="49"/>
    <w:rsid w:val="00FB7E4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NormalTable00">
    <w:name w:val="Normal Table00"/>
    <w:uiPriority w:val="2"/>
    <w:semiHidden/>
    <w:unhideWhenUsed/>
    <w:qFormat/>
    <w:rsid w:val="00FB7E4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styleId="Tablanormal3">
    <w:name w:val="Plain Table 3"/>
    <w:basedOn w:val="Tablanormal"/>
    <w:uiPriority w:val="43"/>
    <w:rsid w:val="00FB7E4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4">
    <w:name w:val="Mención sin resolver4"/>
    <w:basedOn w:val="Fuentedeprrafopredeter"/>
    <w:uiPriority w:val="99"/>
    <w:semiHidden/>
    <w:unhideWhenUsed/>
    <w:rsid w:val="00FB7E46"/>
    <w:rPr>
      <w:color w:val="605E5C"/>
      <w:shd w:val="clear" w:color="auto" w:fill="E1DFDD"/>
    </w:rPr>
  </w:style>
  <w:style w:type="paragraph" w:customStyle="1" w:styleId="paragraph0">
    <w:name w:val="paragraph"/>
    <w:basedOn w:val="Normal"/>
    <w:rsid w:val="00FB7E46"/>
    <w:pPr>
      <w:spacing w:before="100" w:beforeAutospacing="1" w:after="100" w:afterAutospacing="1" w:line="240" w:lineRule="auto"/>
    </w:pPr>
    <w:rPr>
      <w:rFonts w:eastAsia="Times New Roman" w:cs="Times New Roman"/>
      <w:kern w:val="0"/>
      <w:sz w:val="24"/>
      <w:szCs w:val="24"/>
      <w:lang w:val="en-US"/>
      <w14:ligatures w14:val="none"/>
    </w:rPr>
  </w:style>
  <w:style w:type="character" w:customStyle="1" w:styleId="textrun">
    <w:name w:val="textrun"/>
    <w:basedOn w:val="Fuentedeprrafopredeter"/>
    <w:rsid w:val="00FB7E46"/>
  </w:style>
  <w:style w:type="character" w:customStyle="1" w:styleId="superscript">
    <w:name w:val="superscript"/>
    <w:basedOn w:val="Fuentedeprrafopredeter"/>
    <w:rsid w:val="00FB7E46"/>
  </w:style>
  <w:style w:type="character" w:customStyle="1" w:styleId="scxw73058309">
    <w:name w:val="scxw73058309"/>
    <w:basedOn w:val="Fuentedeprrafopredeter"/>
    <w:rsid w:val="00FB7E46"/>
  </w:style>
  <w:style w:type="character" w:customStyle="1" w:styleId="wacimagecontainer">
    <w:name w:val="wacimagecontainer"/>
    <w:basedOn w:val="Fuentedeprrafopredeter"/>
    <w:rsid w:val="00FB7E46"/>
  </w:style>
  <w:style w:type="character" w:customStyle="1" w:styleId="pagebreakblob">
    <w:name w:val="pagebreakblob"/>
    <w:basedOn w:val="Fuentedeprrafopredeter"/>
    <w:rsid w:val="00FB7E46"/>
  </w:style>
  <w:style w:type="character" w:customStyle="1" w:styleId="pagebreakborderspan">
    <w:name w:val="pagebreakborderspan"/>
    <w:basedOn w:val="Fuentedeprrafopredeter"/>
    <w:rsid w:val="00FB7E46"/>
  </w:style>
  <w:style w:type="character" w:customStyle="1" w:styleId="pagebreaktextspan">
    <w:name w:val="pagebreaktextspan"/>
    <w:basedOn w:val="Fuentedeprrafopredeter"/>
    <w:rsid w:val="00FB7E46"/>
  </w:style>
  <w:style w:type="table" w:styleId="Tablaconcuadrcula1clara-nfasis5">
    <w:name w:val="Grid Table 1 Light Accent 5"/>
    <w:basedOn w:val="Tablanormal"/>
    <w:uiPriority w:val="46"/>
    <w:rsid w:val="00FB7E46"/>
    <w:pPr>
      <w:spacing w:after="0" w:line="240" w:lineRule="auto"/>
    </w:pPr>
    <w:rPr>
      <w:rFonts w:ascii="Calibri" w:eastAsia="Calibri" w:hAnsi="Calibri" w:cs="Times New Roman"/>
      <w:kern w:val="0"/>
      <w:sz w:val="20"/>
      <w:szCs w:val="20"/>
      <w:lang w:val="es-MX" w:eastAsia="es-MX"/>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ui-provider">
    <w:name w:val="ui-provider"/>
    <w:basedOn w:val="Fuentedeprrafopredeter"/>
    <w:rsid w:val="00FB7E46"/>
  </w:style>
  <w:style w:type="table" w:styleId="Tabladelista2-nfasis3">
    <w:name w:val="List Table 2 Accent 3"/>
    <w:basedOn w:val="Tablanormal"/>
    <w:uiPriority w:val="47"/>
    <w:rsid w:val="00FB7E46"/>
    <w:pPr>
      <w:spacing w:after="0" w:line="240" w:lineRule="auto"/>
    </w:pPr>
    <w:rPr>
      <w:kern w:val="0"/>
      <w14:ligatures w14:val="none"/>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redeterminado">
    <w:name w:val="Predeterminado"/>
    <w:rsid w:val="00FB7E46"/>
    <w:pPr>
      <w:widowControl w:val="0"/>
      <w:tabs>
        <w:tab w:val="left" w:pos="420"/>
      </w:tabs>
      <w:suppressAutoHyphens/>
      <w:spacing w:after="0" w:line="240" w:lineRule="auto"/>
    </w:pPr>
    <w:rPr>
      <w:rFonts w:ascii="Tahoma" w:eastAsia="SimSun" w:hAnsi="Tahoma" w:cs="Mangal"/>
      <w:kern w:val="0"/>
      <w:sz w:val="24"/>
      <w:szCs w:val="24"/>
      <w:lang w:val="es-ES" w:eastAsia="zh-CN" w:bidi="hi-IN"/>
      <w14:ligatures w14:val="none"/>
    </w:rPr>
  </w:style>
  <w:style w:type="character" w:styleId="Textodelmarcadordeposicin">
    <w:name w:val="Placeholder Text"/>
    <w:basedOn w:val="Fuentedeprrafopredeter"/>
    <w:uiPriority w:val="99"/>
    <w:semiHidden/>
    <w:rsid w:val="00FB7E46"/>
    <w:rPr>
      <w:color w:val="808080"/>
    </w:rPr>
  </w:style>
  <w:style w:type="paragraph" w:styleId="Textoindependienteprimerasangra2">
    <w:name w:val="Body Text First Indent 2"/>
    <w:basedOn w:val="Sangradetextonormal"/>
    <w:link w:val="Textoindependienteprimerasangra2Car"/>
    <w:uiPriority w:val="99"/>
    <w:unhideWhenUsed/>
    <w:rsid w:val="00FB7E46"/>
    <w:pPr>
      <w:autoSpaceDE/>
      <w:autoSpaceDN/>
      <w:adjustRightInd/>
      <w:ind w:firstLine="360"/>
      <w:jc w:val="left"/>
    </w:pPr>
    <w:rPr>
      <w:rFonts w:ascii="Times New Roman" w:hAnsi="Times New Roman" w:cs="Times New Roman"/>
      <w:color w:val="auto"/>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FB7E46"/>
    <w:rPr>
      <w:rFonts w:ascii="Times New Roman" w:eastAsia="Times New Roman" w:hAnsi="Times New Roman" w:cs="Times New Roman"/>
      <w:color w:val="767171" w:themeColor="background2" w:themeShade="80"/>
      <w:kern w:val="0"/>
      <w:sz w:val="24"/>
      <w:szCs w:val="24"/>
      <w:lang w:val="es-ES" w:eastAsia="es-ES"/>
      <w14:ligatures w14:val="none"/>
    </w:rPr>
  </w:style>
  <w:style w:type="character" w:customStyle="1" w:styleId="TextocomentarioCar1">
    <w:name w:val="Texto comentario Car1"/>
    <w:rsid w:val="00FB7E46"/>
    <w:rPr>
      <w:rFonts w:ascii="Tahoma" w:eastAsia="SimSun" w:hAnsi="Tahoma" w:cs="Mangal"/>
      <w:sz w:val="20"/>
      <w:szCs w:val="18"/>
      <w:lang w:val="es-ES" w:eastAsia="zh-CN" w:bidi="hi-IN"/>
    </w:rPr>
  </w:style>
  <w:style w:type="character" w:customStyle="1" w:styleId="CharacterStyle1">
    <w:name w:val="Character Style 1"/>
    <w:rsid w:val="00FB7E46"/>
    <w:rPr>
      <w:sz w:val="20"/>
      <w:szCs w:val="20"/>
    </w:rPr>
  </w:style>
  <w:style w:type="character" w:customStyle="1" w:styleId="Sangra2detindependienteCar1">
    <w:name w:val="Sangría 2 de t. independiente Car1"/>
    <w:basedOn w:val="Fuentedeprrafopredeter"/>
    <w:uiPriority w:val="99"/>
    <w:semiHidden/>
    <w:rsid w:val="00FB7E46"/>
    <w:rPr>
      <w:rFonts w:ascii="Arial MT" w:eastAsia="Arial MT" w:hAnsi="Arial MT" w:cs="Arial MT"/>
      <w:lang w:val="es-ES"/>
    </w:rPr>
  </w:style>
  <w:style w:type="paragraph" w:customStyle="1" w:styleId="Normal1">
    <w:name w:val="Normal 1"/>
    <w:basedOn w:val="Sangranormal"/>
    <w:qFormat/>
    <w:rsid w:val="00FB7E46"/>
    <w:pPr>
      <w:spacing w:after="0" w:line="240" w:lineRule="auto"/>
      <w:ind w:left="0"/>
      <w:jc w:val="both"/>
    </w:pPr>
    <w:rPr>
      <w:rFonts w:eastAsia="MS Mincho" w:cs="Times New Roman"/>
      <w:sz w:val="24"/>
      <w:szCs w:val="24"/>
      <w:lang w:val="es-ES_tradnl" w:eastAsia="es-ES"/>
    </w:rPr>
  </w:style>
  <w:style w:type="paragraph" w:styleId="Sangranormal">
    <w:name w:val="Normal Indent"/>
    <w:basedOn w:val="Normal"/>
    <w:uiPriority w:val="99"/>
    <w:semiHidden/>
    <w:unhideWhenUsed/>
    <w:rsid w:val="00FB7E46"/>
    <w:pPr>
      <w:ind w:left="708"/>
    </w:pPr>
    <w:rPr>
      <w:kern w:val="0"/>
      <w:lang w:val="es-MX"/>
      <w14:ligatures w14:val="none"/>
    </w:rPr>
  </w:style>
  <w:style w:type="paragraph" w:customStyle="1" w:styleId="MediumGrid21">
    <w:name w:val="Medium Grid 21"/>
    <w:link w:val="MediumGrid2Char"/>
    <w:uiPriority w:val="1"/>
    <w:qFormat/>
    <w:rsid w:val="00FB7E46"/>
    <w:pPr>
      <w:spacing w:after="0" w:line="240" w:lineRule="auto"/>
    </w:pPr>
    <w:rPr>
      <w:rFonts w:ascii="Calibri" w:eastAsia="MS Mincho" w:hAnsi="Calibri" w:cs="Times New Roman"/>
      <w:kern w:val="0"/>
      <w:sz w:val="20"/>
      <w:szCs w:val="20"/>
      <w:lang w:val="es-ES"/>
      <w14:ligatures w14:val="none"/>
    </w:rPr>
  </w:style>
  <w:style w:type="character" w:customStyle="1" w:styleId="MediumGrid2Char">
    <w:name w:val="Medium Grid 2 Char"/>
    <w:link w:val="MediumGrid21"/>
    <w:uiPriority w:val="1"/>
    <w:rsid w:val="00FB7E46"/>
    <w:rPr>
      <w:rFonts w:ascii="Calibri" w:eastAsia="MS Mincho" w:hAnsi="Calibri" w:cs="Times New Roman"/>
      <w:kern w:val="0"/>
      <w:sz w:val="20"/>
      <w:szCs w:val="20"/>
      <w:lang w:val="es-ES"/>
      <w14:ligatures w14:val="none"/>
    </w:rPr>
  </w:style>
  <w:style w:type="character" w:customStyle="1" w:styleId="Cuerpodeltexto">
    <w:name w:val="Cuerpo del texto_"/>
    <w:link w:val="Cuerpodeltexto0"/>
    <w:rsid w:val="00FB7E46"/>
    <w:rPr>
      <w:rFonts w:ascii="Arial" w:eastAsia="Arial" w:hAnsi="Arial" w:cs="Arial"/>
      <w:shd w:val="clear" w:color="auto" w:fill="FFFFFF"/>
    </w:rPr>
  </w:style>
  <w:style w:type="paragraph" w:customStyle="1" w:styleId="Cuerpodeltexto0">
    <w:name w:val="Cuerpo del texto"/>
    <w:basedOn w:val="Normal"/>
    <w:link w:val="Cuerpodeltexto"/>
    <w:rsid w:val="00FB7E46"/>
    <w:pPr>
      <w:shd w:val="clear" w:color="auto" w:fill="FFFFFF"/>
      <w:spacing w:before="540" w:after="240" w:line="274" w:lineRule="exact"/>
      <w:ind w:hanging="3160"/>
      <w:jc w:val="both"/>
    </w:pPr>
    <w:rPr>
      <w:rFonts w:ascii="Arial" w:eastAsia="Arial" w:hAnsi="Arial" w:cs="Arial"/>
    </w:rPr>
  </w:style>
  <w:style w:type="paragraph" w:customStyle="1" w:styleId="Titulo2">
    <w:name w:val="Titulo 2"/>
    <w:basedOn w:val="Ttulo2"/>
    <w:link w:val="Titulo2Car"/>
    <w:qFormat/>
    <w:rsid w:val="00FB7E46"/>
    <w:pPr>
      <w:widowControl w:val="0"/>
      <w:numPr>
        <w:ilvl w:val="1"/>
        <w:numId w:val="15"/>
      </w:numPr>
      <w:autoSpaceDE w:val="0"/>
      <w:autoSpaceDN w:val="0"/>
      <w:adjustRightInd w:val="0"/>
      <w:spacing w:line="240" w:lineRule="auto"/>
      <w:jc w:val="left"/>
    </w:pPr>
    <w:rPr>
      <w:rFonts w:eastAsia="MS Gothic" w:cs="Times New Roman"/>
      <w:i w:val="0"/>
      <w:color w:val="auto"/>
      <w:szCs w:val="24"/>
      <w:u w:val="single"/>
      <w:lang w:val="es-MX" w:eastAsia="es-ES"/>
    </w:rPr>
  </w:style>
  <w:style w:type="character" w:customStyle="1" w:styleId="Titulo2Car">
    <w:name w:val="Titulo 2 Car"/>
    <w:link w:val="Titulo2"/>
    <w:rsid w:val="00FB7E46"/>
    <w:rPr>
      <w:rFonts w:ascii="Times New Roman" w:eastAsia="MS Gothic" w:hAnsi="Times New Roman" w:cs="Times New Roman"/>
      <w:b/>
      <w:bCs/>
      <w:kern w:val="0"/>
      <w:sz w:val="20"/>
      <w:szCs w:val="24"/>
      <w:u w:val="single"/>
      <w:lang w:val="es-MX" w:eastAsia="es-ES"/>
      <w14:ligatures w14:val="none"/>
    </w:rPr>
  </w:style>
  <w:style w:type="character" w:customStyle="1" w:styleId="ColorfulList-Accent1Char">
    <w:name w:val="Colorful List - Accent 1 Char"/>
    <w:uiPriority w:val="34"/>
    <w:rsid w:val="00FB7E46"/>
    <w:rPr>
      <w:rFonts w:ascii="Book Antiqua" w:eastAsia="Times New Roman" w:hAnsi="Book Antiqua" w:cs="Book Antiqua"/>
      <w:lang w:val="es-ES_tradnl" w:eastAsia="es-CL"/>
    </w:rPr>
  </w:style>
  <w:style w:type="paragraph" w:customStyle="1" w:styleId="ColorfulList-Accent12">
    <w:name w:val="Colorful List - Accent 12"/>
    <w:basedOn w:val="Normal"/>
    <w:uiPriority w:val="34"/>
    <w:qFormat/>
    <w:rsid w:val="00FB7E46"/>
    <w:pPr>
      <w:spacing w:after="0" w:line="240" w:lineRule="auto"/>
      <w:ind w:left="708"/>
      <w:jc w:val="both"/>
    </w:pPr>
    <w:rPr>
      <w:rFonts w:eastAsia="Times New Roman" w:cs="Book Antiqua"/>
      <w:kern w:val="0"/>
      <w:sz w:val="24"/>
      <w:lang w:val="es-ES_tradnl" w:eastAsia="es-CL"/>
      <w14:ligatures w14:val="none"/>
    </w:rPr>
  </w:style>
  <w:style w:type="paragraph" w:customStyle="1" w:styleId="ColorfulShading-Accent12">
    <w:name w:val="Colorful Shading - Accent 12"/>
    <w:hidden/>
    <w:uiPriority w:val="66"/>
    <w:rsid w:val="00FB7E46"/>
    <w:pPr>
      <w:spacing w:after="0" w:line="240" w:lineRule="auto"/>
    </w:pPr>
    <w:rPr>
      <w:rFonts w:ascii="Times New Roman" w:eastAsia="Times New Roman" w:hAnsi="Times New Roman" w:cs="Book Antiqua"/>
      <w:kern w:val="0"/>
      <w:sz w:val="24"/>
      <w:lang w:val="es-ES_tradnl" w:eastAsia="es-CL"/>
      <w14:ligatures w14:val="none"/>
    </w:rPr>
  </w:style>
  <w:style w:type="table" w:customStyle="1" w:styleId="Tablaconcuadrcula4">
    <w:name w:val="Tabla con cuadrícula4"/>
    <w:basedOn w:val="Tablanormal"/>
    <w:next w:val="Tablaconcuadrcula"/>
    <w:uiPriority w:val="39"/>
    <w:rsid w:val="00FB7E46"/>
    <w:pPr>
      <w:spacing w:after="0" w:line="240" w:lineRule="auto"/>
    </w:pPr>
    <w:rPr>
      <w:rFonts w:ascii="Calibri" w:eastAsia="Times New Roman" w:hAnsi="Calibri" w:cs="Times New Roman"/>
      <w:kern w:val="0"/>
      <w:lang w:val="es-MX"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FB7E46"/>
    <w:rPr>
      <w:color w:val="605E5C"/>
      <w:shd w:val="clear" w:color="auto" w:fill="E1DFDD"/>
    </w:rPr>
  </w:style>
  <w:style w:type="character" w:customStyle="1" w:styleId="UnresolvedMention1">
    <w:name w:val="Unresolved Mention1"/>
    <w:basedOn w:val="Fuentedeprrafopredeter"/>
    <w:uiPriority w:val="99"/>
    <w:semiHidden/>
    <w:unhideWhenUsed/>
    <w:rsid w:val="00B41476"/>
    <w:rPr>
      <w:color w:val="605E5C"/>
      <w:shd w:val="clear" w:color="auto" w:fill="E1DFDD"/>
    </w:rPr>
  </w:style>
  <w:style w:type="character" w:customStyle="1" w:styleId="findhit">
    <w:name w:val="findhit"/>
    <w:basedOn w:val="Fuentedeprrafopredeter"/>
    <w:rsid w:val="002F1E1A"/>
  </w:style>
  <w:style w:type="paragraph" w:customStyle="1" w:styleId="Appelnotedebasde">
    <w:name w:val="Appel note de bas de..."/>
    <w:basedOn w:val="Normal"/>
    <w:uiPriority w:val="99"/>
    <w:rsid w:val="005F530D"/>
    <w:pPr>
      <w:spacing w:line="240" w:lineRule="exact"/>
    </w:pPr>
    <w:rPr>
      <w:vertAlign w:val="superscript"/>
    </w:rPr>
  </w:style>
  <w:style w:type="table" w:customStyle="1" w:styleId="TableNormal2">
    <w:name w:val="Table Normal2"/>
    <w:uiPriority w:val="2"/>
    <w:semiHidden/>
    <w:unhideWhenUsed/>
    <w:qFormat/>
    <w:rsid w:val="00417BD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84786">
      <w:bodyDiv w:val="1"/>
      <w:marLeft w:val="0"/>
      <w:marRight w:val="0"/>
      <w:marTop w:val="0"/>
      <w:marBottom w:val="0"/>
      <w:divBdr>
        <w:top w:val="none" w:sz="0" w:space="0" w:color="auto"/>
        <w:left w:val="none" w:sz="0" w:space="0" w:color="auto"/>
        <w:bottom w:val="none" w:sz="0" w:space="0" w:color="auto"/>
        <w:right w:val="none" w:sz="0" w:space="0" w:color="auto"/>
      </w:divBdr>
    </w:div>
    <w:div w:id="58872205">
      <w:bodyDiv w:val="1"/>
      <w:marLeft w:val="0"/>
      <w:marRight w:val="0"/>
      <w:marTop w:val="0"/>
      <w:marBottom w:val="0"/>
      <w:divBdr>
        <w:top w:val="none" w:sz="0" w:space="0" w:color="auto"/>
        <w:left w:val="none" w:sz="0" w:space="0" w:color="auto"/>
        <w:bottom w:val="none" w:sz="0" w:space="0" w:color="auto"/>
        <w:right w:val="none" w:sz="0" w:space="0" w:color="auto"/>
      </w:divBdr>
    </w:div>
    <w:div w:id="464127638">
      <w:bodyDiv w:val="1"/>
      <w:marLeft w:val="0"/>
      <w:marRight w:val="0"/>
      <w:marTop w:val="0"/>
      <w:marBottom w:val="0"/>
      <w:divBdr>
        <w:top w:val="none" w:sz="0" w:space="0" w:color="auto"/>
        <w:left w:val="none" w:sz="0" w:space="0" w:color="auto"/>
        <w:bottom w:val="none" w:sz="0" w:space="0" w:color="auto"/>
        <w:right w:val="none" w:sz="0" w:space="0" w:color="auto"/>
      </w:divBdr>
    </w:div>
    <w:div w:id="574555829">
      <w:bodyDiv w:val="1"/>
      <w:marLeft w:val="0"/>
      <w:marRight w:val="0"/>
      <w:marTop w:val="0"/>
      <w:marBottom w:val="0"/>
      <w:divBdr>
        <w:top w:val="none" w:sz="0" w:space="0" w:color="auto"/>
        <w:left w:val="none" w:sz="0" w:space="0" w:color="auto"/>
        <w:bottom w:val="none" w:sz="0" w:space="0" w:color="auto"/>
        <w:right w:val="none" w:sz="0" w:space="0" w:color="auto"/>
      </w:divBdr>
    </w:div>
    <w:div w:id="575092421">
      <w:bodyDiv w:val="1"/>
      <w:marLeft w:val="0"/>
      <w:marRight w:val="0"/>
      <w:marTop w:val="0"/>
      <w:marBottom w:val="0"/>
      <w:divBdr>
        <w:top w:val="none" w:sz="0" w:space="0" w:color="auto"/>
        <w:left w:val="none" w:sz="0" w:space="0" w:color="auto"/>
        <w:bottom w:val="none" w:sz="0" w:space="0" w:color="auto"/>
        <w:right w:val="none" w:sz="0" w:space="0" w:color="auto"/>
      </w:divBdr>
    </w:div>
    <w:div w:id="609823799">
      <w:bodyDiv w:val="1"/>
      <w:marLeft w:val="0"/>
      <w:marRight w:val="0"/>
      <w:marTop w:val="0"/>
      <w:marBottom w:val="0"/>
      <w:divBdr>
        <w:top w:val="none" w:sz="0" w:space="0" w:color="auto"/>
        <w:left w:val="none" w:sz="0" w:space="0" w:color="auto"/>
        <w:bottom w:val="none" w:sz="0" w:space="0" w:color="auto"/>
        <w:right w:val="none" w:sz="0" w:space="0" w:color="auto"/>
      </w:divBdr>
    </w:div>
    <w:div w:id="673150151">
      <w:bodyDiv w:val="1"/>
      <w:marLeft w:val="0"/>
      <w:marRight w:val="0"/>
      <w:marTop w:val="0"/>
      <w:marBottom w:val="0"/>
      <w:divBdr>
        <w:top w:val="none" w:sz="0" w:space="0" w:color="auto"/>
        <w:left w:val="none" w:sz="0" w:space="0" w:color="auto"/>
        <w:bottom w:val="none" w:sz="0" w:space="0" w:color="auto"/>
        <w:right w:val="none" w:sz="0" w:space="0" w:color="auto"/>
      </w:divBdr>
      <w:divsChild>
        <w:div w:id="355351061">
          <w:marLeft w:val="0"/>
          <w:marRight w:val="0"/>
          <w:marTop w:val="0"/>
          <w:marBottom w:val="0"/>
          <w:divBdr>
            <w:top w:val="none" w:sz="0" w:space="0" w:color="auto"/>
            <w:left w:val="none" w:sz="0" w:space="0" w:color="auto"/>
            <w:bottom w:val="none" w:sz="0" w:space="0" w:color="auto"/>
            <w:right w:val="none" w:sz="0" w:space="0" w:color="auto"/>
          </w:divBdr>
        </w:div>
        <w:div w:id="484904872">
          <w:marLeft w:val="0"/>
          <w:marRight w:val="0"/>
          <w:marTop w:val="0"/>
          <w:marBottom w:val="0"/>
          <w:divBdr>
            <w:top w:val="none" w:sz="0" w:space="0" w:color="auto"/>
            <w:left w:val="none" w:sz="0" w:space="0" w:color="auto"/>
            <w:bottom w:val="none" w:sz="0" w:space="0" w:color="auto"/>
            <w:right w:val="none" w:sz="0" w:space="0" w:color="auto"/>
          </w:divBdr>
        </w:div>
        <w:div w:id="565258714">
          <w:marLeft w:val="0"/>
          <w:marRight w:val="0"/>
          <w:marTop w:val="0"/>
          <w:marBottom w:val="0"/>
          <w:divBdr>
            <w:top w:val="none" w:sz="0" w:space="0" w:color="auto"/>
            <w:left w:val="none" w:sz="0" w:space="0" w:color="auto"/>
            <w:bottom w:val="none" w:sz="0" w:space="0" w:color="auto"/>
            <w:right w:val="none" w:sz="0" w:space="0" w:color="auto"/>
          </w:divBdr>
        </w:div>
        <w:div w:id="725379255">
          <w:marLeft w:val="0"/>
          <w:marRight w:val="0"/>
          <w:marTop w:val="0"/>
          <w:marBottom w:val="0"/>
          <w:divBdr>
            <w:top w:val="none" w:sz="0" w:space="0" w:color="auto"/>
            <w:left w:val="none" w:sz="0" w:space="0" w:color="auto"/>
            <w:bottom w:val="none" w:sz="0" w:space="0" w:color="auto"/>
            <w:right w:val="none" w:sz="0" w:space="0" w:color="auto"/>
          </w:divBdr>
        </w:div>
        <w:div w:id="728189956">
          <w:marLeft w:val="0"/>
          <w:marRight w:val="0"/>
          <w:marTop w:val="0"/>
          <w:marBottom w:val="0"/>
          <w:divBdr>
            <w:top w:val="none" w:sz="0" w:space="0" w:color="auto"/>
            <w:left w:val="none" w:sz="0" w:space="0" w:color="auto"/>
            <w:bottom w:val="none" w:sz="0" w:space="0" w:color="auto"/>
            <w:right w:val="none" w:sz="0" w:space="0" w:color="auto"/>
          </w:divBdr>
        </w:div>
        <w:div w:id="1201817384">
          <w:marLeft w:val="0"/>
          <w:marRight w:val="0"/>
          <w:marTop w:val="0"/>
          <w:marBottom w:val="0"/>
          <w:divBdr>
            <w:top w:val="none" w:sz="0" w:space="0" w:color="auto"/>
            <w:left w:val="none" w:sz="0" w:space="0" w:color="auto"/>
            <w:bottom w:val="none" w:sz="0" w:space="0" w:color="auto"/>
            <w:right w:val="none" w:sz="0" w:space="0" w:color="auto"/>
          </w:divBdr>
        </w:div>
        <w:div w:id="1388066336">
          <w:marLeft w:val="0"/>
          <w:marRight w:val="0"/>
          <w:marTop w:val="0"/>
          <w:marBottom w:val="0"/>
          <w:divBdr>
            <w:top w:val="none" w:sz="0" w:space="0" w:color="auto"/>
            <w:left w:val="none" w:sz="0" w:space="0" w:color="auto"/>
            <w:bottom w:val="none" w:sz="0" w:space="0" w:color="auto"/>
            <w:right w:val="none" w:sz="0" w:space="0" w:color="auto"/>
          </w:divBdr>
        </w:div>
        <w:div w:id="1434979910">
          <w:marLeft w:val="0"/>
          <w:marRight w:val="0"/>
          <w:marTop w:val="0"/>
          <w:marBottom w:val="0"/>
          <w:divBdr>
            <w:top w:val="none" w:sz="0" w:space="0" w:color="auto"/>
            <w:left w:val="none" w:sz="0" w:space="0" w:color="auto"/>
            <w:bottom w:val="none" w:sz="0" w:space="0" w:color="auto"/>
            <w:right w:val="none" w:sz="0" w:space="0" w:color="auto"/>
          </w:divBdr>
        </w:div>
        <w:div w:id="1473207730">
          <w:marLeft w:val="0"/>
          <w:marRight w:val="0"/>
          <w:marTop w:val="0"/>
          <w:marBottom w:val="0"/>
          <w:divBdr>
            <w:top w:val="none" w:sz="0" w:space="0" w:color="auto"/>
            <w:left w:val="none" w:sz="0" w:space="0" w:color="auto"/>
            <w:bottom w:val="none" w:sz="0" w:space="0" w:color="auto"/>
            <w:right w:val="none" w:sz="0" w:space="0" w:color="auto"/>
          </w:divBdr>
        </w:div>
        <w:div w:id="1673600970">
          <w:marLeft w:val="0"/>
          <w:marRight w:val="0"/>
          <w:marTop w:val="0"/>
          <w:marBottom w:val="0"/>
          <w:divBdr>
            <w:top w:val="none" w:sz="0" w:space="0" w:color="auto"/>
            <w:left w:val="none" w:sz="0" w:space="0" w:color="auto"/>
            <w:bottom w:val="none" w:sz="0" w:space="0" w:color="auto"/>
            <w:right w:val="none" w:sz="0" w:space="0" w:color="auto"/>
          </w:divBdr>
        </w:div>
        <w:div w:id="2013094894">
          <w:marLeft w:val="0"/>
          <w:marRight w:val="0"/>
          <w:marTop w:val="0"/>
          <w:marBottom w:val="0"/>
          <w:divBdr>
            <w:top w:val="none" w:sz="0" w:space="0" w:color="auto"/>
            <w:left w:val="none" w:sz="0" w:space="0" w:color="auto"/>
            <w:bottom w:val="none" w:sz="0" w:space="0" w:color="auto"/>
            <w:right w:val="none" w:sz="0" w:space="0" w:color="auto"/>
          </w:divBdr>
        </w:div>
      </w:divsChild>
    </w:div>
    <w:div w:id="877821062">
      <w:bodyDiv w:val="1"/>
      <w:marLeft w:val="0"/>
      <w:marRight w:val="0"/>
      <w:marTop w:val="0"/>
      <w:marBottom w:val="0"/>
      <w:divBdr>
        <w:top w:val="none" w:sz="0" w:space="0" w:color="auto"/>
        <w:left w:val="none" w:sz="0" w:space="0" w:color="auto"/>
        <w:bottom w:val="none" w:sz="0" w:space="0" w:color="auto"/>
        <w:right w:val="none" w:sz="0" w:space="0" w:color="auto"/>
      </w:divBdr>
    </w:div>
    <w:div w:id="889003003">
      <w:bodyDiv w:val="1"/>
      <w:marLeft w:val="0"/>
      <w:marRight w:val="0"/>
      <w:marTop w:val="0"/>
      <w:marBottom w:val="0"/>
      <w:divBdr>
        <w:top w:val="none" w:sz="0" w:space="0" w:color="auto"/>
        <w:left w:val="none" w:sz="0" w:space="0" w:color="auto"/>
        <w:bottom w:val="none" w:sz="0" w:space="0" w:color="auto"/>
        <w:right w:val="none" w:sz="0" w:space="0" w:color="auto"/>
      </w:divBdr>
    </w:div>
    <w:div w:id="990135867">
      <w:bodyDiv w:val="1"/>
      <w:marLeft w:val="0"/>
      <w:marRight w:val="0"/>
      <w:marTop w:val="0"/>
      <w:marBottom w:val="0"/>
      <w:divBdr>
        <w:top w:val="none" w:sz="0" w:space="0" w:color="auto"/>
        <w:left w:val="none" w:sz="0" w:space="0" w:color="auto"/>
        <w:bottom w:val="none" w:sz="0" w:space="0" w:color="auto"/>
        <w:right w:val="none" w:sz="0" w:space="0" w:color="auto"/>
      </w:divBdr>
    </w:div>
    <w:div w:id="1064259545">
      <w:bodyDiv w:val="1"/>
      <w:marLeft w:val="0"/>
      <w:marRight w:val="0"/>
      <w:marTop w:val="0"/>
      <w:marBottom w:val="0"/>
      <w:divBdr>
        <w:top w:val="none" w:sz="0" w:space="0" w:color="auto"/>
        <w:left w:val="none" w:sz="0" w:space="0" w:color="auto"/>
        <w:bottom w:val="none" w:sz="0" w:space="0" w:color="auto"/>
        <w:right w:val="none" w:sz="0" w:space="0" w:color="auto"/>
      </w:divBdr>
    </w:div>
    <w:div w:id="1330980450">
      <w:bodyDiv w:val="1"/>
      <w:marLeft w:val="0"/>
      <w:marRight w:val="0"/>
      <w:marTop w:val="0"/>
      <w:marBottom w:val="0"/>
      <w:divBdr>
        <w:top w:val="none" w:sz="0" w:space="0" w:color="auto"/>
        <w:left w:val="none" w:sz="0" w:space="0" w:color="auto"/>
        <w:bottom w:val="none" w:sz="0" w:space="0" w:color="auto"/>
        <w:right w:val="none" w:sz="0" w:space="0" w:color="auto"/>
      </w:divBdr>
    </w:div>
    <w:div w:id="1401292482">
      <w:bodyDiv w:val="1"/>
      <w:marLeft w:val="0"/>
      <w:marRight w:val="0"/>
      <w:marTop w:val="0"/>
      <w:marBottom w:val="0"/>
      <w:divBdr>
        <w:top w:val="none" w:sz="0" w:space="0" w:color="auto"/>
        <w:left w:val="none" w:sz="0" w:space="0" w:color="auto"/>
        <w:bottom w:val="none" w:sz="0" w:space="0" w:color="auto"/>
        <w:right w:val="none" w:sz="0" w:space="0" w:color="auto"/>
      </w:divBdr>
    </w:div>
    <w:div w:id="1462962924">
      <w:bodyDiv w:val="1"/>
      <w:marLeft w:val="0"/>
      <w:marRight w:val="0"/>
      <w:marTop w:val="0"/>
      <w:marBottom w:val="0"/>
      <w:divBdr>
        <w:top w:val="none" w:sz="0" w:space="0" w:color="auto"/>
        <w:left w:val="none" w:sz="0" w:space="0" w:color="auto"/>
        <w:bottom w:val="none" w:sz="0" w:space="0" w:color="auto"/>
        <w:right w:val="none" w:sz="0" w:space="0" w:color="auto"/>
      </w:divBdr>
    </w:div>
    <w:div w:id="1719234660">
      <w:bodyDiv w:val="1"/>
      <w:marLeft w:val="0"/>
      <w:marRight w:val="0"/>
      <w:marTop w:val="0"/>
      <w:marBottom w:val="0"/>
      <w:divBdr>
        <w:top w:val="none" w:sz="0" w:space="0" w:color="auto"/>
        <w:left w:val="none" w:sz="0" w:space="0" w:color="auto"/>
        <w:bottom w:val="none" w:sz="0" w:space="0" w:color="auto"/>
        <w:right w:val="none" w:sz="0" w:space="0" w:color="auto"/>
      </w:divBdr>
    </w:div>
    <w:div w:id="1844784323">
      <w:bodyDiv w:val="1"/>
      <w:marLeft w:val="0"/>
      <w:marRight w:val="0"/>
      <w:marTop w:val="0"/>
      <w:marBottom w:val="0"/>
      <w:divBdr>
        <w:top w:val="none" w:sz="0" w:space="0" w:color="auto"/>
        <w:left w:val="none" w:sz="0" w:space="0" w:color="auto"/>
        <w:bottom w:val="none" w:sz="0" w:space="0" w:color="auto"/>
        <w:right w:val="none" w:sz="0" w:space="0" w:color="auto"/>
      </w:divBdr>
    </w:div>
    <w:div w:id="1864980431">
      <w:bodyDiv w:val="1"/>
      <w:marLeft w:val="0"/>
      <w:marRight w:val="0"/>
      <w:marTop w:val="0"/>
      <w:marBottom w:val="0"/>
      <w:divBdr>
        <w:top w:val="none" w:sz="0" w:space="0" w:color="auto"/>
        <w:left w:val="none" w:sz="0" w:space="0" w:color="auto"/>
        <w:bottom w:val="none" w:sz="0" w:space="0" w:color="auto"/>
        <w:right w:val="none" w:sz="0" w:space="0" w:color="auto"/>
      </w:divBdr>
    </w:div>
    <w:div w:id="1952977447">
      <w:bodyDiv w:val="1"/>
      <w:marLeft w:val="0"/>
      <w:marRight w:val="0"/>
      <w:marTop w:val="0"/>
      <w:marBottom w:val="0"/>
      <w:divBdr>
        <w:top w:val="none" w:sz="0" w:space="0" w:color="auto"/>
        <w:left w:val="none" w:sz="0" w:space="0" w:color="auto"/>
        <w:bottom w:val="none" w:sz="0" w:space="0" w:color="auto"/>
        <w:right w:val="none" w:sz="0" w:space="0" w:color="auto"/>
      </w:divBdr>
      <w:divsChild>
        <w:div w:id="120612338">
          <w:marLeft w:val="0"/>
          <w:marRight w:val="0"/>
          <w:marTop w:val="0"/>
          <w:marBottom w:val="0"/>
          <w:divBdr>
            <w:top w:val="none" w:sz="0" w:space="0" w:color="auto"/>
            <w:left w:val="none" w:sz="0" w:space="0" w:color="auto"/>
            <w:bottom w:val="none" w:sz="0" w:space="0" w:color="auto"/>
            <w:right w:val="none" w:sz="0" w:space="0" w:color="auto"/>
          </w:divBdr>
        </w:div>
        <w:div w:id="251357485">
          <w:marLeft w:val="0"/>
          <w:marRight w:val="0"/>
          <w:marTop w:val="0"/>
          <w:marBottom w:val="0"/>
          <w:divBdr>
            <w:top w:val="none" w:sz="0" w:space="0" w:color="auto"/>
            <w:left w:val="none" w:sz="0" w:space="0" w:color="auto"/>
            <w:bottom w:val="none" w:sz="0" w:space="0" w:color="auto"/>
            <w:right w:val="none" w:sz="0" w:space="0" w:color="auto"/>
          </w:divBdr>
        </w:div>
        <w:div w:id="382295881">
          <w:marLeft w:val="0"/>
          <w:marRight w:val="0"/>
          <w:marTop w:val="0"/>
          <w:marBottom w:val="0"/>
          <w:divBdr>
            <w:top w:val="none" w:sz="0" w:space="0" w:color="auto"/>
            <w:left w:val="none" w:sz="0" w:space="0" w:color="auto"/>
            <w:bottom w:val="none" w:sz="0" w:space="0" w:color="auto"/>
            <w:right w:val="none" w:sz="0" w:space="0" w:color="auto"/>
          </w:divBdr>
        </w:div>
        <w:div w:id="405106034">
          <w:marLeft w:val="0"/>
          <w:marRight w:val="0"/>
          <w:marTop w:val="0"/>
          <w:marBottom w:val="0"/>
          <w:divBdr>
            <w:top w:val="none" w:sz="0" w:space="0" w:color="auto"/>
            <w:left w:val="none" w:sz="0" w:space="0" w:color="auto"/>
            <w:bottom w:val="none" w:sz="0" w:space="0" w:color="auto"/>
            <w:right w:val="none" w:sz="0" w:space="0" w:color="auto"/>
          </w:divBdr>
        </w:div>
        <w:div w:id="406197172">
          <w:marLeft w:val="0"/>
          <w:marRight w:val="0"/>
          <w:marTop w:val="0"/>
          <w:marBottom w:val="0"/>
          <w:divBdr>
            <w:top w:val="none" w:sz="0" w:space="0" w:color="auto"/>
            <w:left w:val="none" w:sz="0" w:space="0" w:color="auto"/>
            <w:bottom w:val="none" w:sz="0" w:space="0" w:color="auto"/>
            <w:right w:val="none" w:sz="0" w:space="0" w:color="auto"/>
          </w:divBdr>
        </w:div>
        <w:div w:id="478959669">
          <w:marLeft w:val="0"/>
          <w:marRight w:val="0"/>
          <w:marTop w:val="0"/>
          <w:marBottom w:val="0"/>
          <w:divBdr>
            <w:top w:val="none" w:sz="0" w:space="0" w:color="auto"/>
            <w:left w:val="none" w:sz="0" w:space="0" w:color="auto"/>
            <w:bottom w:val="none" w:sz="0" w:space="0" w:color="auto"/>
            <w:right w:val="none" w:sz="0" w:space="0" w:color="auto"/>
          </w:divBdr>
        </w:div>
        <w:div w:id="496455956">
          <w:marLeft w:val="0"/>
          <w:marRight w:val="0"/>
          <w:marTop w:val="0"/>
          <w:marBottom w:val="0"/>
          <w:divBdr>
            <w:top w:val="none" w:sz="0" w:space="0" w:color="auto"/>
            <w:left w:val="none" w:sz="0" w:space="0" w:color="auto"/>
            <w:bottom w:val="none" w:sz="0" w:space="0" w:color="auto"/>
            <w:right w:val="none" w:sz="0" w:space="0" w:color="auto"/>
          </w:divBdr>
        </w:div>
        <w:div w:id="981809598">
          <w:marLeft w:val="0"/>
          <w:marRight w:val="0"/>
          <w:marTop w:val="0"/>
          <w:marBottom w:val="0"/>
          <w:divBdr>
            <w:top w:val="none" w:sz="0" w:space="0" w:color="auto"/>
            <w:left w:val="none" w:sz="0" w:space="0" w:color="auto"/>
            <w:bottom w:val="none" w:sz="0" w:space="0" w:color="auto"/>
            <w:right w:val="none" w:sz="0" w:space="0" w:color="auto"/>
          </w:divBdr>
        </w:div>
        <w:div w:id="1312127975">
          <w:marLeft w:val="0"/>
          <w:marRight w:val="0"/>
          <w:marTop w:val="0"/>
          <w:marBottom w:val="0"/>
          <w:divBdr>
            <w:top w:val="none" w:sz="0" w:space="0" w:color="auto"/>
            <w:left w:val="none" w:sz="0" w:space="0" w:color="auto"/>
            <w:bottom w:val="none" w:sz="0" w:space="0" w:color="auto"/>
            <w:right w:val="none" w:sz="0" w:space="0" w:color="auto"/>
          </w:divBdr>
        </w:div>
        <w:div w:id="1332219502">
          <w:marLeft w:val="0"/>
          <w:marRight w:val="0"/>
          <w:marTop w:val="0"/>
          <w:marBottom w:val="0"/>
          <w:divBdr>
            <w:top w:val="none" w:sz="0" w:space="0" w:color="auto"/>
            <w:left w:val="none" w:sz="0" w:space="0" w:color="auto"/>
            <w:bottom w:val="none" w:sz="0" w:space="0" w:color="auto"/>
            <w:right w:val="none" w:sz="0" w:space="0" w:color="auto"/>
          </w:divBdr>
        </w:div>
        <w:div w:id="1907297268">
          <w:marLeft w:val="0"/>
          <w:marRight w:val="0"/>
          <w:marTop w:val="0"/>
          <w:marBottom w:val="0"/>
          <w:divBdr>
            <w:top w:val="none" w:sz="0" w:space="0" w:color="auto"/>
            <w:left w:val="none" w:sz="0" w:space="0" w:color="auto"/>
            <w:bottom w:val="none" w:sz="0" w:space="0" w:color="auto"/>
            <w:right w:val="none" w:sz="0" w:space="0" w:color="auto"/>
          </w:divBdr>
        </w:div>
      </w:divsChild>
    </w:div>
    <w:div w:id="207515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9.jpg"/><Relationship Id="rId2" Type="http://schemas.microsoft.com/office/2007/relationships/hdphoto" Target="media/hdphoto1.wdp"/><Relationship Id="rId1" Type="http://schemas.openxmlformats.org/officeDocument/2006/relationships/image" Target="media/image8.png"/><Relationship Id="rId5" Type="http://schemas.openxmlformats.org/officeDocument/2006/relationships/image" Target="media/image11.png"/><Relationship Id="rId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DAN</b:Tag>
    <b:SourceType>InternetSite</b:SourceType>
    <b:Guid>{CF9B9BCB-A5D5-46F6-B804-0821D814FDCB}</b:Guid>
    <b:Author>
      <b:Author>
        <b:Corporate>DANE</b:Corporate>
      </b:Author>
    </b:Author>
    <b:URL>https://www.dane.gov.co/files/operaciones/GEIH/bol-GEIHMLPD-jul-sep2023.pdf</b:URL>
    <b:RefOrder>1</b:RefOrder>
  </b:Source>
</b:Sources>
</file>

<file path=customXml/itemProps1.xml><?xml version="1.0" encoding="utf-8"?>
<ds:datastoreItem xmlns:ds="http://schemas.openxmlformats.org/officeDocument/2006/customXml" ds:itemID="{383EF169-97C2-454F-993A-92C64AD22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5387</TotalTime>
  <Pages>22</Pages>
  <Words>7240</Words>
  <Characters>39826</Characters>
  <Application>Microsoft Office Word</Application>
  <DocSecurity>0</DocSecurity>
  <Lines>331</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López</dc:creator>
  <cp:keywords/>
  <dc:description/>
  <cp:lastModifiedBy>GUSTAVO ADOLFO LOPEZ GOMEZ</cp:lastModifiedBy>
  <cp:revision>420</cp:revision>
  <cp:lastPrinted>2026-04-09T14:32:00Z</cp:lastPrinted>
  <dcterms:created xsi:type="dcterms:W3CDTF">2025-12-10T00:02:00Z</dcterms:created>
  <dcterms:modified xsi:type="dcterms:W3CDTF">2026-04-21T22:58:00Z</dcterms:modified>
</cp:coreProperties>
</file>