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359E2FB1" w:rsidR="006A7D40" w:rsidRPr="000D6006" w:rsidRDefault="449467C4" w:rsidP="103F0D9E">
      <w:pPr>
        <w:pStyle w:val="Prrafodelista"/>
        <w:ind w:left="0"/>
        <w:jc w:val="center"/>
        <w:rPr>
          <w:rFonts w:ascii="Arial" w:hAnsi="Arial" w:cs="Arial"/>
          <w:b/>
          <w:bCs/>
          <w:sz w:val="20"/>
          <w:szCs w:val="20"/>
          <w:lang w:val="es-ES"/>
        </w:rPr>
      </w:pPr>
      <w:r w:rsidRPr="103F0D9E">
        <w:rPr>
          <w:rFonts w:ascii="Arial" w:hAnsi="Arial" w:cs="Arial"/>
          <w:b/>
          <w:bCs/>
          <w:sz w:val="20"/>
          <w:szCs w:val="20"/>
          <w:lang w:val="es-ES"/>
        </w:rPr>
        <w:t xml:space="preserve">  </w:t>
      </w:r>
      <w:r w:rsidR="006A7D40" w:rsidRPr="103F0D9E">
        <w:rPr>
          <w:rFonts w:ascii="Arial" w:hAnsi="Arial" w:cs="Arial"/>
          <w:b/>
          <w:bCs/>
          <w:sz w:val="20"/>
          <w:szCs w:val="20"/>
          <w:lang w:val="es-ES"/>
        </w:rPr>
        <w:t>ANEXO 3 — GLOSARIO</w:t>
      </w:r>
    </w:p>
    <w:p w14:paraId="40FB0198" w14:textId="77777777" w:rsidR="006A7D40" w:rsidRPr="000D6006" w:rsidRDefault="006A7D40" w:rsidP="006A7D40">
      <w:pPr>
        <w:jc w:val="both"/>
        <w:rPr>
          <w:rFonts w:ascii="Arial" w:hAnsi="Arial" w:cs="Arial"/>
          <w:sz w:val="20"/>
          <w:szCs w:val="20"/>
          <w:lang w:val="es-ES"/>
        </w:rPr>
      </w:pPr>
    </w:p>
    <w:p w14:paraId="78790267" w14:textId="77777777" w:rsidR="006A7D40" w:rsidRPr="000D6006" w:rsidRDefault="006A7D40" w:rsidP="006A7D40">
      <w:pPr>
        <w:jc w:val="both"/>
        <w:rPr>
          <w:rFonts w:ascii="Arial" w:hAnsi="Arial" w:cs="Arial"/>
          <w:sz w:val="20"/>
          <w:szCs w:val="20"/>
          <w:highlight w:val="lightGray"/>
          <w:lang w:val="es-ES"/>
        </w:rPr>
      </w:pPr>
      <w:r w:rsidRPr="000D6006">
        <w:rPr>
          <w:rFonts w:ascii="Arial" w:hAnsi="Arial" w:cs="Arial"/>
          <w:sz w:val="20"/>
          <w:szCs w:val="20"/>
          <w:lang w:val="es-ES"/>
        </w:rPr>
        <w:t>Para efectos de interpretación del pliego de condiciones: [</w:t>
      </w:r>
      <w:r w:rsidRPr="000D6006">
        <w:rPr>
          <w:rFonts w:ascii="Arial" w:hAnsi="Arial" w:cs="Arial"/>
          <w:sz w:val="20"/>
          <w:szCs w:val="20"/>
          <w:highlight w:val="lightGray"/>
          <w:lang w:val="es-ES"/>
        </w:rPr>
        <w:t xml:space="preserve">La </w:t>
      </w:r>
      <w:r w:rsidRPr="000D6006">
        <w:rPr>
          <w:rFonts w:ascii="Arial" w:eastAsia="Arial" w:hAnsi="Arial" w:cs="Arial"/>
          <w:sz w:val="20"/>
          <w:szCs w:val="20"/>
          <w:highlight w:val="lightGray"/>
          <w:lang w:val="es-ES"/>
        </w:rPr>
        <w:t>Entidad</w:t>
      </w:r>
      <w:r w:rsidRPr="000D6006">
        <w:rPr>
          <w:rFonts w:ascii="Arial" w:hAnsi="Arial" w:cs="Arial"/>
          <w:sz w:val="20"/>
          <w:szCs w:val="20"/>
          <w:highlight w:val="lightGray"/>
          <w:lang w:val="es-ES"/>
        </w:rPr>
        <w:t xml:space="preserve"> deberá incluir en orden alfabético los conceptos y/o definiciones adicionales que apliquen al </w:t>
      </w:r>
      <w:r w:rsidRPr="000D6006">
        <w:rPr>
          <w:rFonts w:ascii="Arial" w:eastAsia="Arial" w:hAnsi="Arial" w:cs="Arial"/>
          <w:sz w:val="20"/>
          <w:szCs w:val="20"/>
          <w:highlight w:val="lightGray"/>
          <w:lang w:val="es-ES"/>
        </w:rPr>
        <w:t>Proceso</w:t>
      </w:r>
      <w:r w:rsidRPr="000D6006">
        <w:rPr>
          <w:rFonts w:ascii="Arial" w:hAnsi="Arial" w:cs="Arial"/>
          <w:sz w:val="20"/>
          <w:szCs w:val="20"/>
          <w:highlight w:val="lightGray"/>
          <w:lang w:val="es-ES"/>
        </w:rPr>
        <w:t xml:space="preserve"> de </w:t>
      </w:r>
      <w:r w:rsidRPr="000D6006">
        <w:rPr>
          <w:rFonts w:ascii="Arial" w:eastAsia="Arial" w:hAnsi="Arial" w:cs="Arial"/>
          <w:sz w:val="20"/>
          <w:szCs w:val="20"/>
          <w:highlight w:val="lightGray"/>
          <w:lang w:val="es-ES"/>
        </w:rPr>
        <w:t>Contratación</w:t>
      </w:r>
      <w:r w:rsidRPr="000D6006">
        <w:rPr>
          <w:rFonts w:ascii="Arial" w:hAnsi="Arial" w:cs="Arial"/>
          <w:sz w:val="20"/>
          <w:szCs w:val="20"/>
          <w:highlight w:val="lightGray"/>
          <w:lang w:val="es-ES"/>
        </w:rPr>
        <w:t xml:space="preserve"> que no estén incorporados en el presente anexo y se definan en una ley o normativa que en orden de jerarquía esté por encima del pliego de condiciones, siendo estos obligatorios con independencia de que se encuentren detallados, o no.</w:t>
      </w:r>
    </w:p>
    <w:p w14:paraId="555E0F9F" w14:textId="77777777" w:rsidR="006A7D40" w:rsidRPr="000D6006" w:rsidRDefault="006A7D40" w:rsidP="006A7D40">
      <w:pPr>
        <w:jc w:val="both"/>
        <w:rPr>
          <w:rFonts w:ascii="Arial" w:hAnsi="Arial" w:cs="Arial"/>
          <w:sz w:val="20"/>
          <w:szCs w:val="20"/>
          <w:highlight w:val="lightGray"/>
          <w:lang w:val="es-ES"/>
        </w:rPr>
      </w:pPr>
    </w:p>
    <w:p w14:paraId="148A1750" w14:textId="77777777" w:rsidR="006A7D40" w:rsidRPr="000D6006" w:rsidRDefault="006A7D40" w:rsidP="006A7D40">
      <w:pPr>
        <w:jc w:val="both"/>
        <w:rPr>
          <w:rFonts w:ascii="Arial" w:hAnsi="Arial" w:cs="Arial"/>
          <w:sz w:val="20"/>
          <w:szCs w:val="20"/>
          <w:lang w:val="es-ES"/>
        </w:rPr>
      </w:pPr>
      <w:r w:rsidRPr="000D6006">
        <w:rPr>
          <w:rFonts w:ascii="Arial" w:hAnsi="Arial" w:cs="Arial"/>
          <w:sz w:val="20"/>
          <w:szCs w:val="20"/>
          <w:highlight w:val="lightGray"/>
          <w:lang w:val="es-ES"/>
        </w:rPr>
        <w:t xml:space="preserve">En caso de definiciones propias de la entidad o que no se encuentren definidas en una ley o normativa de mayor jerarquía al pliego de condiciones, la </w:t>
      </w:r>
      <w:r w:rsidRPr="000D6006">
        <w:rPr>
          <w:rFonts w:ascii="Arial" w:eastAsia="Arial" w:hAnsi="Arial" w:cs="Arial"/>
          <w:sz w:val="20"/>
          <w:szCs w:val="20"/>
          <w:highlight w:val="lightGray"/>
          <w:lang w:val="es-ES"/>
        </w:rPr>
        <w:t>Entidad</w:t>
      </w:r>
      <w:r w:rsidRPr="000D6006">
        <w:rPr>
          <w:rFonts w:ascii="Arial" w:hAnsi="Arial" w:cs="Arial"/>
          <w:sz w:val="20"/>
          <w:szCs w:val="20"/>
          <w:highlight w:val="lightGray"/>
          <w:lang w:val="es-ES"/>
        </w:rPr>
        <w:t xml:space="preserve">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000D6006">
        <w:rPr>
          <w:rFonts w:ascii="Arial" w:hAnsi="Arial" w:cs="Arial"/>
          <w:sz w:val="20"/>
          <w:szCs w:val="20"/>
          <w:lang w:val="es-ES"/>
        </w:rPr>
        <w:t xml:space="preserve"> </w:t>
      </w:r>
    </w:p>
    <w:p w14:paraId="5E2F5F5F" w14:textId="2036544D" w:rsidR="2E4453BF" w:rsidRDefault="2E4453BF" w:rsidP="2E4453BF">
      <w:pPr>
        <w:jc w:val="both"/>
        <w:rPr>
          <w:rFonts w:ascii="Arial" w:hAnsi="Arial" w:cs="Arial"/>
          <w:sz w:val="20"/>
          <w:szCs w:val="20"/>
          <w:lang w:val="es-ES"/>
        </w:rPr>
      </w:pPr>
    </w:p>
    <w:p w14:paraId="01399D29" w14:textId="325E4C7B" w:rsidR="53E18A65" w:rsidRDefault="53E18A65" w:rsidP="2E4453BF">
      <w:pPr>
        <w:jc w:val="both"/>
        <w:rPr>
          <w:rFonts w:ascii="Arial" w:hAnsi="Arial" w:cs="Arial"/>
          <w:sz w:val="20"/>
          <w:szCs w:val="20"/>
          <w:lang w:val="es-ES"/>
        </w:rPr>
      </w:pPr>
      <w:r w:rsidRPr="2E4453BF">
        <w:rPr>
          <w:rFonts w:ascii="Arial" w:hAnsi="Arial" w:cs="Arial"/>
          <w:b/>
          <w:bCs/>
          <w:sz w:val="20"/>
          <w:szCs w:val="20"/>
          <w:lang w:val="es-ES"/>
        </w:rPr>
        <w:t>Nota:</w:t>
      </w:r>
      <w:r w:rsidRPr="2E4453BF">
        <w:rPr>
          <w:rFonts w:ascii="Arial" w:hAnsi="Arial" w:cs="Arial"/>
          <w:sz w:val="20"/>
          <w:szCs w:val="20"/>
          <w:lang w:val="es-ES"/>
        </w:rPr>
        <w:t xml:space="preserve"> Las definiciones aquí establecidas aplican para todos los Documentos Tipo expedidos por la Agencia Nacional de Contratación Pública - Colombia Compra Eficiente en el sector de infraestructura de Transporte. </w:t>
      </w:r>
    </w:p>
    <w:p w14:paraId="10AD15A8" w14:textId="77777777" w:rsidR="006A7D40" w:rsidRPr="000D6006" w:rsidRDefault="006A7D40" w:rsidP="006A7D40">
      <w:pPr>
        <w:jc w:val="both"/>
        <w:rPr>
          <w:rFonts w:ascii="Arial" w:hAnsi="Arial" w:cs="Arial"/>
          <w:sz w:val="20"/>
          <w:szCs w:val="20"/>
          <w:lang w:val="es-ES"/>
        </w:rPr>
      </w:pPr>
    </w:p>
    <w:p w14:paraId="5B248D58" w14:textId="77777777" w:rsidR="006A7D40" w:rsidRPr="000D6006" w:rsidRDefault="006A7D40" w:rsidP="006A7D40">
      <w:pPr>
        <w:jc w:val="both"/>
        <w:rPr>
          <w:rFonts w:ascii="Arial" w:hAnsi="Arial" w:cs="Arial"/>
          <w:sz w:val="20"/>
          <w:szCs w:val="20"/>
          <w:lang w:val="es-ES"/>
        </w:rPr>
      </w:pPr>
    </w:p>
    <w:p w14:paraId="244F5578" w14:textId="77777777" w:rsidR="006A7D40" w:rsidRPr="000D6006" w:rsidRDefault="006A7D40" w:rsidP="00864987">
      <w:pPr>
        <w:pStyle w:val="Prrafodelista"/>
        <w:numPr>
          <w:ilvl w:val="0"/>
          <w:numId w:val="19"/>
        </w:numPr>
        <w:jc w:val="both"/>
        <w:rPr>
          <w:rFonts w:ascii="Arial" w:hAnsi="Arial" w:cs="Arial"/>
          <w:b/>
          <w:bCs/>
          <w:sz w:val="20"/>
          <w:szCs w:val="20"/>
          <w:lang w:val="es-ES"/>
        </w:rPr>
      </w:pPr>
      <w:r w:rsidRPr="000D6006">
        <w:rPr>
          <w:rFonts w:ascii="Arial" w:hAnsi="Arial" w:cs="Arial"/>
          <w:b/>
          <w:bCs/>
          <w:sz w:val="20"/>
          <w:szCs w:val="20"/>
          <w:lang w:val="es-ES"/>
        </w:rPr>
        <w:t>GLOSARIO GENERAL-</w:t>
      </w:r>
    </w:p>
    <w:p w14:paraId="2F1EC222" w14:textId="7E62E034" w:rsidR="2E4453BF" w:rsidRDefault="2E4453BF" w:rsidP="2E4453BF">
      <w:pPr>
        <w:pStyle w:val="Prrafodelista"/>
        <w:ind w:left="360"/>
        <w:jc w:val="both"/>
        <w:rPr>
          <w:rFonts w:ascii="Arial" w:hAnsi="Arial" w:cs="Arial"/>
          <w:b/>
          <w:bCs/>
          <w:sz w:val="20"/>
          <w:szCs w:val="20"/>
          <w:lang w:val="es-ES"/>
        </w:rPr>
      </w:pPr>
    </w:p>
    <w:p w14:paraId="128E90AC" w14:textId="77777777" w:rsidR="006A7D40" w:rsidRPr="000D6006"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ES"/>
        </w:rPr>
      </w:pPr>
      <w:r w:rsidRPr="000D6006">
        <w:rPr>
          <w:rFonts w:ascii="Arial" w:hAnsi="Arial" w:cs="Arial"/>
          <w:b/>
          <w:bCs/>
          <w:sz w:val="20"/>
          <w:szCs w:val="20"/>
          <w:lang w:val="es-ES"/>
        </w:rPr>
        <w:t>Aclaraciones y Explicaciones de Ofertas</w:t>
      </w:r>
      <w:r w:rsidRPr="000D6006">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0250D32E"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ES"/>
        </w:rPr>
      </w:pPr>
      <w:r w:rsidRPr="000D6006">
        <w:rPr>
          <w:rFonts w:ascii="Arial" w:eastAsia="HelveticaNeue-Light" w:hAnsi="Arial" w:cs="Arial"/>
          <w:b/>
          <w:sz w:val="20"/>
          <w:szCs w:val="20"/>
          <w:lang w:val="es-ES"/>
        </w:rPr>
        <w:t xml:space="preserve">Acta de Inicio: </w:t>
      </w:r>
      <w:r w:rsidRPr="000D6006">
        <w:rPr>
          <w:rFonts w:ascii="Arial" w:eastAsia="HelveticaNeue-Light" w:hAnsi="Arial" w:cs="Arial"/>
          <w:sz w:val="20"/>
          <w:szCs w:val="20"/>
          <w:lang w:val="es-ES"/>
        </w:rPr>
        <w:t xml:space="preserve">Documento en el que las partes, de común acuerdo, dejan constancia del inicio del plazo contractual. </w:t>
      </w:r>
    </w:p>
    <w:p w14:paraId="71C24421"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ES"/>
        </w:rPr>
      </w:pPr>
      <w:r w:rsidRPr="000D6006">
        <w:rPr>
          <w:rFonts w:ascii="Arial" w:hAnsi="Arial" w:cs="Arial"/>
          <w:b/>
          <w:sz w:val="20"/>
          <w:szCs w:val="20"/>
          <w:lang w:val="es-ES"/>
        </w:rPr>
        <w:t xml:space="preserve">Activo Corriente: </w:t>
      </w:r>
      <w:r w:rsidRPr="000D6006">
        <w:rPr>
          <w:rFonts w:ascii="Arial" w:hAnsi="Arial" w:cs="Arial"/>
          <w:sz w:val="20"/>
          <w:szCs w:val="20"/>
          <w:lang w:val="es-ES"/>
        </w:rPr>
        <w:t xml:space="preserve">Activo susceptible de convertirse en dinero en efectivo en un período inferior a un año. </w:t>
      </w:r>
    </w:p>
    <w:p w14:paraId="44BC9D94"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bCs/>
          <w:sz w:val="20"/>
          <w:szCs w:val="20"/>
          <w:lang w:val="es-ES"/>
        </w:rPr>
        <w:t xml:space="preserve">Activo Total: </w:t>
      </w:r>
      <w:r w:rsidRPr="000D6006">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0D6006" w:rsidRDefault="5DFF52B7" w:rsidP="4185CAA4">
      <w:pPr>
        <w:pStyle w:val="Invias-VietaNumerada"/>
        <w:spacing w:before="120" w:after="240"/>
        <w:ind w:left="644"/>
        <w:rPr>
          <w:rFonts w:ascii="Arial" w:hAnsi="Arial" w:cs="Arial"/>
          <w:sz w:val="20"/>
          <w:szCs w:val="20"/>
          <w:lang w:val="es-ES"/>
        </w:rPr>
      </w:pPr>
      <w:r w:rsidRPr="000D6006">
        <w:rPr>
          <w:rFonts w:ascii="Arial" w:hAnsi="Arial" w:cs="Arial"/>
          <w:sz w:val="20"/>
          <w:szCs w:val="20"/>
          <w:lang w:val="es-ES"/>
        </w:rPr>
        <w:t xml:space="preserve">Los activos representan recursos contralados por la empresa producto de sucesos pasados de los cuales espera obtener beneficios económicos </w:t>
      </w:r>
      <w:r w:rsidR="455B5786" w:rsidRPr="000D6006">
        <w:rPr>
          <w:rFonts w:ascii="Arial" w:hAnsi="Arial" w:cs="Arial"/>
          <w:sz w:val="20"/>
          <w:szCs w:val="20"/>
          <w:lang w:val="es-ES"/>
        </w:rPr>
        <w:t>futuros</w:t>
      </w:r>
      <w:r w:rsidRPr="000D6006">
        <w:rPr>
          <w:rFonts w:ascii="Arial" w:hAnsi="Arial" w:cs="Arial"/>
          <w:sz w:val="20"/>
          <w:szCs w:val="20"/>
          <w:lang w:val="es-ES"/>
        </w:rPr>
        <w:t xml:space="preserve">. Para que </w:t>
      </w:r>
      <w:r w:rsidR="2DFD6364" w:rsidRPr="000D6006">
        <w:rPr>
          <w:rFonts w:ascii="Arial" w:hAnsi="Arial" w:cs="Arial"/>
          <w:sz w:val="20"/>
          <w:szCs w:val="20"/>
          <w:lang w:val="es-ES"/>
        </w:rPr>
        <w:t xml:space="preserve">una empresa pueda reconocer un activo, el flujo de los beneficios debe ser probable y la partida debe tener </w:t>
      </w:r>
      <w:r w:rsidR="7E7C42EF" w:rsidRPr="000D6006">
        <w:rPr>
          <w:rFonts w:ascii="Arial" w:hAnsi="Arial" w:cs="Arial"/>
          <w:sz w:val="20"/>
          <w:szCs w:val="20"/>
          <w:lang w:val="es-ES"/>
        </w:rPr>
        <w:t>un costo o valor que pueda medirse.</w:t>
      </w:r>
    </w:p>
    <w:p w14:paraId="12F5FD6D" w14:textId="418B0E21" w:rsidR="006A7D40" w:rsidRPr="000D6006"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22748007">
        <w:rPr>
          <w:rFonts w:ascii="Arial" w:hAnsi="Arial" w:cs="Arial"/>
          <w:b/>
          <w:bCs/>
          <w:sz w:val="20"/>
          <w:szCs w:val="20"/>
          <w:lang w:val="es-ES"/>
        </w:rPr>
        <w:t xml:space="preserve">Administración </w:t>
      </w:r>
      <w:r w:rsidR="3CAC49BC" w:rsidRPr="22748007">
        <w:rPr>
          <w:rFonts w:ascii="Arial" w:hAnsi="Arial" w:cs="Arial"/>
          <w:b/>
          <w:bCs/>
          <w:sz w:val="20"/>
          <w:szCs w:val="20"/>
          <w:lang w:val="es-ES"/>
        </w:rPr>
        <w:t>delegada</w:t>
      </w:r>
      <w:r w:rsidRPr="22748007">
        <w:rPr>
          <w:rFonts w:ascii="Arial" w:hAnsi="Arial" w:cs="Arial"/>
          <w:b/>
          <w:bCs/>
          <w:sz w:val="20"/>
          <w:szCs w:val="20"/>
          <w:lang w:val="es-ES"/>
        </w:rPr>
        <w:t xml:space="preserve">: </w:t>
      </w:r>
      <w:r w:rsidRPr="22748007">
        <w:rPr>
          <w:rFonts w:ascii="Arial" w:hAnsi="Arial" w:cs="Arial"/>
          <w:sz w:val="20"/>
          <w:szCs w:val="20"/>
          <w:lang w:val="es-ES"/>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Análisis del Sector:</w:t>
      </w:r>
      <w:r w:rsidRPr="000D6006">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0D6006">
        <w:rPr>
          <w:rFonts w:ascii="Arial" w:hAnsi="Arial" w:cs="Arial"/>
          <w:sz w:val="20"/>
          <w:szCs w:val="20"/>
          <w:lang w:val="es-ES"/>
        </w:rPr>
        <w:lastRenderedPageBreak/>
        <w:t xml:space="preserve">y distribución, para saber si el sector tiene la capacidad de proveer el bien o servicio en las condiciones y cantidades requeridas por la Entidad. </w:t>
      </w:r>
    </w:p>
    <w:p w14:paraId="07852191" w14:textId="77777777" w:rsidR="006A7D40" w:rsidRPr="000D6006" w:rsidRDefault="006A7D40" w:rsidP="006A7D40">
      <w:pPr>
        <w:pStyle w:val="Invias-VietaNumerada"/>
        <w:autoSpaceDE w:val="0"/>
        <w:autoSpaceDN w:val="0"/>
        <w:adjustRightInd w:val="0"/>
        <w:spacing w:before="120" w:after="240"/>
        <w:ind w:left="708"/>
        <w:rPr>
          <w:rFonts w:ascii="Arial" w:hAnsi="Arial" w:cs="Arial"/>
          <w:sz w:val="20"/>
          <w:szCs w:val="20"/>
          <w:lang w:val="es-ES"/>
        </w:rPr>
      </w:pPr>
      <w:r w:rsidRPr="000D6006">
        <w:rPr>
          <w:rFonts w:ascii="Arial" w:hAnsi="Arial" w:cs="Arial"/>
          <w:sz w:val="20"/>
          <w:szCs w:val="20"/>
          <w:lang w:val="es-ES"/>
        </w:rPr>
        <w:t xml:space="preserve">Este estudio debe realizarse </w:t>
      </w:r>
      <w:r w:rsidRPr="000D6006">
        <w:rPr>
          <w:rFonts w:ascii="Arial" w:eastAsia="HelveticaNeue-Light" w:hAnsi="Arial" w:cs="Arial"/>
          <w:sz w:val="20"/>
          <w:szCs w:val="20"/>
          <w:lang w:val="es-ES"/>
        </w:rPr>
        <w:t>desde la perspectiva legal, comercial, financiera, organizacional, técnica y de análisis de Riesgo</w:t>
      </w:r>
      <w:r w:rsidRPr="000D6006">
        <w:rPr>
          <w:rFonts w:ascii="Arial" w:hAnsi="Arial" w:cs="Arial"/>
          <w:sz w:val="20"/>
          <w:szCs w:val="20"/>
          <w:lang w:val="es-ES"/>
        </w:rPr>
        <w:t>.</w:t>
      </w:r>
    </w:p>
    <w:p w14:paraId="196572B9"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ES"/>
        </w:rPr>
      </w:pPr>
      <w:r w:rsidRPr="000D6006">
        <w:rPr>
          <w:rFonts w:ascii="Arial" w:hAnsi="Arial" w:cs="Arial"/>
          <w:b/>
          <w:bCs/>
          <w:sz w:val="20"/>
          <w:szCs w:val="20"/>
          <w:lang w:val="es-ES"/>
        </w:rPr>
        <w:t xml:space="preserve">Análisis de Precios Unitarios: </w:t>
      </w:r>
      <w:r w:rsidRPr="000D6006">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0D6006" w:rsidRDefault="3566659E" w:rsidP="4185CAA4">
      <w:pPr>
        <w:ind w:left="708"/>
        <w:jc w:val="both"/>
        <w:rPr>
          <w:rFonts w:ascii="Arial" w:hAnsi="Arial" w:cs="Arial"/>
          <w:sz w:val="20"/>
          <w:szCs w:val="20"/>
          <w:lang w:val="es-ES"/>
        </w:rPr>
      </w:pPr>
      <w:r w:rsidRPr="000D6006">
        <w:rPr>
          <w:rFonts w:ascii="Arial" w:hAnsi="Arial" w:cs="Arial"/>
          <w:sz w:val="20"/>
          <w:szCs w:val="20"/>
          <w:lang w:val="es-ES"/>
        </w:rPr>
        <w:t xml:space="preserve">Corresponde a un proceso técnico y detallado, en el cual se determina </w:t>
      </w:r>
      <w:r w:rsidR="36AC7F2B" w:rsidRPr="000D6006">
        <w:rPr>
          <w:rFonts w:ascii="Arial" w:hAnsi="Arial" w:cs="Arial"/>
          <w:sz w:val="20"/>
          <w:szCs w:val="20"/>
          <w:lang w:val="es-ES"/>
        </w:rPr>
        <w:t xml:space="preserve">el costo de un trabajo o actividad especifica, desglosando cada uno de sus componentes </w:t>
      </w:r>
      <w:r w:rsidR="2B27EE2E" w:rsidRPr="000D6006">
        <w:rPr>
          <w:rFonts w:ascii="Arial" w:hAnsi="Arial" w:cs="Arial"/>
          <w:sz w:val="20"/>
          <w:szCs w:val="20"/>
          <w:lang w:val="es-ES"/>
        </w:rPr>
        <w:t>como: m</w:t>
      </w:r>
      <w:r w:rsidR="36AC7F2B" w:rsidRPr="000D6006">
        <w:rPr>
          <w:rFonts w:ascii="Arial" w:hAnsi="Arial" w:cs="Arial"/>
          <w:sz w:val="20"/>
          <w:szCs w:val="20"/>
          <w:lang w:val="es-ES"/>
        </w:rPr>
        <w:t>ano de obra, materiales</w:t>
      </w:r>
      <w:r w:rsidR="691C27ED" w:rsidRPr="000D6006">
        <w:rPr>
          <w:rFonts w:ascii="Arial" w:hAnsi="Arial" w:cs="Arial"/>
          <w:sz w:val="20"/>
          <w:szCs w:val="20"/>
          <w:lang w:val="es-ES"/>
        </w:rPr>
        <w:t>, equipos</w:t>
      </w:r>
      <w:r w:rsidR="625FA14C" w:rsidRPr="000D6006">
        <w:rPr>
          <w:rFonts w:ascii="Arial" w:hAnsi="Arial" w:cs="Arial"/>
          <w:sz w:val="20"/>
          <w:szCs w:val="20"/>
          <w:lang w:val="es-ES"/>
        </w:rPr>
        <w:t xml:space="preserve"> y</w:t>
      </w:r>
      <w:r w:rsidR="36AC7F2B" w:rsidRPr="000D6006">
        <w:rPr>
          <w:rFonts w:ascii="Arial" w:hAnsi="Arial" w:cs="Arial"/>
          <w:sz w:val="20"/>
          <w:szCs w:val="20"/>
          <w:lang w:val="es-ES"/>
        </w:rPr>
        <w:t xml:space="preserve"> transportes entre otr</w:t>
      </w:r>
      <w:r w:rsidR="7146FDE5" w:rsidRPr="000D6006">
        <w:rPr>
          <w:rFonts w:ascii="Arial" w:hAnsi="Arial" w:cs="Arial"/>
          <w:sz w:val="20"/>
          <w:szCs w:val="20"/>
          <w:lang w:val="es-ES"/>
        </w:rPr>
        <w:t>os</w:t>
      </w:r>
      <w:r w:rsidR="08399441" w:rsidRPr="000D6006">
        <w:rPr>
          <w:rFonts w:ascii="Arial" w:hAnsi="Arial" w:cs="Arial"/>
          <w:sz w:val="20"/>
          <w:szCs w:val="20"/>
          <w:lang w:val="es-ES"/>
        </w:rPr>
        <w:t xml:space="preserve"> recursos necesarios para llevar a cabo la actividad especifica, su </w:t>
      </w:r>
      <w:r w:rsidR="006C7221" w:rsidRPr="000D6006">
        <w:rPr>
          <w:rFonts w:ascii="Arial" w:hAnsi="Arial" w:cs="Arial"/>
          <w:sz w:val="20"/>
          <w:szCs w:val="20"/>
          <w:lang w:val="es-ES"/>
        </w:rPr>
        <w:t>cálculo</w:t>
      </w:r>
      <w:r w:rsidR="08399441" w:rsidRPr="000D6006">
        <w:rPr>
          <w:rFonts w:ascii="Arial" w:hAnsi="Arial" w:cs="Arial"/>
          <w:sz w:val="20"/>
          <w:szCs w:val="20"/>
          <w:lang w:val="es-ES"/>
        </w:rPr>
        <w:t xml:space="preserve"> busca establecer el costo unitario de una partida</w:t>
      </w:r>
      <w:r w:rsidR="71F0B3A1" w:rsidRPr="000D6006">
        <w:rPr>
          <w:rFonts w:ascii="Arial" w:hAnsi="Arial" w:cs="Arial"/>
          <w:sz w:val="20"/>
          <w:szCs w:val="20"/>
          <w:lang w:val="es-ES"/>
        </w:rPr>
        <w:t>, con el fin de establecer un presupuesto realista y preciso para el proyec</w:t>
      </w:r>
      <w:r w:rsidR="721C9719" w:rsidRPr="000D6006">
        <w:rPr>
          <w:rFonts w:ascii="Arial" w:hAnsi="Arial" w:cs="Arial"/>
          <w:sz w:val="20"/>
          <w:szCs w:val="20"/>
          <w:lang w:val="es-ES"/>
        </w:rPr>
        <w:t>t</w:t>
      </w:r>
      <w:r w:rsidR="71F0B3A1" w:rsidRPr="000D6006">
        <w:rPr>
          <w:rFonts w:ascii="Arial" w:hAnsi="Arial" w:cs="Arial"/>
          <w:sz w:val="20"/>
          <w:szCs w:val="20"/>
          <w:lang w:val="es-ES"/>
        </w:rPr>
        <w:t>o u obra.</w:t>
      </w:r>
    </w:p>
    <w:p w14:paraId="63EEF2C5"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Anexo: </w:t>
      </w:r>
      <w:r w:rsidRPr="000D6006">
        <w:rPr>
          <w:rFonts w:ascii="Arial" w:hAnsi="Arial" w:cs="Arial"/>
          <w:sz w:val="20"/>
          <w:szCs w:val="20"/>
          <w:lang w:val="es-ES"/>
        </w:rPr>
        <w:t xml:space="preserve">Documento o conjunto de documentos que la Entidad adjunta al Pliego de Condiciones y que hacen parte integral de este. </w:t>
      </w:r>
    </w:p>
    <w:p w14:paraId="60E45CC6"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Anticipo: </w:t>
      </w:r>
      <w:r w:rsidRPr="000D6006">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ES"/>
        </w:rPr>
      </w:pPr>
      <w:r w:rsidRPr="000D6006">
        <w:rPr>
          <w:rFonts w:ascii="Arial" w:hAnsi="Arial" w:cs="Arial"/>
          <w:b/>
          <w:bCs/>
          <w:sz w:val="20"/>
          <w:szCs w:val="20"/>
          <w:lang w:val="es-ES"/>
        </w:rPr>
        <w:t xml:space="preserve">Aportes </w:t>
      </w:r>
      <w:r w:rsidR="006C7221" w:rsidRPr="000D6006">
        <w:rPr>
          <w:rFonts w:ascii="Arial" w:hAnsi="Arial" w:cs="Arial"/>
          <w:b/>
          <w:bCs/>
          <w:sz w:val="20"/>
          <w:szCs w:val="20"/>
          <w:lang w:val="es-ES"/>
        </w:rPr>
        <w:t>Legales:</w:t>
      </w:r>
      <w:r w:rsidRPr="000D6006">
        <w:rPr>
          <w:rFonts w:ascii="Arial" w:hAnsi="Arial" w:cs="Arial"/>
          <w:b/>
          <w:bCs/>
          <w:sz w:val="20"/>
          <w:szCs w:val="20"/>
          <w:lang w:val="es-ES"/>
        </w:rPr>
        <w:t xml:space="preserve"> </w:t>
      </w:r>
      <w:r w:rsidRPr="000D6006">
        <w:rPr>
          <w:rFonts w:ascii="Arial" w:hAnsi="Arial" w:cs="Arial"/>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0D6006">
        <w:rPr>
          <w:rFonts w:ascii="Arial" w:hAnsi="Arial" w:cs="Arial"/>
          <w:b/>
          <w:bCs/>
          <w:sz w:val="20"/>
          <w:szCs w:val="20"/>
          <w:lang w:val="es-ES"/>
        </w:rPr>
        <w:t xml:space="preserve">  </w:t>
      </w:r>
    </w:p>
    <w:p w14:paraId="19F47455"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Apostilla: </w:t>
      </w:r>
      <w:r w:rsidRPr="000D6006">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0D6006"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bCs/>
          <w:sz w:val="20"/>
          <w:szCs w:val="20"/>
          <w:lang w:val="es-ES"/>
        </w:rPr>
        <w:t xml:space="preserve">AIU: </w:t>
      </w:r>
      <w:r w:rsidRPr="000D6006">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0D6006" w:rsidRDefault="002E1CCF" w:rsidP="002E1CCF">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45DF5F2A" w14:textId="77777777" w:rsidR="002E1CCF" w:rsidRPr="000D6006" w:rsidRDefault="002E1CCF" w:rsidP="002E1CCF">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w:t>
      </w:r>
      <w:r w:rsidRPr="000D6006">
        <w:rPr>
          <w:rFonts w:ascii="Arial" w:hAnsi="Arial" w:cs="Arial"/>
          <w:sz w:val="20"/>
          <w:szCs w:val="20"/>
          <w:lang w:val="es-ES"/>
        </w:rPr>
        <w:lastRenderedPageBreak/>
        <w:t>en tal forma, que no puede entenderse el precio o valor de un contrato sin contener alguno de ellos. (definición DIAN)</w:t>
      </w:r>
    </w:p>
    <w:p w14:paraId="577AE528" w14:textId="5F1A8798" w:rsidR="002E1CCF" w:rsidRPr="000D6006" w:rsidRDefault="002E1CCF" w:rsidP="002E1CCF">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Beneficiario Real: </w:t>
      </w:r>
      <w:r w:rsidRPr="000D6006">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0D6006">
        <w:rPr>
          <w:rFonts w:ascii="Arial" w:hAnsi="Arial" w:cs="Arial"/>
          <w:i/>
          <w:sz w:val="20"/>
          <w:szCs w:val="20"/>
          <w:lang w:val="es-ES"/>
        </w:rPr>
        <w:t>capacidad decisoria</w:t>
      </w:r>
      <w:r w:rsidRPr="000D6006">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25006564" w14:textId="77777777" w:rsidR="006A7D40" w:rsidRPr="000D6006" w:rsidRDefault="006A7D40" w:rsidP="006A7D40">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1B3E6DEB" w14:textId="77777777" w:rsidR="006A7D40" w:rsidRPr="000D6006" w:rsidRDefault="006A7D40" w:rsidP="006A7D40">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Igualmente, constituyen un mismo beneficiario real las sociedades matrices y sus subordinadas. </w:t>
      </w:r>
    </w:p>
    <w:p w14:paraId="450B99E0"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Capacidad Financiera: </w:t>
      </w:r>
      <w:r w:rsidRPr="000D6006">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17BC18B4" w14:textId="645B88ED" w:rsidR="5CC61260" w:rsidRPr="000D6006" w:rsidRDefault="5CC61260" w:rsidP="4185CAA4">
      <w:pPr>
        <w:ind w:left="644"/>
        <w:jc w:val="both"/>
        <w:rPr>
          <w:rFonts w:ascii="Arial" w:hAnsi="Arial" w:cs="Arial"/>
          <w:sz w:val="20"/>
          <w:szCs w:val="20"/>
          <w:lang w:val="es-ES"/>
        </w:rPr>
      </w:pPr>
      <w:r w:rsidRPr="000D6006">
        <w:rPr>
          <w:rFonts w:ascii="Arial" w:hAnsi="Arial" w:cs="Arial"/>
          <w:sz w:val="20"/>
          <w:szCs w:val="20"/>
          <w:lang w:val="es-ES"/>
        </w:rPr>
        <w:t>Se refiere a las condiciones, términos o circunstancias que afectan la situación económica y financiera de una empresa o proyecto en un momento determinado</w:t>
      </w:r>
      <w:r w:rsidR="3E89A26A" w:rsidRPr="000D6006">
        <w:rPr>
          <w:rFonts w:ascii="Arial" w:hAnsi="Arial" w:cs="Arial"/>
          <w:sz w:val="20"/>
          <w:szCs w:val="20"/>
          <w:lang w:val="es-ES"/>
        </w:rPr>
        <w:t>. Incluye factores que afectan y que pueden influir en su capacidad de generar ingresos, acceder a fuentes de financiación y tener adecuada liquidez, entre otr</w:t>
      </w:r>
      <w:r w:rsidR="73E9F25A" w:rsidRPr="000D6006">
        <w:rPr>
          <w:rFonts w:ascii="Arial" w:hAnsi="Arial" w:cs="Arial"/>
          <w:sz w:val="20"/>
          <w:szCs w:val="20"/>
          <w:lang w:val="es-ES"/>
        </w:rPr>
        <w:t>os factores.</w:t>
      </w:r>
    </w:p>
    <w:p w14:paraId="691B077B"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Capacidad Organizacional: </w:t>
      </w:r>
      <w:r w:rsidRPr="000D6006">
        <w:rPr>
          <w:rFonts w:ascii="Arial" w:hAnsi="Arial" w:cs="Arial"/>
          <w:sz w:val="20"/>
          <w:szCs w:val="20"/>
          <w:lang w:val="es-ES"/>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Capacidad residual o K de contratación</w:t>
      </w:r>
      <w:r w:rsidRPr="000D6006">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Certificado de Disponibilidad Presupuestal: </w:t>
      </w:r>
      <w:r w:rsidRPr="000D6006">
        <w:rPr>
          <w:rFonts w:ascii="Arial" w:hAnsi="Arial" w:cs="Arial"/>
          <w:sz w:val="20"/>
          <w:szCs w:val="20"/>
          <w:lang w:val="es-ES"/>
        </w:rPr>
        <w:t>Documento que acredita la disponibilidad de recursos en el presupuesto para adelantar el Proceso de Contratación.</w:t>
      </w:r>
    </w:p>
    <w:p w14:paraId="35EB0207" w14:textId="1A303F6B" w:rsidR="006C7221" w:rsidRPr="000D6006"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Ciclo de Vida: </w:t>
      </w:r>
      <w:r w:rsidRPr="000D6006">
        <w:rPr>
          <w:rFonts w:ascii="Arial" w:hAnsi="Arial" w:cs="Arial"/>
          <w:sz w:val="20"/>
          <w:szCs w:val="20"/>
          <w:lang w:val="es-ES"/>
        </w:rPr>
        <w:t xml:space="preserve">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w:t>
      </w:r>
      <w:r w:rsidRPr="000D6006">
        <w:rPr>
          <w:rFonts w:ascii="Arial" w:hAnsi="Arial" w:cs="Arial"/>
          <w:sz w:val="20"/>
          <w:szCs w:val="20"/>
          <w:lang w:val="es-ES"/>
        </w:rPr>
        <w:lastRenderedPageBreak/>
        <w:t>y la generación de recursos; todo ello hasta que se produzca la eliminación, el desmantelamiento o el final de la utilización.</w:t>
      </w:r>
      <w:r w:rsidR="02B6958A" w:rsidRPr="22748007">
        <w:rPr>
          <w:rFonts w:ascii="Arial" w:hAnsi="Arial" w:cs="Arial"/>
          <w:sz w:val="20"/>
          <w:szCs w:val="20"/>
          <w:lang w:val="es-ES"/>
        </w:rPr>
        <w:t xml:space="preserve"> (Guía de Contratación Pública y socialmente responsable CCE)</w:t>
      </w:r>
    </w:p>
    <w:p w14:paraId="7D1E9857"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Código Nacional de Navegación y Actividades Portuarias Fluviales:</w:t>
      </w:r>
      <w:r w:rsidRPr="000D6006">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Conflicto de Interés:</w:t>
      </w:r>
      <w:r w:rsidRPr="000D6006">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Contrato de Concesión: </w:t>
      </w:r>
      <w:r w:rsidRPr="000D6006">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0D6006" w:rsidRDefault="005F4A97" w:rsidP="00864987">
      <w:pPr>
        <w:pStyle w:val="Prrafodelista"/>
        <w:numPr>
          <w:ilvl w:val="0"/>
          <w:numId w:val="26"/>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Fase de Planeación o Preoperación</w:t>
      </w:r>
      <w:r w:rsidRPr="000D6006">
        <w:rPr>
          <w:rFonts w:ascii="Arial" w:hAnsi="Arial" w:cs="Arial"/>
          <w:sz w:val="20"/>
          <w:szCs w:val="20"/>
          <w:lang w:val="es-ES" w:eastAsia="es-ES"/>
        </w:rPr>
        <w:t xml:space="preserve">: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w:t>
      </w:r>
      <w:r w:rsidRPr="2E4453BF">
        <w:rPr>
          <w:rFonts w:ascii="Arial" w:hAnsi="Arial" w:cs="Arial"/>
          <w:sz w:val="20"/>
          <w:szCs w:val="20"/>
          <w:lang w:val="es-ES" w:eastAsia="es-ES"/>
        </w:rPr>
        <w:t>de</w:t>
      </w:r>
      <w:r w:rsidR="434786C5" w:rsidRPr="2E4453BF">
        <w:rPr>
          <w:rFonts w:ascii="Arial" w:hAnsi="Arial" w:cs="Arial"/>
          <w:sz w:val="20"/>
          <w:szCs w:val="20"/>
          <w:lang w:val="es-ES" w:eastAsia="es-ES"/>
        </w:rPr>
        <w:t xml:space="preserve"> </w:t>
      </w:r>
      <w:r w:rsidRPr="2E4453BF">
        <w:rPr>
          <w:rFonts w:ascii="Arial" w:hAnsi="Arial" w:cs="Arial"/>
          <w:sz w:val="20"/>
          <w:szCs w:val="20"/>
          <w:lang w:val="es-ES" w:eastAsia="es-ES"/>
        </w:rPr>
        <w:t>l</w:t>
      </w:r>
      <w:r w:rsidR="080BBEB5" w:rsidRPr="2E4453BF">
        <w:rPr>
          <w:rFonts w:ascii="Arial" w:hAnsi="Arial" w:cs="Arial"/>
          <w:sz w:val="20"/>
          <w:szCs w:val="20"/>
          <w:lang w:val="es-ES" w:eastAsia="es-ES"/>
        </w:rPr>
        <w:t>os</w:t>
      </w:r>
      <w:r w:rsidRPr="000D6006">
        <w:rPr>
          <w:rFonts w:ascii="Arial" w:hAnsi="Arial" w:cs="Arial"/>
          <w:sz w:val="20"/>
          <w:szCs w:val="20"/>
          <w:lang w:val="es-ES" w:eastAsia="es-ES"/>
        </w:rPr>
        <w:t xml:space="preserve"> proyectos y sus impactos y diseños.</w:t>
      </w:r>
    </w:p>
    <w:p w14:paraId="04C90F20" w14:textId="77777777" w:rsidR="005F4A97" w:rsidRPr="000D6006" w:rsidRDefault="005F4A97" w:rsidP="00864987">
      <w:pPr>
        <w:pStyle w:val="Prrafodelista"/>
        <w:numPr>
          <w:ilvl w:val="0"/>
          <w:numId w:val="26"/>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Fase de Ejecución de Obras</w:t>
      </w:r>
      <w:r w:rsidRPr="000D6006">
        <w:rPr>
          <w:rFonts w:ascii="Arial" w:hAnsi="Arial" w:cs="Arial"/>
          <w:sz w:val="20"/>
          <w:szCs w:val="20"/>
          <w:lang w:val="es-ES" w:eastAsia="es-ES"/>
        </w:rPr>
        <w:t>: Desarrollo y construcción de las infraestructuras según los planos y especificaciones aprobadas, incluye la supervisión y control de calidad durante la construcción.</w:t>
      </w:r>
    </w:p>
    <w:p w14:paraId="3055F21A" w14:textId="77777777" w:rsidR="005F4A97" w:rsidRPr="000D6006" w:rsidRDefault="005F4A97" w:rsidP="00864987">
      <w:pPr>
        <w:pStyle w:val="Prrafodelista"/>
        <w:numPr>
          <w:ilvl w:val="0"/>
          <w:numId w:val="26"/>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Fase de Operación y Mantenimiento</w:t>
      </w:r>
      <w:r w:rsidRPr="000D6006">
        <w:rPr>
          <w:rFonts w:ascii="Arial" w:hAnsi="Arial" w:cs="Arial"/>
          <w:sz w:val="20"/>
          <w:szCs w:val="20"/>
          <w:lang w:val="es-ES"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0D6006"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ES" w:eastAsia="es-ES"/>
        </w:rPr>
      </w:pPr>
      <w:r w:rsidRPr="000D6006">
        <w:rPr>
          <w:rFonts w:ascii="Arial" w:hAnsi="Arial" w:cs="Arial"/>
          <w:b/>
          <w:bCs/>
          <w:sz w:val="20"/>
          <w:szCs w:val="20"/>
          <w:lang w:val="es-ES" w:eastAsia="es-ES"/>
        </w:rPr>
        <w:t xml:space="preserve">Fase de Reversión o Finalización del Contrato: </w:t>
      </w:r>
      <w:r w:rsidRPr="000D6006">
        <w:rPr>
          <w:rFonts w:ascii="Arial" w:hAnsi="Arial" w:cs="Arial"/>
          <w:sz w:val="20"/>
          <w:szCs w:val="20"/>
          <w:lang w:val="es-ES" w:eastAsia="es-ES"/>
        </w:rPr>
        <w:t>Al finalizar el período de concesión</w:t>
      </w:r>
      <w:r w:rsidRPr="000D6006">
        <w:rPr>
          <w:rFonts w:ascii="Arial" w:hAnsi="Arial" w:cs="Arial"/>
          <w:b/>
          <w:bCs/>
          <w:sz w:val="20"/>
          <w:szCs w:val="20"/>
          <w:lang w:val="es-ES" w:eastAsia="es-ES"/>
        </w:rPr>
        <w:t xml:space="preserve">, </w:t>
      </w:r>
      <w:r w:rsidRPr="000D6006">
        <w:rPr>
          <w:rFonts w:ascii="Arial" w:hAnsi="Arial" w:cs="Arial"/>
          <w:sz w:val="20"/>
          <w:szCs w:val="20"/>
          <w:lang w:val="es-ES" w:eastAsia="es-ES"/>
        </w:rPr>
        <w:t>el contrato finaliza e inicial la reversión de los activos, es decir la</w:t>
      </w:r>
      <w:r w:rsidRPr="000D6006">
        <w:rPr>
          <w:rFonts w:ascii="Arial" w:hAnsi="Arial" w:cs="Arial"/>
          <w:b/>
          <w:bCs/>
          <w:sz w:val="20"/>
          <w:szCs w:val="20"/>
          <w:lang w:val="es-ES" w:eastAsia="es-ES"/>
        </w:rPr>
        <w:t xml:space="preserve"> </w:t>
      </w:r>
      <w:r w:rsidRPr="000D6006">
        <w:rPr>
          <w:rFonts w:ascii="Arial" w:hAnsi="Arial" w:cs="Arial"/>
          <w:sz w:val="20"/>
          <w:szCs w:val="20"/>
          <w:lang w:val="es-ES" w:eastAsia="es-ES"/>
        </w:rPr>
        <w:t>preparación para la entrega de la infraestructura, equipos, etc al Estado, incluye la evaluación final del cumplimiento del contrato y la transferencia de la operación al Estado o a un nuevo concesionario</w:t>
      </w:r>
    </w:p>
    <w:p w14:paraId="544DB9E1"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Consorcio: </w:t>
      </w:r>
      <w:r w:rsidRPr="000D6006">
        <w:rPr>
          <w:rFonts w:ascii="Arial" w:hAnsi="Arial" w:cs="Arial"/>
          <w:sz w:val="20"/>
          <w:szCs w:val="20"/>
          <w:lang w:val="es-ES"/>
        </w:rPr>
        <w:t>Figura asociativa en la cual</w:t>
      </w:r>
      <w:r w:rsidRPr="000D6006">
        <w:rPr>
          <w:rFonts w:ascii="Arial" w:hAnsi="Arial" w:cs="Arial"/>
          <w:b/>
          <w:bCs/>
          <w:sz w:val="20"/>
          <w:szCs w:val="20"/>
          <w:lang w:val="es-ES"/>
        </w:rPr>
        <w:t xml:space="preserve"> </w:t>
      </w:r>
      <w:r w:rsidRPr="000D6006">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0D6006">
        <w:rPr>
          <w:rFonts w:ascii="Arial" w:hAnsi="Arial" w:cs="Arial"/>
          <w:b/>
          <w:bCs/>
          <w:sz w:val="20"/>
          <w:szCs w:val="20"/>
          <w:lang w:val="es-ES"/>
        </w:rPr>
        <w:t>.</w:t>
      </w:r>
    </w:p>
    <w:p w14:paraId="06F75F0E" w14:textId="77777777" w:rsidR="00F35721" w:rsidRPr="000D6006"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ES"/>
        </w:rPr>
      </w:pPr>
      <w:r w:rsidRPr="000D6006">
        <w:rPr>
          <w:rFonts w:ascii="Arial" w:hAnsi="Arial" w:cs="Arial"/>
          <w:b/>
          <w:bCs/>
          <w:sz w:val="20"/>
          <w:szCs w:val="20"/>
          <w:lang w:val="es-ES"/>
        </w:rPr>
        <w:t>Consultoría</w:t>
      </w:r>
      <w:r w:rsidRPr="000D6006">
        <w:rPr>
          <w:rFonts w:ascii="Arial" w:hAnsi="Arial" w:cs="Arial"/>
          <w:sz w:val="20"/>
          <w:szCs w:val="20"/>
          <w:lang w:val="es-ES"/>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0D6006" w:rsidRDefault="00F35721" w:rsidP="00F35721">
      <w:pPr>
        <w:pStyle w:val="Invias-VietaNumerada"/>
        <w:autoSpaceDE w:val="0"/>
        <w:autoSpaceDN w:val="0"/>
        <w:adjustRightInd w:val="0"/>
        <w:spacing w:before="120" w:after="240"/>
        <w:ind w:left="644"/>
        <w:rPr>
          <w:rFonts w:ascii="Arial" w:hAnsi="Arial" w:cs="Arial"/>
          <w:bCs/>
          <w:sz w:val="20"/>
          <w:szCs w:val="20"/>
          <w:lang w:val="es-ES"/>
        </w:rPr>
      </w:pPr>
      <w:r w:rsidRPr="000D6006">
        <w:rPr>
          <w:rFonts w:ascii="Arial" w:hAnsi="Arial" w:cs="Arial"/>
          <w:sz w:val="20"/>
          <w:szCs w:val="20"/>
          <w:lang w:val="es-ES"/>
        </w:rPr>
        <w:lastRenderedPageBreak/>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Contratista: </w:t>
      </w:r>
      <w:r w:rsidRPr="000D6006">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17EE6ECB" w:rsidR="006A7D40" w:rsidRPr="000D6006" w:rsidRDefault="46F1E0E8" w:rsidP="00C72171">
      <w:pPr>
        <w:pStyle w:val="Invias-VietaNumerada"/>
        <w:numPr>
          <w:ilvl w:val="1"/>
          <w:numId w:val="20"/>
        </w:numPr>
        <w:autoSpaceDE w:val="0"/>
        <w:autoSpaceDN w:val="0"/>
        <w:adjustRightInd w:val="0"/>
        <w:spacing w:before="0" w:after="240"/>
        <w:ind w:left="426" w:hanging="502"/>
        <w:rPr>
          <w:rFonts w:ascii="Arial" w:hAnsi="Arial" w:cs="Arial"/>
          <w:sz w:val="20"/>
          <w:szCs w:val="20"/>
          <w:lang w:val="es-ES"/>
        </w:rPr>
      </w:pPr>
      <w:r w:rsidRPr="000D6006">
        <w:rPr>
          <w:rFonts w:ascii="Arial" w:hAnsi="Arial" w:cs="Arial"/>
          <w:b/>
          <w:bCs/>
          <w:sz w:val="20"/>
          <w:szCs w:val="20"/>
          <w:highlight w:val="lightGray"/>
          <w:lang w:val="es-ES"/>
        </w:rPr>
        <w:t>[Incluir esta definición cuando aplique</w:t>
      </w:r>
      <w:r w:rsidRPr="000D6006">
        <w:rPr>
          <w:rFonts w:ascii="Arial" w:hAnsi="Arial" w:cs="Arial"/>
          <w:b/>
          <w:bCs/>
          <w:sz w:val="20"/>
          <w:szCs w:val="20"/>
          <w:lang w:val="es-ES"/>
        </w:rPr>
        <w:t xml:space="preserve">] </w:t>
      </w:r>
      <w:r w:rsidR="006A7D40" w:rsidRPr="000D6006">
        <w:rPr>
          <w:rFonts w:ascii="Arial" w:hAnsi="Arial" w:cs="Arial"/>
          <w:b/>
          <w:bCs/>
          <w:sz w:val="20"/>
          <w:szCs w:val="20"/>
          <w:lang w:val="es-ES"/>
        </w:rPr>
        <w:t>Contrato de Interventoría</w:t>
      </w:r>
      <w:r w:rsidR="006A7D40" w:rsidRPr="000D6006">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w:t>
      </w:r>
      <w:r w:rsidR="006A7D40" w:rsidRPr="00C72171">
        <w:rPr>
          <w:rFonts w:ascii="Arial" w:hAnsi="Arial" w:cs="Arial"/>
          <w:b/>
          <w:bCs/>
          <w:sz w:val="20"/>
          <w:szCs w:val="20"/>
          <w:lang w:val="es-ES"/>
        </w:rPr>
        <w:t>a</w:t>
      </w:r>
      <w:r w:rsidR="006A7D40" w:rsidRPr="000D6006">
        <w:rPr>
          <w:rFonts w:ascii="Arial" w:hAnsi="Arial" w:cs="Arial"/>
          <w:sz w:val="20"/>
          <w:szCs w:val="20"/>
          <w:lang w:val="es-ES"/>
        </w:rPr>
        <w:t>s normas vigentes y lo estipulado en el respectivo contrato. La interventoría puede incluir, según el caso, el seguimiento administrativo, contable, financiero y/o jurídico.</w:t>
      </w:r>
    </w:p>
    <w:p w14:paraId="7D73364B" w14:textId="7D207F9C" w:rsidR="006A7D40" w:rsidRPr="000D6006" w:rsidRDefault="006A7D40" w:rsidP="00864987">
      <w:pPr>
        <w:pStyle w:val="Invias-VietaNumerada"/>
        <w:numPr>
          <w:ilvl w:val="1"/>
          <w:numId w:val="20"/>
        </w:numPr>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Contrato de Obra: </w:t>
      </w:r>
      <w:r w:rsidRPr="000D6006">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05BF0271" w14:textId="77777777" w:rsidR="00C72171" w:rsidRPr="00C72171" w:rsidRDefault="4F3F3FA4" w:rsidP="00C72171">
      <w:pPr>
        <w:pStyle w:val="Invias-VietaNumerada"/>
        <w:numPr>
          <w:ilvl w:val="1"/>
          <w:numId w:val="20"/>
        </w:numPr>
        <w:spacing w:before="120" w:after="240"/>
        <w:ind w:left="567"/>
        <w:rPr>
          <w:rFonts w:ascii="Arial" w:hAnsi="Arial" w:cs="Arial"/>
          <w:sz w:val="20"/>
          <w:szCs w:val="20"/>
          <w:lang w:val="es-ES"/>
        </w:rPr>
      </w:pPr>
      <w:r w:rsidRPr="000D6006">
        <w:rPr>
          <w:rFonts w:ascii="Arial" w:hAnsi="Arial" w:cs="Arial"/>
          <w:b/>
          <w:bCs/>
          <w:sz w:val="20"/>
          <w:szCs w:val="20"/>
          <w:lang w:val="es-ES"/>
        </w:rPr>
        <w:t>Director de Consultoría:</w:t>
      </w:r>
      <w:r w:rsidR="00C72171">
        <w:rPr>
          <w:rFonts w:ascii="Arial" w:hAnsi="Arial" w:cs="Arial"/>
          <w:b/>
          <w:bCs/>
          <w:sz w:val="20"/>
          <w:szCs w:val="20"/>
          <w:lang w:val="es-ES"/>
        </w:rPr>
        <w:t xml:space="preserve"> </w:t>
      </w:r>
      <w:r w:rsidR="00C72171" w:rsidRPr="00C72171">
        <w:rPr>
          <w:rFonts w:ascii="Arial" w:hAnsi="Arial" w:cs="Arial"/>
          <w:sz w:val="20"/>
          <w:szCs w:val="20"/>
          <w:lang w:val="es-ES"/>
        </w:rPr>
        <w:t>Profesional designado por el Contratista de Interventoría, legalmente habilitado y con la experiencia exigida en el contrato, responsable de la dirección, coordinación y control técnico, administrativo, financiero y ambiental de la interventoría, con el fin de verificar y supervisar que la ejecución del contrato de obra se realice conforme a los estudios y diseños, planos, especificaciones técnicas, presupuesto, cronograma, normas técnicas vigentes y obligaciones contractuales, así como al cumplimiento de la normativa de seguridad y salud en el trabajo, ambiental y de calidad.</w:t>
      </w:r>
    </w:p>
    <w:p w14:paraId="5BE98D2D" w14:textId="0BCD612D" w:rsidR="4F3F3FA4" w:rsidRPr="00C72171" w:rsidRDefault="00C72171" w:rsidP="00C72171">
      <w:pPr>
        <w:pStyle w:val="Invias-VietaNumerada"/>
        <w:spacing w:before="120" w:after="240"/>
        <w:ind w:left="567"/>
        <w:rPr>
          <w:rFonts w:ascii="Arial" w:hAnsi="Arial" w:cs="Arial"/>
          <w:b/>
          <w:bCs/>
          <w:sz w:val="20"/>
          <w:szCs w:val="20"/>
          <w:lang w:val="es-ES"/>
        </w:rPr>
      </w:pPr>
      <w:r w:rsidRPr="00C72171">
        <w:rPr>
          <w:rFonts w:ascii="Arial" w:hAnsi="Arial" w:cs="Arial"/>
          <w:sz w:val="20"/>
          <w:szCs w:val="20"/>
          <w:lang w:val="es-ES"/>
        </w:rPr>
        <w:t>Actúa como máxima autoridad de la Interventoría en el proyecto y como interlocutor principal ante la Entidad Contratante, emitiendo los conceptos técnicos, informes, recomendaciones y certificaciones que se deriven del ejercicio de la interventoría.</w:t>
      </w:r>
      <w:r w:rsidR="4F3F3FA4" w:rsidRPr="00C72171">
        <w:rPr>
          <w:rFonts w:ascii="Arial" w:hAnsi="Arial" w:cs="Arial"/>
          <w:b/>
          <w:bCs/>
          <w:sz w:val="20"/>
          <w:szCs w:val="20"/>
          <w:lang w:val="es-ES"/>
        </w:rPr>
        <w:t xml:space="preserve"> </w:t>
      </w:r>
    </w:p>
    <w:p w14:paraId="0C534F3B" w14:textId="712F969E" w:rsidR="006A7D40" w:rsidRPr="000D6006" w:rsidRDefault="006A7D40" w:rsidP="00864987">
      <w:pPr>
        <w:pStyle w:val="Invias-VietaNumerada"/>
        <w:numPr>
          <w:ilvl w:val="1"/>
          <w:numId w:val="20"/>
        </w:numPr>
        <w:spacing w:before="120" w:after="240"/>
        <w:ind w:left="644" w:hanging="502"/>
        <w:rPr>
          <w:rFonts w:ascii="Arial" w:hAnsi="Arial" w:cs="Arial"/>
          <w:sz w:val="20"/>
          <w:szCs w:val="20"/>
          <w:lang w:val="es-ES"/>
        </w:rPr>
      </w:pPr>
      <w:r w:rsidRPr="000D6006">
        <w:rPr>
          <w:rFonts w:ascii="Arial" w:hAnsi="Arial" w:cs="Arial"/>
          <w:b/>
          <w:bCs/>
          <w:sz w:val="20"/>
          <w:szCs w:val="20"/>
          <w:lang w:val="es-ES"/>
        </w:rPr>
        <w:t>Documentos Tipo</w:t>
      </w:r>
      <w:bookmarkStart w:id="0" w:name="_Hlk65594486"/>
      <w:r w:rsidRPr="000D6006">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1ECA997A" w14:textId="05EED7C8" w:rsidR="5E647BA9" w:rsidRPr="000D6006" w:rsidRDefault="5E647BA9" w:rsidP="00864987">
      <w:pPr>
        <w:pStyle w:val="Invias-VietaNumerada"/>
        <w:numPr>
          <w:ilvl w:val="1"/>
          <w:numId w:val="20"/>
        </w:numPr>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Especialista principal: </w:t>
      </w:r>
      <w:r w:rsidR="00C72171">
        <w:rPr>
          <w:rFonts w:ascii="Arial" w:hAnsi="Arial" w:cs="Arial"/>
          <w:sz w:val="20"/>
          <w:szCs w:val="20"/>
          <w:lang w:val="es-ES"/>
        </w:rPr>
        <w:t>corrende con el profesional establecido en los pliegos de condiciones.</w:t>
      </w:r>
    </w:p>
    <w:p w14:paraId="4456993A" w14:textId="290FCE7E" w:rsidR="006A7D40" w:rsidRPr="000D6006"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Contrato </w:t>
      </w:r>
      <w:r w:rsidR="006A7D40" w:rsidRPr="000D6006">
        <w:rPr>
          <w:rFonts w:ascii="Arial" w:hAnsi="Arial" w:cs="Arial"/>
          <w:b/>
          <w:bCs/>
          <w:sz w:val="20"/>
          <w:szCs w:val="20"/>
          <w:lang w:val="es-ES"/>
        </w:rPr>
        <w:t xml:space="preserve">EPC (por sus siglas en inglés Engineering, Procurement and Construction): </w:t>
      </w:r>
      <w:r w:rsidR="006A7D40" w:rsidRPr="000D6006">
        <w:rPr>
          <w:rFonts w:ascii="Arial" w:hAnsi="Arial" w:cs="Arial"/>
          <w:sz w:val="20"/>
          <w:szCs w:val="20"/>
          <w:lang w:val="es-ES"/>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0D6006">
        <w:rPr>
          <w:rFonts w:ascii="Arial" w:hAnsi="Arial" w:cs="Arial"/>
          <w:b/>
          <w:bCs/>
          <w:sz w:val="20"/>
          <w:szCs w:val="20"/>
          <w:lang w:val="es-ES"/>
        </w:rPr>
        <w:t>de construcción “llave en mano”.</w:t>
      </w:r>
    </w:p>
    <w:p w14:paraId="6D6AD146" w14:textId="7017163A" w:rsidR="00F35721" w:rsidRPr="000D6006"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ES"/>
        </w:rPr>
      </w:pPr>
      <w:r w:rsidRPr="000D6006">
        <w:rPr>
          <w:rFonts w:ascii="Arial" w:hAnsi="Arial" w:cs="Arial"/>
          <w:b/>
          <w:bCs/>
          <w:sz w:val="20"/>
          <w:szCs w:val="20"/>
          <w:lang w:val="es-ES"/>
        </w:rPr>
        <w:t xml:space="preserve">Economía Circular: </w:t>
      </w:r>
      <w:r w:rsidRPr="000D6006">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Pr="000D6006">
        <w:rPr>
          <w:rFonts w:ascii="Arial" w:hAnsi="Arial" w:cs="Arial"/>
          <w:b/>
          <w:bCs/>
          <w:sz w:val="20"/>
          <w:szCs w:val="20"/>
          <w:lang w:val="es-ES"/>
        </w:rPr>
        <w:t>.</w:t>
      </w:r>
      <w:r w:rsidR="69BB2F11" w:rsidRPr="22748007">
        <w:rPr>
          <w:rFonts w:ascii="Arial" w:eastAsia="Arial" w:hAnsi="Arial" w:cs="Arial"/>
          <w:color w:val="000000"/>
          <w:sz w:val="20"/>
          <w:szCs w:val="20"/>
          <w:lang w:val="es-ES"/>
        </w:rPr>
        <w:t xml:space="preserve"> (Guía de Contratación Pública y socialmente responsable CCE).</w:t>
      </w:r>
    </w:p>
    <w:p w14:paraId="5FDEBB16" w14:textId="77777777" w:rsidR="00F35721" w:rsidRPr="000D6006"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lastRenderedPageBreak/>
        <w:t xml:space="preserve">Estados Financieros: </w:t>
      </w:r>
      <w:r w:rsidRPr="000D6006">
        <w:rPr>
          <w:rFonts w:ascii="Arial" w:hAnsi="Arial" w:cs="Arial"/>
          <w:sz w:val="20"/>
          <w:szCs w:val="20"/>
          <w:lang w:val="es-ES"/>
        </w:rPr>
        <w:t>Son</w:t>
      </w:r>
      <w:r w:rsidRPr="000D6006">
        <w:rPr>
          <w:rFonts w:ascii="Arial" w:hAnsi="Arial" w:cs="Arial"/>
          <w:b/>
          <w:bCs/>
          <w:sz w:val="20"/>
          <w:szCs w:val="20"/>
          <w:lang w:val="es-ES"/>
        </w:rPr>
        <w:t xml:space="preserve"> </w:t>
      </w:r>
      <w:r w:rsidRPr="000D6006">
        <w:rPr>
          <w:rFonts w:ascii="Arial" w:hAnsi="Arial" w:cs="Arial"/>
          <w:sz w:val="20"/>
          <w:szCs w:val="20"/>
          <w:lang w:val="es-ES"/>
        </w:rPr>
        <w:t>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622D026B" w14:textId="77777777" w:rsidR="006A7D40"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Estudios Previos: </w:t>
      </w:r>
      <w:r w:rsidRPr="000D6006">
        <w:rPr>
          <w:rFonts w:ascii="Arial" w:hAnsi="Arial" w:cs="Arial"/>
          <w:sz w:val="20"/>
          <w:szCs w:val="20"/>
          <w:lang w:val="es-ES"/>
        </w:rPr>
        <w:t>Justificación jurídica, técnica, económica y financiera del proyecto que realiza la Entidad de acuerdo con las Leyes 80 de 1993 y 1150 de 2007 y el Decreto 1082 de 2015 o las normas que lo adicionen, modifiquen o complementen</w:t>
      </w:r>
      <w:r w:rsidRPr="000D6006">
        <w:rPr>
          <w:rFonts w:ascii="Arial" w:hAnsi="Arial" w:cs="Arial"/>
          <w:b/>
          <w:bCs/>
          <w:sz w:val="20"/>
          <w:szCs w:val="20"/>
          <w:lang w:val="es-ES"/>
        </w:rPr>
        <w:t>.</w:t>
      </w:r>
    </w:p>
    <w:p w14:paraId="2D9C3765" w14:textId="45E321A0" w:rsidR="00906101" w:rsidRPr="00906101" w:rsidRDefault="00BF0310" w:rsidP="00906101">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906101">
        <w:rPr>
          <w:rFonts w:ascii="Arial" w:hAnsi="Arial" w:cs="Arial"/>
          <w:b/>
          <w:bCs/>
          <w:sz w:val="20"/>
          <w:szCs w:val="20"/>
          <w:lang w:val="es-ES"/>
        </w:rPr>
        <w:t>Experiencia Especifica</w:t>
      </w:r>
      <w:r w:rsidR="002C29B9" w:rsidRPr="00906101">
        <w:rPr>
          <w:rFonts w:ascii="Arial" w:hAnsi="Arial" w:cs="Arial"/>
          <w:b/>
          <w:bCs/>
          <w:sz w:val="20"/>
          <w:szCs w:val="20"/>
          <w:lang w:val="es-ES"/>
        </w:rPr>
        <w:t xml:space="preserve"> (Profesionales que hacen parte del equipo mínimo): </w:t>
      </w:r>
      <w:r w:rsidR="00906101" w:rsidRPr="00906101">
        <w:rPr>
          <w:rFonts w:ascii="Arial" w:hAnsi="Arial" w:cs="Arial"/>
          <w:sz w:val="20"/>
          <w:szCs w:val="20"/>
          <w:lang w:val="es-ES"/>
        </w:rPr>
        <w:t>Se refiere al tiempo de ejercicio profesional —contabilizado a partir de la expedición de la matrícula o tarjeta profesional, según aplique— en el cual el profesional ha desempeñado el mismo cargo o uno cuya denominación sea distinta, siempre que sus funciones sustanciales y específicas sean similares a las requeridas en el presente proceso. La Entidad será la encargada de avalar la equivalencia de las obligaciones y/o funciones acreditadas.</w:t>
      </w:r>
    </w:p>
    <w:p w14:paraId="0E842E26" w14:textId="7BBC1720" w:rsidR="00906101" w:rsidRPr="00906101" w:rsidRDefault="00906101" w:rsidP="00906101">
      <w:pPr>
        <w:pStyle w:val="Invias-VietaNumerada"/>
        <w:autoSpaceDE w:val="0"/>
        <w:autoSpaceDN w:val="0"/>
        <w:adjustRightInd w:val="0"/>
        <w:spacing w:before="120" w:after="240"/>
        <w:ind w:left="644"/>
        <w:rPr>
          <w:rFonts w:ascii="Arial" w:hAnsi="Arial" w:cs="Arial"/>
          <w:sz w:val="20"/>
          <w:szCs w:val="20"/>
          <w:lang w:val="es-ES"/>
        </w:rPr>
      </w:pPr>
      <w:r w:rsidRPr="00906101">
        <w:rPr>
          <w:rFonts w:ascii="Arial" w:hAnsi="Arial" w:cs="Arial"/>
          <w:sz w:val="20"/>
          <w:szCs w:val="20"/>
          <w:lang w:val="es-ES"/>
        </w:rPr>
        <w:t>Esta experiencia debe haber sido adquirida específicamente en proyectos cuyo objeto o alcance técnico sea de infraestructura vial.</w:t>
      </w:r>
    </w:p>
    <w:p w14:paraId="64226C08" w14:textId="51153F60" w:rsidR="00906101" w:rsidRPr="00906101" w:rsidRDefault="00906101" w:rsidP="00906101">
      <w:pPr>
        <w:pStyle w:val="Invias-VietaNumerada"/>
        <w:autoSpaceDE w:val="0"/>
        <w:autoSpaceDN w:val="0"/>
        <w:adjustRightInd w:val="0"/>
        <w:spacing w:before="120" w:after="240"/>
        <w:ind w:left="644"/>
        <w:rPr>
          <w:rFonts w:ascii="Arial" w:hAnsi="Arial" w:cs="Arial"/>
          <w:sz w:val="20"/>
          <w:szCs w:val="20"/>
          <w:lang w:val="es-ES"/>
        </w:rPr>
      </w:pPr>
      <w:r w:rsidRPr="00906101">
        <w:rPr>
          <w:rFonts w:ascii="Arial" w:hAnsi="Arial" w:cs="Arial"/>
          <w:sz w:val="20"/>
          <w:szCs w:val="20"/>
          <w:lang w:val="es-ES"/>
        </w:rPr>
        <w:t>Nota: Conforme a las reglas de este proceso, la experiencia específica se entiende como una subcategoría de la experiencia general; por tanto, el tiempo acreditado como específico debe estar comprendido dentro del tiempo total de ejercicio profesional y no podrá, en ningún caso, ser superior a la experiencia general.</w:t>
      </w:r>
    </w:p>
    <w:p w14:paraId="138BD772" w14:textId="586F5160" w:rsidR="00F35721" w:rsidRPr="000D6006" w:rsidRDefault="25197758" w:rsidP="22748007">
      <w:pPr>
        <w:pStyle w:val="Invias-VietaNumerada"/>
        <w:numPr>
          <w:ilvl w:val="1"/>
          <w:numId w:val="20"/>
        </w:numPr>
        <w:spacing w:before="120" w:after="240"/>
        <w:ind w:left="644" w:hanging="502"/>
        <w:rPr>
          <w:rFonts w:ascii="Arial" w:hAnsi="Arial" w:cs="Arial"/>
          <w:sz w:val="20"/>
          <w:szCs w:val="20"/>
          <w:lang w:val="es-ES"/>
        </w:rPr>
      </w:pPr>
      <w:r w:rsidRPr="22748007">
        <w:rPr>
          <w:rFonts w:ascii="Arial" w:hAnsi="Arial" w:cs="Arial"/>
          <w:b/>
          <w:bCs/>
          <w:sz w:val="20"/>
          <w:szCs w:val="20"/>
          <w:lang w:val="es-ES"/>
        </w:rPr>
        <w:t xml:space="preserve">Factor de Sostenibilidad: </w:t>
      </w:r>
      <w:r w:rsidRPr="22748007">
        <w:rPr>
          <w:rFonts w:ascii="Arial" w:hAnsi="Arial" w:cs="Arial"/>
          <w:sz w:val="20"/>
          <w:szCs w:val="20"/>
          <w:lang w:val="es-ES"/>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22748007">
        <w:rPr>
          <w:rFonts w:ascii="Arial" w:hAnsi="Arial" w:cs="Arial"/>
          <w:sz w:val="20"/>
          <w:szCs w:val="20"/>
          <w:lang w:val="es-ES"/>
        </w:rPr>
        <w:t xml:space="preserve"> (Guía de Contratación Pública y socialmente responsable CCE).</w:t>
      </w:r>
    </w:p>
    <w:p w14:paraId="20DCDDD5" w14:textId="0C787249" w:rsidR="00F35721" w:rsidRPr="000D6006"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ES"/>
        </w:rPr>
      </w:pPr>
      <w:r w:rsidRPr="22748007">
        <w:rPr>
          <w:rFonts w:asciiTheme="minorHAnsi" w:hAnsiTheme="minorHAnsi" w:cstheme="minorBidi"/>
          <w:b/>
          <w:bCs/>
          <w:sz w:val="20"/>
          <w:szCs w:val="20"/>
          <w:lang w:val="es-ES"/>
        </w:rPr>
        <w:t>Criterios de sostenibilidad Ambiental</w:t>
      </w:r>
      <w:r w:rsidRPr="22748007">
        <w:rPr>
          <w:rFonts w:asciiTheme="minorHAnsi" w:hAnsiTheme="minorHAnsi" w:cstheme="minorBidi"/>
          <w:sz w:val="20"/>
          <w:szCs w:val="20"/>
          <w:lang w:val="es-ES"/>
        </w:rPr>
        <w:t>: Son aquellos que procuran la contratación de bienes, obras y servicios que generen el menor impacto ambiental posible a lo largo de todo su ciclo de vida, o que generen un impacto ambiental positivo mediante su proceso de producción.</w:t>
      </w:r>
      <w:r w:rsidR="673BECB2" w:rsidRPr="22748007">
        <w:rPr>
          <w:rFonts w:ascii="Arial" w:hAnsi="Arial" w:cs="Arial"/>
          <w:sz w:val="20"/>
          <w:szCs w:val="20"/>
          <w:lang w:val="es-ES"/>
        </w:rPr>
        <w:t xml:space="preserve"> Guía de Contratación Pública y socialmente responsable CCE).</w:t>
      </w:r>
    </w:p>
    <w:p w14:paraId="671E6169" w14:textId="05B44904" w:rsidR="00F35721" w:rsidRPr="000D6006"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ES"/>
        </w:rPr>
      </w:pPr>
      <w:r w:rsidRPr="22748007">
        <w:rPr>
          <w:rFonts w:ascii="Arial" w:hAnsi="Arial" w:cs="Arial"/>
          <w:b/>
          <w:bCs/>
          <w:sz w:val="20"/>
          <w:szCs w:val="20"/>
          <w:lang w:val="es-ES"/>
        </w:rPr>
        <w:t xml:space="preserve">Criterios de sostenibilidad Social: </w:t>
      </w:r>
      <w:r w:rsidRPr="22748007">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22748007">
        <w:rPr>
          <w:rFonts w:ascii="Arial" w:hAnsi="Arial" w:cs="Arial"/>
          <w:sz w:val="20"/>
          <w:szCs w:val="20"/>
          <w:lang w:val="es-ES"/>
        </w:rPr>
        <w:t xml:space="preserve"> Guía de Contratación Pública y socialmente responsable CCE).</w:t>
      </w:r>
    </w:p>
    <w:p w14:paraId="73C2B270"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Formato: </w:t>
      </w:r>
      <w:r w:rsidRPr="000D6006">
        <w:rPr>
          <w:rFonts w:ascii="Arial" w:hAnsi="Arial" w:cs="Arial"/>
          <w:sz w:val="20"/>
          <w:szCs w:val="20"/>
          <w:lang w:val="es-ES"/>
        </w:rPr>
        <w:t xml:space="preserve">Documentos que aporta el Proponente y que hacen parte integral de su oferta. </w:t>
      </w:r>
    </w:p>
    <w:p w14:paraId="0F445E4A"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lastRenderedPageBreak/>
        <w:t xml:space="preserve">Formulario: </w:t>
      </w:r>
      <w:r w:rsidRPr="000D6006">
        <w:rPr>
          <w:rFonts w:ascii="Arial" w:hAnsi="Arial" w:cs="Arial"/>
          <w:sz w:val="20"/>
          <w:szCs w:val="20"/>
          <w:lang w:val="es-ES"/>
        </w:rPr>
        <w:t>Documento por medio del cual la Entidad solicita información específica relacionada con la oferta económica y que debe ser diligenciada por el Proponente.</w:t>
      </w:r>
      <w:r w:rsidRPr="000D6006">
        <w:rPr>
          <w:rFonts w:ascii="Arial" w:hAnsi="Arial" w:cs="Arial"/>
          <w:b/>
          <w:bCs/>
          <w:sz w:val="20"/>
          <w:szCs w:val="20"/>
          <w:lang w:val="es-ES"/>
        </w:rPr>
        <w:t xml:space="preserve"> </w:t>
      </w:r>
    </w:p>
    <w:p w14:paraId="77499AB0" w14:textId="375A24C4" w:rsidR="00C83110" w:rsidRPr="000D6006"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Garantía: </w:t>
      </w:r>
      <w:r w:rsidRPr="000D6006">
        <w:rPr>
          <w:rFonts w:ascii="Arial" w:hAnsi="Arial" w:cs="Arial"/>
          <w:sz w:val="20"/>
          <w:szCs w:val="20"/>
          <w:lang w:val="es-ES"/>
        </w:rPr>
        <w:t>Compromiso formal que</w:t>
      </w:r>
      <w:r w:rsidRPr="000D6006">
        <w:rPr>
          <w:rFonts w:ascii="Arial" w:hAnsi="Arial" w:cs="Arial"/>
          <w:b/>
          <w:bCs/>
          <w:sz w:val="20"/>
          <w:szCs w:val="20"/>
          <w:lang w:val="es-ES"/>
        </w:rPr>
        <w:t xml:space="preserve"> r</w:t>
      </w:r>
      <w:r w:rsidRPr="000D6006">
        <w:rPr>
          <w:rFonts w:ascii="Arial" w:hAnsi="Arial" w:cs="Arial"/>
          <w:sz w:val="20"/>
          <w:szCs w:val="20"/>
          <w:lang w:val="es-ES"/>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(ii) fiducia mercantil de garantía o (iii) garantías bancarias.</w:t>
      </w:r>
    </w:p>
    <w:p w14:paraId="11DD55F6"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Garantía de Responsabilidad Civil Extracontractual: </w:t>
      </w:r>
      <w:r w:rsidRPr="000D6006">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Información Pública Reservada: </w:t>
      </w:r>
      <w:r w:rsidRPr="000D6006">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1287C5E" w14:textId="77777777" w:rsidR="006A7D40" w:rsidRPr="000D6006" w:rsidRDefault="1661AF1A"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Infraestructura del Transporte: </w:t>
      </w:r>
      <w:r w:rsidRPr="000D6006">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0D6006">
        <w:rPr>
          <w:rFonts w:ascii="Arial" w:hAnsi="Arial" w:cs="Arial"/>
          <w:sz w:val="20"/>
          <w:szCs w:val="20"/>
          <w:vertAlign w:val="superscript"/>
          <w:lang w:val="es-ES"/>
        </w:rPr>
        <w:footnoteReference w:id="2"/>
      </w:r>
      <w:r w:rsidRPr="000D6006">
        <w:rPr>
          <w:rFonts w:ascii="Arial" w:hAnsi="Arial" w:cs="Arial"/>
          <w:sz w:val="20"/>
          <w:szCs w:val="20"/>
          <w:lang w:val="es-ES"/>
        </w:rPr>
        <w:t>.</w:t>
      </w:r>
    </w:p>
    <w:p w14:paraId="7937E2CF" w14:textId="77777777" w:rsidR="006A7D40" w:rsidRPr="000D6006" w:rsidRDefault="006A7D40" w:rsidP="006A7D40">
      <w:pPr>
        <w:pStyle w:val="Invias-VietaNumerada"/>
        <w:autoSpaceDE w:val="0"/>
        <w:autoSpaceDN w:val="0"/>
        <w:adjustRightInd w:val="0"/>
        <w:spacing w:before="40" w:after="40"/>
        <w:ind w:left="644"/>
        <w:rPr>
          <w:rFonts w:ascii="Arial" w:hAnsi="Arial" w:cs="Arial"/>
          <w:sz w:val="20"/>
          <w:szCs w:val="20"/>
          <w:lang w:val="es-ES"/>
        </w:rPr>
      </w:pPr>
      <w:r w:rsidRPr="000D6006">
        <w:rPr>
          <w:rFonts w:ascii="Arial" w:hAnsi="Arial" w:cs="Arial"/>
          <w:sz w:val="20"/>
          <w:szCs w:val="20"/>
          <w:lang w:val="es-ES"/>
        </w:rPr>
        <w:t>Son las obras realizadas en: </w:t>
      </w:r>
    </w:p>
    <w:p w14:paraId="70051608"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primarias y secundarias</w:t>
      </w:r>
    </w:p>
    <w:p w14:paraId="0E2B3469"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terciarias</w:t>
      </w:r>
    </w:p>
    <w:p w14:paraId="2A864B3B"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Infraestructuras marítimas y fluviales</w:t>
      </w:r>
    </w:p>
    <w:p w14:paraId="7D00DAEA"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primarias, secundarias o terciarias para atención a emergencias diferentes a contratación directa </w:t>
      </w:r>
    </w:p>
    <w:p w14:paraId="24DB43F6"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 férrea </w:t>
      </w:r>
    </w:p>
    <w:p w14:paraId="0ACAFF13"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 vial urbana </w:t>
      </w:r>
    </w:p>
    <w:p w14:paraId="28A8330D" w14:textId="77777777" w:rsidR="006A7D40" w:rsidRPr="000D6006"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ES"/>
        </w:rPr>
      </w:pPr>
      <w:r w:rsidRPr="000D6006">
        <w:rPr>
          <w:rFonts w:ascii="Arial" w:hAnsi="Arial" w:cs="Arial"/>
          <w:sz w:val="20"/>
          <w:szCs w:val="20"/>
          <w:lang w:val="es-ES"/>
        </w:rPr>
        <w:t>Puentes </w:t>
      </w:r>
    </w:p>
    <w:p w14:paraId="57BB4792" w14:textId="77777777" w:rsidR="006A7D40" w:rsidRPr="000D6006"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ES"/>
        </w:rPr>
      </w:pPr>
      <w:r w:rsidRPr="000D6006">
        <w:rPr>
          <w:rFonts w:ascii="Arial" w:hAnsi="Arial" w:cs="Arial"/>
          <w:sz w:val="20"/>
          <w:szCs w:val="20"/>
          <w:lang w:val="es-ES"/>
        </w:rPr>
        <w:t>Infraestructura Aeroportuaria</w:t>
      </w:r>
    </w:p>
    <w:p w14:paraId="46B5A1AD" w14:textId="77777777" w:rsidR="006A7D40" w:rsidRPr="000D6006" w:rsidRDefault="006A7D40" w:rsidP="006A7D40">
      <w:pPr>
        <w:rPr>
          <w:rFonts w:ascii="Arial" w:hAnsi="Arial" w:cs="Arial"/>
          <w:sz w:val="20"/>
          <w:szCs w:val="20"/>
          <w:lang w:val="es-ES" w:eastAsia="es-ES"/>
        </w:rPr>
      </w:pPr>
    </w:p>
    <w:p w14:paraId="06E298A6" w14:textId="1C3B482C" w:rsidR="006A7D40" w:rsidRPr="000D6006"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hAnsi="Arial" w:cs="Arial"/>
          <w:b/>
          <w:bCs/>
          <w:sz w:val="20"/>
          <w:szCs w:val="20"/>
          <w:lang w:val="es-ES"/>
        </w:rPr>
        <w:t>Interventor(a):</w:t>
      </w:r>
      <w:r w:rsidRPr="000D6006">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776A6C3C" w14:textId="08B5E191"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Administrativa:</w:t>
      </w:r>
      <w:r w:rsidRPr="000D6006">
        <w:rPr>
          <w:rFonts w:ascii="Arial" w:eastAsia="Arial" w:hAnsi="Arial" w:cs="Arial"/>
          <w:color w:val="000000"/>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lastRenderedPageBreak/>
        <w:t xml:space="preserve">Interventoría Ambiental: </w:t>
      </w:r>
      <w:r w:rsidRPr="000D6006">
        <w:rPr>
          <w:rFonts w:ascii="Arial" w:eastAsia="Arial" w:hAnsi="Arial" w:cs="Arial"/>
          <w:color w:val="000000"/>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Legal</w:t>
      </w:r>
      <w:r w:rsidRPr="000D6006">
        <w:rPr>
          <w:rFonts w:ascii="Arial" w:eastAsia="Arial" w:hAnsi="Arial" w:cs="Arial"/>
          <w:color w:val="000000"/>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de Seguridad y Salud en el Trabajo (SST)</w:t>
      </w:r>
      <w:r w:rsidRPr="000D6006">
        <w:rPr>
          <w:rFonts w:ascii="Arial" w:eastAsia="Arial" w:hAnsi="Arial" w:cs="Arial"/>
          <w:color w:val="000000"/>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60189737" w14:textId="3901F4E6"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Social:</w:t>
      </w:r>
      <w:r w:rsidRPr="000D6006">
        <w:rPr>
          <w:rFonts w:ascii="Arial" w:eastAsia="Arial" w:hAnsi="Arial" w:cs="Arial"/>
          <w:color w:val="000000"/>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Técnica</w:t>
      </w:r>
      <w:r w:rsidRPr="000D6006">
        <w:rPr>
          <w:rFonts w:ascii="Arial" w:eastAsia="Arial" w:hAnsi="Arial" w:cs="Arial"/>
          <w:color w:val="000000"/>
          <w:sz w:val="20"/>
          <w:szCs w:val="20"/>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ES"/>
        </w:rPr>
      </w:pPr>
      <w:r w:rsidRPr="000D6006">
        <w:rPr>
          <w:rFonts w:ascii="Arial" w:hAnsi="Arial" w:cs="Arial"/>
          <w:b/>
          <w:bCs/>
          <w:sz w:val="20"/>
          <w:szCs w:val="20"/>
          <w:lang w:val="es-ES"/>
        </w:rPr>
        <w:t xml:space="preserve">Legalización: </w:t>
      </w:r>
      <w:r w:rsidRPr="000D6006">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Matriz: </w:t>
      </w:r>
      <w:r w:rsidRPr="000D6006">
        <w:rPr>
          <w:rFonts w:ascii="Arial" w:hAnsi="Arial" w:cs="Arial"/>
          <w:sz w:val="20"/>
          <w:szCs w:val="20"/>
          <w:lang w:val="es-ES"/>
        </w:rPr>
        <w:t>Documento que incorpora condiciones</w:t>
      </w:r>
      <w:r w:rsidR="4096DE74" w:rsidRPr="000D6006">
        <w:rPr>
          <w:rFonts w:ascii="Arial" w:hAnsi="Arial" w:cs="Arial"/>
          <w:sz w:val="20"/>
          <w:szCs w:val="20"/>
          <w:lang w:val="es-ES"/>
        </w:rPr>
        <w:t xml:space="preserve">, o financieras, o </w:t>
      </w:r>
      <w:r w:rsidRPr="000D6006">
        <w:rPr>
          <w:rFonts w:ascii="Arial" w:hAnsi="Arial" w:cs="Arial"/>
          <w:sz w:val="20"/>
          <w:szCs w:val="20"/>
          <w:lang w:val="es-ES"/>
        </w:rPr>
        <w:t xml:space="preserve">técnicas, </w:t>
      </w:r>
      <w:r w:rsidR="228982D8" w:rsidRPr="000D6006">
        <w:rPr>
          <w:rFonts w:ascii="Arial" w:hAnsi="Arial" w:cs="Arial"/>
          <w:sz w:val="20"/>
          <w:szCs w:val="20"/>
          <w:lang w:val="es-ES"/>
        </w:rPr>
        <w:t xml:space="preserve">o </w:t>
      </w:r>
      <w:r w:rsidRPr="000D6006">
        <w:rPr>
          <w:rFonts w:ascii="Arial" w:hAnsi="Arial" w:cs="Arial"/>
          <w:sz w:val="20"/>
          <w:szCs w:val="20"/>
          <w:lang w:val="es-ES"/>
        </w:rPr>
        <w:t xml:space="preserve">de riesgos o económicas </w:t>
      </w:r>
      <w:r w:rsidR="7F8E26EF" w:rsidRPr="000D6006">
        <w:rPr>
          <w:rFonts w:ascii="Arial" w:hAnsi="Arial" w:cs="Arial"/>
          <w:sz w:val="20"/>
          <w:szCs w:val="20"/>
          <w:lang w:val="es-ES"/>
        </w:rPr>
        <w:t xml:space="preserve">o de personal, </w:t>
      </w:r>
      <w:r w:rsidRPr="000D6006">
        <w:rPr>
          <w:rFonts w:ascii="Arial" w:hAnsi="Arial" w:cs="Arial"/>
          <w:sz w:val="20"/>
          <w:szCs w:val="20"/>
          <w:lang w:val="es-ES"/>
        </w:rPr>
        <w:t>que debe tener en cuenta el Proponente al momento de estructurar su oferta y ejecutar el Contrato.</w:t>
      </w:r>
      <w:r w:rsidRPr="000D6006">
        <w:rPr>
          <w:rFonts w:ascii="Arial" w:hAnsi="Arial" w:cs="Arial"/>
          <w:b/>
          <w:bCs/>
          <w:sz w:val="20"/>
          <w:szCs w:val="20"/>
          <w:lang w:val="es-ES"/>
        </w:rPr>
        <w:t xml:space="preserve">  </w:t>
      </w:r>
    </w:p>
    <w:p w14:paraId="3A3046A5" w14:textId="3D570C3C" w:rsidR="006A7D40" w:rsidRPr="000D6006" w:rsidRDefault="006A7D40" w:rsidP="00864987">
      <w:pPr>
        <w:pStyle w:val="Invias-VietaNumerada"/>
        <w:numPr>
          <w:ilvl w:val="1"/>
          <w:numId w:val="20"/>
        </w:numPr>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Medio Magnético: </w:t>
      </w:r>
      <w:r w:rsidRPr="000D6006">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0D6006">
        <w:rPr>
          <w:rFonts w:ascii="Arial" w:hAnsi="Arial" w:cs="Arial"/>
          <w:b/>
          <w:bCs/>
          <w:sz w:val="20"/>
          <w:szCs w:val="20"/>
          <w:lang w:val="es-ES"/>
        </w:rPr>
        <w:t xml:space="preserve"> </w:t>
      </w:r>
    </w:p>
    <w:p w14:paraId="2DDDF878"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Pago Anticipado: </w:t>
      </w:r>
      <w:r w:rsidRPr="000D6006">
        <w:rPr>
          <w:rFonts w:ascii="Arial" w:hAnsi="Arial" w:cs="Arial"/>
          <w:sz w:val="20"/>
          <w:szCs w:val="20"/>
          <w:lang w:val="es-ES"/>
        </w:rPr>
        <w:t xml:space="preserve">Extinción anticipada de obligaciones a través del pago de una parte del precio del Contrato. </w:t>
      </w:r>
    </w:p>
    <w:p w14:paraId="3791CE6A"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Pliego de Condiciones:</w:t>
      </w:r>
      <w:r w:rsidRPr="000D6006">
        <w:rPr>
          <w:rFonts w:ascii="Arial" w:hAnsi="Arial" w:cs="Arial"/>
          <w:sz w:val="20"/>
          <w:szCs w:val="20"/>
          <w:lang w:val="es-ES"/>
        </w:rPr>
        <w:t xml:space="preserve"> Conjunto de reglas que rigen el Proceso de Contratación y el futuro Contrato, en los que se señalan las condiciones objetivas, plazos y procedimientos dentro de </w:t>
      </w:r>
      <w:r w:rsidRPr="000D6006">
        <w:rPr>
          <w:rFonts w:ascii="Arial" w:hAnsi="Arial" w:cs="Arial"/>
          <w:sz w:val="20"/>
          <w:szCs w:val="20"/>
          <w:lang w:val="es-ES"/>
        </w:rPr>
        <w:lastRenderedPageBreak/>
        <w:t xml:space="preserve">los cuales los Proponentes deben formular su oferta para participar en el Proceso de Contratación. </w:t>
      </w:r>
    </w:p>
    <w:p w14:paraId="2EA4AD4B" w14:textId="3DA4FE3A"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Pliego de Condiciones Tipo</w:t>
      </w:r>
      <w:r w:rsidRPr="000D6006">
        <w:rPr>
          <w:rFonts w:ascii="Arial" w:hAnsi="Arial" w:cs="Arial"/>
          <w:sz w:val="20"/>
          <w:szCs w:val="20"/>
          <w:lang w:val="es-ES"/>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Precio Global: </w:t>
      </w:r>
      <w:r w:rsidRPr="000D6006">
        <w:rPr>
          <w:rFonts w:ascii="Arial" w:hAnsi="Arial" w:cs="Arial"/>
          <w:sz w:val="20"/>
          <w:szCs w:val="20"/>
          <w:lang w:val="es-ES"/>
        </w:rPr>
        <w:t>Modalidad de pago</w:t>
      </w:r>
      <w:r w:rsidRPr="000D6006">
        <w:rPr>
          <w:rFonts w:ascii="Arial" w:hAnsi="Arial" w:cs="Arial"/>
          <w:b/>
          <w:bCs/>
          <w:sz w:val="20"/>
          <w:szCs w:val="20"/>
          <w:lang w:val="es-ES"/>
        </w:rPr>
        <w:t xml:space="preserve"> </w:t>
      </w:r>
      <w:r w:rsidRPr="000D6006">
        <w:rPr>
          <w:rFonts w:ascii="Arial" w:hAnsi="Arial" w:cs="Arial"/>
          <w:sz w:val="20"/>
          <w:szCs w:val="20"/>
          <w:lang w:val="es-ES"/>
        </w:rPr>
        <w:t>cierto, cerrado e inalterable como única remuneración por el cumplimiento del objeto contratado.</w:t>
      </w:r>
    </w:p>
    <w:p w14:paraId="4A45646D"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Precios Unitarios: </w:t>
      </w:r>
      <w:r w:rsidRPr="000D6006">
        <w:rPr>
          <w:rFonts w:ascii="Arial" w:hAnsi="Arial" w:cs="Arial"/>
          <w:sz w:val="20"/>
          <w:szCs w:val="20"/>
          <w:lang w:val="es-ES"/>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Presupuesto Oficial: </w:t>
      </w:r>
      <w:r w:rsidRPr="000D6006">
        <w:rPr>
          <w:rFonts w:ascii="Arial" w:hAnsi="Arial" w:cs="Arial"/>
          <w:sz w:val="20"/>
          <w:szCs w:val="20"/>
          <w:lang w:val="es-ES"/>
        </w:rPr>
        <w:t>Valor total que la Entidad determina como necesario para ejecutar el objeto del contrato con base en el estudio previo y el análisis del sector.</w:t>
      </w:r>
    </w:p>
    <w:p w14:paraId="706BB815"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Proponente: </w:t>
      </w:r>
      <w:r w:rsidRPr="000D6006">
        <w:rPr>
          <w:rFonts w:ascii="Arial" w:hAnsi="Arial" w:cs="Arial"/>
          <w:sz w:val="20"/>
          <w:szCs w:val="20"/>
          <w:lang w:val="es-ES"/>
        </w:rPr>
        <w:t xml:space="preserve">Persona o grupo de personas que presentan una oferta para participar en el Proceso de Contratación.  </w:t>
      </w:r>
    </w:p>
    <w:p w14:paraId="6F81ED7F"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Proponente Plural: </w:t>
      </w:r>
      <w:r w:rsidRPr="000D6006">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0D6006" w:rsidRDefault="71EEF1B8" w:rsidP="00864987">
      <w:pPr>
        <w:pStyle w:val="Invias-VietaNumerada"/>
        <w:numPr>
          <w:ilvl w:val="1"/>
          <w:numId w:val="20"/>
        </w:numPr>
        <w:spacing w:before="120" w:after="240"/>
        <w:ind w:left="709" w:hanging="567"/>
        <w:rPr>
          <w:rFonts w:ascii="Arial" w:hAnsi="Arial" w:cs="Arial"/>
          <w:sz w:val="20"/>
          <w:szCs w:val="20"/>
          <w:lang w:val="es-ES"/>
        </w:rPr>
      </w:pPr>
      <w:r w:rsidRPr="000D6006">
        <w:rPr>
          <w:rFonts w:ascii="Arial" w:hAnsi="Arial" w:cs="Arial"/>
          <w:b/>
          <w:bCs/>
          <w:sz w:val="20"/>
          <w:szCs w:val="20"/>
          <w:lang w:val="es-ES"/>
        </w:rPr>
        <w:t xml:space="preserve">Propuesta Parcial:  </w:t>
      </w:r>
      <w:r w:rsidRPr="000D6006">
        <w:rPr>
          <w:rFonts w:ascii="Arial" w:hAnsi="Arial" w:cs="Arial"/>
          <w:sz w:val="20"/>
          <w:szCs w:val="20"/>
          <w:lang w:val="es-ES"/>
        </w:rPr>
        <w:t xml:space="preserve">Hace referencia a la propuesta </w:t>
      </w:r>
      <w:r w:rsidRPr="2E4453BF">
        <w:rPr>
          <w:rFonts w:ascii="Arial" w:hAnsi="Arial" w:cs="Arial"/>
          <w:sz w:val="20"/>
          <w:szCs w:val="20"/>
          <w:lang w:val="es-ES"/>
        </w:rPr>
        <w:t>presentada</w:t>
      </w:r>
      <w:r w:rsidRPr="000D6006">
        <w:rPr>
          <w:rFonts w:ascii="Arial" w:hAnsi="Arial" w:cs="Arial"/>
          <w:sz w:val="20"/>
          <w:szCs w:val="20"/>
          <w:lang w:val="es-ES"/>
        </w:rPr>
        <w:t xml:space="preserve">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0D6006" w:rsidRDefault="71EEF1B8" w:rsidP="2E4453BF">
      <w:pPr>
        <w:pStyle w:val="Invias-VietaNumerada"/>
        <w:spacing w:before="120" w:after="240"/>
        <w:ind w:left="720"/>
        <w:rPr>
          <w:rFonts w:ascii="Arial" w:hAnsi="Arial" w:cs="Arial"/>
          <w:sz w:val="20"/>
          <w:szCs w:val="20"/>
          <w:lang w:val="es-ES"/>
        </w:rPr>
      </w:pPr>
      <w:r w:rsidRPr="000D6006">
        <w:rPr>
          <w:rFonts w:ascii="Arial" w:hAnsi="Arial" w:cs="Arial"/>
          <w:sz w:val="20"/>
          <w:szCs w:val="20"/>
          <w:lang w:val="es-ES"/>
        </w:rPr>
        <w:t xml:space="preserve">Una propuesta parcial es aquella en la que no se cubre la totalidad de las consideraciones previstas por la entidad contratante en el documento base o pliego de condiciones y su aceptación o rechazo estará condicionada </w:t>
      </w:r>
      <w:r w:rsidR="7685AC6A" w:rsidRPr="2E4453BF">
        <w:rPr>
          <w:rFonts w:ascii="Arial" w:hAnsi="Arial" w:cs="Arial"/>
          <w:sz w:val="20"/>
          <w:szCs w:val="20"/>
          <w:lang w:val="es-ES"/>
        </w:rPr>
        <w:t xml:space="preserve">exclusivamente </w:t>
      </w:r>
      <w:r w:rsidRPr="000D6006">
        <w:rPr>
          <w:rFonts w:ascii="Arial" w:hAnsi="Arial" w:cs="Arial"/>
          <w:sz w:val="20"/>
          <w:szCs w:val="20"/>
          <w:lang w:val="es-ES"/>
        </w:rPr>
        <w:t>a los criterios establecidos en el Documento Base.</w:t>
      </w:r>
    </w:p>
    <w:p w14:paraId="0C6D71DE" w14:textId="708BBEC0" w:rsidR="008769D4" w:rsidRPr="000D6006" w:rsidRDefault="008769D4" w:rsidP="2E4453BF">
      <w:pPr>
        <w:ind w:left="720"/>
        <w:jc w:val="both"/>
        <w:rPr>
          <w:lang w:val="es-ES" w:eastAsia="es-ES"/>
        </w:rPr>
      </w:pPr>
      <w:r w:rsidRPr="2E4453BF">
        <w:rPr>
          <w:rFonts w:asciiTheme="majorHAnsi" w:eastAsia="Arial" w:hAnsiTheme="majorHAnsi" w:cstheme="majorBidi"/>
          <w:color w:val="000000"/>
          <w:sz w:val="20"/>
          <w:szCs w:val="20"/>
          <w:lang w:val="es-ES" w:eastAsia="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245B9325" w14:textId="26E93A3E" w:rsidR="2E4453BF" w:rsidRDefault="2E4453BF" w:rsidP="2E4453BF">
      <w:pPr>
        <w:ind w:left="720"/>
        <w:jc w:val="both"/>
        <w:rPr>
          <w:rFonts w:asciiTheme="majorHAnsi" w:eastAsia="Arial" w:hAnsiTheme="majorHAnsi" w:cstheme="majorBidi"/>
          <w:color w:val="000000"/>
          <w:sz w:val="20"/>
          <w:szCs w:val="20"/>
          <w:lang w:val="es-ES" w:eastAsia="es-ES"/>
        </w:rPr>
      </w:pPr>
    </w:p>
    <w:p w14:paraId="66810251" w14:textId="77777777" w:rsidR="006A7D40" w:rsidRPr="000D6006"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ES"/>
        </w:rPr>
      </w:pPr>
      <w:r w:rsidRPr="000D6006">
        <w:rPr>
          <w:rFonts w:ascii="Arial" w:hAnsi="Arial" w:cs="Arial"/>
          <w:b/>
          <w:bCs/>
          <w:sz w:val="20"/>
          <w:szCs w:val="20"/>
          <w:lang w:val="es-ES"/>
        </w:rPr>
        <w:t xml:space="preserve">Reembolso de Gastos: </w:t>
      </w:r>
      <w:r w:rsidRPr="000D6006">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0D6006">
        <w:rPr>
          <w:rFonts w:ascii="Arial" w:hAnsi="Arial" w:cs="Arial"/>
          <w:b/>
          <w:bCs/>
          <w:sz w:val="20"/>
          <w:szCs w:val="20"/>
          <w:lang w:val="es-ES"/>
        </w:rPr>
        <w:t>.</w:t>
      </w:r>
    </w:p>
    <w:p w14:paraId="7E42CDE4"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Selección Objetiva: </w:t>
      </w:r>
      <w:r w:rsidRPr="000D6006">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lastRenderedPageBreak/>
        <w:t xml:space="preserve">Sobre 1: </w:t>
      </w:r>
      <w:r w:rsidRPr="000D6006">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Sobre 2: </w:t>
      </w:r>
      <w:r w:rsidRPr="000D6006">
        <w:rPr>
          <w:rFonts w:ascii="Arial" w:hAnsi="Arial" w:cs="Arial"/>
          <w:sz w:val="20"/>
          <w:szCs w:val="20"/>
          <w:lang w:val="es-ES"/>
        </w:rPr>
        <w:t>Instrumento que permite incluir la oferta económica.</w:t>
      </w:r>
    </w:p>
    <w:p w14:paraId="0DBA8D2B"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Subcontratista: </w:t>
      </w:r>
      <w:r w:rsidRPr="000D6006">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48C65AA6"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Sucursal: </w:t>
      </w:r>
      <w:r w:rsidRPr="000D6006">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bookmarkStart w:id="1" w:name="_Hlk511321952"/>
      <w:r w:rsidRPr="000D6006">
        <w:rPr>
          <w:rFonts w:ascii="Arial" w:hAnsi="Arial" w:cs="Arial"/>
          <w:b/>
          <w:bCs/>
          <w:sz w:val="20"/>
          <w:szCs w:val="20"/>
          <w:lang w:val="es-ES"/>
        </w:rPr>
        <w:t xml:space="preserve">Trato Nacional: </w:t>
      </w:r>
      <w:r w:rsidRPr="000D6006">
        <w:rPr>
          <w:rFonts w:ascii="Arial" w:hAnsi="Arial" w:cs="Arial"/>
          <w:sz w:val="20"/>
          <w:szCs w:val="20"/>
          <w:lang w:val="es-ES"/>
        </w:rPr>
        <w:t>Principio según el cual un Estado concede a los nacionales de otro Estado el mismo trato que otorga a sus nacionales.</w:t>
      </w:r>
      <w:r w:rsidRPr="000D6006">
        <w:rPr>
          <w:rFonts w:ascii="Arial" w:hAnsi="Arial" w:cs="Arial"/>
          <w:b/>
          <w:bCs/>
          <w:sz w:val="20"/>
          <w:szCs w:val="20"/>
          <w:lang w:val="es-ES"/>
        </w:rPr>
        <w:t xml:space="preserve"> </w:t>
      </w:r>
    </w:p>
    <w:bookmarkEnd w:id="1"/>
    <w:p w14:paraId="4E0CDC88"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Unión Temporal: </w:t>
      </w:r>
      <w:r w:rsidRPr="000D6006">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0D6006">
        <w:rPr>
          <w:rFonts w:ascii="Arial" w:hAnsi="Arial" w:cs="Arial"/>
          <w:b/>
          <w:bCs/>
          <w:sz w:val="20"/>
          <w:szCs w:val="20"/>
          <w:lang w:val="es-ES"/>
        </w:rPr>
        <w:t xml:space="preserve"> </w:t>
      </w:r>
    </w:p>
    <w:p w14:paraId="5E7530D6"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Utilidad Operacional: </w:t>
      </w:r>
      <w:r w:rsidRPr="000D6006">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0DF5D01"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Vigencia Fiscal: </w:t>
      </w:r>
      <w:r w:rsidRPr="000D6006">
        <w:rPr>
          <w:rFonts w:ascii="Arial" w:hAnsi="Arial" w:cs="Arial"/>
          <w:sz w:val="20"/>
          <w:szCs w:val="20"/>
          <w:lang w:val="es-ES"/>
        </w:rPr>
        <w:t>Período que comprende desde el 1 de enero hasta el 31 de diciembre de cada año.</w:t>
      </w:r>
    </w:p>
    <w:p w14:paraId="4133A7DC" w14:textId="77777777" w:rsidR="006A7D40" w:rsidRPr="000D6006" w:rsidRDefault="006A7D40" w:rsidP="006A7D40">
      <w:pPr>
        <w:rPr>
          <w:lang w:val="es-ES" w:eastAsia="es-ES"/>
        </w:rPr>
      </w:pPr>
    </w:p>
    <w:p w14:paraId="75BB6FB8" w14:textId="77777777" w:rsidR="006A7D40" w:rsidRPr="000D6006" w:rsidRDefault="006A7D40" w:rsidP="00864987">
      <w:pPr>
        <w:pStyle w:val="Prrafodelista"/>
        <w:numPr>
          <w:ilvl w:val="0"/>
          <w:numId w:val="19"/>
        </w:numPr>
        <w:jc w:val="center"/>
        <w:rPr>
          <w:rFonts w:ascii="Arial" w:hAnsi="Arial" w:cs="Arial"/>
          <w:b/>
          <w:sz w:val="20"/>
          <w:szCs w:val="20"/>
          <w:lang w:val="es-ES"/>
        </w:rPr>
      </w:pPr>
      <w:r w:rsidRPr="000D6006">
        <w:rPr>
          <w:rFonts w:ascii="Arial" w:hAnsi="Arial" w:cs="Arial"/>
          <w:b/>
          <w:sz w:val="20"/>
          <w:szCs w:val="20"/>
          <w:lang w:val="es-ES"/>
        </w:rPr>
        <w:t>GLOSARIO ESPECÍFICO TÉCNICO</w:t>
      </w:r>
    </w:p>
    <w:p w14:paraId="32B9ED04" w14:textId="77777777" w:rsidR="006A7D40" w:rsidRPr="000D6006" w:rsidRDefault="006A7D40" w:rsidP="006A7D40">
      <w:pPr>
        <w:rPr>
          <w:rFonts w:ascii="Arial" w:hAnsi="Arial" w:cs="Arial"/>
          <w:b/>
          <w:sz w:val="20"/>
          <w:szCs w:val="20"/>
          <w:lang w:val="es-ES"/>
        </w:rPr>
      </w:pPr>
    </w:p>
    <w:p w14:paraId="21C68002" w14:textId="77777777" w:rsidR="006A7D40" w:rsidRPr="000D6006" w:rsidRDefault="006A7D40" w:rsidP="006A7D40">
      <w:pPr>
        <w:jc w:val="both"/>
        <w:rPr>
          <w:rFonts w:ascii="Arial" w:hAnsi="Arial" w:cs="Arial"/>
          <w:sz w:val="20"/>
          <w:szCs w:val="20"/>
          <w:lang w:val="es-ES"/>
        </w:rPr>
      </w:pPr>
      <w:r w:rsidRPr="000D6006">
        <w:rPr>
          <w:rFonts w:ascii="Arial" w:hAnsi="Arial" w:cs="Arial"/>
          <w:sz w:val="20"/>
          <w:szCs w:val="20"/>
          <w:highlight w:val="lightGray"/>
          <w:lang w:val="es-ES"/>
        </w:rPr>
        <w:t xml:space="preserve">[La Entidad deberá incorporar en orden alfabético los conceptos adicionales que apliquen al </w:t>
      </w:r>
      <w:r w:rsidRPr="000D6006">
        <w:rPr>
          <w:rFonts w:ascii="Arial" w:eastAsia="Arial" w:hAnsi="Arial" w:cs="Arial"/>
          <w:sz w:val="20"/>
          <w:szCs w:val="20"/>
          <w:highlight w:val="lightGray"/>
          <w:lang w:val="es-ES"/>
        </w:rPr>
        <w:t>Proceso</w:t>
      </w:r>
      <w:r w:rsidRPr="000D6006">
        <w:rPr>
          <w:rFonts w:ascii="Arial" w:hAnsi="Arial" w:cs="Arial"/>
          <w:sz w:val="20"/>
          <w:szCs w:val="20"/>
          <w:highlight w:val="lightGray"/>
          <w:lang w:val="es-ES"/>
        </w:rPr>
        <w:t xml:space="preserve"> de </w:t>
      </w:r>
      <w:r w:rsidRPr="000D6006">
        <w:rPr>
          <w:rFonts w:ascii="Arial" w:eastAsia="Arial" w:hAnsi="Arial" w:cs="Arial"/>
          <w:sz w:val="20"/>
          <w:szCs w:val="20"/>
          <w:highlight w:val="lightGray"/>
          <w:lang w:val="es-ES"/>
        </w:rPr>
        <w:t>Contratación</w:t>
      </w:r>
      <w:r w:rsidRPr="000D6006">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0D6006">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57298020" w14:textId="77777777" w:rsidR="006A7D40" w:rsidRPr="000D6006" w:rsidRDefault="006A7D40" w:rsidP="006A7D40">
      <w:pPr>
        <w:rPr>
          <w:rFonts w:ascii="Arial" w:hAnsi="Arial" w:cs="Arial"/>
          <w:b/>
          <w:bCs/>
          <w:sz w:val="20"/>
          <w:szCs w:val="20"/>
          <w:lang w:val="es-ES"/>
        </w:rPr>
      </w:pPr>
    </w:p>
    <w:p w14:paraId="6E253CB0" w14:textId="77777777" w:rsidR="006A7D40" w:rsidRPr="000D6006" w:rsidRDefault="006A7D40" w:rsidP="006A7D40">
      <w:pPr>
        <w:jc w:val="both"/>
        <w:rPr>
          <w:rFonts w:ascii="Arial" w:hAnsi="Arial" w:cs="Arial"/>
          <w:b/>
          <w:sz w:val="20"/>
          <w:szCs w:val="20"/>
          <w:lang w:val="es-ES"/>
        </w:rPr>
      </w:pPr>
      <w:r w:rsidRPr="000D6006">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0D6006">
        <w:rPr>
          <w:rFonts w:ascii="Arial" w:hAnsi="Arial" w:cs="Arial"/>
          <w:i/>
          <w:iCs/>
          <w:sz w:val="20"/>
          <w:szCs w:val="20"/>
          <w:highlight w:val="lightGray"/>
          <w:lang w:val="es-ES"/>
        </w:rPr>
        <w:t>matriz y guía para realizar la categorización de la red vial nacional</w:t>
      </w:r>
      <w:r w:rsidRPr="000D6006">
        <w:rPr>
          <w:rFonts w:ascii="Arial" w:hAnsi="Arial" w:cs="Arial"/>
          <w:sz w:val="20"/>
          <w:szCs w:val="20"/>
          <w:highlight w:val="lightGray"/>
          <w:lang w:val="es-ES"/>
        </w:rPr>
        <w:t>.]</w:t>
      </w:r>
    </w:p>
    <w:p w14:paraId="25962FD0" w14:textId="77777777" w:rsidR="006A7D40" w:rsidRPr="000D6006" w:rsidRDefault="006A7D40" w:rsidP="006A7D40">
      <w:pPr>
        <w:jc w:val="both"/>
        <w:rPr>
          <w:rFonts w:ascii="Arial" w:hAnsi="Arial" w:cs="Arial"/>
          <w:sz w:val="20"/>
          <w:szCs w:val="20"/>
          <w:highlight w:val="lightGray"/>
          <w:lang w:val="es-ES"/>
        </w:rPr>
      </w:pPr>
    </w:p>
    <w:p w14:paraId="0DB50C6B"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Accesibilidad:</w:t>
      </w:r>
      <w:r w:rsidRPr="000D6006">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lastRenderedPageBreak/>
        <w:t>Actividades y Obras de Protección:</w:t>
      </w:r>
      <w:r w:rsidRPr="000D6006">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 xml:space="preserve">Actualización Sísmica: </w:t>
      </w:r>
      <w:r w:rsidRPr="000D6006">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0D6006">
        <w:rPr>
          <w:rFonts w:ascii="Arial" w:hAnsi="Arial" w:cs="Arial"/>
          <w:i/>
          <w:sz w:val="20"/>
          <w:szCs w:val="20"/>
          <w:lang w:val="es-ES"/>
        </w:rPr>
        <w:t>A. 3.5 Cargas por Sismo</w:t>
      </w:r>
      <w:r w:rsidRPr="000D6006">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6FA0D3E" w14:textId="77777777" w:rsidR="006A7D40" w:rsidRPr="000D6006" w:rsidRDefault="006A7D40" w:rsidP="00864987">
      <w:pPr>
        <w:pStyle w:val="Prrafodelista"/>
        <w:numPr>
          <w:ilvl w:val="1"/>
          <w:numId w:val="21"/>
        </w:numPr>
        <w:spacing w:after="240"/>
        <w:ind w:left="709" w:hanging="425"/>
        <w:contextualSpacing w:val="0"/>
        <w:jc w:val="both"/>
        <w:rPr>
          <w:rFonts w:ascii="Arial" w:hAnsi="Arial" w:cs="Arial"/>
          <w:sz w:val="20"/>
          <w:szCs w:val="20"/>
          <w:lang w:val="es-ES"/>
        </w:rPr>
      </w:pPr>
      <w:r w:rsidRPr="000D6006">
        <w:rPr>
          <w:rFonts w:ascii="Arial" w:hAnsi="Arial" w:cs="Arial"/>
          <w:b/>
          <w:sz w:val="20"/>
          <w:szCs w:val="20"/>
          <w:lang w:val="es-ES"/>
        </w:rPr>
        <w:t>Administración vial:</w:t>
      </w:r>
      <w:r w:rsidRPr="000D6006">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71DAF09E" w14:textId="77777777" w:rsidR="006A7D40" w:rsidRPr="000D6006" w:rsidRDefault="006A7D40" w:rsidP="00864987">
      <w:pPr>
        <w:pStyle w:val="Prrafodelista"/>
        <w:numPr>
          <w:ilvl w:val="1"/>
          <w:numId w:val="21"/>
        </w:numPr>
        <w:spacing w:after="240"/>
        <w:ind w:left="786"/>
        <w:jc w:val="both"/>
        <w:rPr>
          <w:rFonts w:ascii="Arial" w:hAnsi="Arial" w:cs="Arial"/>
          <w:sz w:val="20"/>
          <w:szCs w:val="20"/>
          <w:lang w:val="es-ES"/>
        </w:rPr>
      </w:pPr>
      <w:r w:rsidRPr="000D6006">
        <w:rPr>
          <w:rFonts w:ascii="Arial" w:hAnsi="Arial" w:cs="Arial"/>
          <w:b/>
          <w:bCs/>
          <w:sz w:val="20"/>
          <w:szCs w:val="20"/>
          <w:lang w:val="es-ES"/>
        </w:rPr>
        <w:t>Administración del espacio público</w:t>
      </w:r>
      <w:r w:rsidRPr="000D6006">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0D6006" w:rsidRDefault="006A7D40" w:rsidP="006A7D40">
      <w:pPr>
        <w:pStyle w:val="Prrafodelista"/>
        <w:spacing w:after="240"/>
        <w:ind w:left="786"/>
        <w:jc w:val="both"/>
        <w:rPr>
          <w:rFonts w:ascii="Arial" w:hAnsi="Arial" w:cs="Arial"/>
          <w:color w:val="FF0000"/>
          <w:sz w:val="20"/>
          <w:szCs w:val="20"/>
          <w:lang w:val="es-ES"/>
        </w:rPr>
      </w:pPr>
    </w:p>
    <w:p w14:paraId="7E2D51DE" w14:textId="77777777" w:rsidR="006A7D40" w:rsidRPr="000D6006" w:rsidRDefault="006A7D40" w:rsidP="00864987">
      <w:pPr>
        <w:pStyle w:val="Prrafodelista"/>
        <w:numPr>
          <w:ilvl w:val="1"/>
          <w:numId w:val="21"/>
        </w:numPr>
        <w:spacing w:after="240"/>
        <w:ind w:left="786"/>
        <w:contextualSpacing w:val="0"/>
        <w:jc w:val="both"/>
        <w:rPr>
          <w:rFonts w:ascii="Arial" w:hAnsi="Arial" w:cs="Arial"/>
          <w:sz w:val="20"/>
          <w:szCs w:val="20"/>
          <w:lang w:val="es-ES"/>
        </w:rPr>
      </w:pPr>
      <w:r w:rsidRPr="000D6006">
        <w:rPr>
          <w:rFonts w:ascii="Arial" w:hAnsi="Arial" w:cs="Arial"/>
          <w:b/>
          <w:sz w:val="20"/>
          <w:szCs w:val="20"/>
          <w:lang w:val="es-ES"/>
        </w:rPr>
        <w:t xml:space="preserve">Aeródromo: </w:t>
      </w:r>
      <w:r w:rsidRPr="000D6006">
        <w:rPr>
          <w:rFonts w:ascii="Arial" w:hAnsi="Arial" w:cs="Arial"/>
          <w:sz w:val="20"/>
          <w:szCs w:val="20"/>
          <w:lang w:val="es-ES"/>
        </w:rPr>
        <w:t>Es el área definida en tierra o en agua destinado total o parcialmente a la llegada, salida y movimiento en superficie de aeronaves.</w:t>
      </w:r>
    </w:p>
    <w:p w14:paraId="2BAA9A7A" w14:textId="77777777" w:rsidR="006A7D40" w:rsidRPr="000D6006" w:rsidRDefault="006A7D40" w:rsidP="006A7D40">
      <w:pPr>
        <w:spacing w:after="240"/>
        <w:ind w:left="786"/>
        <w:jc w:val="both"/>
        <w:rPr>
          <w:rFonts w:ascii="Arial" w:hAnsi="Arial" w:cs="Arial"/>
          <w:sz w:val="20"/>
          <w:szCs w:val="20"/>
          <w:lang w:val="es-ES"/>
        </w:rPr>
      </w:pPr>
      <w:r w:rsidRPr="000D6006">
        <w:rPr>
          <w:rFonts w:ascii="Arial" w:hAnsi="Arial" w:cs="Arial"/>
          <w:sz w:val="20"/>
          <w:szCs w:val="20"/>
          <w:lang w:val="es-ES"/>
        </w:rPr>
        <w:t>Dentro del aeródromo se cuenta con el área del aeródromo la cual es un sitio destinado al despegue y aterrizaje de aeronaves. Estas áreas se refieren a:</w:t>
      </w:r>
    </w:p>
    <w:p w14:paraId="4AF4F24B" w14:textId="77777777" w:rsidR="006A7D40" w:rsidRPr="000D6006" w:rsidRDefault="006A7D40" w:rsidP="00864987">
      <w:pPr>
        <w:numPr>
          <w:ilvl w:val="0"/>
          <w:numId w:val="22"/>
        </w:numPr>
        <w:spacing w:after="240"/>
        <w:jc w:val="both"/>
        <w:rPr>
          <w:rFonts w:ascii="Arial" w:hAnsi="Arial" w:cs="Arial"/>
          <w:sz w:val="20"/>
          <w:szCs w:val="20"/>
          <w:lang w:val="es-ES"/>
        </w:rPr>
      </w:pPr>
      <w:r w:rsidRPr="000D6006">
        <w:rPr>
          <w:rFonts w:ascii="Arial" w:hAnsi="Arial" w:cs="Arial"/>
          <w:i/>
          <w:sz w:val="20"/>
          <w:szCs w:val="20"/>
          <w:u w:val="single"/>
          <w:lang w:val="es-ES"/>
        </w:rPr>
        <w:t>Lado Aire:</w:t>
      </w:r>
      <w:r w:rsidRPr="000D6006">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31FFF506" w14:textId="77777777" w:rsidR="006A7D40" w:rsidRPr="000D6006" w:rsidRDefault="006A7D40" w:rsidP="00864987">
      <w:pPr>
        <w:numPr>
          <w:ilvl w:val="0"/>
          <w:numId w:val="22"/>
        </w:numPr>
        <w:spacing w:after="240"/>
        <w:jc w:val="both"/>
        <w:rPr>
          <w:rFonts w:ascii="Arial" w:hAnsi="Arial" w:cs="Arial"/>
          <w:sz w:val="20"/>
          <w:szCs w:val="20"/>
          <w:lang w:val="es-ES"/>
        </w:rPr>
      </w:pPr>
      <w:r w:rsidRPr="000D6006">
        <w:rPr>
          <w:rFonts w:ascii="Arial" w:hAnsi="Arial" w:cs="Arial"/>
          <w:i/>
          <w:sz w:val="20"/>
          <w:szCs w:val="20"/>
          <w:u w:val="single"/>
          <w:lang w:val="es-ES"/>
        </w:rPr>
        <w:t>Lado Tierra:</w:t>
      </w:r>
      <w:r w:rsidRPr="000D6006">
        <w:rPr>
          <w:rFonts w:ascii="Arial" w:hAnsi="Arial" w:cs="Arial"/>
          <w:sz w:val="20"/>
          <w:szCs w:val="20"/>
          <w:lang w:val="es-ES"/>
        </w:rPr>
        <w:t xml:space="preserve"> Está compuesta por los edificios, parqueaderos, instalaciones, dispuestos para los usuarios internos o externos del aeropuerto. Se dividen en: </w:t>
      </w:r>
    </w:p>
    <w:p w14:paraId="4367AF7C" w14:textId="77777777" w:rsidR="006A7D40" w:rsidRPr="000D6006" w:rsidRDefault="006A7D40" w:rsidP="006A7D40">
      <w:pPr>
        <w:spacing w:after="240"/>
        <w:ind w:left="1146"/>
        <w:jc w:val="both"/>
        <w:rPr>
          <w:rFonts w:ascii="Arial" w:hAnsi="Arial" w:cs="Arial"/>
          <w:sz w:val="20"/>
          <w:szCs w:val="20"/>
          <w:lang w:val="es-ES"/>
        </w:rPr>
      </w:pPr>
      <w:r w:rsidRPr="000D6006">
        <w:rPr>
          <w:rFonts w:ascii="Arial" w:hAnsi="Arial" w:cs="Arial"/>
          <w:sz w:val="20"/>
          <w:szCs w:val="20"/>
          <w:lang w:val="es-ES"/>
        </w:rPr>
        <w:t xml:space="preserve">1. Áreas públicas: Edificios, instalaciones y servicios dispuestos para el uso del público en general sin restricción en su ingreso. </w:t>
      </w:r>
    </w:p>
    <w:p w14:paraId="7BC40CBF" w14:textId="77777777" w:rsidR="006A7D40" w:rsidRPr="000D6006" w:rsidRDefault="006A7D40" w:rsidP="006A7D40">
      <w:pPr>
        <w:spacing w:after="240"/>
        <w:ind w:left="1146"/>
        <w:jc w:val="both"/>
        <w:rPr>
          <w:rFonts w:ascii="Arial" w:hAnsi="Arial" w:cs="Arial"/>
          <w:sz w:val="20"/>
          <w:szCs w:val="20"/>
          <w:lang w:val="es-ES"/>
        </w:rPr>
      </w:pPr>
      <w:r w:rsidRPr="000D6006">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 xml:space="preserve">Afirmado: </w:t>
      </w:r>
      <w:r w:rsidRPr="000D6006">
        <w:rPr>
          <w:rFonts w:ascii="Arial" w:hAnsi="Arial" w:cs="Arial"/>
          <w:sz w:val="20"/>
          <w:szCs w:val="20"/>
          <w:lang w:val="es-ES"/>
        </w:rPr>
        <w:t xml:space="preserve">Capa compactada de material granular natural o procesado con gradación específica que soporta directamente las cargas y esfuerzos del tránsito. Debe poseer la </w:t>
      </w:r>
      <w:r w:rsidRPr="000D6006">
        <w:rPr>
          <w:rFonts w:ascii="Arial" w:hAnsi="Arial" w:cs="Arial"/>
          <w:sz w:val="20"/>
          <w:szCs w:val="20"/>
          <w:lang w:val="es-ES"/>
        </w:rPr>
        <w:lastRenderedPageBreak/>
        <w:t xml:space="preserve">cantidad apropiada de material fino cohesivo que permita mantener adheridas todas las partículas. </w:t>
      </w:r>
    </w:p>
    <w:p w14:paraId="055D9954" w14:textId="77777777" w:rsidR="006A7D40" w:rsidRPr="000D6006" w:rsidRDefault="006A7D40" w:rsidP="006A7D40">
      <w:pPr>
        <w:pStyle w:val="Prrafodelista"/>
        <w:spacing w:after="240"/>
        <w:jc w:val="both"/>
        <w:rPr>
          <w:rFonts w:ascii="Arial" w:hAnsi="Arial" w:cs="Arial"/>
          <w:color w:val="FF0000"/>
          <w:sz w:val="20"/>
          <w:szCs w:val="20"/>
          <w:lang w:val="es-ES"/>
        </w:rPr>
      </w:pPr>
    </w:p>
    <w:p w14:paraId="72CFEA4E"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Alameda:</w:t>
      </w:r>
      <w:r w:rsidRPr="000D6006">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D5C946B"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Ampliación de Vía:</w:t>
      </w:r>
      <w:r w:rsidRPr="000D6006">
        <w:rPr>
          <w:rFonts w:ascii="Arial" w:hAnsi="Arial" w:cs="Arial"/>
          <w:sz w:val="20"/>
          <w:szCs w:val="20"/>
          <w:lang w:val="es-ES"/>
        </w:rPr>
        <w:t xml:space="preserve"> Entiéndase por ampliación de vías aquellas obras que se realizan en vías construidas y que contemplan la construcción de nuevos carriles. </w:t>
      </w:r>
    </w:p>
    <w:p w14:paraId="53B69DDE" w14:textId="77777777" w:rsidR="006A7D40" w:rsidRPr="000D6006" w:rsidRDefault="006A7D40" w:rsidP="006A7D40">
      <w:pPr>
        <w:pStyle w:val="Prrafodelista"/>
        <w:spacing w:after="240"/>
        <w:jc w:val="both"/>
        <w:rPr>
          <w:rFonts w:ascii="Arial" w:hAnsi="Arial" w:cs="Arial"/>
          <w:color w:val="FF0000"/>
          <w:sz w:val="20"/>
          <w:szCs w:val="20"/>
          <w:lang w:val="es-ES"/>
        </w:rPr>
      </w:pPr>
    </w:p>
    <w:p w14:paraId="1FD3350D"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Ancho de Vía: </w:t>
      </w:r>
      <w:r w:rsidRPr="000D6006">
        <w:rPr>
          <w:rFonts w:ascii="Arial" w:hAnsi="Arial" w:cs="Arial"/>
          <w:sz w:val="20"/>
          <w:szCs w:val="20"/>
          <w:lang w:val="es-ES"/>
        </w:rPr>
        <w:t>Medida transversal de una zona de uso público compuesta por andenes, calzadas, ciclorrutas y separadores, para el tránsito de peatones y vehículos.</w:t>
      </w:r>
    </w:p>
    <w:p w14:paraId="04A700AE" w14:textId="77777777" w:rsidR="006A7D40" w:rsidRPr="000D6006" w:rsidRDefault="006A7D40" w:rsidP="00864987">
      <w:pPr>
        <w:pStyle w:val="Prrafodelista"/>
        <w:numPr>
          <w:ilvl w:val="1"/>
          <w:numId w:val="21"/>
        </w:numPr>
        <w:spacing w:after="240"/>
        <w:ind w:left="720" w:hanging="436"/>
        <w:jc w:val="both"/>
        <w:rPr>
          <w:rFonts w:ascii="Arial" w:hAnsi="Arial" w:cs="Arial"/>
          <w:b/>
          <w:bCs/>
          <w:sz w:val="20"/>
          <w:szCs w:val="20"/>
          <w:lang w:val="es-ES"/>
        </w:rPr>
      </w:pPr>
      <w:r w:rsidRPr="000D6006">
        <w:rPr>
          <w:rFonts w:ascii="Arial" w:hAnsi="Arial" w:cs="Arial"/>
          <w:b/>
          <w:bCs/>
          <w:sz w:val="20"/>
          <w:szCs w:val="20"/>
          <w:lang w:val="es-ES"/>
        </w:rPr>
        <w:t xml:space="preserve">Andén o Acera: </w:t>
      </w:r>
      <w:r w:rsidRPr="000D6006">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0D6006" w:rsidRDefault="006A7D40" w:rsidP="006A7D40">
      <w:pPr>
        <w:pStyle w:val="Prrafodelista"/>
        <w:spacing w:after="240"/>
        <w:jc w:val="both"/>
        <w:rPr>
          <w:rFonts w:ascii="Arial" w:hAnsi="Arial" w:cs="Arial"/>
          <w:b/>
          <w:bCs/>
          <w:sz w:val="20"/>
          <w:szCs w:val="20"/>
          <w:lang w:val="es-ES"/>
        </w:rPr>
      </w:pPr>
    </w:p>
    <w:p w14:paraId="29225DBE" w14:textId="208238DB" w:rsidR="006A7D40" w:rsidRPr="000D6006" w:rsidRDefault="61844145" w:rsidP="00864987">
      <w:pPr>
        <w:pStyle w:val="Prrafodelista"/>
        <w:numPr>
          <w:ilvl w:val="1"/>
          <w:numId w:val="21"/>
        </w:numPr>
        <w:spacing w:after="240"/>
        <w:ind w:left="720" w:hanging="436"/>
        <w:jc w:val="both"/>
        <w:rPr>
          <w:rFonts w:ascii="Arial" w:hAnsi="Arial" w:cs="Arial"/>
          <w:b/>
          <w:bCs/>
          <w:sz w:val="20"/>
          <w:szCs w:val="20"/>
          <w:lang w:val="es-ES"/>
        </w:rPr>
      </w:pPr>
      <w:r w:rsidRPr="7A0458EE">
        <w:rPr>
          <w:rFonts w:ascii="Arial" w:hAnsi="Arial" w:cs="Arial"/>
          <w:b/>
          <w:bCs/>
          <w:sz w:val="20"/>
          <w:szCs w:val="20"/>
          <w:lang w:val="es-ES"/>
        </w:rPr>
        <w:t>Aparato cambiavía (</w:t>
      </w:r>
      <w:r w:rsidR="6888A2F7" w:rsidRPr="7A0458EE">
        <w:rPr>
          <w:rFonts w:ascii="Arial" w:hAnsi="Arial" w:cs="Arial"/>
          <w:b/>
          <w:bCs/>
          <w:sz w:val="20"/>
          <w:szCs w:val="20"/>
          <w:lang w:val="es-ES"/>
        </w:rPr>
        <w:t>vías</w:t>
      </w:r>
      <w:r w:rsidRPr="7A0458EE">
        <w:rPr>
          <w:rFonts w:ascii="Arial" w:hAnsi="Arial" w:cs="Arial"/>
          <w:b/>
          <w:bCs/>
          <w:sz w:val="20"/>
          <w:szCs w:val="20"/>
          <w:lang w:val="es-ES"/>
        </w:rPr>
        <w:t xml:space="preserve"> férreas): </w:t>
      </w:r>
      <w:r w:rsidRPr="7A0458EE">
        <w:rPr>
          <w:rFonts w:ascii="Arial" w:hAnsi="Arial" w:cs="Arial"/>
          <w:sz w:val="20"/>
          <w:szCs w:val="20"/>
          <w:lang w:val="es-ES"/>
        </w:rPr>
        <w:t>Dispositivo formado por la combinación de desvíos y travesías que permiten la conexión y el cruce entre distintos itinerarios.</w:t>
      </w:r>
    </w:p>
    <w:p w14:paraId="26731C8A" w14:textId="77777777" w:rsidR="006A7D40" w:rsidRPr="000D6006" w:rsidRDefault="006A7D40" w:rsidP="006A7D40">
      <w:pPr>
        <w:pStyle w:val="Prrafodelista"/>
        <w:rPr>
          <w:rFonts w:ascii="Arial" w:hAnsi="Arial" w:cs="Arial"/>
          <w:b/>
          <w:bCs/>
          <w:sz w:val="20"/>
          <w:szCs w:val="20"/>
          <w:lang w:val="es-ES"/>
        </w:rPr>
      </w:pPr>
    </w:p>
    <w:p w14:paraId="291A9DCB" w14:textId="77777777" w:rsidR="006A7D40" w:rsidRPr="000D6006" w:rsidRDefault="61844145" w:rsidP="00864987">
      <w:pPr>
        <w:pStyle w:val="Prrafodelista"/>
        <w:numPr>
          <w:ilvl w:val="1"/>
          <w:numId w:val="21"/>
        </w:numPr>
        <w:spacing w:after="240"/>
        <w:ind w:left="720" w:hanging="436"/>
        <w:jc w:val="both"/>
        <w:rPr>
          <w:rFonts w:ascii="Arial" w:hAnsi="Arial" w:cs="Arial"/>
          <w:b/>
          <w:bCs/>
          <w:sz w:val="20"/>
          <w:szCs w:val="20"/>
          <w:lang w:val="es-ES"/>
        </w:rPr>
      </w:pPr>
      <w:r w:rsidRPr="7A0458EE">
        <w:rPr>
          <w:rFonts w:ascii="Arial" w:hAnsi="Arial" w:cs="Arial"/>
          <w:b/>
          <w:bCs/>
          <w:sz w:val="20"/>
          <w:szCs w:val="20"/>
          <w:lang w:val="es-ES"/>
        </w:rPr>
        <w:t>Apartadero (vías férreas)</w:t>
      </w:r>
      <w:r w:rsidRPr="7A0458EE">
        <w:rPr>
          <w:rFonts w:ascii="Arial" w:hAnsi="Arial" w:cs="Arial"/>
          <w:sz w:val="20"/>
          <w:szCs w:val="20"/>
          <w:lang w:val="es-ES"/>
        </w:rPr>
        <w:t>: Parte de vía doble en un sistema de vía única, destinada al cruce o estacionamiento de circulaciones.</w:t>
      </w:r>
    </w:p>
    <w:p w14:paraId="2CDA8D1D" w14:textId="5E31968B" w:rsidR="7A0458EE" w:rsidRDefault="7A0458EE" w:rsidP="7A0458EE">
      <w:pPr>
        <w:pStyle w:val="Prrafodelista"/>
        <w:spacing w:after="240"/>
        <w:ind w:hanging="436"/>
        <w:jc w:val="both"/>
        <w:rPr>
          <w:rFonts w:ascii="Arial" w:hAnsi="Arial" w:cs="Arial"/>
          <w:b/>
          <w:bCs/>
          <w:sz w:val="20"/>
          <w:szCs w:val="20"/>
          <w:lang w:val="es-ES"/>
        </w:rPr>
      </w:pPr>
    </w:p>
    <w:p w14:paraId="29621963" w14:textId="6D378D24" w:rsidR="6422FD4D" w:rsidRDefault="6422FD4D" w:rsidP="7A0458EE">
      <w:pPr>
        <w:pStyle w:val="Prrafodelista"/>
        <w:numPr>
          <w:ilvl w:val="1"/>
          <w:numId w:val="21"/>
        </w:numPr>
        <w:spacing w:after="240"/>
        <w:ind w:left="720" w:hanging="436"/>
        <w:jc w:val="both"/>
        <w:rPr>
          <w:rFonts w:ascii="Arial" w:hAnsi="Arial" w:cs="Arial"/>
          <w:sz w:val="20"/>
          <w:szCs w:val="20"/>
          <w:lang w:val="es-ES"/>
        </w:rPr>
      </w:pPr>
      <w:r w:rsidRPr="7A0458EE">
        <w:rPr>
          <w:rFonts w:eastAsiaTheme="minorEastAsia"/>
          <w:b/>
          <w:bCs/>
          <w:sz w:val="20"/>
          <w:szCs w:val="20"/>
          <w:lang w:val="es-ES"/>
        </w:rPr>
        <w:t xml:space="preserve">Áreas de alto </w:t>
      </w:r>
      <w:r w:rsidR="07F15D5F" w:rsidRPr="7A0458EE">
        <w:rPr>
          <w:rFonts w:eastAsiaTheme="minorEastAsia"/>
          <w:b/>
          <w:bCs/>
          <w:sz w:val="20"/>
          <w:szCs w:val="20"/>
          <w:lang w:val="es-ES"/>
        </w:rPr>
        <w:t>v</w:t>
      </w:r>
      <w:r w:rsidRPr="7A0458EE">
        <w:rPr>
          <w:rFonts w:eastAsiaTheme="minorEastAsia"/>
          <w:b/>
          <w:bCs/>
          <w:sz w:val="20"/>
          <w:szCs w:val="20"/>
          <w:lang w:val="es-ES"/>
        </w:rPr>
        <w:t xml:space="preserve">alor Ecológico: </w:t>
      </w:r>
      <w:r w:rsidRPr="7A0458EE">
        <w:rPr>
          <w:rFonts w:eastAsiaTheme="minorEastAsia"/>
          <w:sz w:val="20"/>
          <w:szCs w:val="20"/>
          <w:lang w:val="es-ES"/>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7B523391" w:rsidRPr="7A0458EE">
        <w:rPr>
          <w:rFonts w:eastAsiaTheme="minorEastAsia"/>
          <w:sz w:val="20"/>
          <w:szCs w:val="20"/>
          <w:lang w:val="es-ES"/>
        </w:rPr>
        <w:t>(</w:t>
      </w:r>
      <w:r w:rsidRPr="7A0458EE">
        <w:rPr>
          <w:rFonts w:eastAsiaTheme="minorEastAsia"/>
          <w:sz w:val="20"/>
          <w:szCs w:val="20"/>
          <w:lang w:val="es-ES"/>
        </w:rPr>
        <w:t>Unión Internacional para la Conservación de la Naturaleza (UICN), 2021</w:t>
      </w:r>
      <w:r w:rsidR="7EA44987" w:rsidRPr="7A0458EE">
        <w:rPr>
          <w:rFonts w:eastAsiaTheme="minorEastAsia"/>
          <w:sz w:val="20"/>
          <w:szCs w:val="20"/>
          <w:lang w:val="es-ES"/>
        </w:rPr>
        <w:t>)</w:t>
      </w:r>
    </w:p>
    <w:p w14:paraId="7D244F68" w14:textId="77777777" w:rsidR="006A7D40" w:rsidRPr="000D6006" w:rsidRDefault="006A7D40" w:rsidP="006A7D40">
      <w:pPr>
        <w:pStyle w:val="Prrafodelista"/>
        <w:rPr>
          <w:rFonts w:ascii="Arial" w:hAnsi="Arial" w:cs="Arial"/>
          <w:b/>
          <w:bCs/>
          <w:sz w:val="20"/>
          <w:szCs w:val="20"/>
          <w:lang w:val="es-ES"/>
        </w:rPr>
      </w:pPr>
    </w:p>
    <w:p w14:paraId="750740BD"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Atención de Emergencias: </w:t>
      </w:r>
      <w:r w:rsidRPr="000D6006">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0D6006">
        <w:rPr>
          <w:rFonts w:ascii="Arial" w:hAnsi="Arial" w:cs="Arial"/>
          <w:b/>
          <w:bCs/>
          <w:sz w:val="20"/>
          <w:szCs w:val="20"/>
          <w:lang w:val="es-ES"/>
        </w:rPr>
        <w:t xml:space="preserve">  </w:t>
      </w:r>
    </w:p>
    <w:p w14:paraId="324B8B85" w14:textId="77777777" w:rsidR="006A7D40" w:rsidRPr="000D6006" w:rsidRDefault="61844145" w:rsidP="7A0458EE">
      <w:pPr>
        <w:pStyle w:val="Prrafodelista"/>
        <w:numPr>
          <w:ilvl w:val="1"/>
          <w:numId w:val="21"/>
        </w:numPr>
        <w:spacing w:after="240"/>
        <w:ind w:left="720" w:hanging="436"/>
        <w:jc w:val="both"/>
        <w:rPr>
          <w:rFonts w:ascii="Arial" w:hAnsi="Arial" w:cs="Arial"/>
          <w:sz w:val="20"/>
          <w:szCs w:val="20"/>
          <w:lang w:val="es-ES"/>
        </w:rPr>
      </w:pPr>
      <w:r w:rsidRPr="7A0458EE">
        <w:rPr>
          <w:rFonts w:eastAsiaTheme="minorEastAsia"/>
          <w:b/>
          <w:bCs/>
          <w:sz w:val="20"/>
          <w:szCs w:val="20"/>
          <w:lang w:val="es-ES"/>
        </w:rPr>
        <w:t>Autopista. </w:t>
      </w:r>
      <w:r w:rsidRPr="7A0458EE">
        <w:rPr>
          <w:rFonts w:eastAsiaTheme="minorEastAsia"/>
          <w:sz w:val="20"/>
          <w:szCs w:val="20"/>
          <w:lang w:val="es-ES"/>
        </w:rPr>
        <w:t>Vía especialmente diseñada para altas velocidades de operación con los sentidos de flujos aislados por medio de separadores, sin intersecciones a nivel y con control total de accesos.</w:t>
      </w:r>
    </w:p>
    <w:p w14:paraId="4AC09A12" w14:textId="77777777" w:rsidR="007219CF" w:rsidRPr="000D6006" w:rsidRDefault="007219CF" w:rsidP="7A0458EE">
      <w:pPr>
        <w:pStyle w:val="Prrafodelista"/>
        <w:spacing w:after="240"/>
        <w:jc w:val="both"/>
        <w:rPr>
          <w:rFonts w:ascii="Roboto" w:eastAsia="Roboto" w:hAnsi="Roboto" w:cs="Roboto"/>
          <w:lang w:val="es-ES"/>
        </w:rPr>
      </w:pPr>
    </w:p>
    <w:p w14:paraId="173446B5" w14:textId="77777777" w:rsidR="006A7D40" w:rsidRPr="000D6006" w:rsidRDefault="61844145" w:rsidP="7A0458EE">
      <w:pPr>
        <w:pStyle w:val="Prrafodelista"/>
        <w:numPr>
          <w:ilvl w:val="1"/>
          <w:numId w:val="21"/>
        </w:numPr>
        <w:spacing w:after="240"/>
        <w:ind w:left="786" w:hanging="436"/>
        <w:jc w:val="both"/>
        <w:rPr>
          <w:rFonts w:ascii="Arial" w:hAnsi="Arial" w:cs="Arial"/>
          <w:sz w:val="20"/>
          <w:szCs w:val="20"/>
          <w:lang w:val="es-ES"/>
        </w:rPr>
      </w:pPr>
      <w:r w:rsidRPr="7A0458EE">
        <w:rPr>
          <w:rFonts w:ascii="Arial" w:hAnsi="Arial" w:cs="Arial"/>
          <w:b/>
          <w:bCs/>
          <w:sz w:val="20"/>
          <w:szCs w:val="20"/>
          <w:lang w:val="es-ES"/>
        </w:rPr>
        <w:t xml:space="preserve">BRT (por sus siglas en inglés Bus Rapid Transit)- Bus de Transito Rápido: </w:t>
      </w:r>
      <w:r w:rsidRPr="7A0458EE">
        <w:rPr>
          <w:rFonts w:ascii="Arial" w:hAnsi="Arial" w:cs="Arial"/>
          <w:sz w:val="20"/>
          <w:szCs w:val="20"/>
          <w:lang w:val="es-ES"/>
        </w:rPr>
        <w:t xml:space="preserve">Sistema de transporte de pasajeros, que cuenta con estaciones y vías o carriles exclusivos, por las cuales circulan buses con rutas prestablecidas. </w:t>
      </w:r>
    </w:p>
    <w:p w14:paraId="4B895BFB" w14:textId="77777777" w:rsidR="006A7D40" w:rsidRPr="000D6006" w:rsidRDefault="006A7D40" w:rsidP="7A0458EE">
      <w:pPr>
        <w:pStyle w:val="Prrafodelista"/>
        <w:spacing w:after="240"/>
        <w:ind w:left="710"/>
        <w:jc w:val="both"/>
        <w:rPr>
          <w:rFonts w:ascii="Arial" w:hAnsi="Arial" w:cs="Arial"/>
          <w:b/>
          <w:bCs/>
          <w:sz w:val="20"/>
          <w:szCs w:val="20"/>
          <w:lang w:val="es-ES"/>
        </w:rPr>
      </w:pPr>
    </w:p>
    <w:p w14:paraId="6F9A77EF" w14:textId="77777777" w:rsidR="006A7D40" w:rsidRPr="000D6006" w:rsidRDefault="61844145" w:rsidP="7A0458EE">
      <w:pPr>
        <w:pStyle w:val="Prrafodelista"/>
        <w:numPr>
          <w:ilvl w:val="1"/>
          <w:numId w:val="21"/>
        </w:numPr>
        <w:spacing w:after="240"/>
        <w:ind w:left="786" w:hanging="436"/>
        <w:jc w:val="both"/>
        <w:rPr>
          <w:rFonts w:ascii="Arial" w:hAnsi="Arial" w:cs="Arial"/>
          <w:sz w:val="20"/>
          <w:szCs w:val="20"/>
          <w:lang w:val="es-ES"/>
        </w:rPr>
      </w:pPr>
      <w:r w:rsidRPr="7A0458EE">
        <w:rPr>
          <w:rFonts w:ascii="Arial" w:hAnsi="Arial" w:cs="Arial"/>
          <w:b/>
          <w:bCs/>
          <w:sz w:val="20"/>
          <w:szCs w:val="20"/>
          <w:lang w:val="es-ES"/>
        </w:rPr>
        <w:t xml:space="preserve">Balasto (vías férreas): </w:t>
      </w:r>
      <w:r w:rsidRPr="7A0458EE">
        <w:rPr>
          <w:rFonts w:ascii="Arial" w:hAnsi="Arial" w:cs="Arial"/>
          <w:sz w:val="20"/>
          <w:szCs w:val="20"/>
          <w:lang w:val="es-ES"/>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0D6006" w:rsidRDefault="006A7D40" w:rsidP="006A7D40">
      <w:pPr>
        <w:pStyle w:val="Prrafodelista"/>
        <w:spacing w:after="240"/>
        <w:jc w:val="both"/>
        <w:rPr>
          <w:rFonts w:ascii="Roboto" w:eastAsia="Roboto" w:hAnsi="Roboto" w:cs="Roboto"/>
          <w:lang w:val="es-ES"/>
        </w:rPr>
      </w:pPr>
    </w:p>
    <w:p w14:paraId="2BDE724B" w14:textId="08DB70C0" w:rsidR="006A7D40" w:rsidRPr="000D6006" w:rsidRDefault="006A7D40" w:rsidP="00864987">
      <w:pPr>
        <w:pStyle w:val="Prrafodelista"/>
        <w:numPr>
          <w:ilvl w:val="1"/>
          <w:numId w:val="21"/>
        </w:numPr>
        <w:spacing w:after="240"/>
        <w:ind w:left="786" w:hanging="436"/>
        <w:jc w:val="both"/>
        <w:rPr>
          <w:rFonts w:ascii="Roboto" w:eastAsia="Roboto" w:hAnsi="Roboto" w:cs="Roboto"/>
          <w:sz w:val="20"/>
          <w:szCs w:val="20"/>
          <w:lang w:val="es-ES"/>
        </w:rPr>
      </w:pPr>
      <w:r w:rsidRPr="000D6006">
        <w:rPr>
          <w:rFonts w:ascii="Arial" w:hAnsi="Arial" w:cs="Arial"/>
          <w:b/>
          <w:bCs/>
          <w:sz w:val="20"/>
          <w:szCs w:val="20"/>
          <w:lang w:val="es-ES"/>
        </w:rPr>
        <w:t>Bien de interés Cultural (BIC):</w:t>
      </w:r>
      <w:r w:rsidRPr="000D6006">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0D6006">
        <w:rPr>
          <w:rFonts w:ascii="Arial" w:hAnsi="Arial" w:cs="Arial"/>
          <w:sz w:val="20"/>
          <w:szCs w:val="20"/>
          <w:lang w:val="es-ES"/>
        </w:rPr>
        <w:t>artículo</w:t>
      </w:r>
      <w:r w:rsidRPr="000D6006">
        <w:rPr>
          <w:rFonts w:ascii="Arial" w:hAnsi="Arial" w:cs="Arial"/>
          <w:sz w:val="20"/>
          <w:szCs w:val="20"/>
          <w:lang w:val="es-ES"/>
        </w:rPr>
        <w:t xml:space="preserve"> 12, ley 2358 de 2019).</w:t>
      </w:r>
    </w:p>
    <w:p w14:paraId="0FD36358" w14:textId="77777777" w:rsidR="006A7D40" w:rsidRPr="000D6006" w:rsidRDefault="006A7D40" w:rsidP="006A7D40">
      <w:pPr>
        <w:pStyle w:val="Prrafodelista"/>
        <w:rPr>
          <w:rFonts w:ascii="Arial" w:hAnsi="Arial" w:cs="Arial"/>
          <w:sz w:val="20"/>
          <w:szCs w:val="20"/>
          <w:lang w:val="es-ES"/>
        </w:rPr>
      </w:pPr>
    </w:p>
    <w:p w14:paraId="3B96CE02" w14:textId="77777777" w:rsidR="006A7D40" w:rsidRPr="000D6006" w:rsidRDefault="006A7D40" w:rsidP="006A7D40">
      <w:pPr>
        <w:pStyle w:val="Prrafodelista"/>
        <w:spacing w:after="240"/>
        <w:ind w:left="786"/>
        <w:jc w:val="both"/>
        <w:rPr>
          <w:rFonts w:ascii="Arial" w:hAnsi="Arial" w:cs="Arial"/>
          <w:sz w:val="20"/>
          <w:szCs w:val="20"/>
          <w:lang w:val="es-ES"/>
        </w:rPr>
      </w:pPr>
      <w:r w:rsidRPr="000D6006">
        <w:rPr>
          <w:rFonts w:ascii="Arial" w:hAnsi="Arial" w:cs="Arial"/>
          <w:sz w:val="20"/>
          <w:szCs w:val="20"/>
          <w:lang w:val="es-ES"/>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0D6006" w:rsidRDefault="006A7D40" w:rsidP="006A7D40">
      <w:pPr>
        <w:pStyle w:val="Prrafodelista"/>
        <w:spacing w:after="240"/>
        <w:ind w:left="786"/>
        <w:jc w:val="both"/>
        <w:rPr>
          <w:rFonts w:ascii="Arial" w:hAnsi="Arial" w:cs="Arial"/>
          <w:sz w:val="20"/>
          <w:szCs w:val="20"/>
          <w:lang w:val="es-ES"/>
        </w:rPr>
      </w:pPr>
    </w:p>
    <w:p w14:paraId="31F19088"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r w:rsidRPr="000D6006">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p>
    <w:p w14:paraId="6354DC83"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r w:rsidRPr="000D6006">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p>
    <w:p w14:paraId="14D063BE"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Bien con declaratoria Patrimonial</w:t>
      </w:r>
      <w:r w:rsidRPr="000D6006">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0D6006" w:rsidRDefault="006A7D40" w:rsidP="006A7D40">
      <w:pPr>
        <w:pStyle w:val="Prrafodelista"/>
        <w:spacing w:after="240"/>
        <w:jc w:val="both"/>
        <w:rPr>
          <w:rFonts w:ascii="Arial" w:hAnsi="Arial" w:cs="Arial"/>
          <w:sz w:val="20"/>
          <w:szCs w:val="20"/>
          <w:lang w:val="es-ES"/>
        </w:rPr>
      </w:pPr>
    </w:p>
    <w:p w14:paraId="239F53AF"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0D6006" w:rsidRDefault="006A7D40" w:rsidP="006A7D40">
      <w:pPr>
        <w:pStyle w:val="Prrafodelista"/>
        <w:spacing w:after="240"/>
        <w:jc w:val="both"/>
        <w:rPr>
          <w:rFonts w:ascii="Arial" w:hAnsi="Arial" w:cs="Arial"/>
          <w:sz w:val="20"/>
          <w:szCs w:val="20"/>
          <w:lang w:val="es-ES"/>
        </w:rPr>
      </w:pPr>
    </w:p>
    <w:p w14:paraId="45416293"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0D6006" w:rsidRDefault="006A7D40" w:rsidP="006A7D40">
      <w:pPr>
        <w:pStyle w:val="Prrafodelista"/>
        <w:spacing w:after="240"/>
        <w:jc w:val="both"/>
        <w:rPr>
          <w:rFonts w:ascii="Arial" w:hAnsi="Arial" w:cs="Arial"/>
          <w:sz w:val="20"/>
          <w:szCs w:val="20"/>
          <w:lang w:val="es-ES"/>
        </w:rPr>
      </w:pPr>
    </w:p>
    <w:p w14:paraId="68BAE0FA"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 xml:space="preserve">Box Coulvert: </w:t>
      </w:r>
      <w:r w:rsidRPr="000D6006">
        <w:rPr>
          <w:rFonts w:ascii="Arial" w:hAnsi="Arial" w:cs="Arial"/>
          <w:sz w:val="20"/>
          <w:szCs w:val="20"/>
          <w:lang w:val="es-ES"/>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0D6006" w:rsidRDefault="006A7D40" w:rsidP="006A7D40">
      <w:pPr>
        <w:pStyle w:val="Prrafodelista"/>
        <w:spacing w:after="240"/>
        <w:ind w:left="786"/>
        <w:jc w:val="both"/>
        <w:rPr>
          <w:rFonts w:ascii="Arial" w:hAnsi="Arial" w:cs="Arial"/>
          <w:b/>
          <w:bCs/>
          <w:color w:val="FF0000"/>
          <w:sz w:val="20"/>
          <w:szCs w:val="20"/>
          <w:lang w:val="es-ES"/>
        </w:rPr>
      </w:pPr>
    </w:p>
    <w:p w14:paraId="494CB3B3" w14:textId="77777777" w:rsidR="006A7D40" w:rsidRPr="000D6006" w:rsidRDefault="1661AF1A"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Calle de rodaje de Aeródromo:</w:t>
      </w:r>
      <w:r w:rsidRPr="000D6006">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6A7D40" w:rsidRPr="000D6006">
        <w:rPr>
          <w:rStyle w:val="Refdenotaalpie"/>
          <w:rFonts w:ascii="Arial" w:hAnsi="Arial" w:cs="Arial"/>
          <w:sz w:val="20"/>
          <w:szCs w:val="20"/>
          <w:lang w:val="es-ES"/>
        </w:rPr>
        <w:footnoteReference w:id="3"/>
      </w:r>
      <w:r w:rsidRPr="000D6006">
        <w:rPr>
          <w:rFonts w:ascii="Arial" w:hAnsi="Arial" w:cs="Arial"/>
          <w:sz w:val="20"/>
          <w:szCs w:val="20"/>
          <w:lang w:val="es-ES"/>
        </w:rPr>
        <w:t>, incluyendo:</w:t>
      </w:r>
    </w:p>
    <w:p w14:paraId="1E96BE5C" w14:textId="77777777" w:rsidR="006A7D40" w:rsidRPr="000D6006" w:rsidRDefault="006A7D40" w:rsidP="00864987">
      <w:pPr>
        <w:pStyle w:val="Prrafodelista"/>
        <w:widowControl w:val="0"/>
        <w:numPr>
          <w:ilvl w:val="0"/>
          <w:numId w:val="25"/>
        </w:numPr>
        <w:spacing w:after="240"/>
        <w:jc w:val="both"/>
        <w:rPr>
          <w:rFonts w:ascii="Arial" w:hAnsi="Arial" w:cs="Arial"/>
          <w:sz w:val="20"/>
          <w:szCs w:val="20"/>
          <w:lang w:val="es-ES"/>
        </w:rPr>
      </w:pPr>
      <w:r w:rsidRPr="000D6006">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0D6006" w:rsidRDefault="006A7D40" w:rsidP="00864987">
      <w:pPr>
        <w:pStyle w:val="Prrafodelista"/>
        <w:widowControl w:val="0"/>
        <w:numPr>
          <w:ilvl w:val="0"/>
          <w:numId w:val="25"/>
        </w:numPr>
        <w:spacing w:after="240"/>
        <w:jc w:val="both"/>
        <w:rPr>
          <w:rFonts w:ascii="Arial" w:hAnsi="Arial" w:cs="Arial"/>
          <w:sz w:val="20"/>
          <w:szCs w:val="20"/>
          <w:lang w:val="es-ES"/>
        </w:rPr>
      </w:pPr>
      <w:r w:rsidRPr="000D6006">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741694DE" w14:textId="77777777" w:rsidR="006A7D40" w:rsidRPr="000D6006" w:rsidRDefault="006A7D40" w:rsidP="00864987">
      <w:pPr>
        <w:pStyle w:val="Prrafodelista"/>
        <w:widowControl w:val="0"/>
        <w:numPr>
          <w:ilvl w:val="0"/>
          <w:numId w:val="25"/>
        </w:numPr>
        <w:spacing w:after="240"/>
        <w:jc w:val="both"/>
        <w:rPr>
          <w:rFonts w:ascii="Arial" w:hAnsi="Arial" w:cs="Arial"/>
          <w:sz w:val="20"/>
          <w:szCs w:val="20"/>
          <w:lang w:val="es-ES"/>
        </w:rPr>
      </w:pPr>
      <w:r w:rsidRPr="000D6006">
        <w:rPr>
          <w:rFonts w:ascii="Arial" w:hAnsi="Arial" w:cs="Arial"/>
          <w:sz w:val="20"/>
          <w:szCs w:val="20"/>
          <w:lang w:val="es-ES"/>
        </w:rPr>
        <w:t xml:space="preserve">Calle de salida rápida. Calle de rodaje que se une a una pista en un ángulo agudo y está </w:t>
      </w:r>
      <w:r w:rsidRPr="000D6006">
        <w:rPr>
          <w:rFonts w:ascii="Arial" w:hAnsi="Arial" w:cs="Arial"/>
          <w:sz w:val="20"/>
          <w:szCs w:val="20"/>
          <w:lang w:val="es-ES"/>
        </w:rPr>
        <w:lastRenderedPageBreak/>
        <w:t>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0D6006" w:rsidRDefault="006A7D40" w:rsidP="006A7D40">
      <w:pPr>
        <w:pStyle w:val="Prrafodelista"/>
        <w:widowControl w:val="0"/>
        <w:spacing w:after="240"/>
        <w:ind w:left="1080"/>
        <w:jc w:val="both"/>
        <w:rPr>
          <w:rFonts w:ascii="Arial" w:hAnsi="Arial" w:cs="Arial"/>
          <w:color w:val="FF0000"/>
          <w:sz w:val="20"/>
          <w:szCs w:val="20"/>
          <w:lang w:val="es-ES"/>
        </w:rPr>
      </w:pPr>
    </w:p>
    <w:p w14:paraId="1671409A"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bCs/>
          <w:sz w:val="20"/>
          <w:szCs w:val="20"/>
          <w:lang w:val="es-ES"/>
        </w:rPr>
        <w:t xml:space="preserve">Calzada: </w:t>
      </w:r>
      <w:r w:rsidRPr="000D6006">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0D6006">
        <w:rPr>
          <w:rFonts w:ascii="Arial" w:hAnsi="Arial" w:cs="Arial"/>
          <w:b/>
          <w:bCs/>
          <w:sz w:val="20"/>
          <w:szCs w:val="20"/>
          <w:lang w:val="es-ES"/>
        </w:rPr>
        <w:t xml:space="preserve">. </w:t>
      </w:r>
    </w:p>
    <w:p w14:paraId="11C8186F"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0D6006" w:rsidRDefault="006A7D40" w:rsidP="006A7D40">
      <w:pPr>
        <w:pStyle w:val="Prrafodelista"/>
        <w:spacing w:after="240"/>
        <w:jc w:val="both"/>
        <w:rPr>
          <w:rFonts w:ascii="Arial" w:hAnsi="Arial" w:cs="Arial"/>
          <w:sz w:val="20"/>
          <w:szCs w:val="20"/>
          <w:highlight w:val="yellow"/>
          <w:lang w:val="es-ES"/>
        </w:rPr>
      </w:pPr>
    </w:p>
    <w:p w14:paraId="676101D9"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0D6006" w:rsidRDefault="006A7D40" w:rsidP="006A7D40">
      <w:pPr>
        <w:pStyle w:val="Prrafodelista"/>
        <w:spacing w:after="240"/>
        <w:jc w:val="both"/>
        <w:rPr>
          <w:rFonts w:ascii="Arial" w:hAnsi="Arial" w:cs="Arial"/>
          <w:i/>
          <w:iCs/>
          <w:color w:val="FF0000"/>
          <w:sz w:val="20"/>
          <w:szCs w:val="20"/>
          <w:highlight w:val="yellow"/>
          <w:lang w:val="es-ES"/>
        </w:rPr>
      </w:pPr>
    </w:p>
    <w:p w14:paraId="43BDCAA2"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Calzada de Servicio: </w:t>
      </w:r>
      <w:r w:rsidRPr="000D6006">
        <w:rPr>
          <w:rFonts w:ascii="Arial" w:hAnsi="Arial" w:cs="Arial"/>
          <w:sz w:val="20"/>
          <w:szCs w:val="20"/>
          <w:lang w:val="es-ES"/>
        </w:rPr>
        <w:t>Calzada adyacente a una vía arteria que cumple una función de accesibilidad a predios y soporta un tráfico de carácter local.</w:t>
      </w:r>
    </w:p>
    <w:p w14:paraId="631377C0" w14:textId="77777777" w:rsidR="006A7D40" w:rsidRPr="000D6006" w:rsidRDefault="006A7D40" w:rsidP="00864987">
      <w:pPr>
        <w:pStyle w:val="Prrafodelista"/>
        <w:widowControl w:val="0"/>
        <w:numPr>
          <w:ilvl w:val="1"/>
          <w:numId w:val="21"/>
        </w:numPr>
        <w:spacing w:after="240"/>
        <w:ind w:left="720" w:hanging="436"/>
        <w:jc w:val="both"/>
        <w:rPr>
          <w:rFonts w:ascii="Arial" w:hAnsi="Arial" w:cs="Arial"/>
          <w:bCs/>
          <w:sz w:val="20"/>
          <w:szCs w:val="20"/>
          <w:lang w:val="es-ES"/>
        </w:rPr>
      </w:pPr>
      <w:r w:rsidRPr="000D6006">
        <w:rPr>
          <w:rFonts w:ascii="Arial" w:hAnsi="Arial" w:cs="Arial"/>
          <w:b/>
          <w:bCs/>
          <w:sz w:val="20"/>
          <w:szCs w:val="20"/>
          <w:lang w:val="es-ES"/>
        </w:rPr>
        <w:t xml:space="preserve">Camino Empedrado y/o Real: </w:t>
      </w:r>
      <w:r w:rsidRPr="000D6006">
        <w:rPr>
          <w:rFonts w:eastAsiaTheme="minorEastAsia"/>
          <w:sz w:val="20"/>
          <w:szCs w:val="20"/>
          <w:lang w:val="es-ES"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0D6006" w:rsidRDefault="006A7D40" w:rsidP="006A7D40">
      <w:pPr>
        <w:pStyle w:val="Prrafodelista"/>
        <w:spacing w:after="240"/>
        <w:jc w:val="both"/>
        <w:rPr>
          <w:rFonts w:ascii="Arial" w:hAnsi="Arial" w:cs="Arial"/>
          <w:b/>
          <w:color w:val="FF0000"/>
          <w:sz w:val="20"/>
          <w:szCs w:val="20"/>
          <w:lang w:val="es-ES"/>
        </w:rPr>
      </w:pPr>
    </w:p>
    <w:p w14:paraId="1A8972D0" w14:textId="699117BE" w:rsidR="006A7D40" w:rsidRPr="000D6006" w:rsidRDefault="006A7D40" w:rsidP="00864987">
      <w:pPr>
        <w:pStyle w:val="Prrafodelista"/>
        <w:numPr>
          <w:ilvl w:val="1"/>
          <w:numId w:val="21"/>
        </w:numPr>
        <w:spacing w:after="240"/>
        <w:ind w:left="720" w:hanging="436"/>
        <w:jc w:val="both"/>
        <w:rPr>
          <w:rFonts w:ascii="Arial" w:hAnsi="Arial" w:cs="Arial"/>
          <w:b/>
          <w:sz w:val="20"/>
          <w:szCs w:val="20"/>
          <w:lang w:val="es-ES"/>
        </w:rPr>
      </w:pPr>
      <w:r w:rsidRPr="000D6006">
        <w:rPr>
          <w:rFonts w:ascii="Arial" w:hAnsi="Arial" w:cs="Arial"/>
          <w:b/>
          <w:bCs/>
          <w:sz w:val="20"/>
          <w:szCs w:val="20"/>
          <w:lang w:val="es-ES"/>
        </w:rPr>
        <w:t>Canal:</w:t>
      </w:r>
      <w:r w:rsidRPr="000D6006">
        <w:rPr>
          <w:rFonts w:ascii="Arial" w:hAnsi="Arial" w:cs="Arial"/>
          <w:sz w:val="20"/>
          <w:szCs w:val="20"/>
          <w:lang w:val="es-ES"/>
        </w:rPr>
        <w:t xml:space="preserve"> Estructura </w:t>
      </w:r>
      <w:r w:rsidR="2B50C0BD" w:rsidRPr="2E4453BF">
        <w:rPr>
          <w:rFonts w:ascii="Arial" w:hAnsi="Arial" w:cs="Arial"/>
          <w:sz w:val="20"/>
          <w:szCs w:val="20"/>
          <w:lang w:val="es-ES"/>
        </w:rPr>
        <w:t>hidráulica</w:t>
      </w:r>
      <w:r w:rsidRPr="000D6006">
        <w:rPr>
          <w:rFonts w:ascii="Arial" w:hAnsi="Arial" w:cs="Arial"/>
          <w:sz w:val="20"/>
          <w:szCs w:val="20"/>
          <w:lang w:val="es-ES"/>
        </w:rPr>
        <w:t xml:space="preserve"> artificial, revestida o no, descubierta que transporta agua a flujo libre, cuya sección transversal tiene una forma generalmente constante; se construye para conducir las aguas hasta su entrega final. </w:t>
      </w:r>
    </w:p>
    <w:p w14:paraId="26065388"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Canal navegable marítimo o fluvial: </w:t>
      </w:r>
      <w:r w:rsidRPr="000D6006">
        <w:rPr>
          <w:rFonts w:ascii="Arial" w:hAnsi="Arial" w:cs="Arial"/>
          <w:sz w:val="20"/>
          <w:szCs w:val="20"/>
          <w:lang w:val="es-ES"/>
        </w:rPr>
        <w:t>Hidrovía relacionada con mar (marítimo) o río (fluvial), que se utiliza para el transporte y la navegación.</w:t>
      </w:r>
    </w:p>
    <w:p w14:paraId="5BBF4433" w14:textId="77777777" w:rsidR="006A7D40" w:rsidRPr="000D6006" w:rsidRDefault="61844145" w:rsidP="00864987">
      <w:pPr>
        <w:pStyle w:val="Prrafodelista"/>
        <w:numPr>
          <w:ilvl w:val="1"/>
          <w:numId w:val="21"/>
        </w:numPr>
        <w:spacing w:after="240"/>
        <w:ind w:left="720" w:hanging="436"/>
        <w:contextualSpacing w:val="0"/>
        <w:jc w:val="both"/>
        <w:rPr>
          <w:rFonts w:ascii="Arial" w:hAnsi="Arial" w:cs="Arial"/>
          <w:b/>
          <w:sz w:val="20"/>
          <w:szCs w:val="20"/>
          <w:lang w:val="es-ES"/>
        </w:rPr>
      </w:pPr>
      <w:r w:rsidRPr="7A0458EE">
        <w:rPr>
          <w:rFonts w:ascii="Arial" w:hAnsi="Arial" w:cs="Arial"/>
          <w:b/>
          <w:bCs/>
          <w:sz w:val="20"/>
          <w:szCs w:val="20"/>
          <w:lang w:val="es-ES"/>
        </w:rPr>
        <w:t>Canales Navegables</w:t>
      </w:r>
      <w:r w:rsidRPr="7A0458EE">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Default="074FF40D" w:rsidP="7A0458EE">
      <w:pPr>
        <w:pStyle w:val="Prrafodelista"/>
        <w:numPr>
          <w:ilvl w:val="1"/>
          <w:numId w:val="21"/>
        </w:numPr>
        <w:spacing w:after="240"/>
        <w:ind w:left="720" w:hanging="436"/>
        <w:jc w:val="both"/>
        <w:rPr>
          <w:rFonts w:ascii="Arial" w:hAnsi="Arial" w:cs="Arial"/>
          <w:sz w:val="20"/>
          <w:szCs w:val="20"/>
          <w:lang w:val="es-ES"/>
        </w:rPr>
      </w:pPr>
      <w:r w:rsidRPr="103F0D9E">
        <w:rPr>
          <w:rFonts w:eastAsiaTheme="minorEastAsia"/>
          <w:b/>
          <w:bCs/>
          <w:sz w:val="20"/>
          <w:szCs w:val="20"/>
          <w:lang w:val="es-ES"/>
        </w:rPr>
        <w:t xml:space="preserve">Capital Natural: </w:t>
      </w:r>
      <w:r w:rsidRPr="103F0D9E">
        <w:rPr>
          <w:rFonts w:eastAsiaTheme="minorEastAsia"/>
          <w:sz w:val="20"/>
          <w:szCs w:val="20"/>
          <w:lang w:val="es-ES"/>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Default="103F0D9E" w:rsidP="103F0D9E">
      <w:pPr>
        <w:pStyle w:val="Prrafodelista"/>
        <w:spacing w:after="240"/>
        <w:ind w:hanging="436"/>
        <w:jc w:val="both"/>
        <w:rPr>
          <w:rFonts w:ascii="Arial" w:hAnsi="Arial" w:cs="Arial"/>
          <w:sz w:val="20"/>
          <w:szCs w:val="20"/>
          <w:lang w:val="es-ES"/>
        </w:rPr>
      </w:pPr>
    </w:p>
    <w:p w14:paraId="53A8306B" w14:textId="77777777" w:rsidR="006A7D40" w:rsidRPr="000D6006" w:rsidRDefault="006A7D40" w:rsidP="00864987">
      <w:pPr>
        <w:pStyle w:val="Prrafodelista"/>
        <w:numPr>
          <w:ilvl w:val="1"/>
          <w:numId w:val="21"/>
        </w:numPr>
        <w:spacing w:after="240"/>
        <w:ind w:left="720" w:hanging="436"/>
        <w:jc w:val="both"/>
        <w:rPr>
          <w:rFonts w:ascii="Arial" w:hAnsi="Arial" w:cs="Arial"/>
          <w:b/>
          <w:bCs/>
          <w:sz w:val="20"/>
          <w:szCs w:val="20"/>
          <w:lang w:val="es-ES"/>
        </w:rPr>
      </w:pPr>
      <w:r w:rsidRPr="000D6006">
        <w:rPr>
          <w:rFonts w:ascii="Arial" w:hAnsi="Arial" w:cs="Arial"/>
          <w:b/>
          <w:bCs/>
          <w:sz w:val="20"/>
          <w:szCs w:val="20"/>
          <w:lang w:val="es-ES"/>
        </w:rPr>
        <w:t>Carretera</w:t>
      </w:r>
      <w:r w:rsidRPr="000D6006">
        <w:rPr>
          <w:rFonts w:ascii="Arial" w:hAnsi="Arial" w:cs="Arial"/>
          <w:sz w:val="20"/>
          <w:szCs w:val="20"/>
          <w:lang w:val="es-ES"/>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w:t>
      </w:r>
      <w:r w:rsidRPr="000D6006">
        <w:rPr>
          <w:rFonts w:ascii="Arial" w:hAnsi="Arial" w:cs="Arial"/>
          <w:sz w:val="20"/>
          <w:szCs w:val="20"/>
          <w:lang w:val="es-ES"/>
        </w:rPr>
        <w:lastRenderedPageBreak/>
        <w:t>de circulación, o uno o varios carriles en cada sentido, de acuerdo con las exigencias de la demanda de tránsito y la clasificación funcional de la misma</w:t>
      </w:r>
      <w:r w:rsidRPr="000D6006">
        <w:rPr>
          <w:rFonts w:ascii="Arial" w:hAnsi="Arial" w:cs="Arial"/>
          <w:b/>
          <w:bCs/>
          <w:sz w:val="20"/>
          <w:szCs w:val="20"/>
          <w:lang w:val="es-ES"/>
        </w:rPr>
        <w:t xml:space="preserve">. </w:t>
      </w:r>
    </w:p>
    <w:p w14:paraId="7656552E" w14:textId="77777777" w:rsidR="006A7D40" w:rsidRPr="000D6006" w:rsidRDefault="006A7D40" w:rsidP="006A7D40">
      <w:pPr>
        <w:pStyle w:val="Prrafodelista"/>
        <w:spacing w:after="240"/>
        <w:jc w:val="both"/>
        <w:rPr>
          <w:rFonts w:ascii="Arial" w:hAnsi="Arial" w:cs="Arial"/>
          <w:b/>
          <w:bCs/>
          <w:sz w:val="20"/>
          <w:szCs w:val="20"/>
          <w:lang w:val="es-ES"/>
        </w:rPr>
      </w:pPr>
    </w:p>
    <w:p w14:paraId="690EBD85" w14:textId="77777777" w:rsidR="006A7D40" w:rsidRPr="000D6006" w:rsidRDefault="006A7D40" w:rsidP="00864987">
      <w:pPr>
        <w:pStyle w:val="Prrafodelista"/>
        <w:numPr>
          <w:ilvl w:val="1"/>
          <w:numId w:val="21"/>
        </w:numPr>
        <w:spacing w:after="240"/>
        <w:ind w:left="709"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Carreteras o Vías Primarias o Vías de Primer Orden: </w:t>
      </w:r>
      <w:r w:rsidRPr="000D6006">
        <w:rPr>
          <w:rFonts w:ascii="Arial" w:hAnsi="Arial" w:cs="Arial"/>
          <w:sz w:val="20"/>
          <w:szCs w:val="20"/>
          <w:lang w:val="es-ES"/>
        </w:rPr>
        <w:t>Troncales, transversales y</w:t>
      </w:r>
      <w:r w:rsidRPr="000D6006">
        <w:rPr>
          <w:rFonts w:ascii="Arial" w:hAnsi="Arial" w:cs="Arial"/>
          <w:strike/>
          <w:sz w:val="20"/>
          <w:szCs w:val="20"/>
          <w:lang w:val="es-ES"/>
        </w:rPr>
        <w:t xml:space="preserve"> </w:t>
      </w:r>
      <w:r w:rsidRPr="000D6006">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0D6006" w:rsidRDefault="006A7D40" w:rsidP="006A7D40">
      <w:pPr>
        <w:pStyle w:val="Prrafodelista"/>
        <w:spacing w:after="240"/>
        <w:contextualSpacing w:val="0"/>
        <w:jc w:val="both"/>
        <w:rPr>
          <w:rFonts w:ascii="Arial" w:hAnsi="Arial" w:cs="Arial"/>
          <w:b/>
          <w:bCs/>
          <w:sz w:val="20"/>
          <w:szCs w:val="20"/>
          <w:lang w:val="es-ES"/>
        </w:rPr>
      </w:pPr>
      <w:r w:rsidRPr="000D6006">
        <w:rPr>
          <w:rFonts w:ascii="Arial" w:hAnsi="Arial" w:cs="Arial"/>
          <w:b/>
          <w:bCs/>
          <w:sz w:val="20"/>
          <w:szCs w:val="20"/>
          <w:lang w:val="es-ES"/>
        </w:rPr>
        <w:t xml:space="preserve">Nota 1:  </w:t>
      </w:r>
      <w:r w:rsidRPr="000D6006">
        <w:rPr>
          <w:rFonts w:ascii="Arial" w:hAnsi="Arial" w:cs="Arial"/>
          <w:sz w:val="20"/>
          <w:szCs w:val="20"/>
          <w:lang w:val="es-ES"/>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0D6006">
        <w:rPr>
          <w:rFonts w:ascii="Arial" w:hAnsi="Arial" w:cs="Arial"/>
          <w:b/>
          <w:bCs/>
          <w:sz w:val="20"/>
          <w:szCs w:val="20"/>
          <w:lang w:val="es-ES"/>
        </w:rPr>
        <w:t>.</w:t>
      </w:r>
    </w:p>
    <w:p w14:paraId="37563FB8" w14:textId="77777777" w:rsidR="006A7D40" w:rsidRPr="000D6006" w:rsidRDefault="006A7D40" w:rsidP="006A7D40">
      <w:pPr>
        <w:pStyle w:val="Prrafodelista"/>
        <w:spacing w:after="240"/>
        <w:contextualSpacing w:val="0"/>
        <w:jc w:val="both"/>
        <w:rPr>
          <w:rFonts w:ascii="Arial" w:hAnsi="Arial" w:cs="Arial"/>
          <w:b/>
          <w:sz w:val="20"/>
          <w:szCs w:val="20"/>
          <w:lang w:val="es-ES"/>
        </w:rPr>
      </w:pPr>
      <w:r w:rsidRPr="000D6006">
        <w:rPr>
          <w:rFonts w:ascii="Arial" w:hAnsi="Arial" w:cs="Arial"/>
          <w:b/>
          <w:bCs/>
          <w:sz w:val="20"/>
          <w:szCs w:val="20"/>
          <w:lang w:val="es-ES"/>
        </w:rPr>
        <w:t xml:space="preserve">Nota 2: </w:t>
      </w:r>
      <w:r w:rsidRPr="000D6006">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Carreteras o Vías Secundarias o Vías de Segundo Orden: </w:t>
      </w:r>
      <w:r w:rsidRPr="000D6006">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0D6006" w:rsidRDefault="006A7D40" w:rsidP="006A7D40">
      <w:pPr>
        <w:pStyle w:val="Prrafodelista"/>
        <w:spacing w:after="240"/>
        <w:ind w:left="851"/>
        <w:jc w:val="both"/>
        <w:rPr>
          <w:rFonts w:ascii="Arial" w:hAnsi="Arial" w:cs="Arial"/>
          <w:sz w:val="20"/>
          <w:szCs w:val="20"/>
          <w:lang w:val="es-ES"/>
        </w:rPr>
      </w:pPr>
      <w:r w:rsidRPr="000D6006">
        <w:rPr>
          <w:rFonts w:ascii="Arial" w:hAnsi="Arial" w:cs="Arial"/>
          <w:b/>
          <w:bCs/>
          <w:sz w:val="20"/>
          <w:szCs w:val="20"/>
          <w:lang w:val="es-ES"/>
        </w:rPr>
        <w:t xml:space="preserve">Nota 1:  </w:t>
      </w:r>
      <w:r w:rsidRPr="000D6006">
        <w:rPr>
          <w:rFonts w:ascii="Arial" w:hAnsi="Arial" w:cs="Arial"/>
          <w:sz w:val="20"/>
          <w:szCs w:val="20"/>
          <w:lang w:val="es-ES"/>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0D6006" w:rsidRDefault="006A7D40" w:rsidP="006A7D40">
      <w:pPr>
        <w:pStyle w:val="Prrafodelista"/>
        <w:spacing w:after="240"/>
        <w:ind w:left="851"/>
        <w:jc w:val="both"/>
        <w:rPr>
          <w:rFonts w:ascii="Arial" w:hAnsi="Arial" w:cs="Arial"/>
          <w:b/>
          <w:bCs/>
          <w:sz w:val="20"/>
          <w:szCs w:val="20"/>
          <w:lang w:val="es-ES"/>
        </w:rPr>
      </w:pPr>
    </w:p>
    <w:p w14:paraId="2F8F651D" w14:textId="77777777" w:rsidR="006A7D40" w:rsidRPr="000D6006" w:rsidRDefault="006A7D40" w:rsidP="006A7D40">
      <w:pPr>
        <w:pStyle w:val="Prrafodelista"/>
        <w:spacing w:after="240"/>
        <w:ind w:left="851"/>
        <w:jc w:val="both"/>
        <w:rPr>
          <w:rFonts w:ascii="Arial" w:hAnsi="Arial" w:cs="Arial"/>
          <w:sz w:val="20"/>
          <w:szCs w:val="20"/>
          <w:lang w:val="es-ES"/>
        </w:rPr>
      </w:pPr>
      <w:r w:rsidRPr="000D6006">
        <w:rPr>
          <w:rFonts w:ascii="Arial" w:hAnsi="Arial" w:cs="Arial"/>
          <w:b/>
          <w:bCs/>
          <w:sz w:val="20"/>
          <w:szCs w:val="20"/>
          <w:lang w:val="es-ES"/>
        </w:rPr>
        <w:t xml:space="preserve">Nota 2: </w:t>
      </w:r>
      <w:r w:rsidRPr="000D6006">
        <w:rPr>
          <w:rFonts w:ascii="Arial" w:hAnsi="Arial" w:cs="Arial"/>
          <w:sz w:val="20"/>
          <w:szCs w:val="20"/>
          <w:lang w:val="es-ES"/>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2B26DF68" w14:textId="77777777" w:rsidR="006A7D40" w:rsidRPr="000D6006" w:rsidRDefault="006A7D40" w:rsidP="006A7D40">
      <w:pPr>
        <w:pStyle w:val="Prrafodelista"/>
        <w:autoSpaceDE w:val="0"/>
        <w:autoSpaceDN w:val="0"/>
        <w:adjustRightInd w:val="0"/>
        <w:spacing w:before="120" w:after="240"/>
        <w:ind w:left="851"/>
        <w:jc w:val="both"/>
        <w:rPr>
          <w:rFonts w:ascii="Arial" w:hAnsi="Arial" w:cs="Arial"/>
          <w:sz w:val="20"/>
          <w:szCs w:val="20"/>
          <w:lang w:val="es-ES"/>
        </w:rPr>
      </w:pPr>
    </w:p>
    <w:p w14:paraId="0D55526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Carreteras o Vías Terciarias o Vías de Tercer Orden: </w:t>
      </w:r>
      <w:r w:rsidRPr="000D6006">
        <w:rPr>
          <w:rFonts w:ascii="Arial" w:hAnsi="Arial" w:cs="Arial"/>
          <w:sz w:val="20"/>
          <w:szCs w:val="20"/>
          <w:lang w:val="es-ES"/>
        </w:rPr>
        <w:t xml:space="preserve">Vías de acceso que unen las cabeceras municipales con sus veredas o unen veredas entre sí. Las carreteras consideradas como terciarias funcionan en general en afirmado. </w:t>
      </w:r>
    </w:p>
    <w:p w14:paraId="1D47070C" w14:textId="77777777" w:rsidR="006A7D40" w:rsidRPr="000D6006" w:rsidRDefault="006A7D40" w:rsidP="006A7D40">
      <w:pPr>
        <w:ind w:left="786"/>
        <w:jc w:val="both"/>
        <w:rPr>
          <w:rFonts w:ascii="Arial" w:hAnsi="Arial" w:cs="Arial"/>
          <w:sz w:val="20"/>
          <w:szCs w:val="20"/>
          <w:lang w:val="es-ES" w:eastAsia="es-ES"/>
        </w:rPr>
      </w:pPr>
      <w:r w:rsidRPr="000D6006">
        <w:rPr>
          <w:rFonts w:ascii="Arial" w:hAnsi="Arial" w:cs="Arial"/>
          <w:b/>
          <w:bCs/>
          <w:sz w:val="20"/>
          <w:szCs w:val="20"/>
          <w:lang w:val="es-ES" w:eastAsia="es-ES"/>
        </w:rPr>
        <w:t>Nota 1</w:t>
      </w:r>
      <w:r w:rsidRPr="000D6006">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0D6006" w:rsidRDefault="006A7D40" w:rsidP="006A7D40">
      <w:pPr>
        <w:ind w:left="708"/>
        <w:jc w:val="both"/>
        <w:rPr>
          <w:rFonts w:ascii="Arial" w:hAnsi="Arial" w:cs="Arial"/>
          <w:color w:val="FF0000"/>
          <w:sz w:val="20"/>
          <w:szCs w:val="20"/>
          <w:lang w:val="es-ES" w:eastAsia="es-ES"/>
        </w:rPr>
      </w:pPr>
    </w:p>
    <w:p w14:paraId="3D42F98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lastRenderedPageBreak/>
        <w:t xml:space="preserve">Carril: </w:t>
      </w:r>
      <w:r w:rsidRPr="000D6006">
        <w:rPr>
          <w:rFonts w:ascii="Arial" w:hAnsi="Arial" w:cs="Arial"/>
          <w:sz w:val="20"/>
          <w:szCs w:val="20"/>
          <w:lang w:val="es-ES"/>
        </w:rPr>
        <w:t>Franja longitudinal de una calzada con ancho suficiente para la circulación segura y confortable de una sola fila de vehículos terrestres automotores</w:t>
      </w:r>
      <w:r w:rsidRPr="000D6006">
        <w:rPr>
          <w:rFonts w:ascii="Arial" w:hAnsi="Arial" w:cs="Arial"/>
          <w:b/>
          <w:bCs/>
          <w:sz w:val="20"/>
          <w:szCs w:val="20"/>
          <w:lang w:val="es-ES"/>
        </w:rPr>
        <w:t>.</w:t>
      </w:r>
    </w:p>
    <w:p w14:paraId="4D6B1AD6" w14:textId="77777777" w:rsidR="006A7D40" w:rsidRPr="000D6006" w:rsidRDefault="006A7D40" w:rsidP="00864987">
      <w:pPr>
        <w:pStyle w:val="Invias-VietaNumerada"/>
        <w:numPr>
          <w:ilvl w:val="1"/>
          <w:numId w:val="21"/>
        </w:numPr>
        <w:spacing w:before="120" w:after="240"/>
        <w:ind w:left="851" w:hanging="567"/>
        <w:rPr>
          <w:rFonts w:ascii="Arial" w:hAnsi="Arial" w:cs="Arial"/>
          <w:color w:val="FF0000"/>
          <w:sz w:val="20"/>
          <w:szCs w:val="20"/>
          <w:lang w:val="es-ES"/>
        </w:rPr>
      </w:pPr>
      <w:r w:rsidRPr="000D6006">
        <w:rPr>
          <w:rFonts w:ascii="Arial" w:hAnsi="Arial" w:cs="Arial"/>
          <w:b/>
          <w:bCs/>
          <w:sz w:val="20"/>
          <w:szCs w:val="20"/>
          <w:lang w:val="es-ES"/>
        </w:rPr>
        <w:t xml:space="preserve">Cerramiento: </w:t>
      </w:r>
      <w:r w:rsidRPr="000D6006">
        <w:rPr>
          <w:rFonts w:ascii="Arial" w:hAnsi="Arial" w:cs="Arial"/>
          <w:sz w:val="20"/>
          <w:szCs w:val="20"/>
          <w:lang w:val="es-ES"/>
        </w:rPr>
        <w:t>Se refiere a la acción o proceso de cerrar o rodear un área con algún tipo de barrera física, de manera permanente o transitoria</w:t>
      </w:r>
      <w:r w:rsidRPr="000D6006">
        <w:rPr>
          <w:rFonts w:ascii="Arial" w:hAnsi="Arial" w:cs="Arial"/>
          <w:b/>
          <w:bCs/>
          <w:sz w:val="20"/>
          <w:szCs w:val="20"/>
          <w:lang w:val="es-ES"/>
        </w:rPr>
        <w:t xml:space="preserve">, </w:t>
      </w:r>
      <w:r w:rsidRPr="000D6006">
        <w:rPr>
          <w:rFonts w:ascii="Arial" w:hAnsi="Arial" w:cs="Arial"/>
          <w:sz w:val="20"/>
          <w:szCs w:val="20"/>
          <w:lang w:val="es-ES"/>
        </w:rPr>
        <w:t>que podrá construirse en materiales como muros, vallas, rejas, cercas vivas o cercas muertas, entre otros</w:t>
      </w:r>
      <w:r w:rsidRPr="000D6006">
        <w:rPr>
          <w:rFonts w:ascii="Arial" w:hAnsi="Arial" w:cs="Arial"/>
          <w:color w:val="FF0000"/>
          <w:sz w:val="20"/>
          <w:szCs w:val="20"/>
          <w:lang w:val="es-ES"/>
        </w:rPr>
        <w:t xml:space="preserve">. </w:t>
      </w:r>
    </w:p>
    <w:p w14:paraId="20F17470"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Ciclorruta: </w:t>
      </w:r>
      <w:r w:rsidRPr="000D6006">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0D6006">
        <w:rPr>
          <w:rFonts w:ascii="Arial" w:hAnsi="Arial" w:cs="Arial"/>
          <w:b/>
          <w:bCs/>
          <w:sz w:val="20"/>
          <w:szCs w:val="20"/>
          <w:lang w:val="es-ES"/>
        </w:rPr>
        <w:t>.</w:t>
      </w:r>
    </w:p>
    <w:p w14:paraId="6A0CA75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Ciclovía: </w:t>
      </w:r>
      <w:r w:rsidRPr="000D6006">
        <w:rPr>
          <w:rFonts w:ascii="Arial" w:hAnsi="Arial" w:cs="Arial"/>
          <w:sz w:val="20"/>
          <w:szCs w:val="20"/>
          <w:lang w:val="es-ES"/>
        </w:rPr>
        <w:t>Vía o sección de calzada destinada ocasionalmente para el tránsito de bicicletas, triciclos y peatones.</w:t>
      </w:r>
    </w:p>
    <w:p w14:paraId="027D308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Ciclopista: E</w:t>
      </w:r>
      <w:r w:rsidRPr="000D6006">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17BB055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Asfáltico: </w:t>
      </w:r>
      <w:r w:rsidRPr="000D6006">
        <w:rPr>
          <w:rFonts w:ascii="Arial" w:hAnsi="Arial" w:cs="Arial"/>
          <w:sz w:val="20"/>
          <w:szCs w:val="20"/>
          <w:lang w:val="es-ES"/>
        </w:rPr>
        <w:t>Material resultante de la mezcla de cemento asfáltico convencional y/o modificado y agregados pétreos.</w:t>
      </w:r>
    </w:p>
    <w:p w14:paraId="7CC93FE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Estructural: </w:t>
      </w:r>
      <w:r w:rsidRPr="000D6006">
        <w:rPr>
          <w:rFonts w:ascii="Arial" w:hAnsi="Arial" w:cs="Arial"/>
          <w:sz w:val="20"/>
          <w:szCs w:val="20"/>
          <w:lang w:val="es-ES"/>
        </w:rPr>
        <w:t xml:space="preserve">Todo concreto usado con fines estructurales. </w:t>
      </w:r>
    </w:p>
    <w:p w14:paraId="4FA4D16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Hidráulico: </w:t>
      </w:r>
      <w:r w:rsidRPr="000D6006">
        <w:rPr>
          <w:rFonts w:ascii="Arial" w:hAnsi="Arial" w:cs="Arial"/>
          <w:sz w:val="20"/>
          <w:szCs w:val="20"/>
          <w:lang w:val="es-ES"/>
        </w:rPr>
        <w:t>Material resultante de la mezcla de cemento portland, agua y agregados pétreos.</w:t>
      </w:r>
    </w:p>
    <w:p w14:paraId="33671308" w14:textId="2269DF51" w:rsidR="33AE13E0" w:rsidRPr="00C72171" w:rsidRDefault="33AE13E0" w:rsidP="22748007">
      <w:pPr>
        <w:pStyle w:val="Invias-VietaNumerada"/>
        <w:numPr>
          <w:ilvl w:val="1"/>
          <w:numId w:val="21"/>
        </w:numPr>
        <w:spacing w:before="120" w:after="240"/>
        <w:ind w:left="851" w:hanging="567"/>
        <w:rPr>
          <w:rFonts w:ascii="Arial" w:hAnsi="Arial" w:cs="Arial"/>
          <w:b/>
          <w:bCs/>
          <w:sz w:val="20"/>
          <w:szCs w:val="20"/>
          <w:lang w:val="es-CO"/>
        </w:rPr>
      </w:pPr>
      <w:r w:rsidRPr="00C72171">
        <w:rPr>
          <w:rFonts w:ascii="Arial" w:hAnsi="Arial" w:cs="Arial"/>
          <w:b/>
          <w:bCs/>
          <w:sz w:val="20"/>
          <w:szCs w:val="20"/>
          <w:lang w:val="es-CO"/>
        </w:rPr>
        <w:t xml:space="preserve">Concreto Hidráulico Reforzado: </w:t>
      </w:r>
      <w:r w:rsidRPr="00C72171">
        <w:rPr>
          <w:rFonts w:ascii="Arial" w:hAnsi="Arial" w:cs="Arial"/>
          <w:sz w:val="20"/>
          <w:szCs w:val="20"/>
          <w:lang w:val="es-CO"/>
        </w:rPr>
        <w:t>Material resultante de la mezcla de cemento portland, agua, agregados pétreos y/o aditivos y acero de refuerzo.</w:t>
      </w:r>
      <w:r w:rsidRPr="00C72171">
        <w:rPr>
          <w:rFonts w:ascii="Arial" w:hAnsi="Arial" w:cs="Arial"/>
          <w:b/>
          <w:bCs/>
          <w:sz w:val="20"/>
          <w:szCs w:val="20"/>
          <w:lang w:val="es-CO"/>
        </w:rPr>
        <w:t xml:space="preserve"> </w:t>
      </w:r>
    </w:p>
    <w:p w14:paraId="001975B8" w14:textId="396DBE70" w:rsidR="2056471C" w:rsidRPr="00C72171" w:rsidRDefault="2056471C" w:rsidP="22748007">
      <w:pPr>
        <w:pStyle w:val="Invias-VietaNumerada"/>
        <w:numPr>
          <w:ilvl w:val="1"/>
          <w:numId w:val="21"/>
        </w:numPr>
        <w:spacing w:before="120" w:after="240"/>
        <w:ind w:left="851" w:hanging="567"/>
        <w:rPr>
          <w:rFonts w:ascii="Arial" w:hAnsi="Arial" w:cs="Arial"/>
          <w:sz w:val="20"/>
          <w:szCs w:val="20"/>
          <w:lang w:val="es-CO"/>
        </w:rPr>
      </w:pPr>
      <w:r w:rsidRPr="00C72171">
        <w:rPr>
          <w:rFonts w:ascii="Arial" w:hAnsi="Arial" w:cs="Arial"/>
          <w:b/>
          <w:bCs/>
          <w:sz w:val="20"/>
          <w:szCs w:val="20"/>
          <w:lang w:val="es-CO"/>
        </w:rPr>
        <w:t xml:space="preserve">Conectividad Ecológica: </w:t>
      </w:r>
      <w:r w:rsidRPr="00C72171">
        <w:rPr>
          <w:rFonts w:ascii="Arial" w:hAnsi="Arial" w:cs="Arial"/>
          <w:sz w:val="20"/>
          <w:szCs w:val="20"/>
          <w:lang w:val="es-CO"/>
        </w:rPr>
        <w:t>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5D419759"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Conservación: </w:t>
      </w:r>
      <w:r w:rsidRPr="000D6006">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0D6006" w:rsidRDefault="1661AF1A" w:rsidP="00864987">
      <w:pPr>
        <w:pStyle w:val="Invias-VietaNumerada"/>
        <w:numPr>
          <w:ilvl w:val="1"/>
          <w:numId w:val="21"/>
        </w:numPr>
        <w:spacing w:before="120" w:after="240"/>
        <w:ind w:left="851" w:hanging="567"/>
        <w:rPr>
          <w:rFonts w:ascii="Arial" w:hAnsi="Arial" w:cs="Arial"/>
          <w:b/>
          <w:bCs/>
          <w:sz w:val="20"/>
          <w:szCs w:val="20"/>
          <w:lang w:val="es-ES"/>
        </w:rPr>
      </w:pPr>
      <w:r w:rsidRPr="22748007">
        <w:rPr>
          <w:rFonts w:ascii="Arial" w:hAnsi="Arial" w:cs="Arial"/>
          <w:b/>
          <w:bCs/>
          <w:sz w:val="20"/>
          <w:szCs w:val="20"/>
          <w:lang w:val="es-ES"/>
        </w:rPr>
        <w:t>Construcción:</w:t>
      </w:r>
      <w:r w:rsidRPr="22748007">
        <w:rPr>
          <w:rFonts w:ascii="Arial" w:hAnsi="Arial" w:cs="Arial"/>
          <w:sz w:val="20"/>
          <w:szCs w:val="20"/>
          <w:lang w:val="es-ES"/>
        </w:rPr>
        <w:t xml:space="preserve"> Son aquellas obras nuevas que incluyen el levantamiento o armado de algún tipo de infraestructura de transporte.</w:t>
      </w:r>
      <w:r w:rsidRPr="22748007">
        <w:rPr>
          <w:rFonts w:ascii="Arial" w:hAnsi="Arial" w:cs="Arial"/>
          <w:b/>
          <w:bCs/>
          <w:sz w:val="20"/>
          <w:szCs w:val="20"/>
          <w:lang w:val="es-ES"/>
        </w:rPr>
        <w:t xml:space="preserve"> </w:t>
      </w:r>
      <w:r w:rsidRPr="22748007">
        <w:rPr>
          <w:rFonts w:ascii="Arial" w:hAnsi="Arial" w:cs="Arial"/>
          <w:sz w:val="20"/>
          <w:szCs w:val="20"/>
          <w:lang w:val="es-ES"/>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0AEC400" w14:textId="4DADAC30" w:rsidR="53DEE728" w:rsidRDefault="53DEE728" w:rsidP="22748007">
      <w:pPr>
        <w:pStyle w:val="Invias-VietaNumerada"/>
        <w:numPr>
          <w:ilvl w:val="1"/>
          <w:numId w:val="21"/>
        </w:numPr>
        <w:spacing w:before="120" w:after="240"/>
        <w:ind w:left="851" w:hanging="567"/>
        <w:rPr>
          <w:rFonts w:ascii="Arial" w:eastAsia="Arial" w:hAnsi="Arial" w:cs="Arial"/>
          <w:color w:val="000000"/>
          <w:sz w:val="20"/>
          <w:szCs w:val="20"/>
        </w:rPr>
      </w:pPr>
      <w:r w:rsidRPr="00C72171">
        <w:rPr>
          <w:rFonts w:ascii="Arial" w:hAnsi="Arial" w:cs="Arial"/>
          <w:b/>
          <w:bCs/>
          <w:sz w:val="20"/>
          <w:szCs w:val="20"/>
          <w:lang w:val="es-CO"/>
        </w:rPr>
        <w:t>Criterios de Sostenibilidad Ambiental:</w:t>
      </w:r>
      <w:r w:rsidRPr="00C72171">
        <w:rPr>
          <w:rFonts w:ascii="Arial" w:hAnsi="Arial" w:cs="Arial"/>
          <w:sz w:val="20"/>
          <w:szCs w:val="20"/>
          <w:lang w:val="es-CO"/>
        </w:rPr>
        <w:t xml:space="preserve"> Criterios que procuran la contratación de bienes, obras y servicios que generen el menor impacto ambiental posible a lo largo de todo su </w:t>
      </w:r>
      <w:r w:rsidRPr="00C72171">
        <w:rPr>
          <w:rFonts w:ascii="Arial" w:hAnsi="Arial" w:cs="Arial"/>
          <w:sz w:val="20"/>
          <w:szCs w:val="20"/>
          <w:lang w:val="es-CO"/>
        </w:rPr>
        <w:lastRenderedPageBreak/>
        <w:t xml:space="preserve">Ciclo de Vida, o que generen un impacto ambiental positivo mediante su proceso de producción. </w:t>
      </w:r>
      <w:r w:rsidRPr="22748007">
        <w:rPr>
          <w:rFonts w:ascii="Arial" w:hAnsi="Arial" w:cs="Arial"/>
          <w:sz w:val="20"/>
          <w:szCs w:val="20"/>
        </w:rPr>
        <w:t>(Guía de contratación pública sostenible y socialmente responsable - CCE)</w:t>
      </w:r>
    </w:p>
    <w:p w14:paraId="2A79183E" w14:textId="6C47B9EE" w:rsidR="53DEE728"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ES"/>
        </w:rPr>
      </w:pPr>
      <w:r w:rsidRPr="22748007">
        <w:rPr>
          <w:rFonts w:ascii="Arial" w:eastAsia="Arial" w:hAnsi="Arial" w:cs="Arial"/>
          <w:b/>
          <w:bCs/>
          <w:color w:val="000000"/>
          <w:sz w:val="20"/>
          <w:szCs w:val="20"/>
          <w:lang w:val="es-ES"/>
        </w:rPr>
        <w:t xml:space="preserve">Cuenca Hídrica: </w:t>
      </w:r>
      <w:r w:rsidRPr="22748007">
        <w:rPr>
          <w:rFonts w:ascii="Arial" w:eastAsia="Arial" w:hAnsi="Arial" w:cs="Arial"/>
          <w:color w:val="000000"/>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Default="33AE13E0" w:rsidP="7A0458EE">
      <w:pPr>
        <w:pStyle w:val="Invias-VietaNumerada"/>
        <w:numPr>
          <w:ilvl w:val="1"/>
          <w:numId w:val="21"/>
        </w:numPr>
        <w:spacing w:before="120" w:after="240"/>
        <w:ind w:left="851" w:hanging="567"/>
        <w:rPr>
          <w:rFonts w:ascii="Arial" w:hAnsi="Arial" w:cs="Arial"/>
          <w:b/>
          <w:bCs/>
          <w:sz w:val="20"/>
          <w:szCs w:val="20"/>
          <w:lang w:val="es-ES"/>
        </w:rPr>
      </w:pPr>
      <w:r w:rsidRPr="22748007">
        <w:rPr>
          <w:rFonts w:ascii="Arial" w:hAnsi="Arial" w:cs="Arial"/>
          <w:b/>
          <w:bCs/>
          <w:sz w:val="20"/>
          <w:szCs w:val="20"/>
          <w:lang w:val="es-ES"/>
        </w:rPr>
        <w:t>Cuneta</w:t>
      </w:r>
      <w:r w:rsidRPr="22748007">
        <w:rPr>
          <w:rFonts w:ascii="Arial" w:hAnsi="Arial" w:cs="Arial"/>
          <w:sz w:val="20"/>
          <w:szCs w:val="20"/>
          <w:lang w:val="es-ES"/>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Cuerpos de agua: </w:t>
      </w:r>
      <w:r w:rsidRPr="000D6006">
        <w:rPr>
          <w:rFonts w:ascii="Arial" w:hAnsi="Arial" w:cs="Arial"/>
          <w:sz w:val="20"/>
          <w:szCs w:val="20"/>
          <w:lang w:val="es-ES"/>
        </w:rPr>
        <w:t xml:space="preserve">Sistema de origen natural o artificial localizado, sobre la superficie terrestre, conformado por elementos físicos-bióticos y masas o volúmenes de agua, contenidas o en movimiento. </w:t>
      </w:r>
    </w:p>
    <w:p w14:paraId="3CCE792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Demolición: </w:t>
      </w:r>
      <w:r w:rsidRPr="000D6006">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EA18A4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Deprimido: </w:t>
      </w:r>
      <w:r w:rsidRPr="000D6006">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Desvío (o cambio de agujas, en vías férreas</w:t>
      </w:r>
      <w:r w:rsidRPr="000D6006">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0D6006"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t xml:space="preserve">Bifurcación de una línea ferroviaria en un ramal principal y otro desviado. </w:t>
      </w:r>
    </w:p>
    <w:p w14:paraId="6D0345E6" w14:textId="77777777" w:rsidR="006A7D40" w:rsidRPr="000D6006"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319D7474" w14:textId="77777777" w:rsidR="006A7D40" w:rsidRPr="000D6006"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lastRenderedPageBreak/>
        <w:t>Aparato de vía que permite encauzar el tráfico en un sentido determinado. Consta de: cambio, cruzamiento “agudo” y vías (rieles) intermedias</w:t>
      </w:r>
    </w:p>
    <w:p w14:paraId="00894F3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Desastre: </w:t>
      </w:r>
      <w:r w:rsidRPr="000D6006">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Draga de Corte de Succión (Cutter Suction Dredger - CSD</w:t>
      </w:r>
      <w:r w:rsidRPr="000D6006">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Draga de Arrastre de Succión con Tolva (TSHD – Trailing Suction Hopper dredger):</w:t>
      </w:r>
      <w:r w:rsidRPr="000D6006">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Draga Mecánica: </w:t>
      </w:r>
      <w:r w:rsidRPr="000D6006">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0D6006">
        <w:rPr>
          <w:rFonts w:ascii="Arial" w:hAnsi="Arial" w:cs="Arial"/>
          <w:b/>
          <w:bCs/>
          <w:sz w:val="20"/>
          <w:szCs w:val="20"/>
          <w:lang w:val="es-ES"/>
        </w:rPr>
        <w:t xml:space="preserve"> </w:t>
      </w:r>
    </w:p>
    <w:p w14:paraId="0FF6711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Draga Hidráulica:</w:t>
      </w:r>
      <w:r w:rsidRPr="000D6006">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7C5E178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Dragado Hidráulico: </w:t>
      </w:r>
      <w:r w:rsidRPr="000D6006">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Dragado Marítimo y/o Fluvial:</w:t>
      </w:r>
      <w:r w:rsidRPr="000D6006">
        <w:rPr>
          <w:rFonts w:ascii="Arial" w:hAnsi="Arial" w:cs="Arial"/>
          <w:sz w:val="20"/>
          <w:szCs w:val="20"/>
          <w:lang w:val="es-ES"/>
        </w:rPr>
        <w:t xml:space="preserve"> Acción de remover sedimentos o roca bajo agua de un lecho marino o fluvial.</w:t>
      </w:r>
    </w:p>
    <w:p w14:paraId="460D5679" w14:textId="76CCAB2D"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Drenaje</w:t>
      </w:r>
      <w:r w:rsidR="00325120" w:rsidRPr="000D6006">
        <w:rPr>
          <w:rFonts w:ascii="Arial" w:hAnsi="Arial" w:cs="Arial"/>
          <w:b/>
          <w:bCs/>
          <w:sz w:val="20"/>
          <w:szCs w:val="20"/>
          <w:lang w:val="es-ES"/>
        </w:rPr>
        <w:t xml:space="preserve">: </w:t>
      </w:r>
      <w:r w:rsidRPr="000D6006">
        <w:rPr>
          <w:rFonts w:ascii="Arial" w:hAnsi="Arial" w:cs="Arial"/>
          <w:sz w:val="20"/>
          <w:szCs w:val="20"/>
          <w:lang w:val="es-ES"/>
        </w:rPr>
        <w:t>Remoción natural o artificial del agua superficial y subsuperficial de un área determinada.</w:t>
      </w:r>
    </w:p>
    <w:p w14:paraId="08BB448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Durmiente (en vías férreas): </w:t>
      </w:r>
      <w:r w:rsidRPr="000D6006">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340264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Edificio Comercial: </w:t>
      </w:r>
      <w:r w:rsidRPr="000D6006">
        <w:rPr>
          <w:rFonts w:ascii="Arial" w:hAnsi="Arial" w:cs="Arial"/>
          <w:sz w:val="20"/>
          <w:szCs w:val="20"/>
          <w:lang w:val="es-ES"/>
        </w:rPr>
        <w:t xml:space="preserve">Edificación cuya actividad principal es la venta de productos directamente al público o la prestación de servicios relacionados con los mismos, incluyendo, tanto las tiendas y los grandes almacenes, los cuales suelen constituir un único </w:t>
      </w:r>
      <w:r w:rsidRPr="000D6006">
        <w:rPr>
          <w:rFonts w:ascii="Arial" w:hAnsi="Arial" w:cs="Arial"/>
          <w:sz w:val="20"/>
          <w:szCs w:val="20"/>
          <w:lang w:val="es-ES"/>
        </w:rPr>
        <w:lastRenderedPageBreak/>
        <w:t>establecimiento con un único titular, como, por ejemplo, los centros comerciales, los mercados, las galerías comerciales, etc</w:t>
      </w:r>
      <w:r w:rsidRPr="000D6006">
        <w:rPr>
          <w:rFonts w:ascii="Arial" w:hAnsi="Arial" w:cs="Arial"/>
          <w:b/>
          <w:bCs/>
          <w:sz w:val="20"/>
          <w:szCs w:val="20"/>
          <w:lang w:val="es-ES"/>
        </w:rPr>
        <w:t>.</w:t>
      </w:r>
    </w:p>
    <w:p w14:paraId="1F09B06A" w14:textId="77777777" w:rsidR="006A7D40" w:rsidRPr="000D6006" w:rsidRDefault="006A7D40" w:rsidP="006A7D40">
      <w:pPr>
        <w:pStyle w:val="Invias-VietaNumerada"/>
        <w:autoSpaceDE w:val="0"/>
        <w:autoSpaceDN w:val="0"/>
        <w:adjustRightInd w:val="0"/>
        <w:spacing w:before="120" w:after="240"/>
        <w:ind w:left="851"/>
        <w:rPr>
          <w:rFonts w:ascii="Arial" w:hAnsi="Arial" w:cs="Arial"/>
          <w:b/>
          <w:sz w:val="20"/>
          <w:szCs w:val="20"/>
          <w:lang w:val="es-ES"/>
        </w:rPr>
      </w:pPr>
      <w:r w:rsidRPr="000D6006">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0D6006">
        <w:rPr>
          <w:rFonts w:ascii="Arial" w:hAnsi="Arial" w:cs="Arial"/>
          <w:sz w:val="20"/>
          <w:szCs w:val="20"/>
          <w:lang w:val="es-ES" w:eastAsia="es-CO"/>
        </w:rPr>
        <w:t>.</w:t>
      </w:r>
      <w:r w:rsidRPr="000D6006">
        <w:rPr>
          <w:rFonts w:ascii="Arial" w:hAnsi="Arial" w:cs="Arial"/>
          <w:b/>
          <w:sz w:val="20"/>
          <w:szCs w:val="20"/>
          <w:lang w:val="es-ES"/>
        </w:rPr>
        <w:t xml:space="preserve"> </w:t>
      </w:r>
    </w:p>
    <w:p w14:paraId="51C1899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eastAsia="es-CO"/>
        </w:rPr>
      </w:pPr>
      <w:r w:rsidRPr="000D6006">
        <w:rPr>
          <w:rFonts w:ascii="Arial" w:hAnsi="Arial" w:cs="Arial"/>
          <w:b/>
          <w:bCs/>
          <w:sz w:val="20"/>
          <w:szCs w:val="20"/>
          <w:lang w:val="es-ES"/>
        </w:rPr>
        <w:t xml:space="preserve">Edificaciones Gubernamentales: </w:t>
      </w:r>
      <w:r w:rsidRPr="000D6006">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Edificio Institucional: </w:t>
      </w:r>
      <w:r w:rsidRPr="000D6006">
        <w:rPr>
          <w:rFonts w:ascii="Arial" w:hAnsi="Arial" w:cs="Arial"/>
          <w:sz w:val="20"/>
          <w:szCs w:val="20"/>
          <w:lang w:val="es-ES"/>
        </w:rPr>
        <w:t>Infraestructura que ha sido construida</w:t>
      </w:r>
      <w:r w:rsidRPr="000D6006">
        <w:rPr>
          <w:rFonts w:ascii="Arial" w:hAnsi="Arial" w:cs="Arial"/>
          <w:b/>
          <w:bCs/>
          <w:sz w:val="20"/>
          <w:szCs w:val="20"/>
          <w:lang w:val="es-ES"/>
        </w:rPr>
        <w:t xml:space="preserve"> </w:t>
      </w:r>
      <w:r w:rsidRPr="000D6006">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Edificio Multifamiliar: </w:t>
      </w:r>
      <w:r w:rsidRPr="000D6006">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Emergencia: </w:t>
      </w:r>
      <w:r w:rsidRPr="000D6006">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Enrocados o Escolleras Marítimos: </w:t>
      </w:r>
      <w:r w:rsidRPr="000D6006">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0D6006">
        <w:rPr>
          <w:rFonts w:ascii="Arial" w:hAnsi="Arial" w:cs="Arial"/>
          <w:b/>
          <w:bCs/>
          <w:sz w:val="20"/>
          <w:szCs w:val="20"/>
          <w:lang w:val="es-ES"/>
        </w:rPr>
        <w:t xml:space="preserve"> </w:t>
      </w:r>
    </w:p>
    <w:p w14:paraId="4C5E9AE3" w14:textId="77777777" w:rsidR="006A7D40" w:rsidRPr="000D6006"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ES"/>
        </w:rPr>
      </w:pPr>
      <w:r w:rsidRPr="000D6006">
        <w:rPr>
          <w:rFonts w:ascii="Arial" w:hAnsi="Arial" w:cs="Arial"/>
          <w:b/>
          <w:bCs/>
          <w:sz w:val="20"/>
          <w:szCs w:val="20"/>
          <w:lang w:val="es-ES"/>
        </w:rPr>
        <w:t>Equipamiento Vial</w:t>
      </w:r>
      <w:r w:rsidRPr="000D6006">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6468C523" w14:textId="77777777" w:rsidR="006A7D40" w:rsidRPr="000D6006"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ES"/>
        </w:rPr>
      </w:pPr>
      <w:r w:rsidRPr="000D6006">
        <w:rPr>
          <w:rFonts w:ascii="Arial" w:hAnsi="Arial" w:cs="Arial"/>
          <w:b/>
          <w:bCs/>
          <w:sz w:val="20"/>
          <w:szCs w:val="20"/>
          <w:lang w:val="es-ES"/>
        </w:rPr>
        <w:t xml:space="preserve">Escollera: </w:t>
      </w:r>
      <w:r w:rsidRPr="000D6006">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225FC54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Espacio Público</w:t>
      </w:r>
      <w:r w:rsidRPr="000D6006">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 xml:space="preserve">El espacio público comprende, entre otros, los siguientes aspectos: </w:t>
      </w:r>
    </w:p>
    <w:p w14:paraId="1BD58EEA"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lastRenderedPageBreak/>
        <w:t xml:space="preserve">a. Los bienes de uso público, es decir, aquellos inmuebles de dominio público cuyo uso pertenece a todos los habitantes del territorio nacional, destinados al uso o disfrute colectivo; </w:t>
      </w:r>
    </w:p>
    <w:p w14:paraId="6AD86665"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0ADD2429"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Espacio Público Asociado a la Infraestructura de Transporte: </w:t>
      </w:r>
      <w:r w:rsidRPr="000D6006">
        <w:rPr>
          <w:rFonts w:ascii="Arial" w:hAnsi="Arial" w:cs="Arial"/>
          <w:sz w:val="20"/>
          <w:szCs w:val="20"/>
          <w:lang w:val="es-ES"/>
        </w:rPr>
        <w:t>Elementos constitutivos artificiales o construidos</w:t>
      </w:r>
      <w:r w:rsidR="006A7D40" w:rsidRPr="000D6006">
        <w:rPr>
          <w:rStyle w:val="Refdenotaalpie"/>
          <w:rFonts w:ascii="Arial" w:hAnsi="Arial" w:cs="Arial"/>
          <w:sz w:val="20"/>
          <w:szCs w:val="20"/>
          <w:lang w:val="es-ES"/>
        </w:rPr>
        <w:footnoteReference w:id="4"/>
      </w:r>
      <w:r w:rsidRPr="000D6006">
        <w:rPr>
          <w:rFonts w:ascii="Arial" w:hAnsi="Arial" w:cs="Arial"/>
          <w:sz w:val="20"/>
          <w:szCs w:val="20"/>
          <w:lang w:val="es-ES"/>
        </w:rPr>
        <w:t xml:space="preserve">, tales como:  </w:t>
      </w:r>
    </w:p>
    <w:p w14:paraId="63B49021" w14:textId="77777777" w:rsidR="006A7D40" w:rsidRPr="000D6006" w:rsidRDefault="006A7D40" w:rsidP="00864987">
      <w:pPr>
        <w:pStyle w:val="Prrafodelista"/>
        <w:numPr>
          <w:ilvl w:val="0"/>
          <w:numId w:val="23"/>
        </w:numPr>
        <w:spacing w:after="240"/>
        <w:contextualSpacing w:val="0"/>
        <w:rPr>
          <w:rFonts w:ascii="Arial" w:hAnsi="Arial" w:cs="Arial"/>
          <w:sz w:val="20"/>
          <w:szCs w:val="20"/>
          <w:lang w:val="es-ES"/>
        </w:rPr>
      </w:pPr>
      <w:r w:rsidRPr="000D6006">
        <w:rPr>
          <w:rFonts w:ascii="Arial" w:hAnsi="Arial" w:cs="Arial"/>
          <w:sz w:val="20"/>
          <w:szCs w:val="20"/>
          <w:lang w:val="es-ES"/>
        </w:rPr>
        <w:t xml:space="preserve">Áreas integrantes de los perfiles viales peatonal y vehicular, constituidas por: </w:t>
      </w:r>
    </w:p>
    <w:p w14:paraId="210A3F7F" w14:textId="77777777" w:rsidR="006A7D40" w:rsidRPr="000D6006" w:rsidRDefault="006A7D40" w:rsidP="00864987">
      <w:pPr>
        <w:pStyle w:val="Prrafodelista"/>
        <w:numPr>
          <w:ilvl w:val="1"/>
          <w:numId w:val="23"/>
        </w:numPr>
        <w:spacing w:after="240"/>
        <w:contextualSpacing w:val="0"/>
        <w:jc w:val="both"/>
        <w:rPr>
          <w:rFonts w:ascii="Arial" w:hAnsi="Arial" w:cs="Arial"/>
          <w:sz w:val="20"/>
          <w:szCs w:val="20"/>
          <w:lang w:val="es-ES"/>
        </w:rPr>
      </w:pPr>
      <w:r w:rsidRPr="000D6006">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2132A821" w14:textId="35006DD4" w:rsidR="006A7D40" w:rsidRPr="000D6006" w:rsidRDefault="006A7D40" w:rsidP="00864987">
      <w:pPr>
        <w:pStyle w:val="Prrafodelista"/>
        <w:numPr>
          <w:ilvl w:val="1"/>
          <w:numId w:val="23"/>
        </w:numPr>
        <w:spacing w:after="240"/>
        <w:jc w:val="both"/>
        <w:rPr>
          <w:lang w:val="es-ES"/>
        </w:rPr>
      </w:pPr>
      <w:r w:rsidRPr="000D6006">
        <w:rPr>
          <w:rFonts w:ascii="Arial" w:hAnsi="Arial" w:cs="Arial"/>
          <w:sz w:val="20"/>
          <w:szCs w:val="20"/>
          <w:lang w:val="es-ES"/>
        </w:rPr>
        <w:t>Los componentes de los cruces o intersecciones, tales como: esquinas, glorietas, orejas, puentes vehiculares, túneles y viaductos. Las actividades de puentes, túneles y viaductos, siempre que</w:t>
      </w:r>
      <w:r w:rsidR="005AA3FD" w:rsidRPr="2E4453BF">
        <w:rPr>
          <w:rFonts w:ascii="Arial" w:hAnsi="Arial" w:cs="Arial"/>
          <w:sz w:val="20"/>
          <w:szCs w:val="20"/>
          <w:lang w:val="es-ES"/>
        </w:rPr>
        <w:t>,</w:t>
      </w:r>
      <w:r w:rsidRPr="000D6006">
        <w:rPr>
          <w:rFonts w:ascii="Arial" w:hAnsi="Arial" w:cs="Arial"/>
          <w:sz w:val="20"/>
          <w:szCs w:val="20"/>
          <w:lang w:val="es-ES"/>
        </w:rPr>
        <w:t xml:space="preserve"> en ellas, estén asociadas obras de espacio público. </w:t>
      </w:r>
    </w:p>
    <w:p w14:paraId="2F68CE49"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62BE8741"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Espesor del pavimento</w:t>
      </w:r>
      <w:r w:rsidRPr="000D6006">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Estabilización de Taludes: </w:t>
      </w:r>
      <w:r w:rsidRPr="000D6006">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0D6006">
        <w:rPr>
          <w:rFonts w:ascii="Arial" w:hAnsi="Arial" w:cs="Arial"/>
          <w:b/>
          <w:bCs/>
          <w:sz w:val="20"/>
          <w:szCs w:val="20"/>
          <w:lang w:val="es-ES"/>
        </w:rPr>
        <w:t xml:space="preserve">. </w:t>
      </w:r>
    </w:p>
    <w:p w14:paraId="3C63CFB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Estación Férrea: </w:t>
      </w:r>
      <w:r w:rsidRPr="000D6006">
        <w:rPr>
          <w:rFonts w:ascii="Arial" w:hAnsi="Arial" w:cs="Arial"/>
          <w:sz w:val="20"/>
          <w:szCs w:val="20"/>
          <w:lang w:val="es-ES"/>
        </w:rPr>
        <w:t>Edificio diseñado para la llegada y salida de trenes, que permite y regula el acceso de pasajeros y mercancías.</w:t>
      </w:r>
    </w:p>
    <w:p w14:paraId="5C25497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lastRenderedPageBreak/>
        <w:t xml:space="preserve">Estribo: </w:t>
      </w:r>
      <w:r w:rsidRPr="000D6006">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1D806932"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Estructura:</w:t>
      </w:r>
      <w:r w:rsidRPr="000D6006">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0D6006">
        <w:rPr>
          <w:rStyle w:val="Refdenotaalpie"/>
          <w:rFonts w:ascii="Arial" w:hAnsi="Arial" w:cs="Arial"/>
          <w:sz w:val="20"/>
          <w:szCs w:val="20"/>
          <w:lang w:val="es-ES"/>
        </w:rPr>
        <w:footnoteReference w:id="5"/>
      </w:r>
    </w:p>
    <w:p w14:paraId="62506C8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Estructura Hidráulica:</w:t>
      </w:r>
      <w:r w:rsidRPr="000D6006">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Estructura de Pavimento: </w:t>
      </w:r>
      <w:r w:rsidRPr="000D6006">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1A6880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sz w:val="20"/>
          <w:szCs w:val="20"/>
          <w:lang w:val="es-ES"/>
        </w:rPr>
        <w:t>Etapas del proyecto de consultoría</w:t>
      </w:r>
      <w:r w:rsidRPr="000D6006">
        <w:rPr>
          <w:rFonts w:ascii="Arial" w:hAnsi="Arial" w:cs="Arial"/>
          <w:b/>
          <w:bCs/>
          <w:sz w:val="20"/>
          <w:szCs w:val="20"/>
          <w:lang w:val="es-ES"/>
        </w:rPr>
        <w:t>: Fase 1. Prefactibilidad:</w:t>
      </w:r>
      <w:r w:rsidRPr="000D6006">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bCs/>
          <w:sz w:val="20"/>
          <w:szCs w:val="20"/>
          <w:lang w:val="es-ES"/>
        </w:rPr>
        <w:t>Fase 2. Factibilidad:</w:t>
      </w:r>
      <w:r w:rsidRPr="000D6006">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bCs/>
          <w:sz w:val="20"/>
          <w:szCs w:val="20"/>
          <w:lang w:val="es-ES"/>
        </w:rPr>
        <w:t>Fase 3. Estudios y diseños definitivos</w:t>
      </w:r>
      <w:r w:rsidRPr="000D6006">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1B3D23BA" w14:textId="2932F051" w:rsidR="1B458D6A" w:rsidRPr="000D6006"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lastRenderedPageBreak/>
        <w:t>Ferrocarril</w:t>
      </w:r>
      <w:r w:rsidRPr="000D6006">
        <w:rPr>
          <w:rFonts w:ascii="Arial" w:eastAsia="Arial" w:hAnsi="Arial" w:cs="Arial"/>
          <w:color w:val="000000"/>
          <w:sz w:val="20"/>
          <w:szCs w:val="20"/>
          <w:lang w:val="es-ES"/>
        </w:rPr>
        <w:t>: Sistema de comunicación y transporte en el que los vehículos acoplados formando trenes circulan guiados por rieles.</w:t>
      </w:r>
    </w:p>
    <w:p w14:paraId="22EFEB5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Explanación. </w:t>
      </w:r>
      <w:r w:rsidRPr="000D6006">
        <w:rPr>
          <w:rFonts w:ascii="Arial" w:hAnsi="Arial" w:cs="Arial"/>
          <w:sz w:val="20"/>
          <w:szCs w:val="20"/>
          <w:lang w:val="es-ES"/>
        </w:rPr>
        <w:t xml:space="preserve">Conjunto de las excavaciones y rellenos que requiere la construcción de una vía hasta alcanzar el nivel de la subrasante. </w:t>
      </w:r>
    </w:p>
    <w:p w14:paraId="6925227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Franja</w:t>
      </w:r>
      <w:r w:rsidRPr="000D6006">
        <w:rPr>
          <w:rFonts w:ascii="Arial" w:hAnsi="Arial" w:cs="Arial"/>
          <w:sz w:val="20"/>
          <w:szCs w:val="20"/>
          <w:lang w:val="es-ES"/>
        </w:rPr>
        <w:t xml:space="preserve"> </w:t>
      </w:r>
      <w:r w:rsidRPr="000D6006">
        <w:rPr>
          <w:rFonts w:ascii="Arial" w:hAnsi="Arial" w:cs="Arial"/>
          <w:b/>
          <w:bCs/>
          <w:sz w:val="20"/>
          <w:szCs w:val="20"/>
          <w:lang w:val="es-ES"/>
        </w:rPr>
        <w:t xml:space="preserve">de Circulación Peatonal: </w:t>
      </w:r>
      <w:r w:rsidRPr="000D6006">
        <w:rPr>
          <w:rFonts w:ascii="Arial" w:hAnsi="Arial" w:cs="Arial"/>
          <w:sz w:val="20"/>
          <w:szCs w:val="20"/>
          <w:lang w:val="es-ES"/>
        </w:rPr>
        <w:t xml:space="preserve">Zona o sendero de las vías de circulación peatonal, destinada exclusivamente al tránsito de las personas.  </w:t>
      </w:r>
    </w:p>
    <w:p w14:paraId="50A89E67" w14:textId="77777777" w:rsidR="006A7D40" w:rsidRPr="000D6006" w:rsidRDefault="1661AF1A"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ES"/>
        </w:rPr>
      </w:pPr>
      <w:r w:rsidRPr="000D6006">
        <w:rPr>
          <w:rFonts w:ascii="Arial" w:hAnsi="Arial" w:cs="Arial"/>
          <w:b/>
          <w:bCs/>
          <w:sz w:val="20"/>
          <w:szCs w:val="20"/>
          <w:lang w:val="es-ES"/>
        </w:rPr>
        <w:t>Franja de Seguridad (franja de pista):</w:t>
      </w:r>
      <w:r w:rsidRPr="000D6006">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0D6006">
        <w:rPr>
          <w:rFonts w:ascii="Arial" w:hAnsi="Arial" w:cs="Arial"/>
          <w:sz w:val="20"/>
          <w:szCs w:val="20"/>
          <w:vertAlign w:val="superscript"/>
          <w:lang w:val="es-ES"/>
        </w:rPr>
        <w:footnoteReference w:id="6"/>
      </w:r>
      <w:r w:rsidRPr="000D6006">
        <w:rPr>
          <w:rFonts w:ascii="Arial" w:hAnsi="Arial" w:cs="Arial"/>
          <w:sz w:val="20"/>
          <w:szCs w:val="20"/>
          <w:lang w:val="es-ES"/>
        </w:rPr>
        <w:t>.</w:t>
      </w:r>
    </w:p>
    <w:p w14:paraId="6FD1A776"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Franja de calle de rodaje. </w:t>
      </w:r>
      <w:r w:rsidRPr="000D6006">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9125619"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Gálibo: </w:t>
      </w:r>
      <w:r w:rsidRPr="000D6006">
        <w:rPr>
          <w:rFonts w:ascii="Arial" w:hAnsi="Arial" w:cs="Arial"/>
          <w:sz w:val="20"/>
          <w:szCs w:val="20"/>
          <w:lang w:val="es-ES"/>
        </w:rPr>
        <w:t xml:space="preserve">Altura entre la superficie de rodadura de la calzada (o lámina de agua) y el borde inferior de la superestructura de un puente o viaducto. </w:t>
      </w:r>
    </w:p>
    <w:p w14:paraId="2F7DDD37" w14:textId="77777777" w:rsidR="006A7D40" w:rsidRPr="000D6006"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ES"/>
        </w:rPr>
      </w:pPr>
      <w:r w:rsidRPr="000D6006">
        <w:rPr>
          <w:rFonts w:ascii="Arial" w:hAnsi="Arial" w:cs="Arial"/>
          <w:b/>
          <w:bCs/>
          <w:sz w:val="20"/>
          <w:szCs w:val="20"/>
          <w:lang w:val="es-ES"/>
        </w:rPr>
        <w:t xml:space="preserve">Gestor Vial o Administrador Vial: </w:t>
      </w:r>
      <w:r w:rsidRPr="000D6006">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A9C628C" w14:textId="77777777" w:rsidR="006A7D40" w:rsidRPr="000D6006" w:rsidRDefault="61844145" w:rsidP="006A7D40">
      <w:pPr>
        <w:pStyle w:val="Invias-VietaNumerada"/>
        <w:widowControl w:val="0"/>
        <w:autoSpaceDE w:val="0"/>
        <w:autoSpaceDN w:val="0"/>
        <w:adjustRightInd w:val="0"/>
        <w:spacing w:before="0" w:after="240"/>
        <w:ind w:left="851"/>
        <w:rPr>
          <w:rFonts w:ascii="Arial" w:hAnsi="Arial" w:cs="Arial"/>
          <w:sz w:val="20"/>
          <w:szCs w:val="20"/>
          <w:lang w:val="es-ES"/>
        </w:rPr>
      </w:pPr>
      <w:r w:rsidRPr="103F0D9E">
        <w:rPr>
          <w:rFonts w:ascii="Arial" w:hAnsi="Arial" w:cs="Arial"/>
          <w:sz w:val="20"/>
          <w:szCs w:val="20"/>
          <w:lang w:val="es-ES"/>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983E691" w14:textId="2FEE6E0C" w:rsidR="4AAEBF92"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ES"/>
        </w:rPr>
      </w:pPr>
      <w:r w:rsidRPr="22748007">
        <w:rPr>
          <w:rFonts w:ascii="Arial" w:hAnsi="Arial" w:cs="Arial"/>
          <w:b/>
          <w:bCs/>
          <w:sz w:val="20"/>
          <w:szCs w:val="20"/>
          <w:lang w:val="es-ES"/>
        </w:rPr>
        <w:t>Impacto Ambiental:</w:t>
      </w:r>
      <w:r w:rsidRPr="22748007">
        <w:rPr>
          <w:rFonts w:asciiTheme="minorHAnsi" w:eastAsiaTheme="minorEastAsia" w:hAnsiTheme="minorHAnsi" w:cstheme="minorBidi"/>
          <w:sz w:val="20"/>
          <w:szCs w:val="20"/>
          <w:lang w:val="es-ES"/>
        </w:rPr>
        <w:t xml:space="preserve"> Cualquier alteración en el medio ambiente biótico, abiótico y socioeconómico, que sea adverso o beneficioso, total o parcial, que pueda ser atribuido al desarrollo de un proyecto, obra o actividad (Decreto 1076 de 2015</w:t>
      </w:r>
      <w:r w:rsidR="56188310" w:rsidRPr="22748007">
        <w:rPr>
          <w:rFonts w:asciiTheme="minorHAnsi" w:eastAsiaTheme="minorEastAsia" w:hAnsiTheme="minorHAnsi" w:cstheme="minorBidi"/>
          <w:sz w:val="20"/>
          <w:szCs w:val="20"/>
          <w:lang w:val="es-ES"/>
        </w:rPr>
        <w:t xml:space="preserve"> </w:t>
      </w:r>
      <w:r w:rsidRPr="22748007">
        <w:rPr>
          <w:rFonts w:asciiTheme="minorHAnsi" w:eastAsiaTheme="minorEastAsia" w:hAnsiTheme="minorHAnsi" w:cstheme="minorBidi"/>
          <w:sz w:val="20"/>
          <w:szCs w:val="20"/>
          <w:lang w:val="es-ES"/>
        </w:rPr>
        <w:t>artículo 2.2.2.3.1.1).</w:t>
      </w:r>
    </w:p>
    <w:p w14:paraId="1B9E4639" w14:textId="2BCFCD12" w:rsidR="305F38D5" w:rsidRDefault="305F38D5" w:rsidP="22748007">
      <w:pPr>
        <w:pStyle w:val="Invias-VietaNumerada"/>
        <w:numPr>
          <w:ilvl w:val="1"/>
          <w:numId w:val="21"/>
        </w:numPr>
        <w:spacing w:before="120" w:after="240"/>
        <w:ind w:left="851" w:hanging="567"/>
        <w:rPr>
          <w:rFonts w:ascii="Arial" w:eastAsia="Arial" w:hAnsi="Arial" w:cs="Arial"/>
          <w:sz w:val="20"/>
          <w:szCs w:val="20"/>
          <w:lang w:val="es-ES"/>
        </w:rPr>
      </w:pPr>
      <w:r w:rsidRPr="22748007">
        <w:rPr>
          <w:rFonts w:ascii="Arial" w:hAnsi="Arial" w:cs="Arial"/>
          <w:b/>
          <w:bCs/>
          <w:sz w:val="20"/>
          <w:szCs w:val="20"/>
          <w:lang w:val="es-ES"/>
        </w:rPr>
        <w:t xml:space="preserve">Impactos Ambientales Negativos: </w:t>
      </w:r>
      <w:r w:rsidRPr="22748007">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Default="305F38D5" w:rsidP="22748007">
      <w:pPr>
        <w:pStyle w:val="Invias-VietaNumerada"/>
        <w:numPr>
          <w:ilvl w:val="1"/>
          <w:numId w:val="21"/>
        </w:numPr>
        <w:spacing w:before="120" w:after="240"/>
        <w:ind w:left="851" w:hanging="567"/>
        <w:rPr>
          <w:rFonts w:ascii="Arial" w:eastAsia="Arial" w:hAnsi="Arial" w:cs="Arial"/>
          <w:sz w:val="20"/>
          <w:szCs w:val="20"/>
          <w:lang w:val="es-ES"/>
        </w:rPr>
      </w:pPr>
      <w:r w:rsidRPr="22748007">
        <w:rPr>
          <w:rFonts w:eastAsia="Arial Narrow" w:cs="Arial Narrow"/>
          <w:color w:val="000000"/>
          <w:lang w:val="es-ES"/>
        </w:rPr>
        <w:lastRenderedPageBreak/>
        <w:t>I</w:t>
      </w:r>
      <w:r w:rsidRPr="22748007">
        <w:rPr>
          <w:rFonts w:ascii="Arial" w:eastAsia="Arial" w:hAnsi="Arial" w:cs="Arial"/>
          <w:b/>
          <w:bCs/>
          <w:sz w:val="20"/>
          <w:szCs w:val="20"/>
          <w:lang w:val="es-ES"/>
        </w:rPr>
        <w:t xml:space="preserve">mpactos Ambientales Positivos: </w:t>
      </w:r>
      <w:r w:rsidRPr="22748007">
        <w:rPr>
          <w:rFonts w:ascii="Arial" w:eastAsia="Arial" w:hAnsi="Arial" w:cs="Arial"/>
          <w:sz w:val="20"/>
          <w:szCs w:val="20"/>
          <w:lang w:val="es-ES"/>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Local</w:t>
      </w:r>
      <w:r w:rsidRPr="000D6006">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5D191F3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Principal</w:t>
      </w:r>
      <w:r w:rsidRPr="000D6006">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Secundaria</w:t>
      </w:r>
      <w:r w:rsidRPr="000D6006">
        <w:rPr>
          <w:rFonts w:ascii="Arial" w:hAnsi="Arial" w:cs="Arial"/>
          <w:sz w:val="20"/>
          <w:szCs w:val="20"/>
          <w:lang w:val="es-ES"/>
        </w:rPr>
        <w:t>: Conjunto de vías que permiten la movilidad y articulación entre la malla vial arterial o principal y la red vial local.</w:t>
      </w:r>
    </w:p>
    <w:p w14:paraId="00A731A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Intercambiador Vial / Intersección Vial</w:t>
      </w:r>
      <w:r w:rsidRPr="000D6006">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Instrumentación: </w:t>
      </w:r>
      <w:r w:rsidRPr="000D6006">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7BA604E" w14:textId="77777777" w:rsidR="006A7D40" w:rsidRPr="000D6006"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ES"/>
        </w:rPr>
      </w:pPr>
      <w:r w:rsidRPr="000D6006">
        <w:rPr>
          <w:rFonts w:ascii="Arial" w:hAnsi="Arial" w:cs="Arial"/>
          <w:b/>
          <w:bCs/>
          <w:sz w:val="20"/>
          <w:szCs w:val="20"/>
          <w:lang w:val="es-ES"/>
        </w:rPr>
        <w:t xml:space="preserve">Lechada Asfáltica: </w:t>
      </w:r>
      <w:r w:rsidRPr="000D6006">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Para procesos de </w:t>
      </w:r>
      <w:r w:rsidR="003C53BC" w:rsidRPr="000D6006">
        <w:rPr>
          <w:rFonts w:ascii="Arial" w:hAnsi="Arial" w:cs="Arial"/>
          <w:sz w:val="20"/>
          <w:szCs w:val="20"/>
          <w:lang w:val="es-ES"/>
        </w:rPr>
        <w:t>selección</w:t>
      </w:r>
      <w:r w:rsidRPr="000D6006">
        <w:rPr>
          <w:rFonts w:ascii="Arial" w:hAnsi="Arial" w:cs="Arial"/>
          <w:sz w:val="20"/>
          <w:szCs w:val="20"/>
          <w:lang w:val="es-ES"/>
        </w:rPr>
        <w:t>, en los que el requerimiento corresponda a pavimentos asfalticos y/o de concreto hidráulico, estos tratamientos superficiales no serán tenidos en cuenta para validar experiencia, toda vez que no son pavimentos asfalticos.</w:t>
      </w:r>
    </w:p>
    <w:p w14:paraId="5528BA1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Longitud de Vía:</w:t>
      </w:r>
      <w:r w:rsidRPr="000D6006">
        <w:rPr>
          <w:rFonts w:ascii="Arial" w:hAnsi="Arial" w:cs="Arial"/>
          <w:sz w:val="20"/>
          <w:szCs w:val="20"/>
          <w:lang w:val="es-ES"/>
        </w:rPr>
        <w:t xml:space="preserve"> Distancia desde el punto inicial hasta el punto final a través del eje del alineamiento vial.</w:t>
      </w:r>
    </w:p>
    <w:p w14:paraId="1678782D" w14:textId="77777777" w:rsidR="006A7D40" w:rsidRPr="000D6006" w:rsidRDefault="006A7D40" w:rsidP="006A7D40">
      <w:pPr>
        <w:ind w:left="851"/>
        <w:jc w:val="both"/>
        <w:rPr>
          <w:rFonts w:ascii="Arial" w:hAnsi="Arial" w:cs="Arial"/>
          <w:bCs/>
          <w:sz w:val="20"/>
          <w:szCs w:val="20"/>
          <w:lang w:val="es-ES" w:eastAsia="es-ES"/>
        </w:rPr>
      </w:pPr>
      <w:r w:rsidRPr="000D6006">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0D6006" w:rsidRDefault="006A7D40" w:rsidP="006A7D40">
      <w:pPr>
        <w:ind w:left="851"/>
        <w:jc w:val="both"/>
        <w:rPr>
          <w:rFonts w:ascii="Arial" w:hAnsi="Arial" w:cs="Arial"/>
          <w:bCs/>
          <w:color w:val="FF0000"/>
          <w:sz w:val="20"/>
          <w:szCs w:val="20"/>
          <w:lang w:val="es-ES" w:eastAsia="es-ES"/>
        </w:rPr>
      </w:pPr>
    </w:p>
    <w:p w14:paraId="7186F171" w14:textId="2C68C5BF"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Luz: </w:t>
      </w:r>
      <w:r w:rsidRPr="000D6006">
        <w:rPr>
          <w:rFonts w:ascii="Arial" w:hAnsi="Arial" w:cs="Arial"/>
          <w:sz w:val="20"/>
          <w:szCs w:val="20"/>
          <w:lang w:val="es-ES"/>
        </w:rPr>
        <w:t xml:space="preserve">Es la distancia total en proyección horizontal para salvar </w:t>
      </w:r>
      <w:r w:rsidR="32924CC2" w:rsidRPr="000D6006">
        <w:rPr>
          <w:rFonts w:ascii="Arial" w:hAnsi="Arial" w:cs="Arial"/>
          <w:sz w:val="20"/>
          <w:szCs w:val="20"/>
          <w:lang w:val="es-ES"/>
        </w:rPr>
        <w:t>obstáculos</w:t>
      </w:r>
      <w:r w:rsidRPr="000D6006">
        <w:rPr>
          <w:rFonts w:ascii="Arial" w:hAnsi="Arial" w:cs="Arial"/>
          <w:sz w:val="20"/>
          <w:szCs w:val="20"/>
          <w:lang w:val="es-ES"/>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Luz Principal: </w:t>
      </w:r>
      <w:r w:rsidRPr="000D6006">
        <w:rPr>
          <w:rFonts w:ascii="Arial" w:hAnsi="Arial" w:cs="Arial"/>
          <w:sz w:val="20"/>
          <w:szCs w:val="20"/>
          <w:lang w:val="es-ES"/>
        </w:rPr>
        <w:t>Es la mayor longitud entre apoyos de la viga más larga del puente o viaducto, cuando éste tenga más de una.</w:t>
      </w:r>
    </w:p>
    <w:p w14:paraId="76F7AAE0" w14:textId="77777777" w:rsidR="006A7D40" w:rsidRPr="000D6006" w:rsidRDefault="006A7D40" w:rsidP="00864987">
      <w:pPr>
        <w:pStyle w:val="Invias-VietaNumerada"/>
        <w:numPr>
          <w:ilvl w:val="1"/>
          <w:numId w:val="21"/>
        </w:numPr>
        <w:spacing w:before="120" w:after="240"/>
        <w:ind w:left="851" w:hanging="567"/>
        <w:rPr>
          <w:rFonts w:ascii="Arial" w:hAnsi="Arial" w:cs="Arial"/>
          <w:sz w:val="20"/>
          <w:szCs w:val="20"/>
          <w:lang w:val="es-ES"/>
        </w:rPr>
      </w:pPr>
      <w:r w:rsidRPr="000D6006">
        <w:rPr>
          <w:rFonts w:ascii="Arial" w:hAnsi="Arial" w:cs="Arial"/>
          <w:b/>
          <w:bCs/>
          <w:sz w:val="20"/>
          <w:szCs w:val="20"/>
          <w:lang w:val="es-ES"/>
        </w:rPr>
        <w:lastRenderedPageBreak/>
        <w:t xml:space="preserve">Mantenimiento: </w:t>
      </w:r>
      <w:r w:rsidRPr="000D6006">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Mantenimiento correctivo</w:t>
      </w:r>
      <w:r w:rsidRPr="000D6006">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de Emergencia: </w:t>
      </w:r>
      <w:r w:rsidRPr="000D6006">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Integral: </w:t>
      </w:r>
      <w:r w:rsidRPr="000D6006">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0D6006" w:rsidRDefault="006A7D40" w:rsidP="006A7D40">
      <w:pPr>
        <w:widowControl w:val="0"/>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0D6006" w:rsidRDefault="006A7D40" w:rsidP="006A7D40">
      <w:pPr>
        <w:ind w:left="851"/>
        <w:jc w:val="both"/>
        <w:rPr>
          <w:rFonts w:ascii="Arial" w:hAnsi="Arial" w:cs="Arial"/>
          <w:sz w:val="20"/>
          <w:szCs w:val="20"/>
          <w:lang w:val="es-ES" w:eastAsia="es-ES"/>
        </w:rPr>
      </w:pPr>
    </w:p>
    <w:p w14:paraId="1979A1CB"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El Manual de Mantenimiento de Carreteras, en la Tabla 1010-4, muestra el “</w:t>
      </w:r>
      <w:r w:rsidRPr="000D6006">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0D6006">
        <w:rPr>
          <w:rFonts w:ascii="Arial" w:hAnsi="Arial" w:cs="Arial"/>
          <w:sz w:val="20"/>
          <w:szCs w:val="20"/>
          <w:lang w:val="es-ES" w:eastAsia="es-ES"/>
        </w:rPr>
        <w:t> </w:t>
      </w:r>
    </w:p>
    <w:p w14:paraId="6A409C7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Mantenimiento Periódico:</w:t>
      </w:r>
      <w:r w:rsidRPr="000D6006">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4BBEA7FE" w14:textId="77777777" w:rsidR="006A7D40" w:rsidRPr="000D6006" w:rsidRDefault="006A7D40" w:rsidP="006A7D40">
      <w:pPr>
        <w:ind w:left="851"/>
        <w:jc w:val="both"/>
        <w:rPr>
          <w:rFonts w:ascii="Arial" w:hAnsi="Arial" w:cs="Arial"/>
          <w:bCs/>
          <w:sz w:val="20"/>
          <w:szCs w:val="20"/>
          <w:lang w:val="es-ES" w:eastAsia="es-ES"/>
        </w:rPr>
      </w:pPr>
      <w:r w:rsidRPr="000D6006">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0D6006" w:rsidRDefault="006A7D40" w:rsidP="006A7D40">
      <w:pPr>
        <w:ind w:left="851"/>
        <w:jc w:val="both"/>
        <w:rPr>
          <w:rFonts w:ascii="Arial" w:hAnsi="Arial" w:cs="Arial"/>
          <w:bCs/>
          <w:sz w:val="20"/>
          <w:szCs w:val="20"/>
          <w:lang w:val="es-ES" w:eastAsia="es-ES"/>
        </w:rPr>
      </w:pPr>
    </w:p>
    <w:p w14:paraId="5C5CC152" w14:textId="77777777" w:rsidR="006A7D40" w:rsidRPr="000D6006" w:rsidRDefault="006A7D40" w:rsidP="006A7D40">
      <w:pPr>
        <w:ind w:left="851"/>
        <w:jc w:val="both"/>
        <w:rPr>
          <w:rFonts w:ascii="Arial" w:hAnsi="Arial" w:cs="Arial"/>
          <w:bCs/>
          <w:sz w:val="20"/>
          <w:szCs w:val="20"/>
          <w:lang w:val="es-ES" w:eastAsia="es-ES"/>
        </w:rPr>
      </w:pPr>
      <w:r w:rsidRPr="000D6006">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Default="33AE13E0" w:rsidP="7A0458EE">
      <w:pPr>
        <w:pStyle w:val="Invias-VietaNumerada"/>
        <w:numPr>
          <w:ilvl w:val="1"/>
          <w:numId w:val="21"/>
        </w:numPr>
        <w:spacing w:before="120" w:after="240"/>
        <w:ind w:left="851" w:hanging="567"/>
        <w:rPr>
          <w:rFonts w:ascii="Arial" w:hAnsi="Arial" w:cs="Arial"/>
          <w:b/>
          <w:bCs/>
          <w:sz w:val="20"/>
          <w:szCs w:val="20"/>
          <w:lang w:val="es-ES"/>
        </w:rPr>
      </w:pPr>
      <w:r w:rsidRPr="22748007">
        <w:rPr>
          <w:rFonts w:ascii="Arial" w:hAnsi="Arial" w:cs="Arial"/>
          <w:b/>
          <w:bCs/>
          <w:sz w:val="20"/>
          <w:szCs w:val="20"/>
          <w:lang w:val="es-ES"/>
        </w:rPr>
        <w:t xml:space="preserve">Mantenimiento Rutinario. </w:t>
      </w:r>
      <w:r w:rsidRPr="22748007">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07D29A2B" w14:textId="056A28E7" w:rsidR="7A0458EE" w:rsidRDefault="50194D99" w:rsidP="22748007">
      <w:pPr>
        <w:pStyle w:val="Invias-VietaNumerada"/>
        <w:numPr>
          <w:ilvl w:val="1"/>
          <w:numId w:val="21"/>
        </w:numPr>
        <w:spacing w:before="120" w:after="240"/>
        <w:ind w:left="851" w:hanging="567"/>
        <w:rPr>
          <w:rFonts w:ascii="Arial" w:hAnsi="Arial" w:cs="Arial"/>
          <w:sz w:val="20"/>
          <w:szCs w:val="20"/>
          <w:lang w:val="es-ES"/>
        </w:rPr>
      </w:pPr>
      <w:r w:rsidRPr="22748007">
        <w:rPr>
          <w:rFonts w:ascii="Arial" w:hAnsi="Arial" w:cs="Arial"/>
          <w:b/>
          <w:bCs/>
          <w:sz w:val="20"/>
          <w:szCs w:val="20"/>
          <w:lang w:val="es-ES"/>
        </w:rPr>
        <w:lastRenderedPageBreak/>
        <w:t xml:space="preserve">Materiales Alternativos o Sostenibles: </w:t>
      </w:r>
      <w:r w:rsidRPr="22748007">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w:t>
      </w:r>
      <w:r w:rsidR="5D93A0F1" w:rsidRPr="22748007">
        <w:rPr>
          <w:rFonts w:ascii="Arial" w:hAnsi="Arial" w:cs="Arial"/>
          <w:sz w:val="20"/>
          <w:szCs w:val="20"/>
          <w:lang w:val="es-ES"/>
        </w:rPr>
        <w:t>Aguilón</w:t>
      </w:r>
      <w:r w:rsidRPr="22748007">
        <w:rPr>
          <w:rFonts w:ascii="Arial" w:hAnsi="Arial" w:cs="Arial"/>
          <w:sz w:val="20"/>
          <w:szCs w:val="20"/>
          <w:lang w:val="es-ES"/>
        </w:rPr>
        <w:t>, &amp; Posadas,s.f.). Sin embargo, cuando se habla de material sostenible o verde, corresponde a aquel que a lo largo de su ciclo de vida minimiza los impactos ambientales y sociales que genera (</w:t>
      </w:r>
      <w:r w:rsidR="2A7B4F40" w:rsidRPr="22748007">
        <w:rPr>
          <w:rFonts w:ascii="Arial" w:hAnsi="Arial" w:cs="Arial"/>
          <w:sz w:val="20"/>
          <w:szCs w:val="20"/>
          <w:lang w:val="es-ES"/>
        </w:rPr>
        <w:t>Corporación</w:t>
      </w:r>
      <w:r w:rsidRPr="22748007">
        <w:rPr>
          <w:rFonts w:ascii="Arial" w:hAnsi="Arial" w:cs="Arial"/>
          <w:sz w:val="20"/>
          <w:szCs w:val="20"/>
          <w:lang w:val="es-ES"/>
        </w:rPr>
        <w:t xml:space="preserve"> Ruta N, 2014), también genera beneficios de orden económico </w:t>
      </w:r>
      <w:r w:rsidR="08E208D6" w:rsidRPr="22748007">
        <w:rPr>
          <w:rFonts w:ascii="Arial" w:hAnsi="Arial" w:cs="Arial"/>
          <w:sz w:val="20"/>
          <w:szCs w:val="20"/>
          <w:lang w:val="es-ES"/>
        </w:rPr>
        <w:t>(</w:t>
      </w:r>
      <w:r w:rsidR="42DB3E8E" w:rsidRPr="22748007">
        <w:rPr>
          <w:rFonts w:ascii="Arial" w:hAnsi="Arial" w:cs="Arial"/>
          <w:sz w:val="20"/>
          <w:szCs w:val="20"/>
          <w:lang w:val="es-ES"/>
        </w:rPr>
        <w:t>Guía de Construcción Sostenible - Ministerio de Ambiente y Desarrollo Sostenible de Colombia</w:t>
      </w:r>
      <w:r w:rsidR="5C5DA87E" w:rsidRPr="22748007">
        <w:rPr>
          <w:rFonts w:ascii="Arial" w:hAnsi="Arial" w:cs="Arial"/>
          <w:sz w:val="20"/>
          <w:szCs w:val="20"/>
          <w:lang w:val="es-ES"/>
        </w:rPr>
        <w:t>).</w:t>
      </w:r>
      <w:r w:rsidR="34946EB2" w:rsidRPr="22748007">
        <w:rPr>
          <w:rFonts w:ascii="Arial" w:hAnsi="Arial" w:cs="Arial"/>
          <w:sz w:val="20"/>
          <w:szCs w:val="20"/>
          <w:lang w:val="es-ES"/>
        </w:rPr>
        <w:t xml:space="preserve"> </w:t>
      </w:r>
    </w:p>
    <w:p w14:paraId="2EDA1A5E"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Mejoramiento: </w:t>
      </w:r>
      <w:r w:rsidRPr="000D6006">
        <w:rPr>
          <w:rFonts w:ascii="Arial" w:hAnsi="Arial" w:cs="Arial"/>
          <w:sz w:val="20"/>
          <w:szCs w:val="20"/>
          <w:lang w:val="es-ES"/>
        </w:rPr>
        <w:t>Cambios en una infraestructura de transporte con el propósito de actualizar sus especificaciones técnicas iniciales</w:t>
      </w:r>
      <w:r w:rsidR="006A7D40" w:rsidRPr="000D6006">
        <w:rPr>
          <w:rStyle w:val="Refdenotaalpie"/>
          <w:rFonts w:ascii="Arial" w:hAnsi="Arial" w:cs="Arial"/>
          <w:sz w:val="20"/>
          <w:szCs w:val="20"/>
          <w:lang w:val="es-ES"/>
        </w:rPr>
        <w:footnoteReference w:id="7"/>
      </w:r>
      <w:r w:rsidRPr="000D6006">
        <w:rPr>
          <w:rFonts w:ascii="Arial" w:hAnsi="Arial" w:cs="Arial"/>
          <w:sz w:val="20"/>
          <w:szCs w:val="20"/>
          <w:lang w:val="es-ES"/>
        </w:rPr>
        <w:t>.</w:t>
      </w:r>
    </w:p>
    <w:p w14:paraId="00324452"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0D6006" w:rsidRDefault="006A7D40" w:rsidP="006A7D40">
      <w:pPr>
        <w:ind w:left="851"/>
        <w:jc w:val="both"/>
        <w:rPr>
          <w:rFonts w:ascii="Arial" w:hAnsi="Arial" w:cs="Arial"/>
          <w:sz w:val="20"/>
          <w:szCs w:val="20"/>
          <w:lang w:val="es-ES" w:eastAsia="es-ES"/>
        </w:rPr>
      </w:pPr>
    </w:p>
    <w:p w14:paraId="279278D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Monitorización: </w:t>
      </w:r>
      <w:r w:rsidRPr="000D6006">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Movimientos en Masa:  </w:t>
      </w:r>
      <w:r w:rsidRPr="000D6006">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65DDA4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Movimiento de Tierras y Explanaciones: </w:t>
      </w:r>
      <w:r w:rsidRPr="000D6006">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0D6006" w:rsidRDefault="006A7D40" w:rsidP="006A7D40">
      <w:pPr>
        <w:pStyle w:val="Invias-VietaNumerada"/>
        <w:autoSpaceDE w:val="0"/>
        <w:autoSpaceDN w:val="0"/>
        <w:adjustRightInd w:val="0"/>
        <w:spacing w:before="120" w:after="240"/>
        <w:ind w:left="851"/>
        <w:rPr>
          <w:rFonts w:ascii="Arial" w:hAnsi="Arial" w:cs="Arial"/>
          <w:color w:val="FF0000"/>
          <w:sz w:val="20"/>
          <w:szCs w:val="20"/>
          <w:lang w:val="es-ES"/>
        </w:rPr>
      </w:pPr>
      <w:r w:rsidRPr="76EAA698">
        <w:rPr>
          <w:rFonts w:ascii="Arial" w:hAnsi="Arial" w:cs="Arial"/>
          <w:sz w:val="20"/>
          <w:szCs w:val="20"/>
          <w:lang w:val="es-ES"/>
        </w:rPr>
        <w:t xml:space="preserve">Las explanaciones </w:t>
      </w:r>
      <w:r w:rsidR="3F801322" w:rsidRPr="76EAA698">
        <w:rPr>
          <w:rFonts w:ascii="Arial" w:hAnsi="Arial" w:cs="Arial"/>
          <w:sz w:val="20"/>
          <w:szCs w:val="20"/>
          <w:lang w:val="es-ES"/>
        </w:rPr>
        <w:t>igualmente</w:t>
      </w:r>
      <w:r w:rsidRPr="76EAA698">
        <w:rPr>
          <w:rFonts w:ascii="Arial" w:hAnsi="Arial" w:cs="Arial"/>
          <w:sz w:val="20"/>
          <w:szCs w:val="20"/>
          <w:lang w:val="es-ES"/>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Muelle en Concreto: </w:t>
      </w:r>
      <w:r w:rsidRPr="000D6006">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A31537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Muelle Flotante: </w:t>
      </w:r>
      <w:r w:rsidRPr="000D6006">
        <w:rPr>
          <w:rFonts w:ascii="Arial" w:hAnsi="Arial" w:cs="Arial"/>
          <w:sz w:val="20"/>
          <w:szCs w:val="20"/>
          <w:lang w:val="es-ES"/>
        </w:rPr>
        <w:t>Artefacto naval flotante que sirve para que las embarcaciones puedan atracar y/o embarcar y/o desembarcar pasajeros y/o carga en un río o en el mar.</w:t>
      </w:r>
    </w:p>
    <w:p w14:paraId="615B92A2"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0D6006" w:rsidRDefault="006A7D40" w:rsidP="006A7D40">
      <w:pPr>
        <w:ind w:left="851"/>
        <w:jc w:val="both"/>
        <w:rPr>
          <w:rFonts w:ascii="Arial" w:hAnsi="Arial" w:cs="Arial"/>
          <w:color w:val="FF0000"/>
          <w:sz w:val="20"/>
          <w:szCs w:val="20"/>
          <w:lang w:val="es-ES" w:eastAsia="es-ES"/>
        </w:rPr>
      </w:pPr>
    </w:p>
    <w:p w14:paraId="75DCA56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lastRenderedPageBreak/>
        <w:t xml:space="preserve">Muelle Fluvial: </w:t>
      </w:r>
      <w:r w:rsidRPr="000D6006">
        <w:rPr>
          <w:rFonts w:ascii="Arial" w:hAnsi="Arial" w:cs="Arial"/>
          <w:sz w:val="20"/>
          <w:szCs w:val="20"/>
          <w:lang w:val="es-ES"/>
        </w:rPr>
        <w:t>Infraestructura levantada a orillas de un río que sirve para que las embarcaciones puedan atracar y/o embarcar y/o desembarcar pasajeros y/o carga.</w:t>
      </w:r>
    </w:p>
    <w:p w14:paraId="2CC28377"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Muelle Metálico:</w:t>
      </w:r>
      <w:r w:rsidRPr="000D6006">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D3A294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Obra Civil Fluvial: </w:t>
      </w:r>
      <w:r w:rsidRPr="000D6006">
        <w:rPr>
          <w:rFonts w:ascii="Arial" w:hAnsi="Arial" w:cs="Arial"/>
          <w:sz w:val="20"/>
          <w:szCs w:val="20"/>
          <w:lang w:val="es-ES"/>
        </w:rPr>
        <w:t>Obra ejecutada en la sección hidráulica de un río.</w:t>
      </w:r>
      <w:r w:rsidRPr="000D6006">
        <w:rPr>
          <w:rFonts w:ascii="Arial" w:hAnsi="Arial" w:cs="Arial"/>
          <w:b/>
          <w:bCs/>
          <w:sz w:val="20"/>
          <w:szCs w:val="20"/>
          <w:lang w:val="es-ES"/>
        </w:rPr>
        <w:t xml:space="preserve"> </w:t>
      </w:r>
    </w:p>
    <w:p w14:paraId="7B4F23D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 Civil Hidráulica: </w:t>
      </w:r>
      <w:r w:rsidRPr="000D6006">
        <w:rPr>
          <w:rFonts w:ascii="Arial" w:hAnsi="Arial" w:cs="Arial"/>
          <w:sz w:val="20"/>
          <w:szCs w:val="20"/>
          <w:lang w:val="es-ES"/>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0D6006">
        <w:rPr>
          <w:rFonts w:ascii="Arial" w:hAnsi="Arial" w:cs="Arial"/>
          <w:color w:val="FF0000"/>
          <w:sz w:val="20"/>
          <w:szCs w:val="20"/>
          <w:lang w:val="es-ES"/>
        </w:rPr>
        <w:t xml:space="preserve"> </w:t>
      </w:r>
    </w:p>
    <w:p w14:paraId="262004FE"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22748007">
        <w:rPr>
          <w:rFonts w:ascii="Arial" w:hAnsi="Arial" w:cs="Arial"/>
          <w:b/>
          <w:bCs/>
          <w:sz w:val="20"/>
          <w:szCs w:val="20"/>
          <w:lang w:val="es-ES"/>
        </w:rPr>
        <w:t xml:space="preserve">Obra Civil Marítima: </w:t>
      </w:r>
      <w:r w:rsidRPr="22748007">
        <w:rPr>
          <w:rFonts w:ascii="Arial" w:hAnsi="Arial" w:cs="Arial"/>
          <w:sz w:val="20"/>
          <w:szCs w:val="20"/>
          <w:lang w:val="es-ES"/>
        </w:rPr>
        <w:t>Obra ejecutada en el lecho marino.</w:t>
      </w:r>
    </w:p>
    <w:p w14:paraId="1DB39D28" w14:textId="4F5E77D4" w:rsidR="57886EB8"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ES"/>
        </w:rPr>
      </w:pPr>
      <w:r w:rsidRPr="22748007">
        <w:rPr>
          <w:rFonts w:ascii="Arial" w:eastAsia="Arial" w:hAnsi="Arial" w:cs="Arial"/>
          <w:b/>
          <w:bCs/>
          <w:color w:val="000000"/>
          <w:sz w:val="20"/>
          <w:szCs w:val="20"/>
          <w:lang w:val="es-ES"/>
        </w:rPr>
        <w:t xml:space="preserve">Obras Férreas: </w:t>
      </w:r>
      <w:r w:rsidRPr="22748007">
        <w:rPr>
          <w:rFonts w:ascii="Arial" w:eastAsia="Arial" w:hAnsi="Arial" w:cs="Arial"/>
          <w:color w:val="000000"/>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522D3C3C" w14:textId="5FFFD3EC" w:rsidR="22748007" w:rsidRDefault="22748007" w:rsidP="22748007">
      <w:pPr>
        <w:rPr>
          <w:lang w:val="es-ES"/>
        </w:rPr>
      </w:pPr>
    </w:p>
    <w:p w14:paraId="356C5C2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 de Protección Fluvial: </w:t>
      </w:r>
      <w:r w:rsidRPr="000D6006">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1918939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ES"/>
        </w:rPr>
      </w:pPr>
      <w:r w:rsidRPr="000D6006">
        <w:rPr>
          <w:rFonts w:ascii="Arial" w:hAnsi="Arial" w:cs="Arial"/>
          <w:b/>
          <w:bCs/>
          <w:sz w:val="20"/>
          <w:szCs w:val="20"/>
          <w:lang w:val="es-ES"/>
        </w:rPr>
        <w:t xml:space="preserve">Obras de subdrenaje: </w:t>
      </w:r>
      <w:r w:rsidRPr="000D6006">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Obras de drenaje superficial: </w:t>
      </w:r>
      <w:r w:rsidRPr="000D6006">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Paramento:</w:t>
      </w:r>
      <w:r w:rsidRPr="000D6006">
        <w:rPr>
          <w:rFonts w:ascii="Arial" w:hAnsi="Arial" w:cs="Arial"/>
          <w:sz w:val="20"/>
          <w:szCs w:val="20"/>
          <w:lang w:val="es-ES"/>
        </w:rPr>
        <w:t xml:space="preserve"> Plano vertical que delimita el inicio de la construcción en un predio. Cuando no existe antejardín coincide con la línea de demarcación. </w:t>
      </w:r>
    </w:p>
    <w:p w14:paraId="61E4AF20" w14:textId="7CD5B52E"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Paso e Intersección a Desnivel Vehicular:</w:t>
      </w:r>
      <w:r w:rsidRPr="000D6006">
        <w:rPr>
          <w:rFonts w:ascii="Arial" w:hAnsi="Arial" w:cs="Arial"/>
          <w:sz w:val="20"/>
          <w:szCs w:val="20"/>
          <w:lang w:val="es-ES"/>
        </w:rPr>
        <w:t xml:space="preserve"> </w:t>
      </w:r>
      <w:r w:rsidR="55722CD1" w:rsidRPr="000D6006">
        <w:rPr>
          <w:rFonts w:ascii="Arial" w:hAnsi="Arial" w:cs="Arial"/>
          <w:sz w:val="20"/>
          <w:szCs w:val="20"/>
          <w:lang w:val="es-ES"/>
        </w:rPr>
        <w:t>Se refiere a una estructura de tráfico donde dos o más caminos o corredores</w:t>
      </w:r>
      <w:r w:rsidR="1CDE90A2" w:rsidRPr="000D6006">
        <w:rPr>
          <w:rFonts w:ascii="Arial" w:hAnsi="Arial" w:cs="Arial"/>
          <w:sz w:val="20"/>
          <w:szCs w:val="20"/>
          <w:lang w:val="es-ES"/>
        </w:rPr>
        <w:t xml:space="preserve"> o vías</w:t>
      </w:r>
      <w:r w:rsidR="55722CD1" w:rsidRPr="000D6006">
        <w:rPr>
          <w:rFonts w:ascii="Arial" w:hAnsi="Arial" w:cs="Arial"/>
          <w:sz w:val="20"/>
          <w:szCs w:val="20"/>
          <w:lang w:val="es-ES"/>
        </w:rPr>
        <w:t xml:space="preserve"> se cruzan</w:t>
      </w:r>
      <w:r w:rsidR="61A7BCFA" w:rsidRPr="000D6006">
        <w:rPr>
          <w:rFonts w:ascii="Arial" w:hAnsi="Arial" w:cs="Arial"/>
          <w:sz w:val="20"/>
          <w:szCs w:val="20"/>
          <w:lang w:val="es-ES"/>
        </w:rPr>
        <w:t>, pero a diferentes niveles, evitando qu</w:t>
      </w:r>
      <w:r w:rsidR="52786E14" w:rsidRPr="000D6006">
        <w:rPr>
          <w:rFonts w:ascii="Arial" w:hAnsi="Arial" w:cs="Arial"/>
          <w:sz w:val="20"/>
          <w:szCs w:val="20"/>
          <w:lang w:val="es-ES"/>
        </w:rPr>
        <w:t>e</w:t>
      </w:r>
      <w:r w:rsidR="61A7BCFA" w:rsidRPr="000D6006">
        <w:rPr>
          <w:rFonts w:ascii="Arial" w:hAnsi="Arial" w:cs="Arial"/>
          <w:sz w:val="20"/>
          <w:szCs w:val="20"/>
          <w:lang w:val="es-ES"/>
        </w:rPr>
        <w:t xml:space="preserve"> los vehículos tengan que detenerse </w:t>
      </w:r>
      <w:r w:rsidR="32A9866E" w:rsidRPr="000D6006">
        <w:rPr>
          <w:rFonts w:ascii="Arial" w:hAnsi="Arial" w:cs="Arial"/>
          <w:sz w:val="20"/>
          <w:szCs w:val="20"/>
          <w:lang w:val="es-ES"/>
        </w:rPr>
        <w:t>o reducir su velocidad para ceder el paso</w:t>
      </w:r>
      <w:r w:rsidR="122D87A7" w:rsidRPr="000D6006">
        <w:rPr>
          <w:rFonts w:ascii="Arial" w:hAnsi="Arial" w:cs="Arial"/>
          <w:sz w:val="20"/>
          <w:szCs w:val="20"/>
          <w:lang w:val="es-ES"/>
        </w:rPr>
        <w:t xml:space="preserve">, este tipo de estructuras es </w:t>
      </w:r>
      <w:r w:rsidR="61D857D0" w:rsidRPr="000D6006">
        <w:rPr>
          <w:rFonts w:ascii="Arial" w:hAnsi="Arial" w:cs="Arial"/>
          <w:sz w:val="20"/>
          <w:szCs w:val="20"/>
          <w:lang w:val="es-ES"/>
        </w:rPr>
        <w:t>común</w:t>
      </w:r>
      <w:r w:rsidR="122D87A7" w:rsidRPr="000D6006">
        <w:rPr>
          <w:rFonts w:ascii="Arial" w:hAnsi="Arial" w:cs="Arial"/>
          <w:sz w:val="20"/>
          <w:szCs w:val="20"/>
          <w:lang w:val="es-ES"/>
        </w:rPr>
        <w:t xml:space="preserve"> en zonas urbanas y autopistas y su propósito es mejorar la </w:t>
      </w:r>
      <w:r w:rsidR="68FF37EC" w:rsidRPr="000D6006">
        <w:rPr>
          <w:rFonts w:ascii="Arial" w:hAnsi="Arial" w:cs="Arial"/>
          <w:sz w:val="20"/>
          <w:szCs w:val="20"/>
          <w:lang w:val="es-ES"/>
        </w:rPr>
        <w:t>fluidez</w:t>
      </w:r>
      <w:r w:rsidR="122D87A7" w:rsidRPr="000D6006">
        <w:rPr>
          <w:rFonts w:ascii="Arial" w:hAnsi="Arial" w:cs="Arial"/>
          <w:sz w:val="20"/>
          <w:szCs w:val="20"/>
          <w:lang w:val="es-ES"/>
        </w:rPr>
        <w:t xml:space="preserve"> del tránsito y reducir </w:t>
      </w:r>
      <w:r w:rsidR="64FDD2B5" w:rsidRPr="000D6006">
        <w:rPr>
          <w:rFonts w:ascii="Arial" w:hAnsi="Arial" w:cs="Arial"/>
          <w:sz w:val="20"/>
          <w:szCs w:val="20"/>
          <w:lang w:val="es-ES"/>
        </w:rPr>
        <w:t>accidentes al separar físicamente los flujos de tráfico.</w:t>
      </w:r>
    </w:p>
    <w:p w14:paraId="621F964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Pavimento. </w:t>
      </w:r>
      <w:r w:rsidRPr="000D6006">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w:t>
      </w:r>
      <w:r w:rsidRPr="000D6006">
        <w:rPr>
          <w:rFonts w:ascii="Arial" w:hAnsi="Arial" w:cs="Arial"/>
          <w:sz w:val="20"/>
          <w:szCs w:val="20"/>
          <w:lang w:val="es-ES"/>
        </w:rPr>
        <w:lastRenderedPageBreak/>
        <w:t xml:space="preserve">el período para el cual fue diseñada la estructura y el efecto degradante de los agentes climáticos. </w:t>
      </w:r>
    </w:p>
    <w:p w14:paraId="70D5450F"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 xml:space="preserve">Pavimento Flexible. </w:t>
      </w:r>
      <w:r w:rsidRPr="000D6006">
        <w:rPr>
          <w:rFonts w:ascii="Arial" w:hAnsi="Arial" w:cs="Arial"/>
          <w:sz w:val="20"/>
          <w:szCs w:val="20"/>
          <w:lang w:val="es-ES"/>
        </w:rPr>
        <w:t xml:space="preserve">Tipo de pavimento constituido por una capa de rodadura bituminosa apoyada generalmente sobre capas de material no ligado. </w:t>
      </w:r>
    </w:p>
    <w:p w14:paraId="40C748C9"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Pavimento Rígido. </w:t>
      </w:r>
      <w:r w:rsidRPr="000D6006">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Pavimentos Asfálticos y/o Pavimentos de Concreto Hidráulico Reforzado: </w:t>
      </w:r>
      <w:r w:rsidRPr="000D6006">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0D6006"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ES"/>
        </w:rPr>
      </w:pPr>
      <w:r w:rsidRPr="000D6006">
        <w:rPr>
          <w:rFonts w:ascii="Arial" w:hAnsi="Arial" w:cs="Arial"/>
          <w:b/>
          <w:bCs/>
          <w:sz w:val="20"/>
          <w:szCs w:val="20"/>
          <w:lang w:val="es-ES"/>
        </w:rPr>
        <w:t xml:space="preserve">Perfil Vial: </w:t>
      </w:r>
      <w:r w:rsidRPr="000D6006">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0D6006"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ES"/>
        </w:rPr>
      </w:pPr>
      <w:r w:rsidRPr="000D6006">
        <w:rPr>
          <w:rFonts w:ascii="Arial" w:hAnsi="Arial" w:cs="Arial"/>
          <w:b/>
          <w:bCs/>
          <w:sz w:val="20"/>
          <w:szCs w:val="20"/>
          <w:lang w:val="es-ES"/>
        </w:rPr>
        <w:t>Pila</w:t>
      </w:r>
      <w:r w:rsidRPr="000D6006">
        <w:rPr>
          <w:rFonts w:ascii="Arial" w:hAnsi="Arial" w:cs="Arial"/>
          <w:sz w:val="20"/>
          <w:szCs w:val="20"/>
          <w:lang w:val="es-ES"/>
        </w:rPr>
        <w:t xml:space="preserve">: Aquella parte de la estructura de un puente que proporciona soporte intermedio a la superestructura. </w:t>
      </w:r>
    </w:p>
    <w:p w14:paraId="1380A2B4" w14:textId="77777777" w:rsidR="006A7D40" w:rsidRPr="000D6006" w:rsidRDefault="1661AF1A"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ES"/>
        </w:rPr>
      </w:pPr>
      <w:r w:rsidRPr="000D6006">
        <w:rPr>
          <w:rFonts w:ascii="Arial" w:hAnsi="Arial" w:cs="Arial"/>
          <w:b/>
          <w:bCs/>
          <w:sz w:val="20"/>
          <w:szCs w:val="20"/>
          <w:lang w:val="es-ES"/>
        </w:rPr>
        <w:t>Pista o Pista de Aeródromo:</w:t>
      </w:r>
      <w:r w:rsidRPr="000D6006">
        <w:rPr>
          <w:rFonts w:ascii="Arial" w:hAnsi="Arial" w:cs="Arial"/>
          <w:sz w:val="20"/>
          <w:szCs w:val="20"/>
          <w:lang w:val="es-ES"/>
        </w:rPr>
        <w:t xml:space="preserve"> Área rectangular definida en un aeródromo terrestre destinada y preparada para el aterrizaje y el despegue de las aeronaves</w:t>
      </w:r>
      <w:r w:rsidR="006A7D40" w:rsidRPr="000D6006">
        <w:rPr>
          <w:rFonts w:ascii="Arial" w:hAnsi="Arial" w:cs="Arial"/>
          <w:sz w:val="20"/>
          <w:szCs w:val="20"/>
          <w:vertAlign w:val="superscript"/>
          <w:lang w:val="es-ES"/>
        </w:rPr>
        <w:footnoteReference w:id="8"/>
      </w:r>
      <w:r w:rsidRPr="000D6006">
        <w:rPr>
          <w:rFonts w:ascii="Arial" w:hAnsi="Arial" w:cs="Arial"/>
          <w:sz w:val="20"/>
          <w:szCs w:val="20"/>
          <w:lang w:val="es-ES"/>
        </w:rPr>
        <w:t>.</w:t>
      </w:r>
    </w:p>
    <w:p w14:paraId="48EE812C" w14:textId="77777777" w:rsidR="006A7D40" w:rsidRPr="000D6006"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ES"/>
        </w:rPr>
      </w:pPr>
      <w:r w:rsidRPr="000D6006">
        <w:rPr>
          <w:rFonts w:ascii="Arial" w:hAnsi="Arial" w:cs="Arial"/>
          <w:b/>
          <w:bCs/>
          <w:sz w:val="20"/>
          <w:szCs w:val="20"/>
          <w:lang w:val="es-ES"/>
        </w:rPr>
        <w:t xml:space="preserve">Pistas de Aeropuertos: </w:t>
      </w:r>
      <w:r w:rsidRPr="000D6006">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0DE4E27"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Placa Huella: </w:t>
      </w:r>
      <w:r w:rsidRPr="000D6006">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0D6006" w:rsidRDefault="006A7D40" w:rsidP="006A7D40">
      <w:pPr>
        <w:ind w:left="708"/>
        <w:jc w:val="both"/>
        <w:rPr>
          <w:rFonts w:ascii="Arial" w:hAnsi="Arial" w:cs="Arial"/>
          <w:sz w:val="20"/>
          <w:szCs w:val="20"/>
          <w:lang w:val="es-ES" w:eastAsia="es-ES"/>
        </w:rPr>
      </w:pPr>
      <w:r w:rsidRPr="000D6006">
        <w:rPr>
          <w:rFonts w:ascii="Arial" w:hAnsi="Arial" w:cs="Arial"/>
          <w:sz w:val="20"/>
          <w:szCs w:val="20"/>
          <w:lang w:val="es-ES" w:eastAsia="es-ES"/>
        </w:rPr>
        <w:t xml:space="preserve">Nota: Esta actividad será </w:t>
      </w:r>
      <w:r w:rsidR="003C53BC" w:rsidRPr="000D6006">
        <w:rPr>
          <w:rFonts w:ascii="Arial" w:hAnsi="Arial" w:cs="Arial"/>
          <w:sz w:val="20"/>
          <w:szCs w:val="20"/>
          <w:lang w:val="es-ES" w:eastAsia="es-ES"/>
        </w:rPr>
        <w:t>válida</w:t>
      </w:r>
      <w:r w:rsidRPr="000D6006">
        <w:rPr>
          <w:rFonts w:ascii="Arial" w:hAnsi="Arial" w:cs="Arial"/>
          <w:sz w:val="20"/>
          <w:szCs w:val="20"/>
          <w:lang w:val="es-ES" w:eastAsia="es-ES"/>
        </w:rPr>
        <w:t xml:space="preserve"> únicamente para vías terciarias, en el evento en que pretenda acreditar para </w:t>
      </w:r>
      <w:r w:rsidR="003C53BC" w:rsidRPr="000D6006">
        <w:rPr>
          <w:rFonts w:ascii="Arial" w:hAnsi="Arial" w:cs="Arial"/>
          <w:sz w:val="20"/>
          <w:szCs w:val="20"/>
          <w:lang w:val="es-ES" w:eastAsia="es-ES"/>
        </w:rPr>
        <w:t>vías</w:t>
      </w:r>
      <w:r w:rsidRPr="000D6006">
        <w:rPr>
          <w:rFonts w:ascii="Arial" w:hAnsi="Arial" w:cs="Arial"/>
          <w:sz w:val="20"/>
          <w:szCs w:val="20"/>
          <w:lang w:val="es-ES" w:eastAsia="es-ES"/>
        </w:rPr>
        <w:t xml:space="preserve"> secundarias, se validará de acuerdo con la complejidad técnica del proyecto y su alcance. </w:t>
      </w:r>
    </w:p>
    <w:p w14:paraId="32857E87" w14:textId="77777777" w:rsidR="006A7D40" w:rsidRPr="000D6006" w:rsidRDefault="006A7D40" w:rsidP="006A7D40">
      <w:pPr>
        <w:ind w:left="708"/>
        <w:jc w:val="both"/>
        <w:rPr>
          <w:rFonts w:ascii="Arial" w:hAnsi="Arial" w:cs="Arial"/>
          <w:color w:val="FF0000"/>
          <w:sz w:val="20"/>
          <w:szCs w:val="20"/>
          <w:lang w:val="es-ES" w:eastAsia="es-ES"/>
        </w:rPr>
      </w:pPr>
    </w:p>
    <w:p w14:paraId="4653D76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Plataforma: </w:t>
      </w:r>
      <w:r w:rsidRPr="000D6006">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Plazas:</w:t>
      </w:r>
      <w:r w:rsidRPr="000D6006">
        <w:rPr>
          <w:rFonts w:ascii="Arial" w:hAnsi="Arial" w:cs="Arial"/>
          <w:sz w:val="20"/>
          <w:szCs w:val="20"/>
          <w:lang w:val="es-ES"/>
        </w:rPr>
        <w:t xml:space="preserve"> Plazoletas de menor extensión que generalmente ocupan una manzana completa.</w:t>
      </w:r>
    </w:p>
    <w:p w14:paraId="5E3B3B59" w14:textId="77777777" w:rsidR="006A7D40" w:rsidRPr="000D6006" w:rsidRDefault="006A7D40" w:rsidP="006A7D40">
      <w:pPr>
        <w:ind w:left="786"/>
        <w:jc w:val="both"/>
        <w:rPr>
          <w:rFonts w:ascii="Arial" w:hAnsi="Arial" w:cs="Arial"/>
          <w:sz w:val="20"/>
          <w:szCs w:val="20"/>
          <w:lang w:val="es-ES" w:eastAsia="es-ES"/>
        </w:rPr>
      </w:pPr>
      <w:r w:rsidRPr="000D6006">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w:t>
      </w:r>
      <w:r w:rsidRPr="000D6006">
        <w:rPr>
          <w:rFonts w:ascii="Arial" w:hAnsi="Arial" w:cs="Arial"/>
          <w:sz w:val="20"/>
          <w:szCs w:val="20"/>
          <w:lang w:val="es-ES" w:eastAsia="es-ES"/>
        </w:rPr>
        <w:lastRenderedPageBreak/>
        <w:t xml:space="preserve">predominan los elementos arquitectónicos sobre los paisajísticos naturales y el peatón tiene una condición prioritaria. </w:t>
      </w:r>
    </w:p>
    <w:p w14:paraId="2160A8B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Plazoletas:</w:t>
      </w:r>
      <w:r w:rsidRPr="000D6006">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14343C3C"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Plazuelas:</w:t>
      </w:r>
      <w:r w:rsidRPr="000D6006">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32F78A89"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Pontones: </w:t>
      </w:r>
      <w:r w:rsidRPr="000D6006">
        <w:rPr>
          <w:rFonts w:ascii="Arial" w:hAnsi="Arial" w:cs="Arial"/>
          <w:sz w:val="20"/>
          <w:szCs w:val="20"/>
          <w:lang w:val="es-ES"/>
        </w:rPr>
        <w:t>Es una estructura de drenaje para el paso de vehículos, cuya luz medida paralela al eje de la carretera es menor o igual a diez metros (10m).</w:t>
      </w:r>
    </w:p>
    <w:p w14:paraId="5D8A8136"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Proyectos de construcción vial</w:t>
      </w:r>
      <w:r w:rsidRPr="000D6006">
        <w:rPr>
          <w:rFonts w:ascii="Arial" w:hAnsi="Arial" w:cs="Arial"/>
          <w:sz w:val="20"/>
          <w:szCs w:val="20"/>
          <w:lang w:val="es-ES"/>
        </w:rPr>
        <w:t xml:space="preserve">: Es la construcción de una vía que representa un aumento en la malla vial disponible. Así mismo, se consideran las segundas calzadas, pares viales o calzadas adosadas a calzadas existentes. </w:t>
      </w:r>
    </w:p>
    <w:p w14:paraId="258BCD7C"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 xml:space="preserve">Nota: En todo caso, además de las actividades propias de la intervención inicial, deberá haberse efectuado la pavimentación de los kilómetros que se pretendan hacer valer como experiencia en los procesos que se adelanten.  </w:t>
      </w:r>
    </w:p>
    <w:p w14:paraId="7F56D1D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en Concreto Hidráulico: </w:t>
      </w:r>
      <w:r w:rsidRPr="000D6006">
        <w:rPr>
          <w:rFonts w:ascii="Arial" w:hAnsi="Arial" w:cs="Arial"/>
          <w:sz w:val="20"/>
          <w:szCs w:val="20"/>
          <w:lang w:val="es-ES"/>
        </w:rPr>
        <w:t>Estructura cuya losa o placa de circulación vehicular está soportada por elementos estructurales construidos con concreto hidráulico.</w:t>
      </w:r>
    </w:p>
    <w:p w14:paraId="40BDA729"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Férreo: </w:t>
      </w:r>
      <w:r w:rsidRPr="000D6006">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46C2994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Metálico: </w:t>
      </w:r>
      <w:r w:rsidRPr="000D6006">
        <w:rPr>
          <w:rFonts w:ascii="Arial" w:hAnsi="Arial" w:cs="Arial"/>
          <w:sz w:val="20"/>
          <w:szCs w:val="20"/>
          <w:lang w:val="es-ES"/>
        </w:rPr>
        <w:t xml:space="preserve">Estructura cuya losa o placa de circulación vehicular está soportada por elementos estructurales metálicos. </w:t>
      </w:r>
    </w:p>
    <w:p w14:paraId="327DFF6C"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Metálico Modular: </w:t>
      </w:r>
      <w:r w:rsidRPr="000D6006">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Mixto: </w:t>
      </w:r>
      <w:r w:rsidRPr="000D6006">
        <w:rPr>
          <w:rFonts w:ascii="Arial" w:hAnsi="Arial" w:cs="Arial"/>
          <w:sz w:val="20"/>
          <w:szCs w:val="20"/>
          <w:lang w:val="es-ES"/>
        </w:rPr>
        <w:t xml:space="preserve">Es una obra de </w:t>
      </w:r>
      <w:r w:rsidR="2F4D0E54" w:rsidRPr="000D6006">
        <w:rPr>
          <w:rFonts w:ascii="Arial" w:hAnsi="Arial" w:cs="Arial"/>
          <w:sz w:val="20"/>
          <w:szCs w:val="20"/>
          <w:lang w:val="es-ES"/>
        </w:rPr>
        <w:t>Ingeniería</w:t>
      </w:r>
      <w:r w:rsidRPr="000D6006">
        <w:rPr>
          <w:rFonts w:ascii="Arial" w:hAnsi="Arial" w:cs="Arial"/>
          <w:sz w:val="20"/>
          <w:szCs w:val="20"/>
          <w:lang w:val="es-ES"/>
        </w:rPr>
        <w:t xml:space="preserve"> en la cual la superestructura </w:t>
      </w:r>
      <w:r w:rsidR="5EDDF4C8" w:rsidRPr="000D6006">
        <w:rPr>
          <w:rFonts w:ascii="Arial" w:hAnsi="Arial" w:cs="Arial"/>
          <w:sz w:val="20"/>
          <w:szCs w:val="20"/>
          <w:lang w:val="es-ES"/>
        </w:rPr>
        <w:t>está</w:t>
      </w:r>
      <w:r w:rsidRPr="000D6006">
        <w:rPr>
          <w:rFonts w:ascii="Arial" w:hAnsi="Arial" w:cs="Arial"/>
          <w:sz w:val="20"/>
          <w:szCs w:val="20"/>
          <w:lang w:val="es-ES"/>
        </w:rPr>
        <w:t xml:space="preserve"> conformada por diferentes tipos de materiales, diseñados para soportar </w:t>
      </w:r>
      <w:r w:rsidR="348CC192" w:rsidRPr="000D6006">
        <w:rPr>
          <w:rFonts w:ascii="Arial" w:hAnsi="Arial" w:cs="Arial"/>
          <w:sz w:val="20"/>
          <w:szCs w:val="20"/>
          <w:lang w:val="es-ES"/>
        </w:rPr>
        <w:t>y transmitir</w:t>
      </w:r>
      <w:r w:rsidRPr="000D6006">
        <w:rPr>
          <w:rFonts w:ascii="Arial" w:hAnsi="Arial" w:cs="Arial"/>
          <w:sz w:val="20"/>
          <w:szCs w:val="20"/>
          <w:lang w:val="es-ES"/>
        </w:rPr>
        <w:t xml:space="preserve"> cargas.</w:t>
      </w:r>
    </w:p>
    <w:p w14:paraId="2CF47FAA"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La entidad de acuerdo con la naturaleza y el alcance del proyecto objeto del proceso de selección, definirá los materiales a exigir.</w:t>
      </w:r>
    </w:p>
    <w:p w14:paraId="3AD2700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Puentes Peatonales: </w:t>
      </w:r>
      <w:r w:rsidRPr="000D6006">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Puentes Vehiculares y/o Viaductos: </w:t>
      </w:r>
      <w:r w:rsidRPr="000D6006">
        <w:rPr>
          <w:rFonts w:ascii="Arial" w:hAnsi="Arial" w:cs="Arial"/>
          <w:sz w:val="20"/>
          <w:szCs w:val="20"/>
          <w:lang w:val="es-ES"/>
        </w:rPr>
        <w:t xml:space="preserve">Infraestructura del transporte en concreto, acero o mixto compuesta por infraestructura y superestructura, cuya finalidad es permitir la continuación de la circulación de automóviles (carros, buses, camiones, autobuses) en </w:t>
      </w:r>
      <w:r w:rsidRPr="000D6006">
        <w:rPr>
          <w:rFonts w:ascii="Arial" w:hAnsi="Arial" w:cs="Arial"/>
          <w:sz w:val="20"/>
          <w:szCs w:val="20"/>
          <w:lang w:val="es-ES"/>
        </w:rPr>
        <w:lastRenderedPageBreak/>
        <w:t>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Reciclado: </w:t>
      </w:r>
      <w:r w:rsidRPr="000D6006">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Reconstrucción</w:t>
      </w:r>
      <w:r w:rsidRPr="000D6006">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ES"/>
        </w:rPr>
      </w:pPr>
      <w:r w:rsidRPr="000D6006">
        <w:rPr>
          <w:rFonts w:ascii="Arial" w:hAnsi="Arial" w:cs="Arial"/>
          <w:b/>
          <w:bCs/>
          <w:sz w:val="20"/>
          <w:szCs w:val="20"/>
          <w:lang w:val="es-ES"/>
        </w:rPr>
        <w:t>Recuperación</w:t>
      </w:r>
      <w:r w:rsidRPr="000D6006">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Recuperación de Banca: </w:t>
      </w:r>
      <w:r w:rsidRPr="000D6006">
        <w:rPr>
          <w:rFonts w:ascii="Arial" w:hAnsi="Arial" w:cs="Arial"/>
          <w:sz w:val="20"/>
          <w:szCs w:val="20"/>
          <w:lang w:val="es-ES"/>
        </w:rPr>
        <w:t xml:space="preserve">Obras de ingeniería y geotécnia que propenden por la recuperación de las condiciones de estabilidad iniciales, con el fin de restablecer la transitabilidad y mitigar los efectos adversos como erosión, deslizamiento u otro tipo de falla geológica. </w:t>
      </w:r>
    </w:p>
    <w:p w14:paraId="2517DF99" w14:textId="77777777" w:rsidR="006A7D40" w:rsidRPr="000D6006" w:rsidRDefault="61844145" w:rsidP="006A7D40">
      <w:pPr>
        <w:ind w:left="708"/>
        <w:jc w:val="both"/>
        <w:rPr>
          <w:lang w:val="es-ES" w:eastAsia="es-ES"/>
        </w:rPr>
      </w:pPr>
      <w:r w:rsidRPr="7A0458EE">
        <w:rPr>
          <w:rFonts w:ascii="Arial" w:hAnsi="Arial" w:cs="Arial"/>
          <w:sz w:val="20"/>
          <w:szCs w:val="20"/>
          <w:lang w:val="es-ES" w:eastAsia="es-ES"/>
        </w:rPr>
        <w:t>Este proceso, implica generalmente la implementación de medidas que fortalecen las condiciones del terreno y previenen futuros deslizamientos</w:t>
      </w:r>
      <w:r w:rsidRPr="7A0458EE">
        <w:rPr>
          <w:rFonts w:ascii="Arial" w:hAnsi="Arial" w:cs="Arial"/>
          <w:sz w:val="20"/>
          <w:szCs w:val="20"/>
          <w:lang w:val="es-ES"/>
        </w:rPr>
        <w:t xml:space="preserve">. </w:t>
      </w:r>
    </w:p>
    <w:p w14:paraId="6582299B" w14:textId="6D8F0DD3" w:rsidR="4F81B610" w:rsidRDefault="4F81B610" w:rsidP="7A0458EE">
      <w:pPr>
        <w:pStyle w:val="Invias-VietaNumerada"/>
        <w:numPr>
          <w:ilvl w:val="1"/>
          <w:numId w:val="21"/>
        </w:numPr>
        <w:spacing w:before="120" w:after="240"/>
        <w:ind w:left="786" w:hanging="568"/>
        <w:rPr>
          <w:rFonts w:ascii="Arial" w:hAnsi="Arial" w:cs="Arial"/>
          <w:sz w:val="20"/>
          <w:szCs w:val="20"/>
        </w:rPr>
      </w:pPr>
      <w:r w:rsidRPr="00C72171">
        <w:rPr>
          <w:rFonts w:ascii="Arial" w:hAnsi="Arial" w:cs="Arial"/>
          <w:b/>
          <w:bCs/>
          <w:sz w:val="20"/>
          <w:szCs w:val="20"/>
          <w:lang w:val="es-CO"/>
        </w:rPr>
        <w:t xml:space="preserve">Recurso del suelo: </w:t>
      </w:r>
      <w:r w:rsidRPr="00C72171">
        <w:rPr>
          <w:rFonts w:ascii="Arial" w:hAnsi="Arial" w:cs="Arial"/>
          <w:sz w:val="20"/>
          <w:szCs w:val="20"/>
          <w:lang w:val="es-CO"/>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w:t>
      </w:r>
      <w:r w:rsidR="64552B1B" w:rsidRPr="00C72171">
        <w:rPr>
          <w:rFonts w:ascii="Arial" w:hAnsi="Arial" w:cs="Arial"/>
          <w:sz w:val="20"/>
          <w:szCs w:val="20"/>
          <w:lang w:val="es-CO"/>
        </w:rPr>
        <w:t xml:space="preserve">. </w:t>
      </w:r>
      <w:r w:rsidR="64552B1B" w:rsidRPr="7A0458EE">
        <w:rPr>
          <w:rFonts w:ascii="Arial" w:hAnsi="Arial" w:cs="Arial"/>
          <w:sz w:val="20"/>
          <w:szCs w:val="20"/>
        </w:rPr>
        <w:t>(FAO, 2021. "Manejo sostenible del suelo).</w:t>
      </w:r>
    </w:p>
    <w:p w14:paraId="1FE9ADCD"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ES"/>
        </w:rPr>
      </w:pPr>
      <w:r w:rsidRPr="000D6006">
        <w:rPr>
          <w:rFonts w:ascii="Arial" w:hAnsi="Arial" w:cs="Arial"/>
          <w:b/>
          <w:bCs/>
          <w:sz w:val="20"/>
          <w:szCs w:val="20"/>
          <w:lang w:val="es-ES"/>
        </w:rPr>
        <w:t xml:space="preserve">Red Vial: </w:t>
      </w:r>
      <w:r w:rsidRPr="000D6006">
        <w:rPr>
          <w:rFonts w:ascii="Arial" w:hAnsi="Arial" w:cs="Arial"/>
          <w:sz w:val="20"/>
          <w:szCs w:val="20"/>
          <w:lang w:val="es-ES"/>
        </w:rPr>
        <w:t xml:space="preserve">Conjunto de vías terrestres vehiculares, urbanas y rurales. </w:t>
      </w:r>
    </w:p>
    <w:p w14:paraId="62BD544F"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Reforzamiento Estructural o Rehabilitación Estructural:</w:t>
      </w:r>
      <w:r w:rsidRPr="000D6006">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0D6006"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 actividad no implica actualizar la capacidad de carga de la estructura.</w:t>
      </w:r>
    </w:p>
    <w:p w14:paraId="1243D4BB"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Estas actividades requieren del mantenimiento previo de los elementos estructurales.</w:t>
      </w:r>
    </w:p>
    <w:p w14:paraId="4F44D1C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Reforzamiento Estructural o Rehabilitación Estructural de Puentes</w:t>
      </w:r>
      <w:r w:rsidRPr="000D6006">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E3113A4" w14:textId="77777777" w:rsidR="006A7D40" w:rsidRPr="000D6006" w:rsidRDefault="006A7D40" w:rsidP="00864987">
      <w:pPr>
        <w:pStyle w:val="Invias-VietaNumerada"/>
        <w:numPr>
          <w:ilvl w:val="1"/>
          <w:numId w:val="21"/>
        </w:numPr>
        <w:autoSpaceDE w:val="0"/>
        <w:autoSpaceDN w:val="0"/>
        <w:adjustRightInd w:val="0"/>
        <w:spacing w:before="120" w:after="240"/>
        <w:ind w:left="708" w:hanging="568"/>
        <w:rPr>
          <w:rFonts w:ascii="Arial" w:hAnsi="Arial" w:cs="Arial"/>
          <w:sz w:val="20"/>
          <w:szCs w:val="20"/>
          <w:lang w:val="es-ES"/>
        </w:rPr>
      </w:pPr>
      <w:r w:rsidRPr="000D6006">
        <w:rPr>
          <w:rFonts w:ascii="Arial" w:hAnsi="Arial" w:cs="Arial"/>
          <w:b/>
          <w:bCs/>
          <w:sz w:val="20"/>
          <w:szCs w:val="20"/>
          <w:lang w:val="es-ES"/>
        </w:rPr>
        <w:t>Rehabilitación:</w:t>
      </w:r>
      <w:r w:rsidRPr="000D6006">
        <w:rPr>
          <w:rFonts w:ascii="Arial" w:hAnsi="Arial" w:cs="Arial"/>
          <w:sz w:val="20"/>
          <w:szCs w:val="20"/>
          <w:lang w:val="es-ES"/>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5BCB4B93" w14:textId="77777777" w:rsidR="006A7D40" w:rsidRPr="000D6006" w:rsidRDefault="006A7D40" w:rsidP="006A7D40">
      <w:pPr>
        <w:pStyle w:val="Invias-VietaNumerada"/>
        <w:autoSpaceDE w:val="0"/>
        <w:autoSpaceDN w:val="0"/>
        <w:adjustRightInd w:val="0"/>
        <w:spacing w:before="120" w:after="240"/>
        <w:ind w:left="708"/>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Las actividades de mantenimiento no serán consideradas actividades de rehabilitación.</w:t>
      </w:r>
    </w:p>
    <w:p w14:paraId="211F2DCE"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ES"/>
        </w:rPr>
      </w:pPr>
      <w:r w:rsidRPr="000D6006">
        <w:rPr>
          <w:rFonts w:ascii="Arial" w:hAnsi="Arial" w:cs="Arial"/>
          <w:b/>
          <w:bCs/>
          <w:sz w:val="20"/>
          <w:szCs w:val="20"/>
          <w:lang w:val="es-ES"/>
        </w:rPr>
        <w:t xml:space="preserve">Remoción de Derrumbes: </w:t>
      </w:r>
      <w:r w:rsidRPr="000D6006">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Repotenciación Estructural: </w:t>
      </w:r>
      <w:r w:rsidRPr="000D6006">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Estas actividades requieren del mantenimiento previo de los elementos estructurales.</w:t>
      </w:r>
    </w:p>
    <w:p w14:paraId="1D08018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Rocería.</w:t>
      </w:r>
      <w:r w:rsidRPr="000D6006">
        <w:rPr>
          <w:rFonts w:ascii="Arial" w:hAnsi="Arial" w:cs="Arial"/>
          <w:sz w:val="20"/>
          <w:szCs w:val="20"/>
          <w:lang w:val="es-ES"/>
        </w:rPr>
        <w:t xml:space="preserve"> Actividad de mantenimiento rutinario encaminada a mantener baja la vegetación de las zonas laterales de la vía. </w:t>
      </w:r>
    </w:p>
    <w:p w14:paraId="572ED91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Sardinel o Bordillo: </w:t>
      </w:r>
      <w:r w:rsidRPr="000D6006">
        <w:rPr>
          <w:rFonts w:ascii="Arial" w:hAnsi="Arial" w:cs="Arial"/>
          <w:sz w:val="20"/>
          <w:szCs w:val="20"/>
          <w:lang w:val="es-ES"/>
        </w:rPr>
        <w:t>Elemento que separa una calzada del andén o del separador de una vía.</w:t>
      </w:r>
    </w:p>
    <w:p w14:paraId="70589AE4" w14:textId="71E6E2A2" w:rsidR="1661AF1A" w:rsidRDefault="1661AF1A" w:rsidP="22748007">
      <w:pPr>
        <w:pStyle w:val="Invias-VietaNumerada"/>
        <w:numPr>
          <w:ilvl w:val="1"/>
          <w:numId w:val="21"/>
        </w:numPr>
        <w:spacing w:before="120" w:after="240"/>
        <w:ind w:left="786" w:hanging="568"/>
        <w:rPr>
          <w:rFonts w:ascii="Arial" w:hAnsi="Arial" w:cs="Arial"/>
          <w:b/>
          <w:bCs/>
          <w:sz w:val="20"/>
          <w:szCs w:val="20"/>
          <w:lang w:val="es-ES"/>
        </w:rPr>
      </w:pPr>
      <w:r w:rsidRPr="22748007">
        <w:rPr>
          <w:rFonts w:ascii="Arial" w:hAnsi="Arial" w:cs="Arial"/>
          <w:b/>
          <w:bCs/>
          <w:sz w:val="20"/>
          <w:szCs w:val="20"/>
          <w:lang w:val="es-ES"/>
        </w:rPr>
        <w:lastRenderedPageBreak/>
        <w:t xml:space="preserve">Sede Férrea: </w:t>
      </w:r>
      <w:r w:rsidRPr="22748007">
        <w:rPr>
          <w:rFonts w:ascii="Arial" w:hAnsi="Arial" w:cs="Arial"/>
          <w:sz w:val="20"/>
          <w:szCs w:val="20"/>
          <w:lang w:val="es-ES"/>
        </w:rPr>
        <w:t>Inmueble caracterizado por contener en un solo predio edificios de servicio,</w:t>
      </w:r>
      <w:r w:rsidRPr="22748007">
        <w:rPr>
          <w:rFonts w:ascii="Arial" w:hAnsi="Arial" w:cs="Arial"/>
          <w:b/>
          <w:bCs/>
          <w:sz w:val="20"/>
          <w:szCs w:val="20"/>
          <w:lang w:val="es-ES"/>
        </w:rPr>
        <w:t xml:space="preserve"> </w:t>
      </w:r>
      <w:r w:rsidRPr="22748007">
        <w:rPr>
          <w:rFonts w:ascii="Arial" w:hAnsi="Arial" w:cs="Arial"/>
          <w:sz w:val="20"/>
          <w:szCs w:val="20"/>
          <w:lang w:val="es-ES"/>
        </w:rPr>
        <w:t>mantenimiento y operación ferroviaria, dentro los que pueden estar estación de pasajeros, talleres férreos, campamentos, bodegas entre otros</w:t>
      </w:r>
      <w:r w:rsidR="67A8BEB7" w:rsidRPr="22748007">
        <w:rPr>
          <w:rFonts w:ascii="Arial" w:hAnsi="Arial" w:cs="Arial"/>
          <w:sz w:val="20"/>
          <w:szCs w:val="20"/>
          <w:lang w:val="es-ES"/>
        </w:rPr>
        <w:t>.</w:t>
      </w:r>
    </w:p>
    <w:p w14:paraId="4E3D3BC8" w14:textId="0AD33E9A" w:rsidR="67A8BEB7" w:rsidRDefault="67A8BEB7" w:rsidP="22748007">
      <w:pPr>
        <w:pStyle w:val="Invias-VietaNumerada"/>
        <w:numPr>
          <w:ilvl w:val="1"/>
          <w:numId w:val="21"/>
        </w:numPr>
        <w:spacing w:before="120" w:after="240"/>
        <w:ind w:left="786" w:hanging="568"/>
        <w:rPr>
          <w:rFonts w:ascii="Arial" w:hAnsi="Arial" w:cs="Arial"/>
          <w:sz w:val="20"/>
          <w:szCs w:val="20"/>
          <w:lang w:val="es-ES"/>
        </w:rPr>
      </w:pPr>
      <w:r w:rsidRPr="22748007">
        <w:rPr>
          <w:rFonts w:ascii="Arial" w:hAnsi="Arial" w:cs="Arial"/>
          <w:b/>
          <w:bCs/>
          <w:sz w:val="20"/>
          <w:szCs w:val="20"/>
          <w:lang w:val="es-ES"/>
        </w:rPr>
        <w:t xml:space="preserve">Sello Ambiental Colombiano: </w:t>
      </w:r>
      <w:r w:rsidRPr="22748007">
        <w:rPr>
          <w:rFonts w:ascii="Arial" w:hAnsi="Arial" w:cs="Arial"/>
          <w:sz w:val="20"/>
          <w:szCs w:val="20"/>
          <w:lang w:val="es-ES"/>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ES"/>
        </w:rPr>
      </w:pPr>
      <w:r w:rsidRPr="000D6006">
        <w:rPr>
          <w:rFonts w:ascii="Arial" w:hAnsi="Arial" w:cs="Arial"/>
          <w:b/>
          <w:bCs/>
          <w:sz w:val="20"/>
          <w:szCs w:val="20"/>
          <w:lang w:val="es-ES"/>
        </w:rPr>
        <w:t xml:space="preserve">Señalización fluvial: </w:t>
      </w:r>
      <w:r w:rsidRPr="000D6006">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Señalización: </w:t>
      </w:r>
      <w:r w:rsidRPr="000D6006">
        <w:rPr>
          <w:rFonts w:ascii="Arial" w:hAnsi="Arial" w:cs="Arial"/>
          <w:sz w:val="20"/>
          <w:szCs w:val="20"/>
          <w:lang w:val="es-ES"/>
        </w:rPr>
        <w:t>Conjunto de señales destinado a regular el tránsito. Dichas señales pueden ser verticales, horizontales o demarcaciones.</w:t>
      </w:r>
    </w:p>
    <w:p w14:paraId="770ED4D2"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Theme="minorHAnsi" w:eastAsiaTheme="minorEastAsia" w:hAnsiTheme="minorHAnsi" w:cstheme="minorBidi"/>
          <w:b/>
          <w:bCs/>
          <w:sz w:val="20"/>
          <w:szCs w:val="20"/>
          <w:lang w:val="es-ES"/>
        </w:rPr>
        <w:t>Señalización Horizontal</w:t>
      </w:r>
      <w:r w:rsidRPr="000D6006">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0F07750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Señalización Vertical: </w:t>
      </w:r>
      <w:r w:rsidRPr="000D6006">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0D6006">
        <w:rPr>
          <w:rFonts w:ascii="Arial" w:hAnsi="Arial" w:cs="Arial"/>
          <w:b/>
          <w:bCs/>
          <w:sz w:val="20"/>
          <w:szCs w:val="20"/>
          <w:lang w:val="es-ES"/>
        </w:rPr>
        <w:t xml:space="preserve"> </w:t>
      </w:r>
    </w:p>
    <w:p w14:paraId="2C204C7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Separador: </w:t>
      </w:r>
      <w:r w:rsidRPr="000D6006">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6E21D49B"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ES"/>
        </w:rPr>
      </w:pPr>
      <w:r w:rsidRPr="000D6006">
        <w:rPr>
          <w:rFonts w:ascii="Arial" w:hAnsi="Arial" w:cs="Arial"/>
          <w:b/>
          <w:bCs/>
          <w:sz w:val="20"/>
          <w:szCs w:val="20"/>
          <w:lang w:val="es-ES"/>
        </w:rPr>
        <w:t>Servicios Públicos Domiciliarios</w:t>
      </w:r>
      <w:r w:rsidRPr="000D6006">
        <w:rPr>
          <w:rFonts w:ascii="Arial" w:hAnsi="Arial" w:cs="Arial"/>
          <w:sz w:val="20"/>
          <w:szCs w:val="20"/>
          <w:lang w:val="es-ES"/>
        </w:rPr>
        <w:t>:</w:t>
      </w:r>
      <w:r w:rsidRPr="000D6006">
        <w:rPr>
          <w:rFonts w:ascii="Arial" w:hAnsi="Arial" w:cs="Arial"/>
          <w:i/>
          <w:iCs/>
          <w:sz w:val="20"/>
          <w:szCs w:val="20"/>
          <w:lang w:val="es-ES"/>
        </w:rPr>
        <w:t xml:space="preserve"> </w:t>
      </w:r>
      <w:r w:rsidRPr="000D6006">
        <w:rPr>
          <w:rFonts w:ascii="Arial" w:hAnsi="Arial" w:cs="Arial"/>
          <w:sz w:val="20"/>
          <w:szCs w:val="20"/>
          <w:lang w:val="es-ES"/>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0D6006" w:rsidRDefault="006A7D40" w:rsidP="006A7D40">
      <w:pPr>
        <w:pStyle w:val="Invias-VietaNumerada"/>
        <w:autoSpaceDE w:val="0"/>
        <w:autoSpaceDN w:val="0"/>
        <w:adjustRightInd w:val="0"/>
        <w:spacing w:before="120" w:after="240"/>
        <w:ind w:left="786"/>
        <w:rPr>
          <w:rFonts w:ascii="Arial" w:hAnsi="Arial" w:cs="Arial"/>
          <w:b/>
          <w:bCs/>
          <w:sz w:val="20"/>
          <w:szCs w:val="20"/>
          <w:lang w:val="es-ES"/>
        </w:rPr>
      </w:pPr>
      <w:r w:rsidRPr="000D6006">
        <w:rPr>
          <w:rFonts w:ascii="Arial" w:hAnsi="Arial" w:cs="Arial"/>
          <w:sz w:val="20"/>
          <w:szCs w:val="20"/>
          <w:lang w:val="es-ES"/>
        </w:rPr>
        <w:t>Se incluyen los servicios de acueducto, alcantarillado, aseo, energía eléctrica, gas y Gas Licuado de Petróleo (GLP). (glosario de la Superintendencia de Servicios Públicos)</w:t>
      </w:r>
    </w:p>
    <w:p w14:paraId="73BFD2F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Servicios Públicos No Domiciliarios: </w:t>
      </w:r>
      <w:r w:rsidRPr="000D6006">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210C524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Subbalasto (en vías férreas): </w:t>
      </w:r>
      <w:r w:rsidRPr="000D6006">
        <w:rPr>
          <w:rFonts w:ascii="Arial" w:hAnsi="Arial" w:cs="Arial"/>
          <w:sz w:val="20"/>
          <w:szCs w:val="20"/>
          <w:lang w:val="es-ES"/>
        </w:rPr>
        <w:t xml:space="preserve">Capa por debajo del balasto, con productos granulares naturales o procedentes de cantera; base sobre la que se coloca la banqueta de balasto, </w:t>
      </w:r>
      <w:r w:rsidRPr="000D6006">
        <w:rPr>
          <w:rFonts w:ascii="Arial" w:hAnsi="Arial" w:cs="Arial"/>
          <w:sz w:val="20"/>
          <w:szCs w:val="20"/>
          <w:lang w:val="es-ES"/>
        </w:rPr>
        <w:lastRenderedPageBreak/>
        <w:t>cuyos cometidos son proteger la parte superior de la plataforma contra la erosión y la helada, evacuar las aguas pluviales, mejorar el reparto de las cargas sobre la plataforma y evitar la contaminación del balasto por los suelos de la plataforma.</w:t>
      </w:r>
    </w:p>
    <w:p w14:paraId="70BC2DE6"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Subsistema Vial:</w:t>
      </w:r>
      <w:r w:rsidRPr="000D6006">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Superestructura: </w:t>
      </w:r>
      <w:r w:rsidRPr="000D6006">
        <w:rPr>
          <w:rFonts w:ascii="Arial" w:hAnsi="Arial" w:cs="Arial"/>
          <w:sz w:val="20"/>
          <w:szCs w:val="20"/>
          <w:lang w:val="es-ES"/>
        </w:rPr>
        <w:t xml:space="preserve">Partes estructurales del puente que proporcionan, constituyen el vano horizontal. </w:t>
      </w:r>
    </w:p>
    <w:p w14:paraId="09FF205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Taller Férreo: </w:t>
      </w:r>
      <w:r w:rsidRPr="000D6006">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Pr="00C72171" w:rsidRDefault="1661AF1A" w:rsidP="22748007">
      <w:pPr>
        <w:pStyle w:val="Invias-VietaNumerada"/>
        <w:numPr>
          <w:ilvl w:val="1"/>
          <w:numId w:val="21"/>
        </w:numPr>
        <w:spacing w:before="120" w:after="240"/>
        <w:ind w:left="786" w:hanging="568"/>
        <w:rPr>
          <w:rFonts w:ascii="Arial" w:eastAsia="Arial" w:hAnsi="Arial" w:cs="Arial"/>
          <w:color w:val="000000"/>
          <w:sz w:val="20"/>
          <w:szCs w:val="20"/>
          <w:lang w:val="es-CO"/>
        </w:rPr>
      </w:pPr>
      <w:r w:rsidRPr="00C72171">
        <w:rPr>
          <w:rFonts w:ascii="Arial" w:hAnsi="Arial" w:cs="Arial"/>
          <w:b/>
          <w:bCs/>
          <w:sz w:val="20"/>
          <w:szCs w:val="20"/>
          <w:lang w:val="es-CO"/>
        </w:rPr>
        <w:t>Tráfico o Tránsito Vehicular</w:t>
      </w:r>
      <w:r w:rsidRPr="00C72171">
        <w:rPr>
          <w:rFonts w:ascii="Arial" w:hAnsi="Arial" w:cs="Arial"/>
          <w:sz w:val="20"/>
          <w:szCs w:val="20"/>
          <w:lang w:val="es-CO"/>
        </w:rPr>
        <w:t xml:space="preserve">: Volumen de vehículos que circulan por un punto especifico de infraestructura de transporte periódicamente o en un período determinado. </w:t>
      </w:r>
    </w:p>
    <w:p w14:paraId="4BCDC9B7" w14:textId="4C6C4DF3" w:rsidR="4E93BD33" w:rsidRDefault="4E93BD33" w:rsidP="22748007">
      <w:pPr>
        <w:pStyle w:val="Invias-VietaNumerada"/>
        <w:numPr>
          <w:ilvl w:val="1"/>
          <w:numId w:val="21"/>
        </w:numPr>
        <w:spacing w:before="120" w:after="240"/>
        <w:ind w:left="786" w:hanging="568"/>
        <w:rPr>
          <w:rFonts w:ascii="Arial" w:eastAsia="Arial" w:hAnsi="Arial" w:cs="Arial"/>
          <w:color w:val="000000"/>
          <w:sz w:val="20"/>
          <w:szCs w:val="20"/>
          <w:lang w:val="es-ES"/>
        </w:rPr>
      </w:pPr>
      <w:r w:rsidRPr="00C72171">
        <w:rPr>
          <w:rFonts w:ascii="Arial" w:eastAsia="Arial" w:hAnsi="Arial" w:cs="Arial"/>
          <w:b/>
          <w:bCs/>
          <w:color w:val="000000"/>
          <w:sz w:val="20"/>
          <w:szCs w:val="20"/>
          <w:lang w:val="es-CO"/>
        </w:rPr>
        <w:t xml:space="preserve">Tecnología sostenible: </w:t>
      </w:r>
      <w:r w:rsidRPr="00C72171">
        <w:rPr>
          <w:rFonts w:ascii="Arial" w:eastAsia="Arial" w:hAnsi="Arial" w:cs="Arial"/>
          <w:color w:val="000000"/>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22748007">
        <w:rPr>
          <w:rFonts w:ascii="Arial" w:eastAsia="Arial" w:hAnsi="Arial" w:cs="Arial"/>
          <w:color w:val="000000"/>
          <w:sz w:val="20"/>
          <w:szCs w:val="20"/>
        </w:rPr>
        <w:t>(guía de contratación pública sostenible y socialmente responsable CCE)</w:t>
      </w:r>
    </w:p>
    <w:p w14:paraId="4A22702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Transporte Fluvial: </w:t>
      </w:r>
      <w:r w:rsidRPr="000D6006">
        <w:rPr>
          <w:rFonts w:ascii="Arial" w:hAnsi="Arial" w:cs="Arial"/>
          <w:sz w:val="20"/>
          <w:szCs w:val="20"/>
          <w:lang w:val="es-ES"/>
        </w:rPr>
        <w:t>Actividad que tiene por objeto la conducción de personas, animales o cosas mediante embarcaciones por vías fluviales.</w:t>
      </w:r>
    </w:p>
    <w:p w14:paraId="2636981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Transporte por cable: </w:t>
      </w:r>
      <w:r w:rsidRPr="000D6006">
        <w:rPr>
          <w:rFonts w:ascii="Arial" w:hAnsi="Arial" w:cs="Arial"/>
          <w:sz w:val="20"/>
          <w:szCs w:val="20"/>
          <w:lang w:val="es-ES"/>
        </w:rPr>
        <w:t>Los sistemas de transporte por cable se clasifican en cuatro grandes grupos: teleférico, cable aéreo, cable remolcador y funicular (…)</w:t>
      </w:r>
    </w:p>
    <w:p w14:paraId="17746140" w14:textId="77777777" w:rsidR="006A7D40" w:rsidRPr="000D6006" w:rsidRDefault="006A7D40" w:rsidP="00864987">
      <w:pPr>
        <w:pStyle w:val="Prrafodelista"/>
        <w:numPr>
          <w:ilvl w:val="2"/>
          <w:numId w:val="24"/>
        </w:numPr>
        <w:spacing w:after="240"/>
        <w:jc w:val="both"/>
        <w:rPr>
          <w:rFonts w:ascii="Arial" w:hAnsi="Arial" w:cs="Arial"/>
          <w:bCs/>
          <w:sz w:val="20"/>
          <w:szCs w:val="20"/>
          <w:lang w:val="es-ES" w:eastAsia="es-ES"/>
        </w:rPr>
      </w:pPr>
      <w:r w:rsidRPr="000D6006">
        <w:rPr>
          <w:rFonts w:ascii="Arial" w:hAnsi="Arial" w:cs="Arial"/>
          <w:b/>
          <w:sz w:val="20"/>
          <w:szCs w:val="20"/>
          <w:lang w:val="es-ES" w:eastAsia="es-ES"/>
        </w:rPr>
        <w:t>Cable aéreo:</w:t>
      </w:r>
      <w:r w:rsidRPr="000D6006">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0D6006" w:rsidRDefault="006A7D40" w:rsidP="00864987">
      <w:pPr>
        <w:pStyle w:val="Prrafodelista"/>
        <w:numPr>
          <w:ilvl w:val="2"/>
          <w:numId w:val="24"/>
        </w:numPr>
        <w:spacing w:after="240"/>
        <w:jc w:val="both"/>
        <w:rPr>
          <w:rFonts w:ascii="Arial" w:hAnsi="Arial" w:cs="Arial"/>
          <w:bCs/>
          <w:sz w:val="20"/>
          <w:szCs w:val="20"/>
          <w:lang w:val="es-ES"/>
        </w:rPr>
      </w:pPr>
      <w:r w:rsidRPr="000D6006">
        <w:rPr>
          <w:rFonts w:ascii="Arial" w:hAnsi="Arial" w:cs="Arial"/>
          <w:b/>
          <w:sz w:val="20"/>
          <w:szCs w:val="20"/>
          <w:lang w:val="es-ES"/>
        </w:rPr>
        <w:t>Cable remolcador</w:t>
      </w:r>
      <w:r w:rsidRPr="000D6006">
        <w:rPr>
          <w:rFonts w:ascii="Arial" w:hAnsi="Arial" w:cs="Arial"/>
          <w:bCs/>
          <w:sz w:val="20"/>
          <w:szCs w:val="20"/>
          <w:lang w:val="es-ES"/>
        </w:rPr>
        <w:t>: es un sistema compuesto por cables utilizados para remolcar pasajeros por zonas de poca pendiente y poca distancia.</w:t>
      </w:r>
    </w:p>
    <w:p w14:paraId="78F81CAF" w14:textId="77777777" w:rsidR="006A7D40" w:rsidRPr="000D6006" w:rsidRDefault="006A7D40" w:rsidP="00864987">
      <w:pPr>
        <w:pStyle w:val="Prrafodelista"/>
        <w:numPr>
          <w:ilvl w:val="2"/>
          <w:numId w:val="24"/>
        </w:numPr>
        <w:spacing w:after="240"/>
        <w:jc w:val="both"/>
        <w:rPr>
          <w:rFonts w:ascii="Arial" w:hAnsi="Arial" w:cs="Arial"/>
          <w:bCs/>
          <w:sz w:val="20"/>
          <w:szCs w:val="20"/>
          <w:lang w:val="es-ES"/>
        </w:rPr>
      </w:pPr>
      <w:r w:rsidRPr="000D6006">
        <w:rPr>
          <w:rFonts w:ascii="Arial" w:hAnsi="Arial" w:cs="Arial"/>
          <w:b/>
          <w:sz w:val="20"/>
          <w:szCs w:val="20"/>
          <w:lang w:val="es-ES"/>
        </w:rPr>
        <w:t>Funicular:</w:t>
      </w:r>
      <w:r w:rsidRPr="000D6006">
        <w:rPr>
          <w:rFonts w:ascii="Arial" w:hAnsi="Arial" w:cs="Arial"/>
          <w:bCs/>
          <w:sz w:val="20"/>
          <w:szCs w:val="20"/>
          <w:lang w:val="es-ES"/>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ES"/>
        </w:rPr>
      </w:pPr>
      <w:r w:rsidRPr="000D6006">
        <w:rPr>
          <w:rFonts w:ascii="Arial" w:hAnsi="Arial" w:cs="Arial"/>
          <w:b/>
          <w:bCs/>
          <w:sz w:val="20"/>
          <w:szCs w:val="20"/>
          <w:lang w:val="es-ES"/>
        </w:rPr>
        <w:t xml:space="preserve">Túnel: </w:t>
      </w:r>
      <w:r w:rsidRPr="000D6006">
        <w:rPr>
          <w:rFonts w:ascii="Arial" w:hAnsi="Arial" w:cs="Arial"/>
          <w:sz w:val="20"/>
          <w:szCs w:val="20"/>
          <w:lang w:val="es-ES"/>
        </w:rPr>
        <w:t>Abertura horizontal o prácticamente horizontal que se excava en el suelo de acuerdo con una geometría prediseñada, aplicando métodos de tunelaje</w:t>
      </w:r>
      <w:r w:rsidRPr="000D6006">
        <w:rPr>
          <w:rFonts w:ascii="Arial" w:hAnsi="Arial" w:cs="Arial"/>
          <w:b/>
          <w:bCs/>
          <w:sz w:val="20"/>
          <w:szCs w:val="20"/>
          <w:lang w:val="es-ES"/>
        </w:rPr>
        <w:t xml:space="preserve">. </w:t>
      </w:r>
      <w:r w:rsidRPr="000D6006">
        <w:rPr>
          <w:rFonts w:ascii="Arial" w:hAnsi="Arial" w:cs="Arial"/>
          <w:sz w:val="20"/>
          <w:szCs w:val="20"/>
          <w:lang w:val="es-ES"/>
        </w:rPr>
        <w:t>Es una</w:t>
      </w:r>
      <w:r w:rsidRPr="000D6006">
        <w:rPr>
          <w:rFonts w:ascii="Arial" w:hAnsi="Arial" w:cs="Arial"/>
          <w:b/>
          <w:bCs/>
          <w:sz w:val="20"/>
          <w:szCs w:val="20"/>
          <w:lang w:val="es-ES"/>
        </w:rPr>
        <w:t xml:space="preserve"> </w:t>
      </w:r>
      <w:r w:rsidRPr="000D6006">
        <w:rPr>
          <w:rFonts w:ascii="Arial" w:hAnsi="Arial" w:cs="Arial"/>
          <w:sz w:val="20"/>
          <w:szCs w:val="20"/>
          <w:lang w:val="es-ES"/>
        </w:rPr>
        <w:t xml:space="preserve">Cavidad subterránea o subacuática que como solución vial implica una operación vehicular a cielo cerrado. </w:t>
      </w:r>
    </w:p>
    <w:p w14:paraId="5512A3C8"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Túnel Vial: </w:t>
      </w:r>
      <w:r w:rsidRPr="000D6006">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lastRenderedPageBreak/>
        <w:t>Vehículo</w:t>
      </w:r>
      <w:r w:rsidRPr="000D6006">
        <w:rPr>
          <w:rFonts w:ascii="Arial" w:hAnsi="Arial" w:cs="Arial"/>
          <w:sz w:val="20"/>
          <w:szCs w:val="20"/>
          <w:lang w:val="es-ES"/>
        </w:rPr>
        <w:t>: Aparato montado sobre ruedas que permite el transporte de personas, animales o cosas de un punto a otro por vía terrestre pública o privada abierta al público.</w:t>
      </w:r>
    </w:p>
    <w:p w14:paraId="0237634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Vías:</w:t>
      </w:r>
      <w:r w:rsidRPr="000D6006">
        <w:rPr>
          <w:rFonts w:ascii="Arial" w:hAnsi="Arial" w:cs="Arial"/>
          <w:sz w:val="20"/>
          <w:szCs w:val="20"/>
          <w:lang w:val="es-ES"/>
        </w:rPr>
        <w:t xml:space="preserve"> Franja de uso público o privado, abierta al público, destinada al tránsito de vehículos, personas y animales.</w:t>
      </w:r>
    </w:p>
    <w:p w14:paraId="21E7DF4D"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Vías Férreas y/o Corredores Férreos: </w:t>
      </w:r>
      <w:r w:rsidRPr="000D6006">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Vías Fluviales: </w:t>
      </w:r>
      <w:r w:rsidRPr="000D6006">
        <w:rPr>
          <w:rFonts w:ascii="Arial" w:hAnsi="Arial" w:cs="Arial"/>
          <w:sz w:val="20"/>
          <w:szCs w:val="20"/>
          <w:lang w:val="es-ES"/>
        </w:rPr>
        <w:t>Ríos, caños, esteros o cuerpos de agua de origen fluvial que se utilizan como medio de transporte de pasajeros, animales o carga.</w:t>
      </w:r>
    </w:p>
    <w:p w14:paraId="402370F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Vía Peatonal:</w:t>
      </w:r>
      <w:r w:rsidRPr="000D6006">
        <w:rPr>
          <w:rFonts w:ascii="Arial" w:hAnsi="Arial" w:cs="Arial"/>
          <w:sz w:val="20"/>
          <w:szCs w:val="20"/>
          <w:lang w:val="es-ES"/>
        </w:rPr>
        <w:t xml:space="preserve"> Áreas o zonas de la ciudad destinadas para el tránsito exclusivo de peatones donde está restringida la circulación de vehículos motorizados.</w:t>
      </w:r>
    </w:p>
    <w:p w14:paraId="2AB226F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Vías Rurales: </w:t>
      </w:r>
      <w:r w:rsidRPr="000D6006">
        <w:rPr>
          <w:rFonts w:ascii="Arial" w:hAnsi="Arial" w:cs="Arial"/>
          <w:sz w:val="20"/>
          <w:szCs w:val="20"/>
          <w:lang w:val="es-ES"/>
        </w:rPr>
        <w:t>Estructuras físicas que permiten el acceso o entrada a fincas, haciendas o campos, las cuales se encuentran localizadas dentro del perímetro rural de la población.</w:t>
      </w:r>
    </w:p>
    <w:p w14:paraId="0F8D02F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Vía Troncal: </w:t>
      </w:r>
      <w:r w:rsidRPr="000D6006">
        <w:rPr>
          <w:rFonts w:ascii="Arial" w:hAnsi="Arial" w:cs="Arial"/>
          <w:sz w:val="20"/>
          <w:szCs w:val="20"/>
          <w:lang w:val="es-ES"/>
        </w:rPr>
        <w:t>Vía de dos (2) calzadas con ocho o más carriles y con destinación exclusiva de las calzadas interiores para el tránsito de servicio público masivo.</w:t>
      </w:r>
    </w:p>
    <w:p w14:paraId="2FB834B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Vías Urbanas: </w:t>
      </w:r>
      <w:r w:rsidRPr="000D6006">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sz w:val="20"/>
          <w:szCs w:val="20"/>
          <w:lang w:val="es-ES"/>
        </w:rPr>
        <w:t xml:space="preserve">Nota: </w:t>
      </w:r>
      <w:r w:rsidRPr="000D6006">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698BD3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Vías Veredales: </w:t>
      </w:r>
      <w:r w:rsidRPr="000D6006">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CA03AA6"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Zona Verde: </w:t>
      </w:r>
      <w:r w:rsidRPr="000D6006">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0D6006">
        <w:rPr>
          <w:rFonts w:ascii="Arial" w:hAnsi="Arial" w:cs="Arial"/>
          <w:b/>
          <w:bCs/>
          <w:sz w:val="20"/>
          <w:szCs w:val="20"/>
          <w:lang w:val="es-ES"/>
        </w:rPr>
        <w:t> </w:t>
      </w:r>
    </w:p>
    <w:p w14:paraId="29F6F7A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Zonas viales: </w:t>
      </w:r>
      <w:r w:rsidRPr="000D6006">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02888DF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Zona Urbana. </w:t>
      </w:r>
      <w:r w:rsidRPr="000D6006">
        <w:rPr>
          <w:rFonts w:ascii="Arial" w:hAnsi="Arial" w:cs="Arial"/>
          <w:sz w:val="20"/>
          <w:szCs w:val="20"/>
          <w:lang w:val="es-ES"/>
        </w:rPr>
        <w:t xml:space="preserve">Zona en la que gran parte del terreno está ocupado por edificaciones. </w:t>
      </w:r>
    </w:p>
    <w:p w14:paraId="4BBB7966" w14:textId="77777777" w:rsidR="006A7D40" w:rsidRPr="000D6006" w:rsidRDefault="006A7D40" w:rsidP="006A7D40">
      <w:pPr>
        <w:rPr>
          <w:lang w:val="es-ES" w:eastAsia="es-ES"/>
        </w:rPr>
      </w:pPr>
    </w:p>
    <w:p w14:paraId="722D2621" w14:textId="77777777" w:rsidR="006A7D40" w:rsidRPr="000D6006" w:rsidRDefault="006A7D40" w:rsidP="006A7D40">
      <w:pPr>
        <w:rPr>
          <w:lang w:val="es-ES" w:eastAsia="es-ES"/>
        </w:rPr>
      </w:pPr>
    </w:p>
    <w:p w14:paraId="491CBC4B" w14:textId="77777777" w:rsidR="006A7D40" w:rsidRPr="000D6006" w:rsidRDefault="006A7D40" w:rsidP="006A7D40">
      <w:pPr>
        <w:rPr>
          <w:lang w:val="es-ES" w:eastAsia="es-ES"/>
        </w:rPr>
      </w:pPr>
    </w:p>
    <w:p w14:paraId="6E707045" w14:textId="77777777" w:rsidR="006A7D40" w:rsidRPr="000D6006" w:rsidRDefault="006A7D40" w:rsidP="006A7D40">
      <w:pPr>
        <w:rPr>
          <w:lang w:val="es-ES" w:eastAsia="es-ES"/>
        </w:rPr>
      </w:pPr>
    </w:p>
    <w:p w14:paraId="50431AA5" w14:textId="39621537" w:rsidR="00B22C19" w:rsidRPr="000D6006" w:rsidRDefault="00B22C19" w:rsidP="00F46BBD">
      <w:pPr>
        <w:spacing w:after="240"/>
        <w:rPr>
          <w:rFonts w:cstheme="minorHAnsi"/>
          <w:sz w:val="20"/>
          <w:szCs w:val="20"/>
          <w:lang w:val="es-ES"/>
        </w:rPr>
      </w:pPr>
    </w:p>
    <w:p w14:paraId="02D4C0B1" w14:textId="36F0F462" w:rsidR="00B22C19" w:rsidRPr="000D6006" w:rsidRDefault="00B22C19" w:rsidP="00F46BBD">
      <w:pPr>
        <w:spacing w:after="240"/>
        <w:rPr>
          <w:rFonts w:cstheme="minorHAnsi"/>
          <w:sz w:val="20"/>
          <w:szCs w:val="20"/>
          <w:lang w:val="es-ES"/>
        </w:rPr>
      </w:pPr>
    </w:p>
    <w:p w14:paraId="54DC2247" w14:textId="1C1BE3FF" w:rsidR="00B22C19" w:rsidRPr="000D6006" w:rsidRDefault="00B22C19" w:rsidP="00F46BBD">
      <w:pPr>
        <w:spacing w:after="240"/>
        <w:rPr>
          <w:rFonts w:cstheme="minorHAnsi"/>
          <w:sz w:val="20"/>
          <w:szCs w:val="20"/>
          <w:lang w:val="es-ES"/>
        </w:rPr>
      </w:pPr>
    </w:p>
    <w:p w14:paraId="75067E2F" w14:textId="1523B508" w:rsidR="00B22C19" w:rsidRPr="000D6006" w:rsidRDefault="00B22C19" w:rsidP="00F46BBD">
      <w:pPr>
        <w:spacing w:after="240"/>
        <w:rPr>
          <w:rFonts w:cstheme="minorHAnsi"/>
          <w:sz w:val="20"/>
          <w:szCs w:val="20"/>
          <w:lang w:val="es-ES"/>
        </w:rPr>
      </w:pPr>
    </w:p>
    <w:p w14:paraId="15E4B360" w14:textId="01C21796" w:rsidR="00B22C19" w:rsidRPr="000D6006" w:rsidRDefault="00B22C19" w:rsidP="00F46BBD">
      <w:pPr>
        <w:spacing w:after="240"/>
        <w:rPr>
          <w:rFonts w:cstheme="minorHAnsi"/>
          <w:sz w:val="20"/>
          <w:szCs w:val="20"/>
          <w:lang w:val="es-ES"/>
        </w:rPr>
      </w:pPr>
    </w:p>
    <w:p w14:paraId="1679A8C2" w14:textId="77777777" w:rsidR="00B22C19" w:rsidRPr="000D6006" w:rsidRDefault="00B22C19" w:rsidP="00F46BBD">
      <w:pPr>
        <w:spacing w:after="240"/>
        <w:rPr>
          <w:rFonts w:cstheme="minorHAnsi"/>
          <w:sz w:val="20"/>
          <w:szCs w:val="20"/>
          <w:lang w:val="es-ES"/>
        </w:rPr>
      </w:pPr>
    </w:p>
    <w:sectPr w:rsidR="00B22C19" w:rsidRPr="000D6006"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C3536" w14:textId="77777777" w:rsidR="006E0220" w:rsidRDefault="006E0220" w:rsidP="004F2C35">
      <w:r>
        <w:separator/>
      </w:r>
    </w:p>
  </w:endnote>
  <w:endnote w:type="continuationSeparator" w:id="0">
    <w:p w14:paraId="1E9327EE" w14:textId="77777777" w:rsidR="006E0220" w:rsidRDefault="006E0220" w:rsidP="004F2C35">
      <w:r>
        <w:continuationSeparator/>
      </w:r>
    </w:p>
  </w:endnote>
  <w:endnote w:type="continuationNotice" w:id="1">
    <w:p w14:paraId="687D8A01" w14:textId="77777777" w:rsidR="006E0220" w:rsidRDefault="006E0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02295" w14:textId="77777777" w:rsidR="006E0220" w:rsidRDefault="006E0220" w:rsidP="004F2C35">
      <w:r>
        <w:separator/>
      </w:r>
    </w:p>
  </w:footnote>
  <w:footnote w:type="continuationSeparator" w:id="0">
    <w:p w14:paraId="7524621B" w14:textId="77777777" w:rsidR="006E0220" w:rsidRDefault="006E0220" w:rsidP="004F2C35">
      <w:r>
        <w:continuationSeparator/>
      </w:r>
    </w:p>
  </w:footnote>
  <w:footnote w:type="continuationNotice" w:id="1">
    <w:p w14:paraId="6B9596F9" w14:textId="77777777" w:rsidR="006E0220" w:rsidRDefault="006E0220"/>
  </w:footnote>
  <w:footnote w:id="2">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3">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73D0C6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r w:rsidR="00565171">
            <w:rPr>
              <w:rFonts w:ascii="Arial" w:hAnsi="Arial" w:cs="Arial"/>
              <w:b/>
              <w:sz w:val="16"/>
              <w:szCs w:val="16"/>
            </w:rPr>
            <w:t xml:space="preserve"> (V2)</w:t>
          </w:r>
        </w:p>
      </w:tc>
    </w:tr>
    <w:tr w:rsidR="009B1D14" w:rsidRPr="00550768" w14:paraId="01D5F1DE" w14:textId="77777777" w:rsidTr="009B1D14">
      <w:trPr>
        <w:trHeight w:val="234"/>
        <w:jc w:val="center"/>
      </w:trPr>
      <w:tc>
        <w:tcPr>
          <w:tcW w:w="674" w:type="pct"/>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2624B1E4"/>
    <w:lvl w:ilvl="0" w:tplc="0D6A1E70">
      <w:numFmt w:val="none"/>
      <w:lvlText w:val=""/>
      <w:lvlJc w:val="left"/>
      <w:pPr>
        <w:tabs>
          <w:tab w:val="num" w:pos="360"/>
        </w:tabs>
      </w:pPr>
    </w:lvl>
    <w:lvl w:ilvl="1" w:tplc="F97A8026">
      <w:start w:val="1"/>
      <w:numFmt w:val="lowerLetter"/>
      <w:lvlText w:val="%2."/>
      <w:lvlJc w:val="left"/>
      <w:pPr>
        <w:ind w:left="1440" w:hanging="360"/>
      </w:pPr>
    </w:lvl>
    <w:lvl w:ilvl="2" w:tplc="C8AE3ABE">
      <w:start w:val="1"/>
      <w:numFmt w:val="lowerRoman"/>
      <w:lvlText w:val="%3."/>
      <w:lvlJc w:val="right"/>
      <w:pPr>
        <w:ind w:left="2160" w:hanging="180"/>
      </w:pPr>
    </w:lvl>
    <w:lvl w:ilvl="3" w:tplc="123613D8">
      <w:start w:val="1"/>
      <w:numFmt w:val="decimal"/>
      <w:lvlText w:val="%4."/>
      <w:lvlJc w:val="left"/>
      <w:pPr>
        <w:ind w:left="2880" w:hanging="360"/>
      </w:pPr>
    </w:lvl>
    <w:lvl w:ilvl="4" w:tplc="C0FC1320">
      <w:start w:val="1"/>
      <w:numFmt w:val="lowerLetter"/>
      <w:lvlText w:val="%5."/>
      <w:lvlJc w:val="left"/>
      <w:pPr>
        <w:ind w:left="3600" w:hanging="360"/>
      </w:pPr>
    </w:lvl>
    <w:lvl w:ilvl="5" w:tplc="192E6EFC">
      <w:start w:val="1"/>
      <w:numFmt w:val="lowerRoman"/>
      <w:lvlText w:val="%6."/>
      <w:lvlJc w:val="right"/>
      <w:pPr>
        <w:ind w:left="4320" w:hanging="180"/>
      </w:pPr>
    </w:lvl>
    <w:lvl w:ilvl="6" w:tplc="2E76CEE0">
      <w:start w:val="1"/>
      <w:numFmt w:val="decimal"/>
      <w:lvlText w:val="%7."/>
      <w:lvlJc w:val="left"/>
      <w:pPr>
        <w:ind w:left="5040" w:hanging="360"/>
      </w:pPr>
    </w:lvl>
    <w:lvl w:ilvl="7" w:tplc="0C2AEF62">
      <w:start w:val="1"/>
      <w:numFmt w:val="lowerLetter"/>
      <w:lvlText w:val="%8."/>
      <w:lvlJc w:val="left"/>
      <w:pPr>
        <w:ind w:left="5760" w:hanging="360"/>
      </w:pPr>
    </w:lvl>
    <w:lvl w:ilvl="8" w:tplc="09B23E5E">
      <w:start w:val="1"/>
      <w:numFmt w:val="lowerRoman"/>
      <w:lvlText w:val="%9."/>
      <w:lvlJc w:val="right"/>
      <w:pPr>
        <w:ind w:left="6480" w:hanging="180"/>
      </w:pPr>
    </w:lvl>
  </w:abstractNum>
  <w:abstractNum w:abstractNumId="1" w15:restartNumberingAfterBreak="0">
    <w:nsid w:val="0BC09EDE"/>
    <w:multiLevelType w:val="hybridMultilevel"/>
    <w:tmpl w:val="6AEEBDB6"/>
    <w:lvl w:ilvl="0" w:tplc="8420325E">
      <w:numFmt w:val="none"/>
      <w:lvlText w:val=""/>
      <w:lvlJc w:val="left"/>
      <w:pPr>
        <w:tabs>
          <w:tab w:val="num" w:pos="360"/>
        </w:tabs>
      </w:pPr>
    </w:lvl>
    <w:lvl w:ilvl="1" w:tplc="C1A0994A">
      <w:start w:val="1"/>
      <w:numFmt w:val="lowerLetter"/>
      <w:lvlText w:val="%2."/>
      <w:lvlJc w:val="left"/>
      <w:pPr>
        <w:ind w:left="1298" w:hanging="360"/>
      </w:pPr>
    </w:lvl>
    <w:lvl w:ilvl="2" w:tplc="4B626DB0">
      <w:start w:val="1"/>
      <w:numFmt w:val="lowerRoman"/>
      <w:lvlText w:val="%3."/>
      <w:lvlJc w:val="right"/>
      <w:pPr>
        <w:ind w:left="2018" w:hanging="180"/>
      </w:pPr>
    </w:lvl>
    <w:lvl w:ilvl="3" w:tplc="8A928A1C">
      <w:start w:val="1"/>
      <w:numFmt w:val="decimal"/>
      <w:lvlText w:val="%4."/>
      <w:lvlJc w:val="left"/>
      <w:pPr>
        <w:ind w:left="2738" w:hanging="360"/>
      </w:pPr>
    </w:lvl>
    <w:lvl w:ilvl="4" w:tplc="F612B798">
      <w:start w:val="1"/>
      <w:numFmt w:val="lowerLetter"/>
      <w:lvlText w:val="%5."/>
      <w:lvlJc w:val="left"/>
      <w:pPr>
        <w:ind w:left="3458" w:hanging="360"/>
      </w:pPr>
    </w:lvl>
    <w:lvl w:ilvl="5" w:tplc="BE66C614">
      <w:start w:val="1"/>
      <w:numFmt w:val="lowerRoman"/>
      <w:lvlText w:val="%6."/>
      <w:lvlJc w:val="right"/>
      <w:pPr>
        <w:ind w:left="4178" w:hanging="180"/>
      </w:pPr>
    </w:lvl>
    <w:lvl w:ilvl="6" w:tplc="A7A60D6E">
      <w:start w:val="1"/>
      <w:numFmt w:val="decimal"/>
      <w:lvlText w:val="%7."/>
      <w:lvlJc w:val="left"/>
      <w:pPr>
        <w:ind w:left="4898" w:hanging="360"/>
      </w:pPr>
    </w:lvl>
    <w:lvl w:ilvl="7" w:tplc="AC4211A6">
      <w:start w:val="1"/>
      <w:numFmt w:val="lowerLetter"/>
      <w:lvlText w:val="%8."/>
      <w:lvlJc w:val="left"/>
      <w:pPr>
        <w:ind w:left="5618" w:hanging="360"/>
      </w:pPr>
    </w:lvl>
    <w:lvl w:ilvl="8" w:tplc="756E9660">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31A8567A"/>
    <w:lvl w:ilvl="0" w:tplc="F34C629E">
      <w:numFmt w:val="none"/>
      <w:lvlText w:val=""/>
      <w:lvlJc w:val="left"/>
      <w:pPr>
        <w:tabs>
          <w:tab w:val="num" w:pos="360"/>
        </w:tabs>
      </w:pPr>
    </w:lvl>
    <w:lvl w:ilvl="1" w:tplc="9E0E176E">
      <w:start w:val="1"/>
      <w:numFmt w:val="lowerLetter"/>
      <w:lvlText w:val="%2."/>
      <w:lvlJc w:val="left"/>
      <w:pPr>
        <w:ind w:left="1440" w:hanging="360"/>
      </w:pPr>
    </w:lvl>
    <w:lvl w:ilvl="2" w:tplc="546E821A">
      <w:start w:val="1"/>
      <w:numFmt w:val="lowerRoman"/>
      <w:lvlText w:val="%3."/>
      <w:lvlJc w:val="right"/>
      <w:pPr>
        <w:ind w:left="2160" w:hanging="180"/>
      </w:pPr>
    </w:lvl>
    <w:lvl w:ilvl="3" w:tplc="C3A2AC18">
      <w:start w:val="1"/>
      <w:numFmt w:val="decimal"/>
      <w:lvlText w:val="%4."/>
      <w:lvlJc w:val="left"/>
      <w:pPr>
        <w:ind w:left="2880" w:hanging="360"/>
      </w:pPr>
    </w:lvl>
    <w:lvl w:ilvl="4" w:tplc="8E54C594">
      <w:start w:val="1"/>
      <w:numFmt w:val="lowerLetter"/>
      <w:lvlText w:val="%5."/>
      <w:lvlJc w:val="left"/>
      <w:pPr>
        <w:ind w:left="3600" w:hanging="360"/>
      </w:pPr>
    </w:lvl>
    <w:lvl w:ilvl="5" w:tplc="464432B4">
      <w:start w:val="1"/>
      <w:numFmt w:val="lowerRoman"/>
      <w:lvlText w:val="%6."/>
      <w:lvlJc w:val="right"/>
      <w:pPr>
        <w:ind w:left="4320" w:hanging="180"/>
      </w:pPr>
    </w:lvl>
    <w:lvl w:ilvl="6" w:tplc="AE489D42">
      <w:start w:val="1"/>
      <w:numFmt w:val="decimal"/>
      <w:lvlText w:val="%7."/>
      <w:lvlJc w:val="left"/>
      <w:pPr>
        <w:ind w:left="5040" w:hanging="360"/>
      </w:pPr>
    </w:lvl>
    <w:lvl w:ilvl="7" w:tplc="9B688E9E">
      <w:start w:val="1"/>
      <w:numFmt w:val="lowerLetter"/>
      <w:lvlText w:val="%8."/>
      <w:lvlJc w:val="left"/>
      <w:pPr>
        <w:ind w:left="5760" w:hanging="360"/>
      </w:pPr>
    </w:lvl>
    <w:lvl w:ilvl="8" w:tplc="EAFE982A">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3ABC95C4"/>
    <w:lvl w:ilvl="0" w:tplc="027CCBF6">
      <w:numFmt w:val="none"/>
      <w:lvlText w:val=""/>
      <w:lvlJc w:val="left"/>
      <w:pPr>
        <w:tabs>
          <w:tab w:val="num" w:pos="360"/>
        </w:tabs>
      </w:pPr>
    </w:lvl>
    <w:lvl w:ilvl="1" w:tplc="2FA40A5A">
      <w:start w:val="1"/>
      <w:numFmt w:val="lowerLetter"/>
      <w:lvlText w:val="%2."/>
      <w:lvlJc w:val="left"/>
      <w:pPr>
        <w:ind w:left="1440" w:hanging="360"/>
      </w:pPr>
    </w:lvl>
    <w:lvl w:ilvl="2" w:tplc="7DD82F1E">
      <w:start w:val="1"/>
      <w:numFmt w:val="lowerRoman"/>
      <w:lvlText w:val="%3."/>
      <w:lvlJc w:val="right"/>
      <w:pPr>
        <w:ind w:left="2160" w:hanging="180"/>
      </w:pPr>
    </w:lvl>
    <w:lvl w:ilvl="3" w:tplc="E44A9AE4">
      <w:start w:val="1"/>
      <w:numFmt w:val="decimal"/>
      <w:lvlText w:val="%4."/>
      <w:lvlJc w:val="left"/>
      <w:pPr>
        <w:ind w:left="2880" w:hanging="360"/>
      </w:pPr>
    </w:lvl>
    <w:lvl w:ilvl="4" w:tplc="A2D2D5E4">
      <w:start w:val="1"/>
      <w:numFmt w:val="lowerLetter"/>
      <w:lvlText w:val="%5."/>
      <w:lvlJc w:val="left"/>
      <w:pPr>
        <w:ind w:left="3600" w:hanging="360"/>
      </w:pPr>
    </w:lvl>
    <w:lvl w:ilvl="5" w:tplc="28D4AD46">
      <w:start w:val="1"/>
      <w:numFmt w:val="lowerRoman"/>
      <w:lvlText w:val="%6."/>
      <w:lvlJc w:val="right"/>
      <w:pPr>
        <w:ind w:left="4320" w:hanging="180"/>
      </w:pPr>
    </w:lvl>
    <w:lvl w:ilvl="6" w:tplc="CC3CBFD2">
      <w:start w:val="1"/>
      <w:numFmt w:val="decimal"/>
      <w:lvlText w:val="%7."/>
      <w:lvlJc w:val="left"/>
      <w:pPr>
        <w:ind w:left="5040" w:hanging="360"/>
      </w:pPr>
    </w:lvl>
    <w:lvl w:ilvl="7" w:tplc="94203DA0">
      <w:start w:val="1"/>
      <w:numFmt w:val="lowerLetter"/>
      <w:lvlText w:val="%8."/>
      <w:lvlJc w:val="left"/>
      <w:pPr>
        <w:ind w:left="5760" w:hanging="360"/>
      </w:pPr>
    </w:lvl>
    <w:lvl w:ilvl="8" w:tplc="B7F81ED0">
      <w:start w:val="1"/>
      <w:numFmt w:val="lowerRoman"/>
      <w:lvlText w:val="%9."/>
      <w:lvlJc w:val="right"/>
      <w:pPr>
        <w:ind w:left="6480" w:hanging="180"/>
      </w:pPr>
    </w:lvl>
  </w:abstractNum>
  <w:abstractNum w:abstractNumId="6" w15:restartNumberingAfterBreak="0">
    <w:nsid w:val="26B90252"/>
    <w:multiLevelType w:val="hybridMultilevel"/>
    <w:tmpl w:val="564E872A"/>
    <w:lvl w:ilvl="0" w:tplc="E87EC0B8">
      <w:numFmt w:val="none"/>
      <w:lvlText w:val=""/>
      <w:lvlJc w:val="left"/>
      <w:pPr>
        <w:tabs>
          <w:tab w:val="num" w:pos="360"/>
        </w:tabs>
      </w:pPr>
    </w:lvl>
    <w:lvl w:ilvl="1" w:tplc="D74E642E">
      <w:start w:val="1"/>
      <w:numFmt w:val="lowerLetter"/>
      <w:lvlText w:val="%2."/>
      <w:lvlJc w:val="left"/>
      <w:pPr>
        <w:ind w:left="1440" w:hanging="360"/>
      </w:pPr>
    </w:lvl>
    <w:lvl w:ilvl="2" w:tplc="A154A94C">
      <w:start w:val="1"/>
      <w:numFmt w:val="lowerRoman"/>
      <w:lvlText w:val="%3."/>
      <w:lvlJc w:val="right"/>
      <w:pPr>
        <w:ind w:left="2160" w:hanging="180"/>
      </w:pPr>
    </w:lvl>
    <w:lvl w:ilvl="3" w:tplc="327AC01A">
      <w:start w:val="1"/>
      <w:numFmt w:val="decimal"/>
      <w:lvlText w:val="%4."/>
      <w:lvlJc w:val="left"/>
      <w:pPr>
        <w:ind w:left="2880" w:hanging="360"/>
      </w:pPr>
    </w:lvl>
    <w:lvl w:ilvl="4" w:tplc="1F74FF2C">
      <w:start w:val="1"/>
      <w:numFmt w:val="lowerLetter"/>
      <w:lvlText w:val="%5."/>
      <w:lvlJc w:val="left"/>
      <w:pPr>
        <w:ind w:left="3600" w:hanging="360"/>
      </w:pPr>
    </w:lvl>
    <w:lvl w:ilvl="5" w:tplc="E092BA74">
      <w:start w:val="1"/>
      <w:numFmt w:val="lowerRoman"/>
      <w:lvlText w:val="%6."/>
      <w:lvlJc w:val="right"/>
      <w:pPr>
        <w:ind w:left="4320" w:hanging="180"/>
      </w:pPr>
    </w:lvl>
    <w:lvl w:ilvl="6" w:tplc="6EF41456">
      <w:start w:val="1"/>
      <w:numFmt w:val="decimal"/>
      <w:lvlText w:val="%7."/>
      <w:lvlJc w:val="left"/>
      <w:pPr>
        <w:ind w:left="5040" w:hanging="360"/>
      </w:pPr>
    </w:lvl>
    <w:lvl w:ilvl="7" w:tplc="71900B16">
      <w:start w:val="1"/>
      <w:numFmt w:val="lowerLetter"/>
      <w:lvlText w:val="%8."/>
      <w:lvlJc w:val="left"/>
      <w:pPr>
        <w:ind w:left="5760" w:hanging="360"/>
      </w:pPr>
    </w:lvl>
    <w:lvl w:ilvl="8" w:tplc="86D052E0">
      <w:start w:val="1"/>
      <w:numFmt w:val="lowerRoman"/>
      <w:lvlText w:val="%9."/>
      <w:lvlJc w:val="right"/>
      <w:pPr>
        <w:ind w:left="6480" w:hanging="180"/>
      </w:pPr>
    </w:lvl>
  </w:abstractNum>
  <w:abstractNum w:abstractNumId="7" w15:restartNumberingAfterBreak="0">
    <w:nsid w:val="293C9B2D"/>
    <w:multiLevelType w:val="hybridMultilevel"/>
    <w:tmpl w:val="3FFC3A86"/>
    <w:lvl w:ilvl="0" w:tplc="8DA80BA6">
      <w:numFmt w:val="none"/>
      <w:lvlText w:val=""/>
      <w:lvlJc w:val="left"/>
      <w:pPr>
        <w:tabs>
          <w:tab w:val="num" w:pos="360"/>
        </w:tabs>
      </w:pPr>
    </w:lvl>
    <w:lvl w:ilvl="1" w:tplc="344A48D6">
      <w:start w:val="1"/>
      <w:numFmt w:val="lowerLetter"/>
      <w:lvlText w:val="%2."/>
      <w:lvlJc w:val="left"/>
      <w:pPr>
        <w:ind w:left="1430" w:hanging="360"/>
      </w:pPr>
    </w:lvl>
    <w:lvl w:ilvl="2" w:tplc="C3983560">
      <w:start w:val="1"/>
      <w:numFmt w:val="lowerRoman"/>
      <w:lvlText w:val="%3."/>
      <w:lvlJc w:val="right"/>
      <w:pPr>
        <w:ind w:left="2150" w:hanging="180"/>
      </w:pPr>
    </w:lvl>
    <w:lvl w:ilvl="3" w:tplc="F77C0570">
      <w:start w:val="1"/>
      <w:numFmt w:val="decimal"/>
      <w:lvlText w:val="%4."/>
      <w:lvlJc w:val="left"/>
      <w:pPr>
        <w:ind w:left="2870" w:hanging="360"/>
      </w:pPr>
    </w:lvl>
    <w:lvl w:ilvl="4" w:tplc="D2DCE398">
      <w:start w:val="1"/>
      <w:numFmt w:val="lowerLetter"/>
      <w:lvlText w:val="%5."/>
      <w:lvlJc w:val="left"/>
      <w:pPr>
        <w:ind w:left="3590" w:hanging="360"/>
      </w:pPr>
    </w:lvl>
    <w:lvl w:ilvl="5" w:tplc="044C4FA2">
      <w:start w:val="1"/>
      <w:numFmt w:val="lowerRoman"/>
      <w:lvlText w:val="%6."/>
      <w:lvlJc w:val="right"/>
      <w:pPr>
        <w:ind w:left="4310" w:hanging="180"/>
      </w:pPr>
    </w:lvl>
    <w:lvl w:ilvl="6" w:tplc="8730CEBE">
      <w:start w:val="1"/>
      <w:numFmt w:val="decimal"/>
      <w:lvlText w:val="%7."/>
      <w:lvlJc w:val="left"/>
      <w:pPr>
        <w:ind w:left="5030" w:hanging="360"/>
      </w:pPr>
    </w:lvl>
    <w:lvl w:ilvl="7" w:tplc="E812825C">
      <w:start w:val="1"/>
      <w:numFmt w:val="lowerLetter"/>
      <w:lvlText w:val="%8."/>
      <w:lvlJc w:val="left"/>
      <w:pPr>
        <w:ind w:left="5750" w:hanging="360"/>
      </w:pPr>
    </w:lvl>
    <w:lvl w:ilvl="8" w:tplc="89983766">
      <w:start w:val="1"/>
      <w:numFmt w:val="lowerRoman"/>
      <w:lvlText w:val="%9."/>
      <w:lvlJc w:val="right"/>
      <w:pPr>
        <w:ind w:left="6470" w:hanging="180"/>
      </w:pPr>
    </w:lvl>
  </w:abstractNum>
  <w:abstractNum w:abstractNumId="8" w15:restartNumberingAfterBreak="0">
    <w:nsid w:val="2C352A3B"/>
    <w:multiLevelType w:val="hybridMultilevel"/>
    <w:tmpl w:val="EF6A45AC"/>
    <w:lvl w:ilvl="0" w:tplc="3E9AFEEE">
      <w:numFmt w:val="none"/>
      <w:lvlText w:val=""/>
      <w:lvlJc w:val="left"/>
      <w:pPr>
        <w:tabs>
          <w:tab w:val="num" w:pos="360"/>
        </w:tabs>
      </w:pPr>
    </w:lvl>
    <w:lvl w:ilvl="1" w:tplc="7FD22090">
      <w:start w:val="1"/>
      <w:numFmt w:val="lowerLetter"/>
      <w:lvlText w:val="%2."/>
      <w:lvlJc w:val="left"/>
      <w:pPr>
        <w:ind w:left="1364" w:hanging="360"/>
      </w:pPr>
    </w:lvl>
    <w:lvl w:ilvl="2" w:tplc="975649F0">
      <w:start w:val="1"/>
      <w:numFmt w:val="lowerRoman"/>
      <w:lvlText w:val="%3."/>
      <w:lvlJc w:val="right"/>
      <w:pPr>
        <w:ind w:left="2084" w:hanging="180"/>
      </w:pPr>
    </w:lvl>
    <w:lvl w:ilvl="3" w:tplc="DF7E6E96">
      <w:start w:val="1"/>
      <w:numFmt w:val="decimal"/>
      <w:lvlText w:val="%4."/>
      <w:lvlJc w:val="left"/>
      <w:pPr>
        <w:ind w:left="2804" w:hanging="360"/>
      </w:pPr>
    </w:lvl>
    <w:lvl w:ilvl="4" w:tplc="062AE304">
      <w:start w:val="1"/>
      <w:numFmt w:val="lowerLetter"/>
      <w:lvlText w:val="%5."/>
      <w:lvlJc w:val="left"/>
      <w:pPr>
        <w:ind w:left="3524" w:hanging="360"/>
      </w:pPr>
    </w:lvl>
    <w:lvl w:ilvl="5" w:tplc="9AF2AA06">
      <w:start w:val="1"/>
      <w:numFmt w:val="lowerRoman"/>
      <w:lvlText w:val="%6."/>
      <w:lvlJc w:val="right"/>
      <w:pPr>
        <w:ind w:left="4244" w:hanging="180"/>
      </w:pPr>
    </w:lvl>
    <w:lvl w:ilvl="6" w:tplc="59846F1E">
      <w:start w:val="1"/>
      <w:numFmt w:val="decimal"/>
      <w:lvlText w:val="%7."/>
      <w:lvlJc w:val="left"/>
      <w:pPr>
        <w:ind w:left="4964" w:hanging="360"/>
      </w:pPr>
    </w:lvl>
    <w:lvl w:ilvl="7" w:tplc="2EDABADC">
      <w:start w:val="1"/>
      <w:numFmt w:val="lowerLetter"/>
      <w:lvlText w:val="%8."/>
      <w:lvlJc w:val="left"/>
      <w:pPr>
        <w:ind w:left="5684" w:hanging="360"/>
      </w:pPr>
    </w:lvl>
    <w:lvl w:ilvl="8" w:tplc="37F049A2">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7EB68E48"/>
    <w:lvl w:ilvl="0" w:tplc="E0EEBE92">
      <w:numFmt w:val="none"/>
      <w:lvlText w:val=""/>
      <w:lvlJc w:val="left"/>
      <w:pPr>
        <w:tabs>
          <w:tab w:val="num" w:pos="360"/>
        </w:tabs>
      </w:pPr>
    </w:lvl>
    <w:lvl w:ilvl="1" w:tplc="83EEE882">
      <w:start w:val="1"/>
      <w:numFmt w:val="lowerLetter"/>
      <w:lvlText w:val="%2."/>
      <w:lvlJc w:val="left"/>
      <w:pPr>
        <w:ind w:left="1440" w:hanging="360"/>
      </w:pPr>
    </w:lvl>
    <w:lvl w:ilvl="2" w:tplc="64DA9D38">
      <w:start w:val="1"/>
      <w:numFmt w:val="lowerRoman"/>
      <w:lvlText w:val="%3."/>
      <w:lvlJc w:val="right"/>
      <w:pPr>
        <w:ind w:left="2160" w:hanging="180"/>
      </w:pPr>
    </w:lvl>
    <w:lvl w:ilvl="3" w:tplc="0EFC3650">
      <w:start w:val="1"/>
      <w:numFmt w:val="decimal"/>
      <w:lvlText w:val="%4."/>
      <w:lvlJc w:val="left"/>
      <w:pPr>
        <w:ind w:left="2880" w:hanging="360"/>
      </w:pPr>
    </w:lvl>
    <w:lvl w:ilvl="4" w:tplc="FAC64B9E">
      <w:start w:val="1"/>
      <w:numFmt w:val="lowerLetter"/>
      <w:lvlText w:val="%5."/>
      <w:lvlJc w:val="left"/>
      <w:pPr>
        <w:ind w:left="3600" w:hanging="360"/>
      </w:pPr>
    </w:lvl>
    <w:lvl w:ilvl="5" w:tplc="433EF57E">
      <w:start w:val="1"/>
      <w:numFmt w:val="lowerRoman"/>
      <w:lvlText w:val="%6."/>
      <w:lvlJc w:val="right"/>
      <w:pPr>
        <w:ind w:left="4320" w:hanging="180"/>
      </w:pPr>
    </w:lvl>
    <w:lvl w:ilvl="6" w:tplc="A28A174C">
      <w:start w:val="1"/>
      <w:numFmt w:val="decimal"/>
      <w:lvlText w:val="%7."/>
      <w:lvlJc w:val="left"/>
      <w:pPr>
        <w:ind w:left="5040" w:hanging="360"/>
      </w:pPr>
    </w:lvl>
    <w:lvl w:ilvl="7" w:tplc="FC144F52">
      <w:start w:val="1"/>
      <w:numFmt w:val="lowerLetter"/>
      <w:lvlText w:val="%8."/>
      <w:lvlJc w:val="left"/>
      <w:pPr>
        <w:ind w:left="5760" w:hanging="360"/>
      </w:pPr>
    </w:lvl>
    <w:lvl w:ilvl="8" w:tplc="8D7C3CF0">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7107E5C"/>
    <w:multiLevelType w:val="hybridMultilevel"/>
    <w:tmpl w:val="0AE675AC"/>
    <w:lvl w:ilvl="0" w:tplc="A74466BA">
      <w:numFmt w:val="none"/>
      <w:lvlText w:val=""/>
      <w:lvlJc w:val="left"/>
      <w:pPr>
        <w:tabs>
          <w:tab w:val="num" w:pos="360"/>
        </w:tabs>
      </w:pPr>
    </w:lvl>
    <w:lvl w:ilvl="1" w:tplc="5E8C848C">
      <w:start w:val="1"/>
      <w:numFmt w:val="lowerLetter"/>
      <w:lvlText w:val="%2."/>
      <w:lvlJc w:val="left"/>
      <w:pPr>
        <w:ind w:left="1364" w:hanging="360"/>
      </w:pPr>
    </w:lvl>
    <w:lvl w:ilvl="2" w:tplc="97008362">
      <w:start w:val="1"/>
      <w:numFmt w:val="lowerRoman"/>
      <w:lvlText w:val="%3."/>
      <w:lvlJc w:val="right"/>
      <w:pPr>
        <w:ind w:left="2084" w:hanging="180"/>
      </w:pPr>
    </w:lvl>
    <w:lvl w:ilvl="3" w:tplc="EB0A9306">
      <w:start w:val="1"/>
      <w:numFmt w:val="decimal"/>
      <w:lvlText w:val="%4."/>
      <w:lvlJc w:val="left"/>
      <w:pPr>
        <w:ind w:left="2804" w:hanging="360"/>
      </w:pPr>
    </w:lvl>
    <w:lvl w:ilvl="4" w:tplc="D310A138">
      <w:start w:val="1"/>
      <w:numFmt w:val="lowerLetter"/>
      <w:lvlText w:val="%5."/>
      <w:lvlJc w:val="left"/>
      <w:pPr>
        <w:ind w:left="3524" w:hanging="360"/>
      </w:pPr>
    </w:lvl>
    <w:lvl w:ilvl="5" w:tplc="9446BFAA">
      <w:start w:val="1"/>
      <w:numFmt w:val="lowerRoman"/>
      <w:lvlText w:val="%6."/>
      <w:lvlJc w:val="right"/>
      <w:pPr>
        <w:ind w:left="4244" w:hanging="180"/>
      </w:pPr>
    </w:lvl>
    <w:lvl w:ilvl="6" w:tplc="4F3C0E66">
      <w:start w:val="1"/>
      <w:numFmt w:val="decimal"/>
      <w:lvlText w:val="%7."/>
      <w:lvlJc w:val="left"/>
      <w:pPr>
        <w:ind w:left="4964" w:hanging="360"/>
      </w:pPr>
    </w:lvl>
    <w:lvl w:ilvl="7" w:tplc="CD581FA0">
      <w:start w:val="1"/>
      <w:numFmt w:val="lowerLetter"/>
      <w:lvlText w:val="%8."/>
      <w:lvlJc w:val="left"/>
      <w:pPr>
        <w:ind w:left="5684" w:hanging="360"/>
      </w:pPr>
    </w:lvl>
    <w:lvl w:ilvl="8" w:tplc="C3F4D900">
      <w:start w:val="1"/>
      <w:numFmt w:val="lowerRoman"/>
      <w:lvlText w:val="%9."/>
      <w:lvlJc w:val="right"/>
      <w:pPr>
        <w:ind w:left="6404" w:hanging="180"/>
      </w:pPr>
    </w:lvl>
  </w:abstractNum>
  <w:abstractNum w:abstractNumId="13"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6"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6450F4AD"/>
    <w:multiLevelType w:val="hybridMultilevel"/>
    <w:tmpl w:val="C6A403EC"/>
    <w:lvl w:ilvl="0" w:tplc="D584B23A">
      <w:numFmt w:val="none"/>
      <w:lvlText w:val=""/>
      <w:lvlJc w:val="left"/>
      <w:pPr>
        <w:tabs>
          <w:tab w:val="num" w:pos="360"/>
        </w:tabs>
      </w:pPr>
    </w:lvl>
    <w:lvl w:ilvl="1" w:tplc="DE38B54E">
      <w:start w:val="1"/>
      <w:numFmt w:val="lowerLetter"/>
      <w:lvlText w:val="%2."/>
      <w:lvlJc w:val="left"/>
      <w:pPr>
        <w:ind w:left="1440" w:hanging="360"/>
      </w:pPr>
    </w:lvl>
    <w:lvl w:ilvl="2" w:tplc="F1B44CA8">
      <w:start w:val="1"/>
      <w:numFmt w:val="lowerRoman"/>
      <w:lvlText w:val="%3."/>
      <w:lvlJc w:val="right"/>
      <w:pPr>
        <w:ind w:left="2160" w:hanging="180"/>
      </w:pPr>
    </w:lvl>
    <w:lvl w:ilvl="3" w:tplc="29F643E8">
      <w:start w:val="1"/>
      <w:numFmt w:val="decimal"/>
      <w:lvlText w:val="%4."/>
      <w:lvlJc w:val="left"/>
      <w:pPr>
        <w:ind w:left="2880" w:hanging="360"/>
      </w:pPr>
    </w:lvl>
    <w:lvl w:ilvl="4" w:tplc="9ED276F8">
      <w:start w:val="1"/>
      <w:numFmt w:val="lowerLetter"/>
      <w:lvlText w:val="%5."/>
      <w:lvlJc w:val="left"/>
      <w:pPr>
        <w:ind w:left="3600" w:hanging="360"/>
      </w:pPr>
    </w:lvl>
    <w:lvl w:ilvl="5" w:tplc="9104F0D6">
      <w:start w:val="1"/>
      <w:numFmt w:val="lowerRoman"/>
      <w:lvlText w:val="%6."/>
      <w:lvlJc w:val="right"/>
      <w:pPr>
        <w:ind w:left="4320" w:hanging="180"/>
      </w:pPr>
    </w:lvl>
    <w:lvl w:ilvl="6" w:tplc="D57C7280">
      <w:start w:val="1"/>
      <w:numFmt w:val="decimal"/>
      <w:lvlText w:val="%7."/>
      <w:lvlJc w:val="left"/>
      <w:pPr>
        <w:ind w:left="5040" w:hanging="360"/>
      </w:pPr>
    </w:lvl>
    <w:lvl w:ilvl="7" w:tplc="F500C9B6">
      <w:start w:val="1"/>
      <w:numFmt w:val="lowerLetter"/>
      <w:lvlText w:val="%8."/>
      <w:lvlJc w:val="left"/>
      <w:pPr>
        <w:ind w:left="5760" w:hanging="360"/>
      </w:pPr>
    </w:lvl>
    <w:lvl w:ilvl="8" w:tplc="EE5CF28C">
      <w:start w:val="1"/>
      <w:numFmt w:val="lowerRoman"/>
      <w:lvlText w:val="%9."/>
      <w:lvlJc w:val="right"/>
      <w:pPr>
        <w:ind w:left="6480" w:hanging="180"/>
      </w:pPr>
    </w:lvl>
  </w:abstractNum>
  <w:abstractNum w:abstractNumId="18" w15:restartNumberingAfterBreak="0">
    <w:nsid w:val="66BEC38D"/>
    <w:multiLevelType w:val="hybridMultilevel"/>
    <w:tmpl w:val="E8548072"/>
    <w:lvl w:ilvl="0" w:tplc="2EA03862">
      <w:numFmt w:val="none"/>
      <w:lvlText w:val=""/>
      <w:lvlJc w:val="left"/>
      <w:pPr>
        <w:tabs>
          <w:tab w:val="num" w:pos="360"/>
        </w:tabs>
      </w:pPr>
    </w:lvl>
    <w:lvl w:ilvl="1" w:tplc="7A28EB36">
      <w:start w:val="1"/>
      <w:numFmt w:val="lowerLetter"/>
      <w:lvlText w:val="%2."/>
      <w:lvlJc w:val="left"/>
      <w:pPr>
        <w:ind w:left="1364" w:hanging="360"/>
      </w:pPr>
    </w:lvl>
    <w:lvl w:ilvl="2" w:tplc="142C2132">
      <w:start w:val="1"/>
      <w:numFmt w:val="lowerRoman"/>
      <w:lvlText w:val="%3."/>
      <w:lvlJc w:val="right"/>
      <w:pPr>
        <w:ind w:left="2084" w:hanging="180"/>
      </w:pPr>
    </w:lvl>
    <w:lvl w:ilvl="3" w:tplc="BC407C5E">
      <w:start w:val="1"/>
      <w:numFmt w:val="decimal"/>
      <w:lvlText w:val="%4."/>
      <w:lvlJc w:val="left"/>
      <w:pPr>
        <w:ind w:left="2804" w:hanging="360"/>
      </w:pPr>
    </w:lvl>
    <w:lvl w:ilvl="4" w:tplc="B8FC1864">
      <w:start w:val="1"/>
      <w:numFmt w:val="lowerLetter"/>
      <w:lvlText w:val="%5."/>
      <w:lvlJc w:val="left"/>
      <w:pPr>
        <w:ind w:left="3524" w:hanging="360"/>
      </w:pPr>
    </w:lvl>
    <w:lvl w:ilvl="5" w:tplc="F3D2432E">
      <w:start w:val="1"/>
      <w:numFmt w:val="lowerRoman"/>
      <w:lvlText w:val="%6."/>
      <w:lvlJc w:val="right"/>
      <w:pPr>
        <w:ind w:left="4244" w:hanging="180"/>
      </w:pPr>
    </w:lvl>
    <w:lvl w:ilvl="6" w:tplc="8C02D4D8">
      <w:start w:val="1"/>
      <w:numFmt w:val="decimal"/>
      <w:lvlText w:val="%7."/>
      <w:lvlJc w:val="left"/>
      <w:pPr>
        <w:ind w:left="4964" w:hanging="360"/>
      </w:pPr>
    </w:lvl>
    <w:lvl w:ilvl="7" w:tplc="077A380A">
      <w:start w:val="1"/>
      <w:numFmt w:val="lowerLetter"/>
      <w:lvlText w:val="%8."/>
      <w:lvlJc w:val="left"/>
      <w:pPr>
        <w:ind w:left="5684" w:hanging="360"/>
      </w:pPr>
    </w:lvl>
    <w:lvl w:ilvl="8" w:tplc="4DC2A40A">
      <w:start w:val="1"/>
      <w:numFmt w:val="lowerRoman"/>
      <w:lvlText w:val="%9."/>
      <w:lvlJc w:val="right"/>
      <w:pPr>
        <w:ind w:left="6404" w:hanging="180"/>
      </w:pPr>
    </w:lvl>
  </w:abstractNum>
  <w:abstractNum w:abstractNumId="1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4D21B0"/>
    <w:multiLevelType w:val="hybridMultilevel"/>
    <w:tmpl w:val="515E0158"/>
    <w:lvl w:ilvl="0" w:tplc="E9249824">
      <w:numFmt w:val="none"/>
      <w:lvlText w:val=""/>
      <w:lvlJc w:val="left"/>
      <w:pPr>
        <w:tabs>
          <w:tab w:val="num" w:pos="360"/>
        </w:tabs>
      </w:pPr>
    </w:lvl>
    <w:lvl w:ilvl="1" w:tplc="1512C87E">
      <w:start w:val="1"/>
      <w:numFmt w:val="lowerLetter"/>
      <w:lvlText w:val="%2."/>
      <w:lvlJc w:val="left"/>
      <w:pPr>
        <w:ind w:left="1440" w:hanging="360"/>
      </w:pPr>
    </w:lvl>
    <w:lvl w:ilvl="2" w:tplc="3ECC616A">
      <w:start w:val="1"/>
      <w:numFmt w:val="lowerRoman"/>
      <w:lvlText w:val="%3."/>
      <w:lvlJc w:val="right"/>
      <w:pPr>
        <w:ind w:left="2160" w:hanging="180"/>
      </w:pPr>
    </w:lvl>
    <w:lvl w:ilvl="3" w:tplc="9B7C870A">
      <w:start w:val="1"/>
      <w:numFmt w:val="decimal"/>
      <w:lvlText w:val="%4."/>
      <w:lvlJc w:val="left"/>
      <w:pPr>
        <w:ind w:left="2880" w:hanging="360"/>
      </w:pPr>
    </w:lvl>
    <w:lvl w:ilvl="4" w:tplc="02CCC1CE">
      <w:start w:val="1"/>
      <w:numFmt w:val="lowerLetter"/>
      <w:lvlText w:val="%5."/>
      <w:lvlJc w:val="left"/>
      <w:pPr>
        <w:ind w:left="3600" w:hanging="360"/>
      </w:pPr>
    </w:lvl>
    <w:lvl w:ilvl="5" w:tplc="78328A0E">
      <w:start w:val="1"/>
      <w:numFmt w:val="lowerRoman"/>
      <w:lvlText w:val="%6."/>
      <w:lvlJc w:val="right"/>
      <w:pPr>
        <w:ind w:left="4320" w:hanging="180"/>
      </w:pPr>
    </w:lvl>
    <w:lvl w:ilvl="6" w:tplc="B598189E">
      <w:start w:val="1"/>
      <w:numFmt w:val="decimal"/>
      <w:lvlText w:val="%7."/>
      <w:lvlJc w:val="left"/>
      <w:pPr>
        <w:ind w:left="5040" w:hanging="360"/>
      </w:pPr>
    </w:lvl>
    <w:lvl w:ilvl="7" w:tplc="B98849D0">
      <w:start w:val="1"/>
      <w:numFmt w:val="lowerLetter"/>
      <w:lvlText w:val="%8."/>
      <w:lvlJc w:val="left"/>
      <w:pPr>
        <w:ind w:left="5760" w:hanging="360"/>
      </w:pPr>
    </w:lvl>
    <w:lvl w:ilvl="8" w:tplc="08A85384">
      <w:start w:val="1"/>
      <w:numFmt w:val="lowerRoman"/>
      <w:lvlText w:val="%9."/>
      <w:lvlJc w:val="right"/>
      <w:pPr>
        <w:ind w:left="6480" w:hanging="180"/>
      </w:pPr>
    </w:lvl>
  </w:abstractNum>
  <w:abstractNum w:abstractNumId="21" w15:restartNumberingAfterBreak="0">
    <w:nsid w:val="7081B0F0"/>
    <w:multiLevelType w:val="hybridMultilevel"/>
    <w:tmpl w:val="035C44F2"/>
    <w:lvl w:ilvl="0" w:tplc="5D503A48">
      <w:numFmt w:val="none"/>
      <w:lvlText w:val=""/>
      <w:lvlJc w:val="left"/>
      <w:pPr>
        <w:tabs>
          <w:tab w:val="num" w:pos="360"/>
        </w:tabs>
      </w:pPr>
    </w:lvl>
    <w:lvl w:ilvl="1" w:tplc="2F624AB4">
      <w:start w:val="1"/>
      <w:numFmt w:val="lowerLetter"/>
      <w:lvlText w:val="%2."/>
      <w:lvlJc w:val="left"/>
      <w:pPr>
        <w:ind w:left="1364" w:hanging="360"/>
      </w:pPr>
    </w:lvl>
    <w:lvl w:ilvl="2" w:tplc="2ED8A33A">
      <w:start w:val="1"/>
      <w:numFmt w:val="lowerRoman"/>
      <w:lvlText w:val="%3."/>
      <w:lvlJc w:val="right"/>
      <w:pPr>
        <w:ind w:left="2084" w:hanging="180"/>
      </w:pPr>
    </w:lvl>
    <w:lvl w:ilvl="3" w:tplc="65721C54">
      <w:start w:val="1"/>
      <w:numFmt w:val="decimal"/>
      <w:lvlText w:val="%4."/>
      <w:lvlJc w:val="left"/>
      <w:pPr>
        <w:ind w:left="2804" w:hanging="360"/>
      </w:pPr>
    </w:lvl>
    <w:lvl w:ilvl="4" w:tplc="0D18B9A0">
      <w:start w:val="1"/>
      <w:numFmt w:val="lowerLetter"/>
      <w:lvlText w:val="%5."/>
      <w:lvlJc w:val="left"/>
      <w:pPr>
        <w:ind w:left="3524" w:hanging="360"/>
      </w:pPr>
    </w:lvl>
    <w:lvl w:ilvl="5" w:tplc="B48603D8">
      <w:start w:val="1"/>
      <w:numFmt w:val="lowerRoman"/>
      <w:lvlText w:val="%6."/>
      <w:lvlJc w:val="right"/>
      <w:pPr>
        <w:ind w:left="4244" w:hanging="180"/>
      </w:pPr>
    </w:lvl>
    <w:lvl w:ilvl="6" w:tplc="F61E89D0">
      <w:start w:val="1"/>
      <w:numFmt w:val="decimal"/>
      <w:lvlText w:val="%7."/>
      <w:lvlJc w:val="left"/>
      <w:pPr>
        <w:ind w:left="4964" w:hanging="360"/>
      </w:pPr>
    </w:lvl>
    <w:lvl w:ilvl="7" w:tplc="8F960F6E">
      <w:start w:val="1"/>
      <w:numFmt w:val="lowerLetter"/>
      <w:lvlText w:val="%8."/>
      <w:lvlJc w:val="left"/>
      <w:pPr>
        <w:ind w:left="5684" w:hanging="360"/>
      </w:pPr>
    </w:lvl>
    <w:lvl w:ilvl="8" w:tplc="3D9AC17A">
      <w:start w:val="1"/>
      <w:numFmt w:val="lowerRoman"/>
      <w:lvlText w:val="%9."/>
      <w:lvlJc w:val="right"/>
      <w:pPr>
        <w:ind w:left="6404" w:hanging="180"/>
      </w:pPr>
    </w:lvl>
  </w:abstractNum>
  <w:abstractNum w:abstractNumId="22"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EE4CF2"/>
    <w:multiLevelType w:val="hybridMultilevel"/>
    <w:tmpl w:val="272C265A"/>
    <w:lvl w:ilvl="0" w:tplc="AAB8F4A4">
      <w:numFmt w:val="none"/>
      <w:lvlText w:val=""/>
      <w:lvlJc w:val="left"/>
      <w:pPr>
        <w:tabs>
          <w:tab w:val="num" w:pos="360"/>
        </w:tabs>
      </w:pPr>
    </w:lvl>
    <w:lvl w:ilvl="1" w:tplc="F752A65A">
      <w:start w:val="1"/>
      <w:numFmt w:val="lowerLetter"/>
      <w:lvlText w:val="%2."/>
      <w:lvlJc w:val="left"/>
      <w:pPr>
        <w:ind w:left="1364" w:hanging="360"/>
      </w:pPr>
    </w:lvl>
    <w:lvl w:ilvl="2" w:tplc="7C52ED38">
      <w:start w:val="1"/>
      <w:numFmt w:val="lowerRoman"/>
      <w:lvlText w:val="%3."/>
      <w:lvlJc w:val="right"/>
      <w:pPr>
        <w:ind w:left="2084" w:hanging="180"/>
      </w:pPr>
    </w:lvl>
    <w:lvl w:ilvl="3" w:tplc="36BC4070">
      <w:start w:val="1"/>
      <w:numFmt w:val="decimal"/>
      <w:lvlText w:val="%4."/>
      <w:lvlJc w:val="left"/>
      <w:pPr>
        <w:ind w:left="2804" w:hanging="360"/>
      </w:pPr>
    </w:lvl>
    <w:lvl w:ilvl="4" w:tplc="6A9C5D50">
      <w:start w:val="1"/>
      <w:numFmt w:val="lowerLetter"/>
      <w:lvlText w:val="%5."/>
      <w:lvlJc w:val="left"/>
      <w:pPr>
        <w:ind w:left="3524" w:hanging="360"/>
      </w:pPr>
    </w:lvl>
    <w:lvl w:ilvl="5" w:tplc="3C784B20">
      <w:start w:val="1"/>
      <w:numFmt w:val="lowerRoman"/>
      <w:lvlText w:val="%6."/>
      <w:lvlJc w:val="right"/>
      <w:pPr>
        <w:ind w:left="4244" w:hanging="180"/>
      </w:pPr>
    </w:lvl>
    <w:lvl w:ilvl="6" w:tplc="804AFA80">
      <w:start w:val="1"/>
      <w:numFmt w:val="decimal"/>
      <w:lvlText w:val="%7."/>
      <w:lvlJc w:val="left"/>
      <w:pPr>
        <w:ind w:left="4964" w:hanging="360"/>
      </w:pPr>
    </w:lvl>
    <w:lvl w:ilvl="7" w:tplc="97B80618">
      <w:start w:val="1"/>
      <w:numFmt w:val="lowerLetter"/>
      <w:lvlText w:val="%8."/>
      <w:lvlJc w:val="left"/>
      <w:pPr>
        <w:ind w:left="5684" w:hanging="360"/>
      </w:pPr>
    </w:lvl>
    <w:lvl w:ilvl="8" w:tplc="3132BB38">
      <w:start w:val="1"/>
      <w:numFmt w:val="lowerRoman"/>
      <w:lvlText w:val="%9."/>
      <w:lvlJc w:val="right"/>
      <w:pPr>
        <w:ind w:left="6404" w:hanging="180"/>
      </w:pPr>
    </w:lvl>
  </w:abstractNum>
  <w:abstractNum w:abstractNumId="24"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5" w15:restartNumberingAfterBreak="0">
    <w:nsid w:val="7B12D049"/>
    <w:multiLevelType w:val="hybridMultilevel"/>
    <w:tmpl w:val="2CF873E6"/>
    <w:lvl w:ilvl="0" w:tplc="AE1E566E">
      <w:numFmt w:val="none"/>
      <w:lvlText w:val=""/>
      <w:lvlJc w:val="left"/>
      <w:pPr>
        <w:tabs>
          <w:tab w:val="num" w:pos="360"/>
        </w:tabs>
      </w:pPr>
    </w:lvl>
    <w:lvl w:ilvl="1" w:tplc="333CDCAA">
      <w:start w:val="1"/>
      <w:numFmt w:val="lowerLetter"/>
      <w:lvlText w:val="%2."/>
      <w:lvlJc w:val="left"/>
      <w:pPr>
        <w:ind w:left="1440" w:hanging="360"/>
      </w:pPr>
    </w:lvl>
    <w:lvl w:ilvl="2" w:tplc="DEA29E62">
      <w:start w:val="1"/>
      <w:numFmt w:val="lowerRoman"/>
      <w:lvlText w:val="%3."/>
      <w:lvlJc w:val="right"/>
      <w:pPr>
        <w:ind w:left="2160" w:hanging="180"/>
      </w:pPr>
    </w:lvl>
    <w:lvl w:ilvl="3" w:tplc="7BFA845C">
      <w:start w:val="1"/>
      <w:numFmt w:val="decimal"/>
      <w:lvlText w:val="%4."/>
      <w:lvlJc w:val="left"/>
      <w:pPr>
        <w:ind w:left="2880" w:hanging="360"/>
      </w:pPr>
    </w:lvl>
    <w:lvl w:ilvl="4" w:tplc="55923404">
      <w:start w:val="1"/>
      <w:numFmt w:val="lowerLetter"/>
      <w:lvlText w:val="%5."/>
      <w:lvlJc w:val="left"/>
      <w:pPr>
        <w:ind w:left="3600" w:hanging="360"/>
      </w:pPr>
    </w:lvl>
    <w:lvl w:ilvl="5" w:tplc="C8A023D8">
      <w:start w:val="1"/>
      <w:numFmt w:val="lowerRoman"/>
      <w:lvlText w:val="%6."/>
      <w:lvlJc w:val="right"/>
      <w:pPr>
        <w:ind w:left="4320" w:hanging="180"/>
      </w:pPr>
    </w:lvl>
    <w:lvl w:ilvl="6" w:tplc="90CC536C">
      <w:start w:val="1"/>
      <w:numFmt w:val="decimal"/>
      <w:lvlText w:val="%7."/>
      <w:lvlJc w:val="left"/>
      <w:pPr>
        <w:ind w:left="5040" w:hanging="360"/>
      </w:pPr>
    </w:lvl>
    <w:lvl w:ilvl="7" w:tplc="D800F84C">
      <w:start w:val="1"/>
      <w:numFmt w:val="lowerLetter"/>
      <w:lvlText w:val="%8."/>
      <w:lvlJc w:val="left"/>
      <w:pPr>
        <w:ind w:left="5760" w:hanging="360"/>
      </w:pPr>
    </w:lvl>
    <w:lvl w:ilvl="8" w:tplc="0C2A2468">
      <w:start w:val="1"/>
      <w:numFmt w:val="lowerRoman"/>
      <w:lvlText w:val="%9."/>
      <w:lvlJc w:val="right"/>
      <w:pPr>
        <w:ind w:left="6480" w:hanging="180"/>
      </w:pPr>
    </w:lvl>
  </w:abstractNum>
  <w:abstractNum w:abstractNumId="26" w15:restartNumberingAfterBreak="0">
    <w:nsid w:val="7E402466"/>
    <w:multiLevelType w:val="hybridMultilevel"/>
    <w:tmpl w:val="A8E8431C"/>
    <w:lvl w:ilvl="0" w:tplc="E67241E0">
      <w:numFmt w:val="none"/>
      <w:lvlText w:val=""/>
      <w:lvlJc w:val="left"/>
      <w:pPr>
        <w:tabs>
          <w:tab w:val="num" w:pos="360"/>
        </w:tabs>
      </w:pPr>
    </w:lvl>
    <w:lvl w:ilvl="1" w:tplc="C458DC20">
      <w:start w:val="1"/>
      <w:numFmt w:val="lowerLetter"/>
      <w:lvlText w:val="%2."/>
      <w:lvlJc w:val="left"/>
      <w:pPr>
        <w:ind w:left="1440" w:hanging="360"/>
      </w:pPr>
    </w:lvl>
    <w:lvl w:ilvl="2" w:tplc="48E4BA88">
      <w:start w:val="1"/>
      <w:numFmt w:val="lowerRoman"/>
      <w:lvlText w:val="%3."/>
      <w:lvlJc w:val="right"/>
      <w:pPr>
        <w:ind w:left="2160" w:hanging="180"/>
      </w:pPr>
    </w:lvl>
    <w:lvl w:ilvl="3" w:tplc="91AE3D48">
      <w:start w:val="1"/>
      <w:numFmt w:val="decimal"/>
      <w:lvlText w:val="%4."/>
      <w:lvlJc w:val="left"/>
      <w:pPr>
        <w:ind w:left="2880" w:hanging="360"/>
      </w:pPr>
    </w:lvl>
    <w:lvl w:ilvl="4" w:tplc="86D40E1C">
      <w:start w:val="1"/>
      <w:numFmt w:val="lowerLetter"/>
      <w:lvlText w:val="%5."/>
      <w:lvlJc w:val="left"/>
      <w:pPr>
        <w:ind w:left="3600" w:hanging="360"/>
      </w:pPr>
    </w:lvl>
    <w:lvl w:ilvl="5" w:tplc="A2540EF8">
      <w:start w:val="1"/>
      <w:numFmt w:val="lowerRoman"/>
      <w:lvlText w:val="%6."/>
      <w:lvlJc w:val="right"/>
      <w:pPr>
        <w:ind w:left="4320" w:hanging="180"/>
      </w:pPr>
    </w:lvl>
    <w:lvl w:ilvl="6" w:tplc="BCEC383C">
      <w:start w:val="1"/>
      <w:numFmt w:val="decimal"/>
      <w:lvlText w:val="%7."/>
      <w:lvlJc w:val="left"/>
      <w:pPr>
        <w:ind w:left="5040" w:hanging="360"/>
      </w:pPr>
    </w:lvl>
    <w:lvl w:ilvl="7" w:tplc="DD7EB85A">
      <w:start w:val="1"/>
      <w:numFmt w:val="lowerLetter"/>
      <w:lvlText w:val="%8."/>
      <w:lvlJc w:val="left"/>
      <w:pPr>
        <w:ind w:left="5760" w:hanging="360"/>
      </w:pPr>
    </w:lvl>
    <w:lvl w:ilvl="8" w:tplc="D5944826">
      <w:start w:val="1"/>
      <w:numFmt w:val="lowerRoman"/>
      <w:lvlText w:val="%9."/>
      <w:lvlJc w:val="right"/>
      <w:pPr>
        <w:ind w:left="6480" w:hanging="180"/>
      </w:pPr>
    </w:lvl>
  </w:abstractNum>
  <w:num w:numId="1" w16cid:durableId="472259722">
    <w:abstractNumId w:val="1"/>
  </w:num>
  <w:num w:numId="2" w16cid:durableId="2011134237">
    <w:abstractNumId w:val="12"/>
  </w:num>
  <w:num w:numId="3" w16cid:durableId="1718309369">
    <w:abstractNumId w:val="10"/>
  </w:num>
  <w:num w:numId="4" w16cid:durableId="1037004922">
    <w:abstractNumId w:val="21"/>
  </w:num>
  <w:num w:numId="5" w16cid:durableId="2060127985">
    <w:abstractNumId w:val="6"/>
  </w:num>
  <w:num w:numId="6" w16cid:durableId="1617053752">
    <w:abstractNumId w:val="23"/>
  </w:num>
  <w:num w:numId="7" w16cid:durableId="1238858810">
    <w:abstractNumId w:val="0"/>
  </w:num>
  <w:num w:numId="8" w16cid:durableId="72435019">
    <w:abstractNumId w:val="3"/>
  </w:num>
  <w:num w:numId="9" w16cid:durableId="516701519">
    <w:abstractNumId w:val="18"/>
  </w:num>
  <w:num w:numId="10" w16cid:durableId="1872380337">
    <w:abstractNumId w:val="8"/>
  </w:num>
  <w:num w:numId="11" w16cid:durableId="1046611739">
    <w:abstractNumId w:val="26"/>
  </w:num>
  <w:num w:numId="12" w16cid:durableId="1281915334">
    <w:abstractNumId w:val="17"/>
  </w:num>
  <w:num w:numId="13" w16cid:durableId="1071196503">
    <w:abstractNumId w:val="25"/>
  </w:num>
  <w:num w:numId="14" w16cid:durableId="160778840">
    <w:abstractNumId w:val="20"/>
  </w:num>
  <w:num w:numId="15" w16cid:durableId="501051170">
    <w:abstractNumId w:val="5"/>
  </w:num>
  <w:num w:numId="16" w16cid:durableId="1126972615">
    <w:abstractNumId w:val="7"/>
  </w:num>
  <w:num w:numId="17" w16cid:durableId="284233935">
    <w:abstractNumId w:val="19"/>
  </w:num>
  <w:num w:numId="18" w16cid:durableId="1629974735">
    <w:abstractNumId w:val="11"/>
  </w:num>
  <w:num w:numId="19" w16cid:durableId="276379432">
    <w:abstractNumId w:val="9"/>
  </w:num>
  <w:num w:numId="20" w16cid:durableId="1469279772">
    <w:abstractNumId w:val="16"/>
  </w:num>
  <w:num w:numId="21" w16cid:durableId="180244974">
    <w:abstractNumId w:val="22"/>
  </w:num>
  <w:num w:numId="22" w16cid:durableId="669409919">
    <w:abstractNumId w:val="14"/>
  </w:num>
  <w:num w:numId="23" w16cid:durableId="1356692614">
    <w:abstractNumId w:val="15"/>
  </w:num>
  <w:num w:numId="24" w16cid:durableId="232014717">
    <w:abstractNumId w:val="13"/>
  </w:num>
  <w:num w:numId="25" w16cid:durableId="573008348">
    <w:abstractNumId w:val="2"/>
  </w:num>
  <w:num w:numId="26" w16cid:durableId="1145856960">
    <w:abstractNumId w:val="24"/>
  </w:num>
  <w:num w:numId="27" w16cid:durableId="1633635707">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5E51"/>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29B9"/>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57C73"/>
    <w:rsid w:val="00561F90"/>
    <w:rsid w:val="00565171"/>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AA3FD"/>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220"/>
    <w:rsid w:val="006E0A8E"/>
    <w:rsid w:val="006E0D4C"/>
    <w:rsid w:val="006E2704"/>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5C1"/>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D5E"/>
    <w:rsid w:val="00886E8D"/>
    <w:rsid w:val="00890107"/>
    <w:rsid w:val="00890276"/>
    <w:rsid w:val="0089110D"/>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6101"/>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788"/>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0310"/>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2171"/>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34</Pages>
  <Words>15961</Words>
  <Characters>87788</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Santiago Barrera</cp:lastModifiedBy>
  <cp:revision>10</cp:revision>
  <cp:lastPrinted>2022-06-28T20:15:00Z</cp:lastPrinted>
  <dcterms:created xsi:type="dcterms:W3CDTF">2024-11-28T16:27:00Z</dcterms:created>
  <dcterms:modified xsi:type="dcterms:W3CDTF">2026-02-03T20:39:00Z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