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41882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1AD013B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proofErr w:type="spellStart"/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SBright</w:t>
      </w:r>
      <w:proofErr w:type="spellEnd"/>
    </w:p>
    <w:p w14:paraId="3514EB48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7E93017E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Señores</w:t>
      </w:r>
    </w:p>
    <w:p w14:paraId="68AD44E5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5A38E46D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proofErr w:type="spellStart"/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Yunex</w:t>
      </w:r>
      <w:proofErr w:type="spellEnd"/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 xml:space="preserve"> SAS Colombia</w:t>
      </w:r>
    </w:p>
    <w:p w14:paraId="539FFE44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3BEA5A49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31 de marzo de 2026</w:t>
      </w:r>
    </w:p>
    <w:p w14:paraId="2896655B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2CBB2ECC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Asunto: Explicación de los factores que impactan el cronograma de despacho del envío - Orden de Compra PO 450662059</w:t>
      </w:r>
    </w:p>
    <w:p w14:paraId="23FF20AD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0D955B27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Estimado cliente:</w:t>
      </w:r>
    </w:p>
    <w:p w14:paraId="35D69387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03E669E7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Agradecemos su paciencia y la oportunidad de aclarar los retrasos que afectan la salida y llegada del envío completo asociado con la Orden de Compra [PO 450662059]. A continuación, se presenta una explicación detallada de los factores externos e internos que influyeron en el cronograma de despacho durante este período:</w:t>
      </w:r>
    </w:p>
    <w:p w14:paraId="39797DD0" w14:textId="77777777" w:rsidR="00F85F39" w:rsidRPr="00F85F39" w:rsidRDefault="00F85F39" w:rsidP="00F85F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Impactos operativos del periodo de vacaciones del Año Nuevo Chino (Factores internos/externos):</w:t>
      </w: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 La temporada del Año Nuevo Chino (CNY), que tuvo lugar desde finales de enero hasta mediados de febrero de 2026, provocó interrupciones significativas en los sectores de fabricación y logística en China.</w:t>
      </w:r>
    </w:p>
    <w:p w14:paraId="04DC6590" w14:textId="77777777" w:rsidR="00F85F39" w:rsidRPr="00F85F39" w:rsidRDefault="00F85F39" w:rsidP="00F85F3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La mayoría de las fábricas, incluidas nuestras instalaciones de producción, operaron con personal reducido o cerraron temporalmente de acuerdo con los feriados nacionales.</w:t>
      </w:r>
    </w:p>
    <w:p w14:paraId="1631065A" w14:textId="77777777" w:rsidR="00F85F39" w:rsidRPr="00F85F39" w:rsidRDefault="00F85F39" w:rsidP="00F85F3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Los proveedores y subcontratistas clave pausaron o redujeron sus actividades, lo que afectó directamente la disponibilidad de materia prima y el rendimiento de la producción.</w:t>
      </w:r>
    </w:p>
    <w:p w14:paraId="71CD77A5" w14:textId="77777777" w:rsidR="00F85F39" w:rsidRPr="00F85F39" w:rsidRDefault="00F85F39" w:rsidP="00F85F3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Los proveedores de transporte operaron con capacidad limitada, aumentando los tiempos de entrega para mover mercancías de las fábricas a los puertos.</w:t>
      </w:r>
    </w:p>
    <w:p w14:paraId="7273E3AF" w14:textId="77777777" w:rsidR="00F85F39" w:rsidRPr="00F85F39" w:rsidRDefault="00F85F39" w:rsidP="00F85F3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Estas condiciones son típicas durante el CNY y crean ralentizaciones en toda la industria que se extienden más allá de las fechas oficiales de vacaciones.</w:t>
      </w:r>
    </w:p>
    <w:p w14:paraId="62F29C65" w14:textId="77777777" w:rsidR="00F85F39" w:rsidRPr="00F85F39" w:rsidRDefault="00F85F39" w:rsidP="00F85F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Desafíos logísticos posteriores a las vacaciones (Factores externos):</w:t>
      </w: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 Después del receso del CNY, encontramos congestión y retrasos adicionales debido a:</w:t>
      </w:r>
    </w:p>
    <w:p w14:paraId="1066B738" w14:textId="77777777" w:rsidR="00F85F39" w:rsidRPr="00F85F39" w:rsidRDefault="00F85F39" w:rsidP="00F85F3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Congestión portuaria causada por la demanda acumulada y las limitaciones de capacidad una vez que se reanudaron las operaciones.</w:t>
      </w:r>
    </w:p>
    <w:p w14:paraId="4F8FA1BB" w14:textId="77777777" w:rsidR="00F85F39" w:rsidRPr="00F85F39" w:rsidRDefault="00F85F39" w:rsidP="00F85F3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Tiempos de entrega prolongados para las reservas de buques, ya que los transportistas lucharon por acomodar el aumento del volumen de exportación posvacacional.</w:t>
      </w:r>
    </w:p>
    <w:p w14:paraId="543C5A39" w14:textId="77777777" w:rsidR="00F85F39" w:rsidRPr="00F85F39" w:rsidRDefault="00F85F39" w:rsidP="00F85F3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Disponibilidad limitada de fletes, lo que retrasó la recogida de contenedores, la carga y los cronogramas de navegación confirmados.</w:t>
      </w:r>
    </w:p>
    <w:p w14:paraId="2A5E2E00" w14:textId="77777777" w:rsidR="00F85F39" w:rsidRPr="00F85F39" w:rsidRDefault="00F85F39" w:rsidP="00F85F3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Redes de transporte terrestre congestionadas, que ralentizaron el movimiento de carga desde nuestra instalación hasta el puerto de salida.</w:t>
      </w:r>
    </w:p>
    <w:p w14:paraId="7A17820D" w14:textId="77777777" w:rsidR="00F85F39" w:rsidRPr="00F85F39" w:rsidRDefault="00F85F39" w:rsidP="00F85F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Cuellos de botella en la producción y limitaciones de materia prima:</w:t>
      </w: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 Experimentamos retrasos internos moderados relacionados con el suministro de materias primas de proveedores que también se vieron afectados por los cierres de </w:t>
      </w: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lastRenderedPageBreak/>
        <w:t>vacaciones y la escasez de mano de obra. El cambio en la cantidad de la orden de compra el 9 de marzo de 2026 generó una escasez inesperada fuera del plan original, creando cuellos de botella temporales en la producción.</w:t>
      </w:r>
    </w:p>
    <w:p w14:paraId="72E51492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eastAsia="es-CO"/>
        </w:rPr>
        <w:t>Resumen de las causas del retraso:</w:t>
      </w:r>
    </w:p>
    <w:p w14:paraId="59531BF3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4641D4E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El retraso en la salida y el tránsito de la carga resultó de una combinación de:</w:t>
      </w:r>
    </w:p>
    <w:p w14:paraId="6FC525FB" w14:textId="77777777" w:rsidR="00F85F39" w:rsidRPr="00F85F39" w:rsidRDefault="00F85F39" w:rsidP="00F85F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Ralentizaciones estacionales durante el Año Nuevo Chino (reducción de mano de obra y cierre de fábricas).</w:t>
      </w:r>
    </w:p>
    <w:p w14:paraId="794EF68E" w14:textId="77777777" w:rsidR="00F85F39" w:rsidRPr="00F85F39" w:rsidRDefault="00F85F39" w:rsidP="00F85F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Capacidad de transporte limitada y restricciones de flete nacional.</w:t>
      </w:r>
    </w:p>
    <w:p w14:paraId="6555A6D6" w14:textId="77777777" w:rsidR="00F85F39" w:rsidRPr="00F85F39" w:rsidRDefault="00F85F39" w:rsidP="00F85F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Congestión portuaria posvacacional y retrasos en las reservas de buques.</w:t>
      </w:r>
    </w:p>
    <w:p w14:paraId="21EE4652" w14:textId="77777777" w:rsidR="00F85F39" w:rsidRPr="00F85F39" w:rsidRDefault="00F85F39" w:rsidP="00F85F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Retrasos en el suministro de materias primas y cuellos de botella en la producción.</w:t>
      </w:r>
    </w:p>
    <w:p w14:paraId="4D0C84D1" w14:textId="77777777" w:rsidR="00F85F39" w:rsidRPr="00F85F39" w:rsidRDefault="00F85F39" w:rsidP="00F85F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Cambio en la cantidad de la PO (PO450660259 v2).</w:t>
      </w:r>
    </w:p>
    <w:p w14:paraId="74501546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5F39">
        <w:rPr>
          <w:rFonts w:ascii="Times New Roman" w:eastAsia="Times New Roman" w:hAnsi="Times New Roman" w:cs="Times New Roman"/>
          <w:sz w:val="24"/>
          <w:szCs w:val="24"/>
          <w:lang w:eastAsia="es-CO"/>
        </w:rPr>
        <w:t>Valoramos su comprensión y colaboración. Les aseguramos que nuestros equipos están tomando las medidas necesarias para evitar más interrupciones y garantizar una mejor coordinación en pedidos futuros.</w:t>
      </w:r>
    </w:p>
    <w:p w14:paraId="3F4D05FB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08EB493A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CO"/>
        </w:rPr>
      </w:pPr>
      <w:proofErr w:type="spellStart"/>
      <w:r w:rsidRPr="00F85F39">
        <w:rPr>
          <w:rFonts w:ascii="Times New Roman" w:eastAsia="Times New Roman" w:hAnsi="Times New Roman" w:cs="Times New Roman"/>
          <w:sz w:val="24"/>
          <w:szCs w:val="24"/>
          <w:lang w:val="en-US" w:eastAsia="es-CO"/>
        </w:rPr>
        <w:t>Atentamente</w:t>
      </w:r>
      <w:proofErr w:type="spellEnd"/>
      <w:r w:rsidRPr="00F85F39">
        <w:rPr>
          <w:rFonts w:ascii="Times New Roman" w:eastAsia="Times New Roman" w:hAnsi="Times New Roman" w:cs="Times New Roman"/>
          <w:sz w:val="24"/>
          <w:szCs w:val="24"/>
          <w:lang w:val="en-US" w:eastAsia="es-CO"/>
        </w:rPr>
        <w:t>,</w:t>
      </w:r>
    </w:p>
    <w:p w14:paraId="4564DDC8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CO"/>
        </w:rPr>
      </w:pPr>
    </w:p>
    <w:p w14:paraId="499D25D6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CO"/>
        </w:rPr>
        <w:t>Sharon Lin</w:t>
      </w:r>
    </w:p>
    <w:p w14:paraId="2CC156F7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CO"/>
        </w:rPr>
      </w:pPr>
    </w:p>
    <w:p w14:paraId="1031FB81" w14:textId="77777777" w:rsidR="00F85F39" w:rsidRPr="00F85F39" w:rsidRDefault="00F85F39" w:rsidP="00F85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CO"/>
        </w:rPr>
      </w:pPr>
      <w:r w:rsidRPr="00F85F3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CO"/>
        </w:rPr>
        <w:t>SO BRIGHT ELECTRONICS CO., LTD.</w:t>
      </w:r>
    </w:p>
    <w:p w14:paraId="7573F13A" w14:textId="77777777" w:rsidR="00F85F39" w:rsidRPr="00F85F39" w:rsidRDefault="00F85F39">
      <w:pPr>
        <w:rPr>
          <w:lang w:val="en-US"/>
        </w:rPr>
      </w:pPr>
    </w:p>
    <w:sectPr w:rsidR="00F85F39" w:rsidRPr="00F85F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519A3"/>
    <w:multiLevelType w:val="multilevel"/>
    <w:tmpl w:val="5606A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4B4652"/>
    <w:multiLevelType w:val="multilevel"/>
    <w:tmpl w:val="175C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F39"/>
    <w:rsid w:val="00F8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28126"/>
  <w15:chartTrackingRefBased/>
  <w15:docId w15:val="{2DEA0F09-F828-493A-BDE3-2B25C2B26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9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7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521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1</cp:revision>
  <dcterms:created xsi:type="dcterms:W3CDTF">2026-04-24T15:05:00Z</dcterms:created>
  <dcterms:modified xsi:type="dcterms:W3CDTF">2026-04-24T15:08:00Z</dcterms:modified>
</cp:coreProperties>
</file>