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D478C2" w14:textId="77777777" w:rsidR="00A05934" w:rsidRDefault="00A05934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</w:p>
    <w:p w14:paraId="4DC17DF4" w14:textId="398EA4F4" w:rsidR="00FA34B7" w:rsidRDefault="00FA34B7" w:rsidP="00FA34B7">
      <w:pPr>
        <w:pStyle w:val="Ttulo1"/>
        <w:ind w:left="400"/>
        <w:jc w:val="both"/>
      </w:pPr>
      <w:r>
        <w:t>Proceso</w:t>
      </w:r>
      <w:r>
        <w:rPr>
          <w:spacing w:val="-2"/>
        </w:rPr>
        <w:t xml:space="preserve"> </w:t>
      </w:r>
      <w:r>
        <w:t>de Contratación:</w:t>
      </w:r>
      <w:r w:rsidR="00DF6CCF">
        <w:rPr>
          <w:spacing w:val="-2"/>
        </w:rPr>
        <w:t xml:space="preserve"> </w:t>
      </w:r>
      <w:r w:rsidR="00DE0091">
        <w:t>26001118 H1</w:t>
      </w:r>
      <w:bookmarkStart w:id="0" w:name="_GoBack"/>
      <w:bookmarkEnd w:id="0"/>
    </w:p>
    <w:p w14:paraId="7B8161A9" w14:textId="77777777" w:rsidR="00FA34B7" w:rsidRDefault="00FA34B7" w:rsidP="48850BAF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bCs/>
          <w:color w:val="000000" w:themeColor="text1"/>
        </w:rPr>
      </w:pPr>
    </w:p>
    <w:p w14:paraId="06153E01" w14:textId="77777777" w:rsidR="00FA34B7" w:rsidRDefault="00FA34B7" w:rsidP="48850BAF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bCs/>
          <w:color w:val="000000" w:themeColor="text1"/>
        </w:rPr>
      </w:pPr>
    </w:p>
    <w:p w14:paraId="5B382D67" w14:textId="2D8C9AA4" w:rsidR="00C50568" w:rsidRPr="00EE481E" w:rsidRDefault="00C50568" w:rsidP="48850BAF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bCs/>
          <w:color w:val="000000" w:themeColor="text1"/>
        </w:rPr>
      </w:pPr>
      <w:r w:rsidRPr="48850BAF">
        <w:rPr>
          <w:rFonts w:cs="Arial"/>
          <w:b/>
          <w:bCs/>
          <w:color w:val="000000" w:themeColor="text1"/>
        </w:rPr>
        <w:t xml:space="preserve">ANEXO </w:t>
      </w:r>
      <w:r w:rsidR="2E2F68CA" w:rsidRPr="48850BAF">
        <w:rPr>
          <w:rFonts w:cs="Arial"/>
          <w:b/>
          <w:bCs/>
          <w:color w:val="000000" w:themeColor="text1"/>
        </w:rPr>
        <w:t>4</w:t>
      </w:r>
    </w:p>
    <w:p w14:paraId="1532BD89" w14:textId="0AC1226C" w:rsidR="00C50568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  <w:r>
        <w:rPr>
          <w:rFonts w:cs="Arial"/>
          <w:b/>
          <w:color w:val="000000" w:themeColor="text1"/>
          <w:szCs w:val="20"/>
        </w:rPr>
        <w:t xml:space="preserve">AVISO LIMITACIÓN DEL </w:t>
      </w:r>
      <w:r w:rsidR="00ED60D6">
        <w:rPr>
          <w:rFonts w:cs="Arial"/>
          <w:b/>
          <w:color w:val="000000" w:themeColor="text1"/>
          <w:szCs w:val="20"/>
        </w:rPr>
        <w:t>PROCESO DE CONTRATACIÓN A MIPYME</w:t>
      </w:r>
    </w:p>
    <w:p w14:paraId="2E5251EB" w14:textId="271D5F31" w:rsidR="00FA34B7" w:rsidRDefault="00FA34B7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</w:p>
    <w:p w14:paraId="2CD9A4D5" w14:textId="3495448A" w:rsidR="00FA34B7" w:rsidRDefault="00FA34B7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</w:p>
    <w:p w14:paraId="5D732EB5" w14:textId="26D3C805" w:rsidR="00FA34B7" w:rsidRDefault="00FA34B7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</w:p>
    <w:p w14:paraId="25AD41BB" w14:textId="77777777" w:rsidR="00FA34B7" w:rsidRDefault="00FA34B7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</w:p>
    <w:p w14:paraId="08071CFD" w14:textId="287E2794" w:rsidR="005C1BC1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La Entidad limita la convocatoria de este Proceso de Contratación a las </w:t>
      </w:r>
      <w:proofErr w:type="spellStart"/>
      <w:r w:rsidRPr="00ED60D6">
        <w:rPr>
          <w:rFonts w:eastAsia="Arial Narrow" w:cs="Arial"/>
          <w:color w:val="000000" w:themeColor="text1"/>
          <w:szCs w:val="20"/>
          <w:lang w:eastAsia="es-ES"/>
        </w:rPr>
        <w:t>Mipyme</w:t>
      </w:r>
      <w:proofErr w:type="spellEnd"/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colombianas por haberse verificado las condiciones establecidas en los artículos 2.2.1.2.4.2.2. y 2.2.1.2.4.2.4 del Decreto 1082 de 2015 o la norma que lo modifique, complemente o sustituya.</w:t>
      </w:r>
    </w:p>
    <w:p w14:paraId="7D8A3325" w14:textId="736BBFC5" w:rsidR="00342EEB" w:rsidRDefault="005C1BC1" w:rsidP="00FA34B7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>
        <w:rPr>
          <w:rFonts w:eastAsia="Arial Narrow" w:cs="Arial"/>
          <w:color w:val="000000" w:themeColor="text1"/>
          <w:szCs w:val="20"/>
          <w:lang w:eastAsia="es-ES"/>
        </w:rPr>
        <w:t>En tal sentido, la Entidad</w:t>
      </w:r>
      <w:r w:rsidR="00DF6CCF">
        <w:rPr>
          <w:rFonts w:eastAsia="Arial Narrow" w:cs="Arial"/>
          <w:color w:val="000000" w:themeColor="text1"/>
          <w:szCs w:val="20"/>
          <w:lang w:eastAsia="es-ES"/>
        </w:rPr>
        <w:t xml:space="preserve"> No recibió solicitudes para limitar la convocatoria a </w:t>
      </w:r>
      <w:proofErr w:type="spellStart"/>
      <w:r w:rsidR="00DF6CCF">
        <w:rPr>
          <w:rFonts w:eastAsia="Arial Narrow" w:cs="Arial"/>
          <w:color w:val="000000" w:themeColor="text1"/>
          <w:szCs w:val="20"/>
          <w:lang w:eastAsia="es-ES"/>
        </w:rPr>
        <w:t>mipyme</w:t>
      </w:r>
      <w:proofErr w:type="spellEnd"/>
      <w:r w:rsidR="00FA34B7" w:rsidRPr="00FA34B7">
        <w:rPr>
          <w:rFonts w:eastAsia="Arial Narrow" w:cs="Arial"/>
          <w:color w:val="000000" w:themeColor="text1"/>
          <w:szCs w:val="20"/>
          <w:lang w:eastAsia="es-ES"/>
        </w:rPr>
        <w:t xml:space="preserve">, </w:t>
      </w:r>
      <w:r w:rsidR="00DF6CCF">
        <w:rPr>
          <w:rFonts w:eastAsia="Arial Narrow" w:cs="Arial"/>
          <w:color w:val="000000" w:themeColor="text1"/>
          <w:szCs w:val="20"/>
          <w:lang w:eastAsia="es-ES"/>
        </w:rPr>
        <w:t xml:space="preserve">por ende, </w:t>
      </w:r>
      <w:r w:rsidR="002C41D9" w:rsidRPr="002C41D9">
        <w:rPr>
          <w:rFonts w:eastAsia="Arial Narrow" w:cs="Arial"/>
          <w:color w:val="000000" w:themeColor="text1"/>
          <w:szCs w:val="20"/>
          <w:lang w:eastAsia="es-ES"/>
        </w:rPr>
        <w:t xml:space="preserve">se concluye que </w:t>
      </w:r>
      <w:r w:rsidR="002765F6">
        <w:rPr>
          <w:rFonts w:eastAsia="Arial Narrow" w:cs="Arial"/>
          <w:color w:val="000000" w:themeColor="text1"/>
          <w:szCs w:val="20"/>
          <w:lang w:eastAsia="es-ES"/>
        </w:rPr>
        <w:t xml:space="preserve">NO </w:t>
      </w:r>
      <w:r w:rsidR="002C41D9" w:rsidRPr="002C41D9">
        <w:rPr>
          <w:rFonts w:eastAsia="Arial Narrow" w:cs="Arial"/>
          <w:color w:val="000000" w:themeColor="text1"/>
          <w:szCs w:val="20"/>
          <w:lang w:eastAsia="es-ES"/>
        </w:rPr>
        <w:t xml:space="preserve">se da cumplimiento a los requisitos señalados en los artículos 2.2.1.2.4.2.2, 2.2.1.2.4.2.4 </w:t>
      </w:r>
      <w:r w:rsidR="004B21C3">
        <w:rPr>
          <w:rFonts w:eastAsia="Arial Narrow" w:cs="Arial"/>
          <w:color w:val="000000" w:themeColor="text1"/>
          <w:szCs w:val="20"/>
          <w:lang w:eastAsia="es-ES"/>
        </w:rPr>
        <w:t xml:space="preserve">del decreto 1082 de 2015, por lo </w:t>
      </w:r>
      <w:r w:rsidR="00DF6CCF">
        <w:rPr>
          <w:rFonts w:eastAsia="Arial Narrow" w:cs="Arial"/>
          <w:color w:val="000000" w:themeColor="text1"/>
          <w:szCs w:val="20"/>
          <w:lang w:eastAsia="es-ES"/>
        </w:rPr>
        <w:t>tanto,</w:t>
      </w:r>
      <w:r w:rsidR="004B21C3">
        <w:rPr>
          <w:rFonts w:eastAsia="Arial Narrow" w:cs="Arial"/>
          <w:color w:val="000000" w:themeColor="text1"/>
          <w:szCs w:val="20"/>
          <w:lang w:eastAsia="es-ES"/>
        </w:rPr>
        <w:t xml:space="preserve"> el </w:t>
      </w:r>
      <w:r w:rsidR="004B21C3" w:rsidRPr="004B21C3">
        <w:rPr>
          <w:rFonts w:eastAsia="Arial Narrow" w:cs="Arial"/>
          <w:color w:val="000000" w:themeColor="text1"/>
          <w:szCs w:val="20"/>
          <w:lang w:eastAsia="es-ES"/>
        </w:rPr>
        <w:t>presente proceso estará abierto a cualquier otro interesado</w:t>
      </w:r>
      <w:r w:rsidR="004B21C3">
        <w:rPr>
          <w:rFonts w:eastAsia="Arial Narrow" w:cs="Arial"/>
          <w:color w:val="000000" w:themeColor="text1"/>
          <w:szCs w:val="20"/>
          <w:lang w:eastAsia="es-ES"/>
        </w:rPr>
        <w:t xml:space="preserve">. </w:t>
      </w:r>
    </w:p>
    <w:sectPr w:rsidR="00342EEB" w:rsidSect="00CD77DC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01ACC0" w14:textId="77777777" w:rsidR="00184B82" w:rsidRDefault="00184B82" w:rsidP="00FD5FDD">
      <w:pPr>
        <w:spacing w:after="0" w:line="240" w:lineRule="auto"/>
      </w:pPr>
      <w:r>
        <w:separator/>
      </w:r>
    </w:p>
  </w:endnote>
  <w:endnote w:type="continuationSeparator" w:id="0">
    <w:p w14:paraId="1F79C2F8" w14:textId="77777777" w:rsidR="00184B82" w:rsidRDefault="00184B82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CD77DC" w:rsidRPr="00DA45C0" w14:paraId="2D6513C4" w14:textId="77777777" w:rsidTr="008B49DE">
      <w:trPr>
        <w:trHeight w:val="132"/>
      </w:trPr>
      <w:tc>
        <w:tcPr>
          <w:tcW w:w="965" w:type="dxa"/>
        </w:tcPr>
        <w:p w14:paraId="4FFFBCA9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0F58EAA" w14:textId="23A74B48" w:rsidR="00CD77DC" w:rsidRPr="00DA45C0" w:rsidRDefault="00CD77DC" w:rsidP="00CD77DC">
          <w:pPr>
            <w:pStyle w:val="Piedepgina"/>
            <w:rPr>
              <w:sz w:val="16"/>
              <w:szCs w:val="18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857" w:type="dxa"/>
        </w:tcPr>
        <w:p w14:paraId="076EDF7C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38055B7" w14:textId="6572D066" w:rsidR="00CD77DC" w:rsidRPr="00DA45C0" w:rsidRDefault="008505F9" w:rsidP="00CD77DC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5EE9799D" w14:textId="77777777" w:rsidR="00CD77DC" w:rsidRDefault="00CD77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680AAF" w14:textId="77777777" w:rsidR="00184B82" w:rsidRDefault="00184B82" w:rsidP="00FD5FDD">
      <w:pPr>
        <w:spacing w:after="0" w:line="240" w:lineRule="auto"/>
      </w:pPr>
      <w:r>
        <w:separator/>
      </w:r>
    </w:p>
  </w:footnote>
  <w:footnote w:type="continuationSeparator" w:id="0">
    <w:p w14:paraId="51F79BC3" w14:textId="77777777" w:rsidR="00184B82" w:rsidRDefault="00184B82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5318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49"/>
      <w:gridCol w:w="2476"/>
      <w:gridCol w:w="5964"/>
    </w:tblGrid>
    <w:tr w:rsidR="00FD5FDD" w:rsidRPr="00F26AA4" w14:paraId="44F37264" w14:textId="77777777" w:rsidTr="7F345293">
      <w:trPr>
        <w:trHeight w:val="193"/>
        <w:jc w:val="center"/>
      </w:trPr>
      <w:tc>
        <w:tcPr>
          <w:tcW w:w="599" w:type="pct"/>
          <w:shd w:val="clear" w:color="auto" w:fill="auto"/>
          <w:vAlign w:val="center"/>
        </w:tcPr>
        <w:p w14:paraId="732AB730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48C28F58" w14:textId="48259BBC" w:rsidR="00FD5FDD" w:rsidRPr="004A5C40" w:rsidRDefault="005D6967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6B01F3D0" w14:textId="30036545" w:rsidR="00FD5FDD" w:rsidRPr="004A5C40" w:rsidRDefault="7F345293" w:rsidP="7F345293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bCs/>
              <w:sz w:val="16"/>
              <w:szCs w:val="16"/>
              <w:lang w:eastAsia="es-CO"/>
            </w:rPr>
          </w:pPr>
          <w:r w:rsidRPr="7F345293">
            <w:rPr>
              <w:rFonts w:eastAsia="Arial" w:cs="Arial"/>
              <w:b/>
              <w:bCs/>
              <w:sz w:val="16"/>
              <w:szCs w:val="16"/>
              <w:lang w:eastAsia="es-CO"/>
            </w:rPr>
            <w:t>MÍNIMA CUANTÍA DE INFRAESTRUCTURA DE TRANSPORTE – VERSIÓN 2</w:t>
          </w:r>
        </w:p>
      </w:tc>
    </w:tr>
    <w:tr w:rsidR="00FD5FDD" w:rsidRPr="00F26AA4" w14:paraId="5E364846" w14:textId="77777777" w:rsidTr="7F345293">
      <w:trPr>
        <w:trHeight w:val="60"/>
        <w:jc w:val="center"/>
      </w:trPr>
      <w:tc>
        <w:tcPr>
          <w:tcW w:w="599" w:type="pct"/>
          <w:shd w:val="clear" w:color="auto" w:fill="auto"/>
          <w:vAlign w:val="center"/>
        </w:tcPr>
        <w:p w14:paraId="4A783BAC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01960B0E" w14:textId="719A6DDF" w:rsidR="00FD5FDD" w:rsidRPr="004A5C40" w:rsidRDefault="008505F9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110" w:type="pct"/>
          <w:vMerge/>
          <w:vAlign w:val="center"/>
        </w:tcPr>
        <w:p w14:paraId="7432DC31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sz w:val="18"/>
              <w:szCs w:val="18"/>
              <w:lang w:eastAsia="es-CO"/>
            </w:rPr>
          </w:pPr>
        </w:p>
      </w:tc>
    </w:tr>
  </w:tbl>
  <w:p w14:paraId="39D5BC1A" w14:textId="2993FDB3" w:rsidR="00FD5FDD" w:rsidRDefault="00FD5FD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BBB809"/>
    <w:rsid w:val="000326E1"/>
    <w:rsid w:val="00046051"/>
    <w:rsid w:val="00055698"/>
    <w:rsid w:val="000B1A5D"/>
    <w:rsid w:val="00103AB2"/>
    <w:rsid w:val="00104373"/>
    <w:rsid w:val="0010503A"/>
    <w:rsid w:val="00184B82"/>
    <w:rsid w:val="00197715"/>
    <w:rsid w:val="001F6C88"/>
    <w:rsid w:val="002765F6"/>
    <w:rsid w:val="002C41D9"/>
    <w:rsid w:val="00310AE0"/>
    <w:rsid w:val="00342EEB"/>
    <w:rsid w:val="00371FB2"/>
    <w:rsid w:val="003A3A74"/>
    <w:rsid w:val="00412204"/>
    <w:rsid w:val="00422065"/>
    <w:rsid w:val="00423507"/>
    <w:rsid w:val="004457E1"/>
    <w:rsid w:val="004851DF"/>
    <w:rsid w:val="004A12BE"/>
    <w:rsid w:val="004A6C97"/>
    <w:rsid w:val="004A726F"/>
    <w:rsid w:val="004B21C3"/>
    <w:rsid w:val="004B555D"/>
    <w:rsid w:val="005233D8"/>
    <w:rsid w:val="0052458E"/>
    <w:rsid w:val="005705D2"/>
    <w:rsid w:val="005C1BC1"/>
    <w:rsid w:val="005D6967"/>
    <w:rsid w:val="00633534"/>
    <w:rsid w:val="00690163"/>
    <w:rsid w:val="00692C19"/>
    <w:rsid w:val="00714F33"/>
    <w:rsid w:val="00785849"/>
    <w:rsid w:val="007C2FC5"/>
    <w:rsid w:val="00814E07"/>
    <w:rsid w:val="00833F5D"/>
    <w:rsid w:val="008505F9"/>
    <w:rsid w:val="00851C95"/>
    <w:rsid w:val="00A05934"/>
    <w:rsid w:val="00A96ADF"/>
    <w:rsid w:val="00AD39DD"/>
    <w:rsid w:val="00B16E82"/>
    <w:rsid w:val="00B92C9A"/>
    <w:rsid w:val="00BB07C5"/>
    <w:rsid w:val="00C22712"/>
    <w:rsid w:val="00C50568"/>
    <w:rsid w:val="00C65AD0"/>
    <w:rsid w:val="00C66955"/>
    <w:rsid w:val="00CA7620"/>
    <w:rsid w:val="00CD77DC"/>
    <w:rsid w:val="00D007D7"/>
    <w:rsid w:val="00DE0091"/>
    <w:rsid w:val="00DF6CCF"/>
    <w:rsid w:val="00E1600D"/>
    <w:rsid w:val="00E228AA"/>
    <w:rsid w:val="00E512A4"/>
    <w:rsid w:val="00E679A5"/>
    <w:rsid w:val="00EA5958"/>
    <w:rsid w:val="00ED60D6"/>
    <w:rsid w:val="00EE1AEF"/>
    <w:rsid w:val="00FA34B7"/>
    <w:rsid w:val="00FD5FDD"/>
    <w:rsid w:val="2E2F68CA"/>
    <w:rsid w:val="45BBB809"/>
    <w:rsid w:val="48850BAF"/>
    <w:rsid w:val="7F345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paragraph" w:styleId="Ttulo1">
    <w:name w:val="heading 1"/>
    <w:basedOn w:val="Normal"/>
    <w:link w:val="Ttulo1Car"/>
    <w:uiPriority w:val="1"/>
    <w:qFormat/>
    <w:rsid w:val="00FA34B7"/>
    <w:pPr>
      <w:widowControl w:val="0"/>
      <w:autoSpaceDE w:val="0"/>
      <w:autoSpaceDN w:val="0"/>
      <w:spacing w:after="0" w:line="240" w:lineRule="auto"/>
      <w:ind w:left="1702"/>
      <w:jc w:val="center"/>
      <w:outlineLvl w:val="0"/>
    </w:pPr>
    <w:rPr>
      <w:rFonts w:eastAsia="Arial" w:cs="Arial"/>
      <w:b/>
      <w:bCs/>
      <w:color w:val="auto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3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FA34B7"/>
    <w:rPr>
      <w:rFonts w:ascii="Arial" w:eastAsia="Arial" w:hAnsi="Arial" w:cs="Arial"/>
      <w:b/>
      <w:bCs/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103AB2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i/>
      <w:iCs/>
      <w:color w:val="auto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03AB2"/>
    <w:rPr>
      <w:rFonts w:ascii="Verdana" w:eastAsia="Verdana" w:hAnsi="Verdana" w:cs="Verdana"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855EB5A-AB23-4820-A564-2374163D0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ANGELICA ORTEGA J</cp:lastModifiedBy>
  <cp:revision>3</cp:revision>
  <dcterms:created xsi:type="dcterms:W3CDTF">2026-03-27T20:54:00Z</dcterms:created>
  <dcterms:modified xsi:type="dcterms:W3CDTF">2026-04-27T14:55:00Z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