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7B4F4" w14:textId="77777777" w:rsidR="00E240FA" w:rsidRPr="00B04CB8" w:rsidRDefault="00E240FA" w:rsidP="00E240FA">
      <w:pPr>
        <w:spacing w:after="0"/>
        <w:jc w:val="center"/>
        <w:rPr>
          <w:rFonts w:ascii="Arial Narrow" w:hAnsi="Arial Narrow" w:cs="Arial"/>
          <w:b/>
          <w:bCs/>
          <w:sz w:val="24"/>
          <w:szCs w:val="24"/>
          <w:lang w:val="pt-PT"/>
        </w:rPr>
      </w:pPr>
      <w:bookmarkStart w:id="0" w:name="_Hlk198745332"/>
      <w:r w:rsidRPr="00B04CB8">
        <w:rPr>
          <w:rFonts w:ascii="Arial Narrow" w:hAnsi="Arial Narrow" w:cs="Arial"/>
          <w:b/>
          <w:bCs/>
          <w:sz w:val="24"/>
          <w:szCs w:val="24"/>
          <w:lang w:val="pt-PT"/>
        </w:rPr>
        <w:t>FORMATO 7</w:t>
      </w:r>
    </w:p>
    <w:p w14:paraId="0165E4F6" w14:textId="77777777" w:rsidR="00E240FA" w:rsidRPr="00B04CB8" w:rsidRDefault="00E240FA" w:rsidP="00E240FA">
      <w:pPr>
        <w:spacing w:after="0"/>
        <w:jc w:val="center"/>
        <w:rPr>
          <w:rFonts w:ascii="Arial Narrow" w:hAnsi="Arial Narrow" w:cs="Arial"/>
          <w:b/>
          <w:bCs/>
          <w:sz w:val="24"/>
          <w:szCs w:val="24"/>
          <w:lang w:val="pt-PT"/>
        </w:rPr>
      </w:pPr>
      <w:r w:rsidRPr="00B04CB8">
        <w:rPr>
          <w:rFonts w:ascii="Arial Narrow" w:hAnsi="Arial Narrow" w:cs="Arial"/>
          <w:b/>
          <w:bCs/>
          <w:sz w:val="24"/>
          <w:szCs w:val="24"/>
          <w:lang w:val="pt-PT"/>
        </w:rPr>
        <w:t>PROPUESTA ECONÓMICA</w:t>
      </w:r>
    </w:p>
    <w:p w14:paraId="3D0D6FA2" w14:textId="77777777" w:rsidR="00E240FA" w:rsidRPr="00B04CB8" w:rsidRDefault="00E240FA" w:rsidP="00E240FA">
      <w:pPr>
        <w:jc w:val="both"/>
        <w:rPr>
          <w:rFonts w:ascii="Arial Narrow" w:hAnsi="Arial Narrow" w:cs="Arial"/>
          <w:b/>
          <w:bCs/>
          <w:sz w:val="24"/>
          <w:szCs w:val="24"/>
          <w:lang w:val="pt-PT"/>
        </w:rPr>
      </w:pPr>
    </w:p>
    <w:p w14:paraId="47807185" w14:textId="52A3C690" w:rsidR="00E240FA" w:rsidRPr="00B04CB8" w:rsidRDefault="00E240FA" w:rsidP="00E240FA">
      <w:pPr>
        <w:jc w:val="both"/>
        <w:rPr>
          <w:rFonts w:ascii="Arial Narrow" w:hAnsi="Arial Narrow" w:cs="Arial"/>
          <w:sz w:val="24"/>
          <w:szCs w:val="24"/>
          <w:lang w:val="pt-PT"/>
        </w:rPr>
      </w:pPr>
      <w:r w:rsidRPr="00B04CB8">
        <w:rPr>
          <w:rFonts w:ascii="Arial Narrow" w:hAnsi="Arial Narrow" w:cs="Arial"/>
          <w:sz w:val="24"/>
          <w:szCs w:val="24"/>
          <w:lang w:val="pt-PT"/>
        </w:rPr>
        <w:t>Señores municip</w:t>
      </w:r>
      <w:r w:rsidR="009518EF" w:rsidRPr="00B04CB8">
        <w:rPr>
          <w:rFonts w:ascii="Arial Narrow" w:hAnsi="Arial Narrow" w:cs="Arial"/>
          <w:sz w:val="24"/>
          <w:szCs w:val="24"/>
          <w:lang w:val="pt-PT"/>
        </w:rPr>
        <w:t>i</w:t>
      </w:r>
      <w:r w:rsidRPr="00B04CB8">
        <w:rPr>
          <w:rFonts w:ascii="Arial Narrow" w:hAnsi="Arial Narrow" w:cs="Arial"/>
          <w:sz w:val="24"/>
          <w:szCs w:val="24"/>
          <w:lang w:val="pt-PT"/>
        </w:rPr>
        <w:t xml:space="preserve">o de </w:t>
      </w:r>
      <w:r w:rsidR="009518EF" w:rsidRPr="00B04CB8">
        <w:rPr>
          <w:rFonts w:ascii="Arial Narrow" w:hAnsi="Arial Narrow" w:cs="Arial"/>
          <w:sz w:val="24"/>
          <w:szCs w:val="24"/>
          <w:lang w:val="pt-PT"/>
        </w:rPr>
        <w:t>Sutatausa</w:t>
      </w:r>
      <w:r w:rsidRPr="00B04CB8">
        <w:rPr>
          <w:rFonts w:ascii="Arial Narrow" w:hAnsi="Arial Narrow" w:cs="Arial"/>
          <w:sz w:val="24"/>
          <w:szCs w:val="24"/>
          <w:lang w:val="pt-PT"/>
        </w:rPr>
        <w:t xml:space="preserve"> Cundinamarca</w:t>
      </w:r>
    </w:p>
    <w:p w14:paraId="258FCE30" w14:textId="0623C7E1" w:rsidR="00E240FA" w:rsidRPr="00B04CB8" w:rsidRDefault="00E240FA" w:rsidP="00E240FA">
      <w:pPr>
        <w:jc w:val="both"/>
        <w:rPr>
          <w:rFonts w:ascii="Arial Narrow" w:hAnsi="Arial Narrow" w:cs="Arial"/>
          <w:sz w:val="24"/>
          <w:szCs w:val="24"/>
          <w:lang w:val="es-ES"/>
        </w:rPr>
      </w:pPr>
      <w:r w:rsidRPr="00B04CB8">
        <w:rPr>
          <w:rFonts w:ascii="Arial Narrow" w:hAnsi="Arial Narrow" w:cs="Arial"/>
          <w:sz w:val="24"/>
          <w:szCs w:val="24"/>
          <w:lang w:val="es-ES"/>
        </w:rPr>
        <w:t>REF: PROCESO DE</w:t>
      </w:r>
      <w:r w:rsidR="00145DE9" w:rsidRPr="00B04CB8">
        <w:rPr>
          <w:rFonts w:ascii="Arial Narrow" w:hAnsi="Arial Narrow" w:cs="Arial"/>
          <w:sz w:val="24"/>
          <w:szCs w:val="24"/>
          <w:lang w:val="es-ES"/>
        </w:rPr>
        <w:t xml:space="preserve"> SELECCIÓN </w:t>
      </w:r>
      <w:r w:rsidR="00916147" w:rsidRPr="00B04CB8">
        <w:rPr>
          <w:rFonts w:ascii="Arial Narrow" w:hAnsi="Arial Narrow" w:cs="Arial"/>
          <w:sz w:val="24"/>
          <w:szCs w:val="24"/>
          <w:lang w:val="es-ES"/>
        </w:rPr>
        <w:t>DE MÍNIMA</w:t>
      </w:r>
      <w:r w:rsidRPr="00B04CB8">
        <w:rPr>
          <w:rFonts w:ascii="Arial Narrow" w:hAnsi="Arial Narrow" w:cs="Arial"/>
          <w:sz w:val="24"/>
          <w:szCs w:val="24"/>
          <w:lang w:val="es-ES"/>
        </w:rPr>
        <w:t xml:space="preserve"> CUANTÍA N° </w:t>
      </w:r>
      <w:r w:rsidR="00BA620D">
        <w:rPr>
          <w:rFonts w:ascii="Arial Narrow" w:hAnsi="Arial Narrow" w:cs="Arial"/>
          <w:b/>
          <w:sz w:val="24"/>
          <w:szCs w:val="24"/>
          <w:lang w:val="es-ES"/>
        </w:rPr>
        <w:t>DCTRD</w:t>
      </w:r>
      <w:r w:rsidR="003B35E2">
        <w:rPr>
          <w:rFonts w:ascii="Arial Narrow" w:hAnsi="Arial Narrow" w:cs="Arial"/>
          <w:b/>
          <w:sz w:val="24"/>
          <w:szCs w:val="24"/>
          <w:lang w:val="es-ES"/>
        </w:rPr>
        <w:t>-MC-0</w:t>
      </w:r>
      <w:r w:rsidR="0070400A">
        <w:rPr>
          <w:rFonts w:ascii="Arial Narrow" w:hAnsi="Arial Narrow" w:cs="Arial"/>
          <w:b/>
          <w:sz w:val="24"/>
          <w:szCs w:val="24"/>
          <w:lang w:val="es-ES"/>
        </w:rPr>
        <w:t>1</w:t>
      </w:r>
      <w:r w:rsidR="00BA620D">
        <w:rPr>
          <w:rFonts w:ascii="Arial Narrow" w:hAnsi="Arial Narrow" w:cs="Arial"/>
          <w:b/>
          <w:sz w:val="24"/>
          <w:szCs w:val="24"/>
          <w:lang w:val="es-ES"/>
        </w:rPr>
        <w:t>2</w:t>
      </w:r>
      <w:r w:rsidR="003B35E2">
        <w:rPr>
          <w:rFonts w:ascii="Arial Narrow" w:hAnsi="Arial Narrow" w:cs="Arial"/>
          <w:b/>
          <w:sz w:val="24"/>
          <w:szCs w:val="24"/>
          <w:lang w:val="es-ES"/>
        </w:rPr>
        <w:t>-2026</w:t>
      </w:r>
    </w:p>
    <w:p w14:paraId="18E5DD3C" w14:textId="77777777" w:rsidR="00E240FA" w:rsidRPr="00B04CB8" w:rsidRDefault="00E240FA" w:rsidP="00E240FA">
      <w:pPr>
        <w:jc w:val="both"/>
        <w:rPr>
          <w:rFonts w:ascii="Arial Narrow" w:hAnsi="Arial Narrow" w:cs="Arial"/>
          <w:sz w:val="24"/>
          <w:szCs w:val="24"/>
          <w:lang w:val="es-ES"/>
        </w:rPr>
      </w:pPr>
    </w:p>
    <w:p w14:paraId="7BEF4C60" w14:textId="38C982E7" w:rsidR="00B50D38" w:rsidRPr="00B04CB8" w:rsidRDefault="00E240FA" w:rsidP="00E240FA">
      <w:pPr>
        <w:jc w:val="both"/>
        <w:rPr>
          <w:rFonts w:ascii="Arial Narrow" w:hAnsi="Arial Narrow" w:cs="Arial"/>
          <w:sz w:val="24"/>
          <w:szCs w:val="24"/>
          <w:lang w:val="es-ES"/>
        </w:rPr>
      </w:pPr>
      <w:r w:rsidRPr="00B04CB8">
        <w:rPr>
          <w:rFonts w:ascii="Arial Narrow" w:hAnsi="Arial Narrow" w:cs="Arial"/>
          <w:sz w:val="24"/>
          <w:szCs w:val="24"/>
          <w:lang w:val="es-ES"/>
        </w:rPr>
        <w:t>Por medio de la presente entrego propuesta de acuerdo con las especificaciones técnicas de la presente Invitación, así:</w:t>
      </w:r>
    </w:p>
    <w:tbl>
      <w:tblPr>
        <w:tblW w:w="11425" w:type="dxa"/>
        <w:jc w:val="center"/>
        <w:tblLayout w:type="fixed"/>
        <w:tblCellMar>
          <w:left w:w="70" w:type="dxa"/>
          <w:right w:w="70" w:type="dxa"/>
        </w:tblCellMar>
        <w:tblLook w:val="04A0" w:firstRow="1" w:lastRow="0" w:firstColumn="1" w:lastColumn="0" w:noHBand="0" w:noVBand="1"/>
      </w:tblPr>
      <w:tblGrid>
        <w:gridCol w:w="1200"/>
        <w:gridCol w:w="1360"/>
        <w:gridCol w:w="3105"/>
        <w:gridCol w:w="1440"/>
        <w:gridCol w:w="1440"/>
        <w:gridCol w:w="1440"/>
        <w:gridCol w:w="1440"/>
      </w:tblGrid>
      <w:tr w:rsidR="00BA620D" w:rsidRPr="005F1B83" w14:paraId="2DF1E0C7" w14:textId="6E6E0596" w:rsidTr="00BA620D">
        <w:trPr>
          <w:trHeight w:val="600"/>
          <w:jc w:val="center"/>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69025D74" w14:textId="77777777" w:rsidR="00BA620D" w:rsidRPr="005F1B83" w:rsidRDefault="00BA620D" w:rsidP="00A3395B">
            <w:pPr>
              <w:rPr>
                <w:rFonts w:ascii="Calibri" w:eastAsia="Times New Roman" w:hAnsi="Calibri" w:cs="Calibri"/>
                <w:b/>
                <w:bCs/>
                <w:color w:val="000000"/>
              </w:rPr>
            </w:pPr>
            <w:r w:rsidRPr="005F1B83">
              <w:rPr>
                <w:rFonts w:ascii="Calibri" w:eastAsia="Times New Roman" w:hAnsi="Calibri" w:cs="Calibri"/>
                <w:b/>
                <w:bCs/>
                <w:color w:val="000000"/>
              </w:rPr>
              <w:t>ITEM</w:t>
            </w:r>
          </w:p>
        </w:tc>
        <w:tc>
          <w:tcPr>
            <w:tcW w:w="1360" w:type="dxa"/>
            <w:tcBorders>
              <w:top w:val="single" w:sz="4" w:space="0" w:color="auto"/>
              <w:left w:val="nil"/>
              <w:bottom w:val="single" w:sz="4" w:space="0" w:color="auto"/>
              <w:right w:val="single" w:sz="4" w:space="0" w:color="auto"/>
            </w:tcBorders>
            <w:vAlign w:val="bottom"/>
            <w:hideMark/>
          </w:tcPr>
          <w:p w14:paraId="1AC82341" w14:textId="77777777" w:rsidR="00BA620D" w:rsidRPr="005F1B83" w:rsidRDefault="00BA620D" w:rsidP="00A3395B">
            <w:pPr>
              <w:jc w:val="center"/>
              <w:rPr>
                <w:rFonts w:eastAsia="Times New Roman"/>
                <w:b/>
                <w:bCs/>
                <w:color w:val="000000"/>
                <w:sz w:val="18"/>
                <w:szCs w:val="18"/>
              </w:rPr>
            </w:pPr>
            <w:r w:rsidRPr="005F1B83">
              <w:rPr>
                <w:rFonts w:eastAsia="Times New Roman"/>
                <w:b/>
                <w:bCs/>
                <w:color w:val="000000"/>
                <w:sz w:val="18"/>
                <w:szCs w:val="18"/>
              </w:rPr>
              <w:t>CANTIDAD</w:t>
            </w:r>
          </w:p>
        </w:tc>
        <w:tc>
          <w:tcPr>
            <w:tcW w:w="3105" w:type="dxa"/>
            <w:tcBorders>
              <w:top w:val="single" w:sz="4" w:space="0" w:color="auto"/>
              <w:left w:val="nil"/>
              <w:bottom w:val="single" w:sz="4" w:space="0" w:color="auto"/>
              <w:right w:val="single" w:sz="4" w:space="0" w:color="auto"/>
            </w:tcBorders>
            <w:vAlign w:val="bottom"/>
            <w:hideMark/>
          </w:tcPr>
          <w:p w14:paraId="0AFD2E9D" w14:textId="77777777" w:rsidR="00BA620D" w:rsidRPr="005F1B83" w:rsidRDefault="00BA620D" w:rsidP="00A3395B">
            <w:pPr>
              <w:jc w:val="center"/>
              <w:rPr>
                <w:rFonts w:eastAsia="Times New Roman"/>
                <w:b/>
                <w:bCs/>
                <w:color w:val="000000"/>
                <w:sz w:val="18"/>
                <w:szCs w:val="18"/>
              </w:rPr>
            </w:pPr>
            <w:r w:rsidRPr="005F1B83">
              <w:rPr>
                <w:rFonts w:eastAsia="Times New Roman"/>
                <w:b/>
                <w:bCs/>
                <w:color w:val="000000"/>
                <w:sz w:val="18"/>
                <w:szCs w:val="18"/>
              </w:rPr>
              <w:t>PRODUCTO</w:t>
            </w:r>
          </w:p>
        </w:tc>
        <w:tc>
          <w:tcPr>
            <w:tcW w:w="1440" w:type="dxa"/>
            <w:tcBorders>
              <w:top w:val="single" w:sz="4" w:space="0" w:color="auto"/>
              <w:left w:val="nil"/>
              <w:bottom w:val="single" w:sz="4" w:space="0" w:color="auto"/>
              <w:right w:val="single" w:sz="4" w:space="0" w:color="auto"/>
            </w:tcBorders>
          </w:tcPr>
          <w:p w14:paraId="36B80558" w14:textId="5FF5C6C7" w:rsidR="00BA620D" w:rsidRPr="005F1B83" w:rsidRDefault="00BA620D" w:rsidP="00A3395B">
            <w:pPr>
              <w:jc w:val="center"/>
              <w:rPr>
                <w:rFonts w:eastAsia="Times New Roman"/>
                <w:b/>
                <w:bCs/>
                <w:color w:val="000000"/>
                <w:sz w:val="18"/>
                <w:szCs w:val="18"/>
              </w:rPr>
            </w:pPr>
            <w:r>
              <w:rPr>
                <w:rFonts w:eastAsia="Times New Roman"/>
                <w:b/>
                <w:bCs/>
                <w:color w:val="000000"/>
                <w:sz w:val="18"/>
                <w:szCs w:val="18"/>
              </w:rPr>
              <w:t>VALOR UNITARIO</w:t>
            </w:r>
          </w:p>
        </w:tc>
        <w:tc>
          <w:tcPr>
            <w:tcW w:w="1440" w:type="dxa"/>
            <w:tcBorders>
              <w:top w:val="single" w:sz="4" w:space="0" w:color="auto"/>
              <w:left w:val="nil"/>
              <w:bottom w:val="single" w:sz="4" w:space="0" w:color="auto"/>
              <w:right w:val="single" w:sz="4" w:space="0" w:color="auto"/>
            </w:tcBorders>
          </w:tcPr>
          <w:p w14:paraId="30EBF3A5" w14:textId="566CD364" w:rsidR="00BA620D" w:rsidRPr="005F1B83" w:rsidRDefault="00BA620D" w:rsidP="00A3395B">
            <w:pPr>
              <w:jc w:val="center"/>
              <w:rPr>
                <w:rFonts w:eastAsia="Times New Roman"/>
                <w:b/>
                <w:bCs/>
                <w:color w:val="000000"/>
                <w:sz w:val="18"/>
                <w:szCs w:val="18"/>
              </w:rPr>
            </w:pPr>
            <w:r>
              <w:rPr>
                <w:rFonts w:eastAsia="Times New Roman"/>
                <w:b/>
                <w:bCs/>
                <w:color w:val="000000"/>
                <w:sz w:val="18"/>
                <w:szCs w:val="18"/>
              </w:rPr>
              <w:t xml:space="preserve">IVA </w:t>
            </w:r>
          </w:p>
        </w:tc>
        <w:tc>
          <w:tcPr>
            <w:tcW w:w="1440" w:type="dxa"/>
            <w:tcBorders>
              <w:top w:val="single" w:sz="4" w:space="0" w:color="auto"/>
              <w:left w:val="nil"/>
              <w:bottom w:val="single" w:sz="4" w:space="0" w:color="auto"/>
              <w:right w:val="single" w:sz="4" w:space="0" w:color="auto"/>
            </w:tcBorders>
          </w:tcPr>
          <w:p w14:paraId="50B1B105" w14:textId="1FA6343B" w:rsidR="00BA620D" w:rsidRPr="005F1B83" w:rsidRDefault="00BA620D" w:rsidP="00A3395B">
            <w:pPr>
              <w:jc w:val="center"/>
              <w:rPr>
                <w:rFonts w:eastAsia="Times New Roman"/>
                <w:b/>
                <w:bCs/>
                <w:color w:val="000000"/>
                <w:sz w:val="18"/>
                <w:szCs w:val="18"/>
              </w:rPr>
            </w:pPr>
            <w:r>
              <w:rPr>
                <w:rFonts w:eastAsia="Times New Roman"/>
                <w:b/>
                <w:bCs/>
                <w:color w:val="000000"/>
                <w:sz w:val="18"/>
                <w:szCs w:val="18"/>
              </w:rPr>
              <w:t>VALOR UNITARIO + IVA</w:t>
            </w:r>
          </w:p>
        </w:tc>
        <w:tc>
          <w:tcPr>
            <w:tcW w:w="1440" w:type="dxa"/>
            <w:tcBorders>
              <w:top w:val="single" w:sz="4" w:space="0" w:color="auto"/>
              <w:left w:val="nil"/>
              <w:bottom w:val="single" w:sz="4" w:space="0" w:color="auto"/>
              <w:right w:val="single" w:sz="4" w:space="0" w:color="auto"/>
            </w:tcBorders>
          </w:tcPr>
          <w:p w14:paraId="0DD93C90" w14:textId="116A099E" w:rsidR="00BA620D" w:rsidRPr="005F1B83" w:rsidRDefault="00BA620D" w:rsidP="00A3395B">
            <w:pPr>
              <w:jc w:val="center"/>
              <w:rPr>
                <w:rFonts w:eastAsia="Times New Roman"/>
                <w:b/>
                <w:bCs/>
                <w:color w:val="000000"/>
                <w:sz w:val="18"/>
                <w:szCs w:val="18"/>
              </w:rPr>
            </w:pPr>
            <w:r>
              <w:rPr>
                <w:rFonts w:eastAsia="Times New Roman"/>
                <w:b/>
                <w:bCs/>
                <w:color w:val="000000"/>
                <w:sz w:val="18"/>
                <w:szCs w:val="18"/>
              </w:rPr>
              <w:t>VALOR TOTAL</w:t>
            </w:r>
          </w:p>
        </w:tc>
      </w:tr>
      <w:tr w:rsidR="00BA620D" w:rsidRPr="005F1B83" w14:paraId="248DB329" w14:textId="61F51788" w:rsidTr="00BA620D">
        <w:trPr>
          <w:trHeight w:val="1524"/>
          <w:jc w:val="center"/>
        </w:trPr>
        <w:tc>
          <w:tcPr>
            <w:tcW w:w="1200" w:type="dxa"/>
            <w:tcBorders>
              <w:top w:val="nil"/>
              <w:left w:val="single" w:sz="4" w:space="0" w:color="auto"/>
              <w:bottom w:val="single" w:sz="4" w:space="0" w:color="auto"/>
              <w:right w:val="single" w:sz="4" w:space="0" w:color="auto"/>
            </w:tcBorders>
            <w:noWrap/>
            <w:vAlign w:val="center"/>
            <w:hideMark/>
          </w:tcPr>
          <w:p w14:paraId="3348FE6C"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t>1</w:t>
            </w:r>
          </w:p>
        </w:tc>
        <w:tc>
          <w:tcPr>
            <w:tcW w:w="1360" w:type="dxa"/>
            <w:tcBorders>
              <w:top w:val="nil"/>
              <w:left w:val="nil"/>
              <w:bottom w:val="single" w:sz="4" w:space="0" w:color="auto"/>
              <w:right w:val="single" w:sz="4" w:space="0" w:color="auto"/>
            </w:tcBorders>
            <w:vAlign w:val="center"/>
            <w:hideMark/>
          </w:tcPr>
          <w:p w14:paraId="12553DB1"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15</w:t>
            </w:r>
          </w:p>
        </w:tc>
        <w:tc>
          <w:tcPr>
            <w:tcW w:w="3105" w:type="dxa"/>
            <w:tcBorders>
              <w:top w:val="nil"/>
              <w:left w:val="nil"/>
              <w:bottom w:val="single" w:sz="4" w:space="0" w:color="auto"/>
              <w:right w:val="single" w:sz="4" w:space="0" w:color="auto"/>
            </w:tcBorders>
            <w:vAlign w:val="center"/>
            <w:hideMark/>
          </w:tcPr>
          <w:p w14:paraId="6B2C7B93"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 xml:space="preserve">Ancheta de frutas compuesto de 10 Variedades de frutas de temporada seleccionadas y de la mejor calidad </w:t>
            </w:r>
            <w:r w:rsidRPr="005F1B83">
              <w:rPr>
                <w:rFonts w:ascii="Arial Narrow" w:eastAsia="Times New Roman" w:hAnsi="Arial Narrow" w:cs="Calibri"/>
                <w:color w:val="000000"/>
              </w:rPr>
              <w:br/>
              <w:t>Tarjeta con mensaje personalizado</w:t>
            </w:r>
            <w:r w:rsidRPr="005F1B83">
              <w:rPr>
                <w:rFonts w:ascii="Arial Narrow" w:eastAsia="Times New Roman" w:hAnsi="Arial Narrow" w:cs="Calibri"/>
                <w:color w:val="000000"/>
              </w:rPr>
              <w:br/>
              <w:t>Moño decorativo en cinta</w:t>
            </w:r>
            <w:r w:rsidRPr="005F1B83">
              <w:rPr>
                <w:rFonts w:ascii="Arial Narrow" w:eastAsia="Times New Roman" w:hAnsi="Arial Narrow" w:cs="Calibri"/>
                <w:color w:val="000000"/>
              </w:rPr>
              <w:br/>
              <w:t>Base: cesta artesanal</w:t>
            </w:r>
            <w:r w:rsidRPr="005F1B83">
              <w:rPr>
                <w:rFonts w:ascii="Arial Narrow" w:eastAsia="Times New Roman" w:hAnsi="Arial Narrow" w:cs="Calibri"/>
                <w:color w:val="000000"/>
              </w:rPr>
              <w:br/>
              <w:t>Papel de empaque y decoración</w:t>
            </w:r>
            <w:r w:rsidRPr="005F1B83">
              <w:rPr>
                <w:rFonts w:ascii="Arial Narrow" w:eastAsia="Times New Roman" w:hAnsi="Arial Narrow" w:cs="Calibri"/>
                <w:color w:val="000000"/>
              </w:rPr>
              <w:br/>
              <w:t xml:space="preserve">              </w:t>
            </w:r>
          </w:p>
        </w:tc>
        <w:tc>
          <w:tcPr>
            <w:tcW w:w="1440" w:type="dxa"/>
            <w:tcBorders>
              <w:top w:val="nil"/>
              <w:left w:val="nil"/>
              <w:bottom w:val="single" w:sz="4" w:space="0" w:color="auto"/>
              <w:right w:val="single" w:sz="4" w:space="0" w:color="auto"/>
            </w:tcBorders>
          </w:tcPr>
          <w:p w14:paraId="5BBA04AD"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733808BE"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0D7672C9"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1294B797" w14:textId="77777777" w:rsidR="00BA620D" w:rsidRPr="005F1B83" w:rsidRDefault="00BA620D" w:rsidP="00A3395B">
            <w:pPr>
              <w:jc w:val="both"/>
              <w:rPr>
                <w:rFonts w:ascii="Arial Narrow" w:eastAsia="Times New Roman" w:hAnsi="Arial Narrow" w:cs="Calibri"/>
                <w:color w:val="000000"/>
              </w:rPr>
            </w:pPr>
          </w:p>
        </w:tc>
      </w:tr>
      <w:tr w:rsidR="00BA620D" w:rsidRPr="005F1B83" w14:paraId="77C45D77" w14:textId="6E53E702" w:rsidTr="00BA620D">
        <w:trPr>
          <w:trHeight w:val="863"/>
          <w:jc w:val="center"/>
        </w:trPr>
        <w:tc>
          <w:tcPr>
            <w:tcW w:w="1200" w:type="dxa"/>
            <w:tcBorders>
              <w:top w:val="nil"/>
              <w:left w:val="single" w:sz="4" w:space="0" w:color="auto"/>
              <w:bottom w:val="single" w:sz="4" w:space="0" w:color="auto"/>
              <w:right w:val="single" w:sz="4" w:space="0" w:color="auto"/>
            </w:tcBorders>
            <w:noWrap/>
            <w:vAlign w:val="center"/>
            <w:hideMark/>
          </w:tcPr>
          <w:p w14:paraId="6B1EF001"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t>2</w:t>
            </w:r>
          </w:p>
        </w:tc>
        <w:tc>
          <w:tcPr>
            <w:tcW w:w="1360" w:type="dxa"/>
            <w:tcBorders>
              <w:top w:val="nil"/>
              <w:left w:val="nil"/>
              <w:bottom w:val="single" w:sz="4" w:space="0" w:color="auto"/>
              <w:right w:val="single" w:sz="4" w:space="0" w:color="auto"/>
            </w:tcBorders>
            <w:vAlign w:val="center"/>
            <w:hideMark/>
          </w:tcPr>
          <w:p w14:paraId="1CEA347A"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750</w:t>
            </w:r>
          </w:p>
        </w:tc>
        <w:tc>
          <w:tcPr>
            <w:tcW w:w="3105" w:type="dxa"/>
            <w:tcBorders>
              <w:top w:val="nil"/>
              <w:left w:val="nil"/>
              <w:bottom w:val="single" w:sz="4" w:space="0" w:color="auto"/>
              <w:right w:val="single" w:sz="4" w:space="0" w:color="auto"/>
            </w:tcBorders>
            <w:vAlign w:val="center"/>
            <w:hideMark/>
          </w:tcPr>
          <w:p w14:paraId="5FEBE530"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Plato de lechona compuesto por carne de cerdo, arvejas y arroz, acompañado de arepa de maíz blanco</w:t>
            </w:r>
          </w:p>
        </w:tc>
        <w:tc>
          <w:tcPr>
            <w:tcW w:w="1440" w:type="dxa"/>
            <w:tcBorders>
              <w:top w:val="nil"/>
              <w:left w:val="nil"/>
              <w:bottom w:val="single" w:sz="4" w:space="0" w:color="auto"/>
              <w:right w:val="single" w:sz="4" w:space="0" w:color="auto"/>
            </w:tcBorders>
          </w:tcPr>
          <w:p w14:paraId="101DDE0D"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9FDAE1D"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73A4359"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23D218B0" w14:textId="77777777" w:rsidR="00BA620D" w:rsidRPr="005F1B83" w:rsidRDefault="00BA620D" w:rsidP="00A3395B">
            <w:pPr>
              <w:jc w:val="both"/>
              <w:rPr>
                <w:rFonts w:ascii="Arial Narrow" w:eastAsia="Times New Roman" w:hAnsi="Arial Narrow" w:cs="Calibri"/>
                <w:color w:val="000000"/>
              </w:rPr>
            </w:pPr>
          </w:p>
        </w:tc>
      </w:tr>
      <w:tr w:rsidR="00BA620D" w:rsidRPr="005F1B83" w14:paraId="16C53005" w14:textId="4E09CD36" w:rsidTr="00BA620D">
        <w:trPr>
          <w:trHeight w:val="2089"/>
          <w:jc w:val="center"/>
        </w:trPr>
        <w:tc>
          <w:tcPr>
            <w:tcW w:w="1200" w:type="dxa"/>
            <w:tcBorders>
              <w:top w:val="nil"/>
              <w:left w:val="single" w:sz="4" w:space="0" w:color="auto"/>
              <w:bottom w:val="single" w:sz="4" w:space="0" w:color="auto"/>
              <w:right w:val="single" w:sz="4" w:space="0" w:color="auto"/>
            </w:tcBorders>
            <w:noWrap/>
            <w:vAlign w:val="center"/>
            <w:hideMark/>
          </w:tcPr>
          <w:p w14:paraId="4342A82C"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t>3</w:t>
            </w:r>
          </w:p>
        </w:tc>
        <w:tc>
          <w:tcPr>
            <w:tcW w:w="1360" w:type="dxa"/>
            <w:tcBorders>
              <w:top w:val="nil"/>
              <w:left w:val="nil"/>
              <w:bottom w:val="single" w:sz="4" w:space="0" w:color="auto"/>
              <w:right w:val="single" w:sz="4" w:space="0" w:color="auto"/>
            </w:tcBorders>
            <w:vAlign w:val="center"/>
            <w:hideMark/>
          </w:tcPr>
          <w:p w14:paraId="6F3A8942"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w:t>
            </w:r>
          </w:p>
        </w:tc>
        <w:tc>
          <w:tcPr>
            <w:tcW w:w="3105" w:type="dxa"/>
            <w:tcBorders>
              <w:top w:val="nil"/>
              <w:left w:val="nil"/>
              <w:bottom w:val="single" w:sz="4" w:space="0" w:color="auto"/>
              <w:right w:val="single" w:sz="4" w:space="0" w:color="auto"/>
            </w:tcBorders>
            <w:vAlign w:val="center"/>
            <w:hideMark/>
          </w:tcPr>
          <w:p w14:paraId="33B08AAF"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Servicio artístico de orquesta bailable en vivo, para la realización de presentación musical con una duración aproximada de dos (2) horas, orientada a la animación, recreación e integración del público asistente mediante la interpretación de repertorio variado de música tropical, popular y comercial, incluyendo géneros como salsa, merengue, vallenato, cumbia, música latina y otros ritmos de alta aceptación.</w:t>
            </w:r>
          </w:p>
        </w:tc>
        <w:tc>
          <w:tcPr>
            <w:tcW w:w="1440" w:type="dxa"/>
            <w:tcBorders>
              <w:top w:val="nil"/>
              <w:left w:val="nil"/>
              <w:bottom w:val="single" w:sz="4" w:space="0" w:color="auto"/>
              <w:right w:val="single" w:sz="4" w:space="0" w:color="auto"/>
            </w:tcBorders>
          </w:tcPr>
          <w:p w14:paraId="748359C1"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5504B308"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95E95EE"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9127013" w14:textId="77777777" w:rsidR="00BA620D" w:rsidRPr="005F1B83" w:rsidRDefault="00BA620D" w:rsidP="00A3395B">
            <w:pPr>
              <w:jc w:val="both"/>
              <w:rPr>
                <w:rFonts w:ascii="Arial Narrow" w:eastAsia="Times New Roman" w:hAnsi="Arial Narrow" w:cs="Calibri"/>
                <w:color w:val="000000"/>
              </w:rPr>
            </w:pPr>
          </w:p>
        </w:tc>
      </w:tr>
      <w:tr w:rsidR="00BA620D" w:rsidRPr="005F1B83" w14:paraId="04D5FDAC" w14:textId="0362727B" w:rsidTr="00BA620D">
        <w:trPr>
          <w:trHeight w:val="1679"/>
          <w:jc w:val="center"/>
        </w:trPr>
        <w:tc>
          <w:tcPr>
            <w:tcW w:w="1200" w:type="dxa"/>
            <w:tcBorders>
              <w:top w:val="nil"/>
              <w:left w:val="single" w:sz="4" w:space="0" w:color="auto"/>
              <w:bottom w:val="single" w:sz="4" w:space="0" w:color="auto"/>
              <w:right w:val="single" w:sz="4" w:space="0" w:color="auto"/>
            </w:tcBorders>
            <w:noWrap/>
            <w:vAlign w:val="center"/>
            <w:hideMark/>
          </w:tcPr>
          <w:p w14:paraId="25CFFE7E"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lastRenderedPageBreak/>
              <w:t>4</w:t>
            </w:r>
          </w:p>
        </w:tc>
        <w:tc>
          <w:tcPr>
            <w:tcW w:w="1360" w:type="dxa"/>
            <w:tcBorders>
              <w:top w:val="nil"/>
              <w:left w:val="nil"/>
              <w:bottom w:val="single" w:sz="4" w:space="0" w:color="auto"/>
              <w:right w:val="single" w:sz="4" w:space="0" w:color="auto"/>
            </w:tcBorders>
            <w:vAlign w:val="center"/>
            <w:hideMark/>
          </w:tcPr>
          <w:p w14:paraId="3762F6F9"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15</w:t>
            </w:r>
          </w:p>
        </w:tc>
        <w:tc>
          <w:tcPr>
            <w:tcW w:w="3105" w:type="dxa"/>
            <w:tcBorders>
              <w:top w:val="nil"/>
              <w:left w:val="nil"/>
              <w:bottom w:val="single" w:sz="4" w:space="0" w:color="auto"/>
              <w:right w:val="single" w:sz="4" w:space="0" w:color="auto"/>
            </w:tcBorders>
            <w:vAlign w:val="center"/>
            <w:hideMark/>
          </w:tcPr>
          <w:p w14:paraId="6AA98812"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Botellón de agua 18 litros  De marca debidamente registrada y con certificación INVIMA, estas unidades se entregarán en el desarrollo del evento  en cada escenario de competencia y según programación será la distribución de la hidratación por escenario deportivo y deporte.</w:t>
            </w:r>
          </w:p>
        </w:tc>
        <w:tc>
          <w:tcPr>
            <w:tcW w:w="1440" w:type="dxa"/>
            <w:tcBorders>
              <w:top w:val="nil"/>
              <w:left w:val="nil"/>
              <w:bottom w:val="single" w:sz="4" w:space="0" w:color="auto"/>
              <w:right w:val="single" w:sz="4" w:space="0" w:color="auto"/>
            </w:tcBorders>
          </w:tcPr>
          <w:p w14:paraId="0B62C713"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4DCBD690"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EB031CC"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72CE8989" w14:textId="77777777" w:rsidR="00BA620D" w:rsidRPr="005F1B83" w:rsidRDefault="00BA620D" w:rsidP="00A3395B">
            <w:pPr>
              <w:jc w:val="both"/>
              <w:rPr>
                <w:rFonts w:ascii="Arial Narrow" w:eastAsia="Times New Roman" w:hAnsi="Arial Narrow" w:cs="Calibri"/>
                <w:color w:val="000000"/>
              </w:rPr>
            </w:pPr>
          </w:p>
        </w:tc>
      </w:tr>
      <w:tr w:rsidR="00BA620D" w:rsidRPr="005F1B83" w14:paraId="32DC2AA5" w14:textId="787F3717" w:rsidTr="00BA620D">
        <w:trPr>
          <w:trHeight w:val="687"/>
          <w:jc w:val="center"/>
        </w:trPr>
        <w:tc>
          <w:tcPr>
            <w:tcW w:w="1200" w:type="dxa"/>
            <w:tcBorders>
              <w:top w:val="nil"/>
              <w:left w:val="single" w:sz="4" w:space="0" w:color="auto"/>
              <w:bottom w:val="single" w:sz="4" w:space="0" w:color="auto"/>
              <w:right w:val="single" w:sz="4" w:space="0" w:color="auto"/>
            </w:tcBorders>
            <w:noWrap/>
            <w:vAlign w:val="center"/>
            <w:hideMark/>
          </w:tcPr>
          <w:p w14:paraId="20716EE0"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t>5</w:t>
            </w:r>
          </w:p>
        </w:tc>
        <w:tc>
          <w:tcPr>
            <w:tcW w:w="1360" w:type="dxa"/>
            <w:tcBorders>
              <w:top w:val="nil"/>
              <w:left w:val="nil"/>
              <w:bottom w:val="single" w:sz="4" w:space="0" w:color="auto"/>
              <w:right w:val="single" w:sz="4" w:space="0" w:color="auto"/>
            </w:tcBorders>
            <w:vAlign w:val="center"/>
            <w:hideMark/>
          </w:tcPr>
          <w:p w14:paraId="3AB7547A"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1000</w:t>
            </w:r>
          </w:p>
        </w:tc>
        <w:tc>
          <w:tcPr>
            <w:tcW w:w="3105" w:type="dxa"/>
            <w:tcBorders>
              <w:top w:val="nil"/>
              <w:left w:val="nil"/>
              <w:bottom w:val="single" w:sz="4" w:space="0" w:color="auto"/>
              <w:right w:val="single" w:sz="4" w:space="0" w:color="auto"/>
            </w:tcBorders>
            <w:vAlign w:val="center"/>
            <w:hideMark/>
          </w:tcPr>
          <w:p w14:paraId="2630A2A4"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Gorra En drill liviano y frente con refuerzo en acrílico diseño Visera doblada color azul completa  con logos estampados previstos por el supervisor del contrato</w:t>
            </w:r>
          </w:p>
        </w:tc>
        <w:tc>
          <w:tcPr>
            <w:tcW w:w="1440" w:type="dxa"/>
            <w:tcBorders>
              <w:top w:val="nil"/>
              <w:left w:val="nil"/>
              <w:bottom w:val="single" w:sz="4" w:space="0" w:color="auto"/>
              <w:right w:val="single" w:sz="4" w:space="0" w:color="auto"/>
            </w:tcBorders>
          </w:tcPr>
          <w:p w14:paraId="12FD0D31"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4FE5FAD9"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7DC30A4E"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437163F8" w14:textId="77777777" w:rsidR="00BA620D" w:rsidRPr="005F1B83" w:rsidRDefault="00BA620D" w:rsidP="00A3395B">
            <w:pPr>
              <w:jc w:val="both"/>
              <w:rPr>
                <w:rFonts w:ascii="Arial Narrow" w:eastAsia="Times New Roman" w:hAnsi="Arial Narrow" w:cs="Calibri"/>
                <w:color w:val="000000"/>
              </w:rPr>
            </w:pPr>
          </w:p>
        </w:tc>
      </w:tr>
      <w:tr w:rsidR="00BA620D" w:rsidRPr="005F1B83" w14:paraId="00839C5D" w14:textId="7014E93F" w:rsidTr="00BA620D">
        <w:trPr>
          <w:trHeight w:val="2530"/>
          <w:jc w:val="center"/>
        </w:trPr>
        <w:tc>
          <w:tcPr>
            <w:tcW w:w="1200" w:type="dxa"/>
            <w:tcBorders>
              <w:top w:val="nil"/>
              <w:left w:val="single" w:sz="4" w:space="0" w:color="auto"/>
              <w:bottom w:val="single" w:sz="4" w:space="0" w:color="auto"/>
              <w:right w:val="single" w:sz="4" w:space="0" w:color="auto"/>
            </w:tcBorders>
            <w:noWrap/>
            <w:vAlign w:val="center"/>
            <w:hideMark/>
          </w:tcPr>
          <w:p w14:paraId="435CD734"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t>6</w:t>
            </w:r>
          </w:p>
        </w:tc>
        <w:tc>
          <w:tcPr>
            <w:tcW w:w="1360" w:type="dxa"/>
            <w:tcBorders>
              <w:top w:val="nil"/>
              <w:left w:val="nil"/>
              <w:bottom w:val="single" w:sz="4" w:space="0" w:color="auto"/>
              <w:right w:val="single" w:sz="4" w:space="0" w:color="auto"/>
            </w:tcBorders>
            <w:vAlign w:val="center"/>
            <w:hideMark/>
          </w:tcPr>
          <w:p w14:paraId="5BB8C8DF"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w:t>
            </w:r>
          </w:p>
        </w:tc>
        <w:tc>
          <w:tcPr>
            <w:tcW w:w="3105" w:type="dxa"/>
            <w:tcBorders>
              <w:top w:val="nil"/>
              <w:left w:val="nil"/>
              <w:bottom w:val="single" w:sz="4" w:space="0" w:color="auto"/>
              <w:right w:val="single" w:sz="4" w:space="0" w:color="auto"/>
            </w:tcBorders>
            <w:vAlign w:val="center"/>
            <w:hideMark/>
          </w:tcPr>
          <w:p w14:paraId="5AFEEAD4"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servicio de alquiler de Sonido y accesorios acorde a  las necesidades y requerimientos solicitados por  el  supervisor del contrato, el sonido debe instalarse con  2 horas de anterioridad con el fin de realizar las pruebas de sonido y dar inicio al evento en el horario acordado: Sonido profesional con cuatro (4) cabinas activas de 5,000 watts REF: PRX815 1500 C/U cada una, líneas para consola de 16 canales instrumentos, amplificadores, cables, cuatro (4) micrófonos con bases, computador y luces incluido Micrófono Inalámbrico Diadema Takstar Ts331 Excelente Sonido básic</w:t>
            </w:r>
            <w:r>
              <w:rPr>
                <w:rFonts w:ascii="Arial Narrow" w:eastAsia="Times New Roman" w:hAnsi="Arial Narrow" w:cs="Calibri"/>
                <w:color w:val="000000"/>
              </w:rPr>
              <w:t>as. dos operadores y transporte</w:t>
            </w:r>
          </w:p>
        </w:tc>
        <w:tc>
          <w:tcPr>
            <w:tcW w:w="1440" w:type="dxa"/>
            <w:tcBorders>
              <w:top w:val="nil"/>
              <w:left w:val="nil"/>
              <w:bottom w:val="single" w:sz="4" w:space="0" w:color="auto"/>
              <w:right w:val="single" w:sz="4" w:space="0" w:color="auto"/>
            </w:tcBorders>
          </w:tcPr>
          <w:p w14:paraId="5B26D3FF"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40E73199"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4F680DC2"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D451304" w14:textId="77777777" w:rsidR="00BA620D" w:rsidRPr="005F1B83" w:rsidRDefault="00BA620D" w:rsidP="00A3395B">
            <w:pPr>
              <w:jc w:val="both"/>
              <w:rPr>
                <w:rFonts w:ascii="Arial Narrow" w:eastAsia="Times New Roman" w:hAnsi="Arial Narrow" w:cs="Calibri"/>
                <w:color w:val="000000"/>
              </w:rPr>
            </w:pPr>
          </w:p>
        </w:tc>
      </w:tr>
      <w:tr w:rsidR="00BA620D" w:rsidRPr="005F1B83" w14:paraId="06681091" w14:textId="0DF7677C" w:rsidTr="00BA620D">
        <w:trPr>
          <w:trHeight w:val="2955"/>
          <w:jc w:val="center"/>
        </w:trPr>
        <w:tc>
          <w:tcPr>
            <w:tcW w:w="1200" w:type="dxa"/>
            <w:tcBorders>
              <w:top w:val="nil"/>
              <w:left w:val="single" w:sz="4" w:space="0" w:color="auto"/>
              <w:bottom w:val="single" w:sz="4" w:space="0" w:color="auto"/>
              <w:right w:val="single" w:sz="4" w:space="0" w:color="auto"/>
            </w:tcBorders>
            <w:noWrap/>
            <w:vAlign w:val="center"/>
            <w:hideMark/>
          </w:tcPr>
          <w:p w14:paraId="54124AFD"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lastRenderedPageBreak/>
              <w:t>7</w:t>
            </w:r>
          </w:p>
        </w:tc>
        <w:tc>
          <w:tcPr>
            <w:tcW w:w="1360" w:type="dxa"/>
            <w:tcBorders>
              <w:top w:val="nil"/>
              <w:left w:val="nil"/>
              <w:bottom w:val="single" w:sz="4" w:space="0" w:color="auto"/>
              <w:right w:val="single" w:sz="4" w:space="0" w:color="auto"/>
            </w:tcBorders>
            <w:vAlign w:val="center"/>
            <w:hideMark/>
          </w:tcPr>
          <w:p w14:paraId="5CD3B662"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w:t>
            </w:r>
          </w:p>
        </w:tc>
        <w:tc>
          <w:tcPr>
            <w:tcW w:w="3105" w:type="dxa"/>
            <w:tcBorders>
              <w:top w:val="nil"/>
              <w:left w:val="nil"/>
              <w:bottom w:val="single" w:sz="4" w:space="0" w:color="auto"/>
              <w:right w:val="single" w:sz="4" w:space="0" w:color="auto"/>
            </w:tcBorders>
            <w:vAlign w:val="center"/>
            <w:hideMark/>
          </w:tcPr>
          <w:p w14:paraId="4108B72D"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Televisor de 40 pulgadas, pantalla tipo LED Smart TV, con resolución mínima Full HD (1920 x 1080 píxeles), diseñado para la reproducción de contenido audiovisual con alta definición de imagen, brillo uniforme y colores nítidos. Debe contar con conectividad Wi-Fi integrada, acceso a plataformas de aplicaciones y servicios de streaming, así como puertos de conexión mínimos de dos (2) entradas HDMI y un (1) puerto USB para la conexión de dispositivos externos tales como computadores, memorias USB, consolas de vi</w:t>
            </w:r>
            <w:r>
              <w:rPr>
                <w:rFonts w:ascii="Arial Narrow" w:eastAsia="Times New Roman" w:hAnsi="Arial Narrow" w:cs="Calibri"/>
                <w:color w:val="000000"/>
              </w:rPr>
              <w:t>deojuegos o sistemas multimedia, para premiar al primer puesto de la comparsa de los juegos de magisterio</w:t>
            </w:r>
          </w:p>
        </w:tc>
        <w:tc>
          <w:tcPr>
            <w:tcW w:w="1440" w:type="dxa"/>
            <w:tcBorders>
              <w:top w:val="nil"/>
              <w:left w:val="nil"/>
              <w:bottom w:val="single" w:sz="4" w:space="0" w:color="auto"/>
              <w:right w:val="single" w:sz="4" w:space="0" w:color="auto"/>
            </w:tcBorders>
          </w:tcPr>
          <w:p w14:paraId="3A348AA6"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795EB028"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11E8AC1B"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749AA3B" w14:textId="77777777" w:rsidR="00BA620D" w:rsidRPr="005F1B83" w:rsidRDefault="00BA620D" w:rsidP="00A3395B">
            <w:pPr>
              <w:jc w:val="both"/>
              <w:rPr>
                <w:rFonts w:ascii="Arial Narrow" w:eastAsia="Times New Roman" w:hAnsi="Arial Narrow" w:cs="Calibri"/>
                <w:color w:val="000000"/>
              </w:rPr>
            </w:pPr>
          </w:p>
        </w:tc>
      </w:tr>
      <w:tr w:rsidR="00BA620D" w:rsidRPr="005F1B83" w14:paraId="5106D6F8" w14:textId="10147D64" w:rsidTr="00BA620D">
        <w:trPr>
          <w:trHeight w:val="971"/>
          <w:jc w:val="center"/>
        </w:trPr>
        <w:tc>
          <w:tcPr>
            <w:tcW w:w="1200" w:type="dxa"/>
            <w:tcBorders>
              <w:top w:val="nil"/>
              <w:left w:val="single" w:sz="4" w:space="0" w:color="auto"/>
              <w:bottom w:val="single" w:sz="4" w:space="0" w:color="auto"/>
              <w:right w:val="single" w:sz="4" w:space="0" w:color="auto"/>
            </w:tcBorders>
            <w:noWrap/>
            <w:vAlign w:val="center"/>
            <w:hideMark/>
          </w:tcPr>
          <w:p w14:paraId="61504EA2"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t>8</w:t>
            </w:r>
          </w:p>
        </w:tc>
        <w:tc>
          <w:tcPr>
            <w:tcW w:w="1360" w:type="dxa"/>
            <w:tcBorders>
              <w:top w:val="nil"/>
              <w:left w:val="nil"/>
              <w:bottom w:val="single" w:sz="4" w:space="0" w:color="auto"/>
              <w:right w:val="single" w:sz="4" w:space="0" w:color="auto"/>
            </w:tcBorders>
            <w:vAlign w:val="center"/>
            <w:hideMark/>
          </w:tcPr>
          <w:p w14:paraId="60E59363"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w:t>
            </w:r>
          </w:p>
        </w:tc>
        <w:tc>
          <w:tcPr>
            <w:tcW w:w="3105" w:type="dxa"/>
            <w:tcBorders>
              <w:top w:val="nil"/>
              <w:left w:val="nil"/>
              <w:bottom w:val="single" w:sz="4" w:space="0" w:color="auto"/>
              <w:right w:val="single" w:sz="4" w:space="0" w:color="auto"/>
            </w:tcBorders>
            <w:vAlign w:val="center"/>
            <w:hideMark/>
          </w:tcPr>
          <w:p w14:paraId="62542470" w14:textId="77777777" w:rsidR="00BA620D" w:rsidRPr="005F1B83" w:rsidRDefault="00BA620D" w:rsidP="00A3395B">
            <w:pPr>
              <w:jc w:val="both"/>
              <w:rPr>
                <w:rFonts w:ascii="Arial Narrow" w:eastAsia="Times New Roman" w:hAnsi="Arial Narrow" w:cs="Calibri"/>
                <w:color w:val="000000"/>
              </w:rPr>
            </w:pPr>
            <w:r w:rsidRPr="001C0598">
              <w:rPr>
                <w:rFonts w:ascii="Arial Narrow" w:eastAsia="Times New Roman" w:hAnsi="Arial Narrow" w:cs="Calibri"/>
                <w:color w:val="000000"/>
              </w:rPr>
              <w:t>Cabina de sonido portátil, diseñada para garantizar la correcta recepción, procesamiento y distribución de señales de audio. Debe contar con entradas balanceadas, control de ecualización, conectividad para dispositivos externos y capacidad suficiente para cubrir espacios abiertos o cerrados según requerimiento. Incluye estructura o módulo de protección para los equipos, suministro eléctrico compatible con red 110V, y operación técnica durante el evento para asegurar calidad sonora, estabilidad y adecuado desarrollo de las actividades,  para premiar al segundo puesto de la comparsa de los juegos de magisterio</w:t>
            </w:r>
          </w:p>
        </w:tc>
        <w:tc>
          <w:tcPr>
            <w:tcW w:w="1440" w:type="dxa"/>
            <w:tcBorders>
              <w:top w:val="nil"/>
              <w:left w:val="nil"/>
              <w:bottom w:val="single" w:sz="4" w:space="0" w:color="auto"/>
              <w:right w:val="single" w:sz="4" w:space="0" w:color="auto"/>
            </w:tcBorders>
          </w:tcPr>
          <w:p w14:paraId="010FF0F3" w14:textId="77777777" w:rsidR="00BA620D" w:rsidRPr="001C0598"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42374E75" w14:textId="77777777" w:rsidR="00BA620D" w:rsidRPr="001C0598"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1979B6F1" w14:textId="77777777" w:rsidR="00BA620D" w:rsidRPr="001C0598"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7D1B24A4" w14:textId="77777777" w:rsidR="00BA620D" w:rsidRPr="001C0598" w:rsidRDefault="00BA620D" w:rsidP="00A3395B">
            <w:pPr>
              <w:jc w:val="both"/>
              <w:rPr>
                <w:rFonts w:ascii="Arial Narrow" w:eastAsia="Times New Roman" w:hAnsi="Arial Narrow" w:cs="Calibri"/>
                <w:color w:val="000000"/>
              </w:rPr>
            </w:pPr>
          </w:p>
        </w:tc>
      </w:tr>
      <w:tr w:rsidR="00BA620D" w:rsidRPr="005F1B83" w14:paraId="6CABEAAF" w14:textId="15599414" w:rsidTr="00BA620D">
        <w:trPr>
          <w:trHeight w:val="70"/>
          <w:jc w:val="center"/>
        </w:trPr>
        <w:tc>
          <w:tcPr>
            <w:tcW w:w="1200" w:type="dxa"/>
            <w:tcBorders>
              <w:top w:val="nil"/>
              <w:left w:val="single" w:sz="4" w:space="0" w:color="auto"/>
              <w:bottom w:val="single" w:sz="4" w:space="0" w:color="auto"/>
              <w:right w:val="single" w:sz="4" w:space="0" w:color="auto"/>
            </w:tcBorders>
            <w:noWrap/>
            <w:vAlign w:val="center"/>
            <w:hideMark/>
          </w:tcPr>
          <w:p w14:paraId="0E71D2B8" w14:textId="77777777" w:rsidR="00BA620D" w:rsidRPr="005F1B83" w:rsidRDefault="00BA620D" w:rsidP="00A3395B">
            <w:pPr>
              <w:jc w:val="center"/>
              <w:rPr>
                <w:rFonts w:ascii="Calibri" w:eastAsia="Times New Roman" w:hAnsi="Calibri" w:cs="Calibri"/>
                <w:color w:val="000000"/>
              </w:rPr>
            </w:pPr>
            <w:r w:rsidRPr="005F1B83">
              <w:rPr>
                <w:rFonts w:ascii="Calibri" w:eastAsia="Times New Roman" w:hAnsi="Calibri" w:cs="Calibri"/>
                <w:color w:val="000000"/>
              </w:rPr>
              <w:t>9</w:t>
            </w:r>
          </w:p>
        </w:tc>
        <w:tc>
          <w:tcPr>
            <w:tcW w:w="1360" w:type="dxa"/>
            <w:tcBorders>
              <w:top w:val="nil"/>
              <w:left w:val="nil"/>
              <w:bottom w:val="single" w:sz="4" w:space="0" w:color="auto"/>
              <w:right w:val="single" w:sz="4" w:space="0" w:color="auto"/>
            </w:tcBorders>
            <w:vAlign w:val="center"/>
            <w:hideMark/>
          </w:tcPr>
          <w:p w14:paraId="3FADA287" w14:textId="77777777" w:rsidR="00BA620D" w:rsidRPr="005F1B83" w:rsidRDefault="00BA620D" w:rsidP="00A3395B">
            <w:pPr>
              <w:jc w:val="center"/>
              <w:rPr>
                <w:rFonts w:ascii="Arial Narrow" w:eastAsia="Times New Roman" w:hAnsi="Arial Narrow" w:cs="Calibri"/>
                <w:color w:val="000000"/>
              </w:rPr>
            </w:pPr>
            <w:r w:rsidRPr="005F1B83">
              <w:rPr>
                <w:rFonts w:ascii="Arial Narrow" w:eastAsia="Times New Roman" w:hAnsi="Arial Narrow" w:cs="Calibri"/>
                <w:color w:val="000000"/>
              </w:rPr>
              <w:t>1</w:t>
            </w:r>
          </w:p>
        </w:tc>
        <w:tc>
          <w:tcPr>
            <w:tcW w:w="3105" w:type="dxa"/>
            <w:tcBorders>
              <w:top w:val="nil"/>
              <w:left w:val="nil"/>
              <w:bottom w:val="single" w:sz="4" w:space="0" w:color="auto"/>
              <w:right w:val="single" w:sz="4" w:space="0" w:color="auto"/>
            </w:tcBorders>
            <w:vAlign w:val="center"/>
            <w:hideMark/>
          </w:tcPr>
          <w:p w14:paraId="0340EC0A" w14:textId="77777777" w:rsidR="00BA620D" w:rsidRPr="005F1B83" w:rsidRDefault="00BA620D" w:rsidP="00A3395B">
            <w:pPr>
              <w:jc w:val="both"/>
              <w:rPr>
                <w:rFonts w:ascii="Arial Narrow" w:eastAsia="Times New Roman" w:hAnsi="Arial Narrow" w:cs="Calibri"/>
                <w:color w:val="000000"/>
              </w:rPr>
            </w:pPr>
            <w:r w:rsidRPr="005F1B83">
              <w:rPr>
                <w:rFonts w:ascii="Arial Narrow" w:eastAsia="Times New Roman" w:hAnsi="Arial Narrow" w:cs="Calibri"/>
                <w:color w:val="000000"/>
              </w:rPr>
              <w:t xml:space="preserve">Base cama doble diseñada para soporte estructural de colchón, con </w:t>
            </w:r>
            <w:r w:rsidRPr="005F1B83">
              <w:rPr>
                <w:rFonts w:ascii="Arial Narrow" w:eastAsia="Times New Roman" w:hAnsi="Arial Narrow" w:cs="Calibri"/>
                <w:color w:val="000000"/>
              </w:rPr>
              <w:lastRenderedPageBreak/>
              <w:t>dimensiones aproximadas de 140 cm x 190 cm, fabricada en madera estructural o metálica de alta resistencia, con refuerzos internos que garantizan estabilidad, durabilidad y adecuada distribución del peso. Debe contar con tapizado en tela resistente o material sintético, patas firmes antideslizantes y acabado que facilite la limpieza. Incluye sistema de ventilación para el colchón y compatibilidad con diferentes tipos de colchones estándar, asegurando confort y funcionalidad en su uso</w:t>
            </w:r>
            <w:r>
              <w:rPr>
                <w:rFonts w:ascii="Arial Narrow" w:eastAsia="Times New Roman" w:hAnsi="Arial Narrow" w:cs="Calibri"/>
                <w:color w:val="000000"/>
              </w:rPr>
              <w:t>,  para premiar al tercer puesto de la comparsa de los juegos de magisterio</w:t>
            </w:r>
          </w:p>
        </w:tc>
        <w:tc>
          <w:tcPr>
            <w:tcW w:w="1440" w:type="dxa"/>
            <w:tcBorders>
              <w:top w:val="nil"/>
              <w:left w:val="nil"/>
              <w:bottom w:val="single" w:sz="4" w:space="0" w:color="auto"/>
              <w:right w:val="single" w:sz="4" w:space="0" w:color="auto"/>
            </w:tcBorders>
          </w:tcPr>
          <w:p w14:paraId="706FF1DF"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78C95B22"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61C90530" w14:textId="77777777" w:rsidR="00BA620D" w:rsidRPr="005F1B83" w:rsidRDefault="00BA620D" w:rsidP="00A3395B">
            <w:pPr>
              <w:jc w:val="both"/>
              <w:rPr>
                <w:rFonts w:ascii="Arial Narrow" w:eastAsia="Times New Roman" w:hAnsi="Arial Narrow" w:cs="Calibri"/>
                <w:color w:val="000000"/>
              </w:rPr>
            </w:pPr>
          </w:p>
        </w:tc>
        <w:tc>
          <w:tcPr>
            <w:tcW w:w="1440" w:type="dxa"/>
            <w:tcBorders>
              <w:top w:val="nil"/>
              <w:left w:val="nil"/>
              <w:bottom w:val="single" w:sz="4" w:space="0" w:color="auto"/>
              <w:right w:val="single" w:sz="4" w:space="0" w:color="auto"/>
            </w:tcBorders>
          </w:tcPr>
          <w:p w14:paraId="28927758" w14:textId="77777777" w:rsidR="00BA620D" w:rsidRPr="005F1B83" w:rsidRDefault="00BA620D" w:rsidP="00A3395B">
            <w:pPr>
              <w:jc w:val="both"/>
              <w:rPr>
                <w:rFonts w:ascii="Arial Narrow" w:eastAsia="Times New Roman" w:hAnsi="Arial Narrow" w:cs="Calibri"/>
                <w:color w:val="000000"/>
              </w:rPr>
            </w:pPr>
          </w:p>
        </w:tc>
      </w:tr>
    </w:tbl>
    <w:p w14:paraId="1079C1D4" w14:textId="77777777" w:rsidR="003B35E2" w:rsidRPr="00BA620D" w:rsidRDefault="003B35E2" w:rsidP="00E240FA">
      <w:pPr>
        <w:jc w:val="both"/>
        <w:rPr>
          <w:rFonts w:ascii="Arial Narrow" w:hAnsi="Arial Narrow" w:cs="Arial"/>
          <w:sz w:val="24"/>
          <w:szCs w:val="24"/>
        </w:rPr>
      </w:pPr>
    </w:p>
    <w:p w14:paraId="1C638235" w14:textId="77777777" w:rsidR="00E240FA" w:rsidRPr="00B04CB8" w:rsidRDefault="00E240FA" w:rsidP="00E240FA">
      <w:pPr>
        <w:spacing w:after="0"/>
        <w:jc w:val="both"/>
        <w:rPr>
          <w:rFonts w:ascii="Arial Narrow" w:hAnsi="Arial Narrow" w:cs="Arial"/>
          <w:sz w:val="24"/>
          <w:szCs w:val="24"/>
          <w:lang w:val="es-ES"/>
        </w:rPr>
      </w:pPr>
      <w:r w:rsidRPr="00B04CB8">
        <w:rPr>
          <w:rFonts w:ascii="Arial Narrow" w:hAnsi="Arial Narrow" w:cs="Arial"/>
          <w:b/>
          <w:sz w:val="24"/>
          <w:szCs w:val="24"/>
          <w:lang w:val="es-ES"/>
        </w:rPr>
        <w:t>Valor total de la propuesta a valor unitario</w:t>
      </w:r>
      <w:r w:rsidRPr="00B04CB8">
        <w:rPr>
          <w:rFonts w:ascii="Arial Narrow" w:hAnsi="Arial Narrow" w:cs="Arial"/>
          <w:sz w:val="24"/>
          <w:szCs w:val="24"/>
          <w:lang w:val="es-ES"/>
        </w:rPr>
        <w:t>: (expresar en letras y números) ($ ).</w:t>
      </w:r>
    </w:p>
    <w:p w14:paraId="4F36EE2A" w14:textId="77777777" w:rsidR="00E240FA" w:rsidRPr="00B04CB8" w:rsidRDefault="00E240FA" w:rsidP="00E240FA">
      <w:pPr>
        <w:spacing w:after="0"/>
        <w:jc w:val="both"/>
        <w:rPr>
          <w:rFonts w:ascii="Arial Narrow" w:hAnsi="Arial Narrow" w:cs="Arial"/>
          <w:sz w:val="24"/>
          <w:szCs w:val="24"/>
          <w:lang w:val="es-ES"/>
        </w:rPr>
      </w:pPr>
    </w:p>
    <w:p w14:paraId="3086FD14" w14:textId="77777777" w:rsidR="00E240FA" w:rsidRPr="00B04CB8" w:rsidRDefault="00E240FA" w:rsidP="00E240FA">
      <w:pPr>
        <w:spacing w:after="0"/>
        <w:jc w:val="both"/>
        <w:rPr>
          <w:rFonts w:ascii="Arial Narrow" w:hAnsi="Arial Narrow" w:cs="Arial"/>
          <w:sz w:val="24"/>
          <w:szCs w:val="24"/>
          <w:lang w:val="es-ES"/>
        </w:rPr>
      </w:pPr>
      <w:r w:rsidRPr="00B04CB8">
        <w:rPr>
          <w:rFonts w:ascii="Arial Narrow" w:hAnsi="Arial Narrow" w:cs="Arial"/>
          <w:b/>
          <w:sz w:val="24"/>
          <w:szCs w:val="24"/>
          <w:lang w:val="es-ES"/>
        </w:rPr>
        <w:t>Valor total de la propuesta hasta por el valor del presupuesto oficial</w:t>
      </w:r>
      <w:r w:rsidRPr="00B04CB8">
        <w:rPr>
          <w:rFonts w:ascii="Arial Narrow" w:hAnsi="Arial Narrow" w:cs="Arial"/>
          <w:sz w:val="24"/>
          <w:szCs w:val="24"/>
          <w:lang w:val="es-ES"/>
        </w:rPr>
        <w:t>: (expresar en letras y números) ($ ).</w:t>
      </w:r>
    </w:p>
    <w:p w14:paraId="45A7A93A" w14:textId="77777777" w:rsidR="00E240FA" w:rsidRPr="00AA3B57" w:rsidRDefault="00E240FA" w:rsidP="00E240FA">
      <w:pPr>
        <w:spacing w:after="0"/>
        <w:jc w:val="both"/>
        <w:rPr>
          <w:rFonts w:ascii="Arial Narrow" w:hAnsi="Arial Narrow" w:cs="Arial"/>
          <w:lang w:val="es-ES"/>
        </w:rPr>
      </w:pPr>
    </w:p>
    <w:p w14:paraId="4C14026B" w14:textId="77777777" w:rsidR="00E240FA" w:rsidRPr="00AA3B57" w:rsidRDefault="00E240FA" w:rsidP="00E240FA">
      <w:pPr>
        <w:spacing w:after="0"/>
        <w:jc w:val="both"/>
        <w:rPr>
          <w:rFonts w:ascii="Arial Narrow" w:hAnsi="Arial Narrow" w:cs="Arial"/>
          <w:lang w:val="es-ES"/>
        </w:rPr>
      </w:pPr>
      <w:r w:rsidRPr="00AA3B57">
        <w:rPr>
          <w:rFonts w:ascii="Arial Narrow" w:hAnsi="Arial Narrow" w:cs="Arial"/>
          <w:b/>
          <w:lang w:val="es-ES"/>
        </w:rPr>
        <w:t xml:space="preserve">Nota 1: </w:t>
      </w:r>
      <w:r w:rsidRPr="00AA3B57">
        <w:rPr>
          <w:rFonts w:ascii="Arial Narrow" w:hAnsi="Arial Narrow" w:cs="Arial"/>
          <w:lang w:val="es-ES"/>
        </w:rPr>
        <w:t>La propuesta económica deberá contener todos y cada uno de los ítems requeridos, con sus condiciones técnicas, valores unitarios y totales; adicional a ello, los oferentes NO podrán exceder su propuesta los valores unitarios establecidos en el estudio de mercado realizado por el Municipio ni el valor total del presupuesto oficial del presente proceso.</w:t>
      </w:r>
    </w:p>
    <w:p w14:paraId="7A6D6571" w14:textId="77777777" w:rsidR="00E240FA" w:rsidRPr="00AA3B57" w:rsidRDefault="00E240FA" w:rsidP="00E240FA">
      <w:pPr>
        <w:spacing w:after="0"/>
        <w:jc w:val="both"/>
        <w:rPr>
          <w:rFonts w:ascii="Arial Narrow" w:hAnsi="Arial Narrow" w:cs="Arial"/>
          <w:lang w:val="es-ES"/>
        </w:rPr>
      </w:pPr>
    </w:p>
    <w:p w14:paraId="36AD8F60" w14:textId="77777777" w:rsidR="00E240FA" w:rsidRPr="00AA3B57" w:rsidRDefault="00E240FA" w:rsidP="00E240FA">
      <w:pPr>
        <w:jc w:val="both"/>
        <w:rPr>
          <w:rFonts w:ascii="Arial Narrow" w:hAnsi="Arial Narrow" w:cs="Arial"/>
          <w:lang w:val="es-ES"/>
        </w:rPr>
      </w:pPr>
      <w:r w:rsidRPr="00AA3B57">
        <w:rPr>
          <w:rFonts w:ascii="Arial Narrow" w:hAnsi="Arial Narrow" w:cs="Arial"/>
          <w:b/>
          <w:lang w:val="es-ES"/>
        </w:rPr>
        <w:t>Nota 2</w:t>
      </w:r>
      <w:r w:rsidRPr="00AA3B57">
        <w:rPr>
          <w:rFonts w:ascii="Arial Narrow" w:hAnsi="Arial Narrow" w:cs="Arial"/>
          <w:lang w:val="es-ES"/>
        </w:rPr>
        <w:t>: Los proponentes deberán tener en cuenta para la formulación de su propuesta económica las Especificaciones Técnicas establecidas en el numeral 2.1.</w:t>
      </w:r>
    </w:p>
    <w:p w14:paraId="3DAB553C" w14:textId="77777777" w:rsidR="00E240FA" w:rsidRPr="00AA3B57" w:rsidRDefault="00E240FA" w:rsidP="00E240FA">
      <w:pPr>
        <w:jc w:val="both"/>
        <w:rPr>
          <w:rFonts w:ascii="Arial Narrow" w:hAnsi="Arial Narrow" w:cs="Arial"/>
          <w:lang w:val="es-ES"/>
        </w:rPr>
      </w:pPr>
      <w:r w:rsidRPr="00AA3B57">
        <w:rPr>
          <w:rFonts w:ascii="Arial Narrow" w:hAnsi="Arial Narrow" w:cs="Arial"/>
          <w:b/>
          <w:lang w:val="es-ES"/>
        </w:rPr>
        <w:t xml:space="preserve">Nota 3: </w:t>
      </w:r>
      <w:r w:rsidRPr="00AA3B57">
        <w:rPr>
          <w:rFonts w:ascii="Arial Narrow" w:hAnsi="Arial Narrow" w:cs="Arial"/>
          <w:lang w:val="es-ES"/>
        </w:rPr>
        <w:t>El valor Incluye los impuestos (IVA), tasas, contribuciones y descuentos de carácter Nacional, Municipal y costos directos o indirectos que la ejecución del contrato conlleve.</w:t>
      </w:r>
    </w:p>
    <w:p w14:paraId="0408B99B" w14:textId="77777777" w:rsidR="00E240FA" w:rsidRPr="00AA3B57" w:rsidRDefault="00E240FA" w:rsidP="00E240FA">
      <w:pPr>
        <w:jc w:val="both"/>
        <w:rPr>
          <w:rFonts w:ascii="Arial Narrow" w:hAnsi="Arial Narrow" w:cs="Arial"/>
          <w:lang w:val="es-ES"/>
        </w:rPr>
      </w:pPr>
      <w:r w:rsidRPr="00AA3B57">
        <w:rPr>
          <w:rFonts w:ascii="Arial Narrow" w:hAnsi="Arial Narrow" w:cs="Arial"/>
          <w:b/>
          <w:lang w:val="es-ES"/>
        </w:rPr>
        <w:t xml:space="preserve">Nota 4: </w:t>
      </w:r>
      <w:r w:rsidRPr="00AA3B57">
        <w:rPr>
          <w:rFonts w:ascii="Arial Narrow" w:hAnsi="Arial Narrow" w:cs="Arial"/>
          <w:lang w:val="es-ES"/>
        </w:rPr>
        <w:t xml:space="preserve">El proponente deberá mostrar 2 decimales en cada casilla y en la casilla </w:t>
      </w:r>
      <w:r w:rsidRPr="00AA3B57">
        <w:rPr>
          <w:rFonts w:ascii="Arial Narrow" w:hAnsi="Arial Narrow" w:cs="Arial"/>
          <w:b/>
          <w:lang w:val="es-ES"/>
        </w:rPr>
        <w:t xml:space="preserve">VALOR TOTAL </w:t>
      </w:r>
      <w:r w:rsidRPr="00AA3B57">
        <w:rPr>
          <w:rFonts w:ascii="Arial Narrow" w:hAnsi="Arial Narrow" w:cs="Arial"/>
          <w:lang w:val="es-ES"/>
        </w:rPr>
        <w:t>cuando la fracción decimal del peso sea igual o superior a 5 se aproximará por exceso al número entero siguiente del peso y cuando la fracción decimal del peso sea inferior a 5 se aproximará por defecto al número entero del peso.</w:t>
      </w:r>
    </w:p>
    <w:p w14:paraId="3932F5B9" w14:textId="20B1162E" w:rsidR="00E240FA" w:rsidRPr="00AA3B57" w:rsidRDefault="00E240FA" w:rsidP="00E240FA">
      <w:pPr>
        <w:jc w:val="both"/>
        <w:rPr>
          <w:rFonts w:ascii="Arial Narrow" w:hAnsi="Arial Narrow" w:cs="Arial"/>
          <w:lang w:val="es-ES"/>
        </w:rPr>
      </w:pPr>
      <w:r w:rsidRPr="00AA3B57">
        <w:rPr>
          <w:rFonts w:ascii="Arial Narrow" w:hAnsi="Arial Narrow" w:cs="Arial"/>
          <w:b/>
          <w:lang w:val="es-ES"/>
        </w:rPr>
        <w:t xml:space="preserve">Nota 5: </w:t>
      </w:r>
      <w:r w:rsidRPr="00AA3B57">
        <w:rPr>
          <w:rFonts w:ascii="Arial Narrow" w:hAnsi="Arial Narrow" w:cs="Arial"/>
          <w:lang w:val="es-ES"/>
        </w:rPr>
        <w:t xml:space="preserve">El proponente puede agregar filas o columnas si lo requiere. </w:t>
      </w:r>
    </w:p>
    <w:p w14:paraId="60E42E0C" w14:textId="7ED2BC44" w:rsidR="009518EF" w:rsidRPr="00AA3B57" w:rsidRDefault="009518EF" w:rsidP="009518EF">
      <w:pPr>
        <w:rPr>
          <w:rFonts w:ascii="Arial Narrow" w:hAnsi="Arial Narrow"/>
        </w:rPr>
      </w:pPr>
      <w:r w:rsidRPr="00AA3B57">
        <w:rPr>
          <w:rFonts w:ascii="Arial Narrow" w:hAnsi="Arial Narrow" w:cs="Arial"/>
          <w:b/>
          <w:bCs/>
          <w:lang w:val="es-ES"/>
        </w:rPr>
        <w:t xml:space="preserve">Nota 6: </w:t>
      </w:r>
      <w:r w:rsidRPr="00AA3B57">
        <w:rPr>
          <w:rFonts w:ascii="Arial Narrow" w:hAnsi="Arial Narrow"/>
        </w:rPr>
        <w:t>En caso de que el pro</w:t>
      </w:r>
      <w:r w:rsidR="001C62CC">
        <w:rPr>
          <w:rFonts w:ascii="Arial Narrow" w:hAnsi="Arial Narrow"/>
        </w:rPr>
        <w:t>ponente no sea retenedor de IVA</w:t>
      </w:r>
      <w:r w:rsidRPr="00AA3B57">
        <w:rPr>
          <w:rFonts w:ascii="Arial Narrow" w:hAnsi="Arial Narrow"/>
        </w:rPr>
        <w:t xml:space="preserve"> se solicita se discrimine el IVA aplicable a cada uno </w:t>
      </w:r>
      <w:r w:rsidR="00916147" w:rsidRPr="00AA3B57">
        <w:rPr>
          <w:rFonts w:ascii="Arial Narrow" w:hAnsi="Arial Narrow"/>
        </w:rPr>
        <w:t>del ítem</w:t>
      </w:r>
      <w:r w:rsidRPr="00AA3B57">
        <w:rPr>
          <w:rFonts w:ascii="Arial Narrow" w:hAnsi="Arial Narrow"/>
        </w:rPr>
        <w:t xml:space="preserve"> de la oferta económica, esta modificación no deberá superar el presupuesto oficial </w:t>
      </w:r>
    </w:p>
    <w:p w14:paraId="4B9BF5D6" w14:textId="75961831" w:rsidR="00E240FA" w:rsidRPr="00AA3B57" w:rsidRDefault="00E240FA" w:rsidP="00E240FA">
      <w:pPr>
        <w:jc w:val="both"/>
        <w:rPr>
          <w:rFonts w:ascii="Arial Narrow" w:hAnsi="Arial Narrow" w:cs="Arial"/>
          <w:lang w:val="es-ES"/>
        </w:rPr>
      </w:pPr>
    </w:p>
    <w:p w14:paraId="5DC52C39" w14:textId="77777777" w:rsidR="00E240FA" w:rsidRPr="00AA3B57" w:rsidRDefault="00E240FA" w:rsidP="00E240FA">
      <w:pPr>
        <w:jc w:val="both"/>
        <w:rPr>
          <w:rFonts w:ascii="Arial Narrow" w:hAnsi="Arial Narrow" w:cs="Arial"/>
          <w:lang w:val="es-ES"/>
        </w:rPr>
      </w:pPr>
    </w:p>
    <w:p w14:paraId="2D55123D" w14:textId="77777777" w:rsidR="00E240FA" w:rsidRPr="00AA3B57" w:rsidRDefault="00E240FA" w:rsidP="00E240FA">
      <w:pPr>
        <w:spacing w:after="0"/>
        <w:jc w:val="both"/>
        <w:rPr>
          <w:rFonts w:ascii="Arial Narrow" w:hAnsi="Arial Narrow" w:cs="Arial"/>
          <w:lang w:val="es-ES"/>
        </w:rPr>
      </w:pPr>
      <w:r w:rsidRPr="00AA3B57">
        <w:rPr>
          <w:rFonts w:ascii="Arial Narrow" w:hAnsi="Arial Narrow" w:cs="Arial"/>
          <w:lang w:val="es-ES"/>
        </w:rPr>
        <w:t>NOMBRE</w:t>
      </w:r>
    </w:p>
    <w:p w14:paraId="79E8FB51" w14:textId="77777777" w:rsidR="00E240FA" w:rsidRPr="00AA3B57" w:rsidRDefault="00E240FA" w:rsidP="00E240FA">
      <w:pPr>
        <w:spacing w:after="0"/>
        <w:jc w:val="both"/>
        <w:rPr>
          <w:rFonts w:ascii="Arial Narrow" w:hAnsi="Arial Narrow" w:cs="Arial"/>
          <w:lang w:val="es-ES"/>
        </w:rPr>
      </w:pPr>
      <w:r w:rsidRPr="00AA3B57">
        <w:rPr>
          <w:rFonts w:ascii="Arial Narrow" w:hAnsi="Arial Narrow" w:cs="Arial"/>
          <w:lang w:val="es-ES"/>
        </w:rPr>
        <w:t xml:space="preserve">IDENTIFICACIÓN </w:t>
      </w:r>
    </w:p>
    <w:p w14:paraId="703E7A65" w14:textId="3BBE6544" w:rsidR="00E240FA" w:rsidRPr="00AA3B57" w:rsidRDefault="00E240FA" w:rsidP="00E240FA">
      <w:pPr>
        <w:spacing w:after="0"/>
        <w:jc w:val="both"/>
        <w:rPr>
          <w:rFonts w:ascii="Arial Narrow" w:hAnsi="Arial Narrow" w:cs="Arial"/>
          <w:lang w:val="es-ES"/>
        </w:rPr>
      </w:pPr>
      <w:r w:rsidRPr="00AA3B57">
        <w:rPr>
          <w:rFonts w:ascii="Arial Narrow" w:hAnsi="Arial Narrow" w:cs="Arial"/>
          <w:lang w:val="es-ES"/>
        </w:rPr>
        <w:t>DIRECCIÓN</w:t>
      </w:r>
      <w:r w:rsidRPr="00AA3B57">
        <w:rPr>
          <w:rFonts w:ascii="Arial Narrow" w:hAnsi="Arial Narrow" w:cs="Arial"/>
          <w:lang w:val="es-ES"/>
        </w:rPr>
        <w:br/>
        <w:t>FIRMA</w:t>
      </w:r>
    </w:p>
    <w:p w14:paraId="27EA5FEA" w14:textId="77777777" w:rsidR="00E240FA" w:rsidRPr="00AA3B57" w:rsidRDefault="00E240FA" w:rsidP="00E240FA">
      <w:pPr>
        <w:jc w:val="both"/>
        <w:rPr>
          <w:rFonts w:ascii="Arial Narrow" w:hAnsi="Arial Narrow" w:cs="Arial"/>
          <w:b/>
          <w:bCs/>
          <w:lang w:val="pt-PT"/>
        </w:rPr>
      </w:pPr>
    </w:p>
    <w:p w14:paraId="656E6B26" w14:textId="77777777" w:rsidR="00E240FA" w:rsidRPr="00AA3B57" w:rsidRDefault="00E240FA" w:rsidP="00E240FA">
      <w:pPr>
        <w:jc w:val="both"/>
        <w:rPr>
          <w:rFonts w:ascii="Arial Narrow" w:hAnsi="Arial Narrow" w:cs="Arial"/>
          <w:lang w:val="es-ES"/>
        </w:rPr>
      </w:pPr>
    </w:p>
    <w:bookmarkEnd w:id="0"/>
    <w:p w14:paraId="73B2AE97" w14:textId="2CEE42E5" w:rsidR="0008118B" w:rsidRPr="00AA3B57" w:rsidRDefault="0008118B" w:rsidP="00E240FA">
      <w:pPr>
        <w:spacing w:after="0"/>
        <w:jc w:val="both"/>
        <w:rPr>
          <w:rFonts w:ascii="Arial Narrow" w:hAnsi="Arial Narrow" w:cs="Arial"/>
        </w:rPr>
      </w:pPr>
    </w:p>
    <w:sectPr w:rsidR="0008118B" w:rsidRPr="00AA3B57"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E9D76" w14:textId="77777777" w:rsidR="003E17CF" w:rsidRDefault="003E17CF" w:rsidP="00491AD1">
      <w:pPr>
        <w:spacing w:after="0" w:line="240" w:lineRule="auto"/>
      </w:pPr>
      <w:r>
        <w:separator/>
      </w:r>
    </w:p>
  </w:endnote>
  <w:endnote w:type="continuationSeparator" w:id="0">
    <w:p w14:paraId="63B5FDD5" w14:textId="77777777" w:rsidR="003E17CF" w:rsidRDefault="003E17CF"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2FCE2" w14:textId="77777777" w:rsidR="003E17CF" w:rsidRDefault="003E17CF" w:rsidP="00491AD1">
      <w:pPr>
        <w:spacing w:after="0" w:line="240" w:lineRule="auto"/>
      </w:pPr>
      <w:r>
        <w:separator/>
      </w:r>
    </w:p>
  </w:footnote>
  <w:footnote w:type="continuationSeparator" w:id="0">
    <w:p w14:paraId="6986EAF3" w14:textId="77777777" w:rsidR="003E17CF" w:rsidRDefault="003E17CF"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4E35B528"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B04CB8">
      <w:rPr>
        <w:rFonts w:ascii="Trebuchet MS" w:hAnsi="Trebuchet MS" w:cs="Arial"/>
        <w:b/>
        <w:bCs/>
        <w:noProof/>
        <w:sz w:val="16"/>
        <w:szCs w:val="16"/>
      </w:rPr>
      <w:t>2</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B04CB8">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2B7846E7"/>
    <w:multiLevelType w:val="hybridMultilevel"/>
    <w:tmpl w:val="961C5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7537A79"/>
    <w:multiLevelType w:val="hybridMultilevel"/>
    <w:tmpl w:val="83804F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9" w15:restartNumberingAfterBreak="0">
    <w:nsid w:val="4F7328FC"/>
    <w:multiLevelType w:val="hybridMultilevel"/>
    <w:tmpl w:val="65A4E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72551142">
    <w:abstractNumId w:val="0"/>
  </w:num>
  <w:num w:numId="2" w16cid:durableId="154879904">
    <w:abstractNumId w:val="1"/>
  </w:num>
  <w:num w:numId="3" w16cid:durableId="1082067358">
    <w:abstractNumId w:val="5"/>
  </w:num>
  <w:num w:numId="4" w16cid:durableId="404762584">
    <w:abstractNumId w:val="3"/>
  </w:num>
  <w:num w:numId="5" w16cid:durableId="207304671">
    <w:abstractNumId w:val="8"/>
  </w:num>
  <w:num w:numId="6" w16cid:durableId="257253767">
    <w:abstractNumId w:val="2"/>
  </w:num>
  <w:num w:numId="7" w16cid:durableId="125130402">
    <w:abstractNumId w:val="6"/>
  </w:num>
  <w:num w:numId="8" w16cid:durableId="351149857">
    <w:abstractNumId w:val="4"/>
  </w:num>
  <w:num w:numId="9" w16cid:durableId="1855610760">
    <w:abstractNumId w:val="7"/>
  </w:num>
  <w:num w:numId="10" w16cid:durableId="9208872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5E4A"/>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68CC"/>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0E21"/>
    <w:rsid w:val="000A1E84"/>
    <w:rsid w:val="000A5C31"/>
    <w:rsid w:val="000A5D2B"/>
    <w:rsid w:val="000A66F3"/>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5DE9"/>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01E6"/>
    <w:rsid w:val="0018118C"/>
    <w:rsid w:val="0018128F"/>
    <w:rsid w:val="0018270A"/>
    <w:rsid w:val="00182FC5"/>
    <w:rsid w:val="001867AA"/>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C62CC"/>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6342"/>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41A3"/>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8B6"/>
    <w:rsid w:val="002A7967"/>
    <w:rsid w:val="002B07E4"/>
    <w:rsid w:val="002B1430"/>
    <w:rsid w:val="002B1DED"/>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014F"/>
    <w:rsid w:val="002F37DC"/>
    <w:rsid w:val="002F3BD5"/>
    <w:rsid w:val="002F4BDC"/>
    <w:rsid w:val="002F5DAC"/>
    <w:rsid w:val="002F6292"/>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6DC9"/>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3B96"/>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282"/>
    <w:rsid w:val="003A2921"/>
    <w:rsid w:val="003A2E1D"/>
    <w:rsid w:val="003A5670"/>
    <w:rsid w:val="003A7C4B"/>
    <w:rsid w:val="003B0654"/>
    <w:rsid w:val="003B0901"/>
    <w:rsid w:val="003B0E67"/>
    <w:rsid w:val="003B280D"/>
    <w:rsid w:val="003B35E2"/>
    <w:rsid w:val="003B37C9"/>
    <w:rsid w:val="003B4EFE"/>
    <w:rsid w:val="003B7A6D"/>
    <w:rsid w:val="003C0966"/>
    <w:rsid w:val="003C1DA6"/>
    <w:rsid w:val="003C1EBA"/>
    <w:rsid w:val="003C212D"/>
    <w:rsid w:val="003C64B0"/>
    <w:rsid w:val="003C6F95"/>
    <w:rsid w:val="003C76A8"/>
    <w:rsid w:val="003D0A77"/>
    <w:rsid w:val="003D449F"/>
    <w:rsid w:val="003D4CB6"/>
    <w:rsid w:val="003E06E3"/>
    <w:rsid w:val="003E14D2"/>
    <w:rsid w:val="003E17CF"/>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49F8"/>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2CB2"/>
    <w:rsid w:val="00483652"/>
    <w:rsid w:val="004837CA"/>
    <w:rsid w:val="00484787"/>
    <w:rsid w:val="00486326"/>
    <w:rsid w:val="00491AD1"/>
    <w:rsid w:val="0049327D"/>
    <w:rsid w:val="004934A4"/>
    <w:rsid w:val="00495D93"/>
    <w:rsid w:val="00496911"/>
    <w:rsid w:val="00497039"/>
    <w:rsid w:val="004971A6"/>
    <w:rsid w:val="00497696"/>
    <w:rsid w:val="004A08F7"/>
    <w:rsid w:val="004A34C8"/>
    <w:rsid w:val="004A5A45"/>
    <w:rsid w:val="004A5F56"/>
    <w:rsid w:val="004A64E7"/>
    <w:rsid w:val="004A6651"/>
    <w:rsid w:val="004A6C58"/>
    <w:rsid w:val="004B043C"/>
    <w:rsid w:val="004B0533"/>
    <w:rsid w:val="004B0552"/>
    <w:rsid w:val="004B0C49"/>
    <w:rsid w:val="004B247E"/>
    <w:rsid w:val="004B3D44"/>
    <w:rsid w:val="004B4B0D"/>
    <w:rsid w:val="004B52AF"/>
    <w:rsid w:val="004C0DF6"/>
    <w:rsid w:val="004C108A"/>
    <w:rsid w:val="004C1808"/>
    <w:rsid w:val="004C31D1"/>
    <w:rsid w:val="004C37E6"/>
    <w:rsid w:val="004C3B9F"/>
    <w:rsid w:val="004C5147"/>
    <w:rsid w:val="004C59AE"/>
    <w:rsid w:val="004C745F"/>
    <w:rsid w:val="004D0C4A"/>
    <w:rsid w:val="004D0E75"/>
    <w:rsid w:val="004D194C"/>
    <w:rsid w:val="004D290A"/>
    <w:rsid w:val="004D2925"/>
    <w:rsid w:val="004D43AB"/>
    <w:rsid w:val="004D74F3"/>
    <w:rsid w:val="004E08FA"/>
    <w:rsid w:val="004E3661"/>
    <w:rsid w:val="004E459E"/>
    <w:rsid w:val="004E5BA8"/>
    <w:rsid w:val="004E6830"/>
    <w:rsid w:val="004E7102"/>
    <w:rsid w:val="004F430F"/>
    <w:rsid w:val="004F5240"/>
    <w:rsid w:val="004F5CD2"/>
    <w:rsid w:val="004F66A9"/>
    <w:rsid w:val="004F7083"/>
    <w:rsid w:val="00503A5F"/>
    <w:rsid w:val="0050546B"/>
    <w:rsid w:val="005063DE"/>
    <w:rsid w:val="00506A67"/>
    <w:rsid w:val="00511AEA"/>
    <w:rsid w:val="00511F5B"/>
    <w:rsid w:val="005137C0"/>
    <w:rsid w:val="00513BF5"/>
    <w:rsid w:val="005147B8"/>
    <w:rsid w:val="00514CE6"/>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77371"/>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5378"/>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C7C89"/>
    <w:rsid w:val="005D019C"/>
    <w:rsid w:val="005D14DB"/>
    <w:rsid w:val="005D17B0"/>
    <w:rsid w:val="005D1C0F"/>
    <w:rsid w:val="005D1C6C"/>
    <w:rsid w:val="005D3BCB"/>
    <w:rsid w:val="005E0878"/>
    <w:rsid w:val="005E3F2A"/>
    <w:rsid w:val="005E6ABB"/>
    <w:rsid w:val="005E6AD2"/>
    <w:rsid w:val="005E768D"/>
    <w:rsid w:val="005F0D8C"/>
    <w:rsid w:val="005F3314"/>
    <w:rsid w:val="005F3AE7"/>
    <w:rsid w:val="005F45EA"/>
    <w:rsid w:val="005F5544"/>
    <w:rsid w:val="005F6AC5"/>
    <w:rsid w:val="005F6B54"/>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67442"/>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2EE7"/>
    <w:rsid w:val="006D55B3"/>
    <w:rsid w:val="006D5DF1"/>
    <w:rsid w:val="006D72EF"/>
    <w:rsid w:val="006E12CD"/>
    <w:rsid w:val="006E2841"/>
    <w:rsid w:val="006E3125"/>
    <w:rsid w:val="006E4386"/>
    <w:rsid w:val="006F1470"/>
    <w:rsid w:val="006F17E8"/>
    <w:rsid w:val="006F3A64"/>
    <w:rsid w:val="006F41CA"/>
    <w:rsid w:val="006F45F7"/>
    <w:rsid w:val="006F465C"/>
    <w:rsid w:val="006F4737"/>
    <w:rsid w:val="006F6EAA"/>
    <w:rsid w:val="00702D92"/>
    <w:rsid w:val="0070400A"/>
    <w:rsid w:val="00704816"/>
    <w:rsid w:val="007065FC"/>
    <w:rsid w:val="00712FC4"/>
    <w:rsid w:val="00712FD1"/>
    <w:rsid w:val="00714588"/>
    <w:rsid w:val="0071594C"/>
    <w:rsid w:val="00716987"/>
    <w:rsid w:val="0071768B"/>
    <w:rsid w:val="0071798A"/>
    <w:rsid w:val="00722455"/>
    <w:rsid w:val="00723948"/>
    <w:rsid w:val="00723A77"/>
    <w:rsid w:val="00725F22"/>
    <w:rsid w:val="0072730C"/>
    <w:rsid w:val="00730CB8"/>
    <w:rsid w:val="00732F23"/>
    <w:rsid w:val="00733D26"/>
    <w:rsid w:val="007348C1"/>
    <w:rsid w:val="00734ECF"/>
    <w:rsid w:val="007366B0"/>
    <w:rsid w:val="007369C9"/>
    <w:rsid w:val="0073719A"/>
    <w:rsid w:val="0073750D"/>
    <w:rsid w:val="007379EF"/>
    <w:rsid w:val="00740440"/>
    <w:rsid w:val="007450C4"/>
    <w:rsid w:val="007456E5"/>
    <w:rsid w:val="0074587F"/>
    <w:rsid w:val="007464B0"/>
    <w:rsid w:val="007479E1"/>
    <w:rsid w:val="00747A9D"/>
    <w:rsid w:val="00747F2E"/>
    <w:rsid w:val="007507ED"/>
    <w:rsid w:val="0075081B"/>
    <w:rsid w:val="00750F79"/>
    <w:rsid w:val="00751223"/>
    <w:rsid w:val="0075341E"/>
    <w:rsid w:val="007570D7"/>
    <w:rsid w:val="0075740F"/>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360D"/>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1F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1F6F"/>
    <w:rsid w:val="00802837"/>
    <w:rsid w:val="00803F6D"/>
    <w:rsid w:val="008058F4"/>
    <w:rsid w:val="0080675F"/>
    <w:rsid w:val="00807F8F"/>
    <w:rsid w:val="0081174D"/>
    <w:rsid w:val="0081334B"/>
    <w:rsid w:val="0081438C"/>
    <w:rsid w:val="0081477C"/>
    <w:rsid w:val="00816EF8"/>
    <w:rsid w:val="00816F24"/>
    <w:rsid w:val="0081772F"/>
    <w:rsid w:val="00817B94"/>
    <w:rsid w:val="00817C29"/>
    <w:rsid w:val="00826A4E"/>
    <w:rsid w:val="0082771A"/>
    <w:rsid w:val="00827BC6"/>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16147"/>
    <w:rsid w:val="00920CE3"/>
    <w:rsid w:val="00925031"/>
    <w:rsid w:val="00925A0D"/>
    <w:rsid w:val="009278CA"/>
    <w:rsid w:val="009303C8"/>
    <w:rsid w:val="009307A6"/>
    <w:rsid w:val="009320EC"/>
    <w:rsid w:val="009323B1"/>
    <w:rsid w:val="009332E3"/>
    <w:rsid w:val="00934D59"/>
    <w:rsid w:val="00941588"/>
    <w:rsid w:val="00941792"/>
    <w:rsid w:val="00944390"/>
    <w:rsid w:val="00944A21"/>
    <w:rsid w:val="00945B36"/>
    <w:rsid w:val="00945C83"/>
    <w:rsid w:val="0094687C"/>
    <w:rsid w:val="009469BA"/>
    <w:rsid w:val="00946AAC"/>
    <w:rsid w:val="009518EF"/>
    <w:rsid w:val="00952924"/>
    <w:rsid w:val="00952A79"/>
    <w:rsid w:val="009567BA"/>
    <w:rsid w:val="00960257"/>
    <w:rsid w:val="00960BC6"/>
    <w:rsid w:val="00963ACF"/>
    <w:rsid w:val="00964435"/>
    <w:rsid w:val="009644B1"/>
    <w:rsid w:val="009645BA"/>
    <w:rsid w:val="00965F7C"/>
    <w:rsid w:val="00970408"/>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07C2"/>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30DB"/>
    <w:rsid w:val="00A14405"/>
    <w:rsid w:val="00A15563"/>
    <w:rsid w:val="00A16AF7"/>
    <w:rsid w:val="00A16EC1"/>
    <w:rsid w:val="00A21B9B"/>
    <w:rsid w:val="00A235E4"/>
    <w:rsid w:val="00A24A5A"/>
    <w:rsid w:val="00A25892"/>
    <w:rsid w:val="00A30FE1"/>
    <w:rsid w:val="00A3618D"/>
    <w:rsid w:val="00A408DD"/>
    <w:rsid w:val="00A40B4B"/>
    <w:rsid w:val="00A40CA9"/>
    <w:rsid w:val="00A4307A"/>
    <w:rsid w:val="00A470B3"/>
    <w:rsid w:val="00A5350B"/>
    <w:rsid w:val="00A5540C"/>
    <w:rsid w:val="00A562F8"/>
    <w:rsid w:val="00A57457"/>
    <w:rsid w:val="00A61882"/>
    <w:rsid w:val="00A62DC4"/>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A3B57"/>
    <w:rsid w:val="00AB4F13"/>
    <w:rsid w:val="00AB51D6"/>
    <w:rsid w:val="00AB5C8B"/>
    <w:rsid w:val="00AB6364"/>
    <w:rsid w:val="00AB6604"/>
    <w:rsid w:val="00AC244A"/>
    <w:rsid w:val="00AC34DC"/>
    <w:rsid w:val="00AC38F6"/>
    <w:rsid w:val="00AC3C13"/>
    <w:rsid w:val="00AC4FB9"/>
    <w:rsid w:val="00AC57C5"/>
    <w:rsid w:val="00AC6C91"/>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04CB8"/>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38"/>
    <w:rsid w:val="00B50D44"/>
    <w:rsid w:val="00B51094"/>
    <w:rsid w:val="00B53929"/>
    <w:rsid w:val="00B53E06"/>
    <w:rsid w:val="00B564D3"/>
    <w:rsid w:val="00B56F70"/>
    <w:rsid w:val="00B618AF"/>
    <w:rsid w:val="00B62C7F"/>
    <w:rsid w:val="00B6340B"/>
    <w:rsid w:val="00B63DCB"/>
    <w:rsid w:val="00B64804"/>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97BB6"/>
    <w:rsid w:val="00BA05C9"/>
    <w:rsid w:val="00BA05FC"/>
    <w:rsid w:val="00BA07ED"/>
    <w:rsid w:val="00BA0E06"/>
    <w:rsid w:val="00BA14B4"/>
    <w:rsid w:val="00BA21AE"/>
    <w:rsid w:val="00BA2E7D"/>
    <w:rsid w:val="00BA390F"/>
    <w:rsid w:val="00BA3B27"/>
    <w:rsid w:val="00BA4804"/>
    <w:rsid w:val="00BA529C"/>
    <w:rsid w:val="00BA620D"/>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56DC"/>
    <w:rsid w:val="00C06715"/>
    <w:rsid w:val="00C07A25"/>
    <w:rsid w:val="00C10E2C"/>
    <w:rsid w:val="00C12E52"/>
    <w:rsid w:val="00C12E77"/>
    <w:rsid w:val="00C134A9"/>
    <w:rsid w:val="00C141AE"/>
    <w:rsid w:val="00C1456D"/>
    <w:rsid w:val="00C14F95"/>
    <w:rsid w:val="00C174B7"/>
    <w:rsid w:val="00C20FED"/>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0FFD"/>
    <w:rsid w:val="00CF11B5"/>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2DCB"/>
    <w:rsid w:val="00D634CC"/>
    <w:rsid w:val="00D65400"/>
    <w:rsid w:val="00D65B66"/>
    <w:rsid w:val="00D66B7D"/>
    <w:rsid w:val="00D71D96"/>
    <w:rsid w:val="00D73B8B"/>
    <w:rsid w:val="00D73F5C"/>
    <w:rsid w:val="00D77C2A"/>
    <w:rsid w:val="00D81CA7"/>
    <w:rsid w:val="00D82231"/>
    <w:rsid w:val="00D82685"/>
    <w:rsid w:val="00D826EF"/>
    <w:rsid w:val="00D84E3C"/>
    <w:rsid w:val="00D852E1"/>
    <w:rsid w:val="00D8570B"/>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047A"/>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647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A4F"/>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E9009-B735-4B5F-A31E-354AADF9E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864</Words>
  <Characters>4755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dc:creator>
  <cp:lastModifiedBy>Karen Natalia</cp:lastModifiedBy>
  <cp:revision>11</cp:revision>
  <cp:lastPrinted>2022-11-29T03:39:00Z</cp:lastPrinted>
  <dcterms:created xsi:type="dcterms:W3CDTF">2026-03-16T19:36:00Z</dcterms:created>
  <dcterms:modified xsi:type="dcterms:W3CDTF">2026-04-28T22:13:00Z</dcterms:modified>
</cp:coreProperties>
</file>