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0368" w14:textId="77777777" w:rsidR="004B7B22" w:rsidRDefault="004B7B22" w:rsidP="00C077CF">
      <w:pPr>
        <w:jc w:val="both"/>
        <w:rPr>
          <w:rFonts w:ascii="Arial" w:hAnsi="Arial" w:cs="Arial"/>
          <w:color w:val="00B0F0"/>
        </w:rPr>
      </w:pPr>
    </w:p>
    <w:p w14:paraId="502BD063" w14:textId="77777777" w:rsidR="00751510" w:rsidRPr="00F23FB8" w:rsidRDefault="00751510" w:rsidP="00C077CF">
      <w:pPr>
        <w:jc w:val="both"/>
        <w:rPr>
          <w:rFonts w:ascii="Arial" w:hAnsi="Arial" w:cs="Arial"/>
          <w:color w:val="00B0F0"/>
        </w:rPr>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2"/>
        <w:gridCol w:w="4672"/>
      </w:tblGrid>
      <w:tr w:rsidR="00C077CF" w:rsidRPr="00B332EB" w14:paraId="6C8E7D0A" w14:textId="77777777" w:rsidTr="656213BA">
        <w:trPr>
          <w:cantSplit/>
          <w:trHeight w:val="446"/>
        </w:trPr>
        <w:tc>
          <w:tcPr>
            <w:tcW w:w="9344" w:type="dxa"/>
            <w:gridSpan w:val="2"/>
            <w:shd w:val="clear" w:color="auto" w:fill="DDD9C3" w:themeFill="background2" w:themeFillShade="E6"/>
            <w:vAlign w:val="center"/>
          </w:tcPr>
          <w:p w14:paraId="133B7F47" w14:textId="47D9DCFC" w:rsidR="00C077CF" w:rsidRPr="00B332EB" w:rsidRDefault="00C077CF" w:rsidP="00967FDC">
            <w:pPr>
              <w:spacing w:before="60" w:after="60"/>
              <w:jc w:val="center"/>
              <w:rPr>
                <w:rFonts w:ascii="Arial" w:hAnsi="Arial" w:cs="Arial"/>
                <w:b/>
                <w:bCs/>
                <w:sz w:val="24"/>
                <w:szCs w:val="24"/>
              </w:rPr>
            </w:pPr>
            <w:r w:rsidRPr="00B332EB">
              <w:rPr>
                <w:rFonts w:ascii="Arial" w:hAnsi="Arial" w:cs="Arial"/>
                <w:b/>
                <w:bCs/>
                <w:sz w:val="24"/>
                <w:szCs w:val="24"/>
              </w:rPr>
              <w:t xml:space="preserve">Información del </w:t>
            </w:r>
            <w:r w:rsidR="00B41C7C">
              <w:rPr>
                <w:rFonts w:ascii="Arial" w:hAnsi="Arial" w:cs="Arial"/>
                <w:b/>
                <w:bCs/>
                <w:sz w:val="24"/>
                <w:szCs w:val="24"/>
              </w:rPr>
              <w:t>solicitante</w:t>
            </w:r>
          </w:p>
        </w:tc>
      </w:tr>
      <w:tr w:rsidR="00C077CF" w:rsidRPr="009A0803" w14:paraId="4164FE52" w14:textId="77777777" w:rsidTr="656213BA">
        <w:trPr>
          <w:cantSplit/>
          <w:trHeight w:val="410"/>
        </w:trPr>
        <w:tc>
          <w:tcPr>
            <w:tcW w:w="4672" w:type="dxa"/>
            <w:vAlign w:val="center"/>
          </w:tcPr>
          <w:p w14:paraId="315FD5F4" w14:textId="5C29AEBF" w:rsidR="00C077CF" w:rsidRPr="00C551F7" w:rsidRDefault="001E0C0B" w:rsidP="00967FDC">
            <w:pPr>
              <w:spacing w:before="60" w:after="60"/>
              <w:rPr>
                <w:rFonts w:ascii="Arial" w:hAnsi="Arial" w:cs="Arial"/>
                <w:bCs/>
                <w:lang w:val="es-CO"/>
              </w:rPr>
            </w:pPr>
            <w:r>
              <w:rPr>
                <w:rFonts w:ascii="Arial" w:hAnsi="Arial" w:cs="Arial"/>
                <w:b/>
              </w:rPr>
              <w:t>Dependencia</w:t>
            </w:r>
            <w:r w:rsidRPr="009A0803">
              <w:rPr>
                <w:rFonts w:ascii="Arial" w:hAnsi="Arial" w:cs="Arial"/>
                <w:b/>
              </w:rPr>
              <w:t xml:space="preserve"> solicitante:</w:t>
            </w:r>
          </w:p>
        </w:tc>
        <w:tc>
          <w:tcPr>
            <w:tcW w:w="4672" w:type="dxa"/>
            <w:vAlign w:val="center"/>
          </w:tcPr>
          <w:p w14:paraId="449FCC14" w14:textId="2BE61DCC" w:rsidR="00C077CF" w:rsidRPr="007F2C35" w:rsidRDefault="007F2C35" w:rsidP="00967FDC">
            <w:pPr>
              <w:spacing w:before="60" w:after="60"/>
              <w:rPr>
                <w:rFonts w:ascii="Arial" w:hAnsi="Arial" w:cs="Arial"/>
                <w:bCs/>
              </w:rPr>
            </w:pPr>
            <w:r w:rsidRPr="007F2C35">
              <w:rPr>
                <w:rFonts w:ascii="Arial" w:hAnsi="Arial" w:cs="Arial"/>
                <w:bCs/>
              </w:rPr>
              <w:t>Dirección de TIC</w:t>
            </w:r>
          </w:p>
        </w:tc>
      </w:tr>
      <w:tr w:rsidR="00F93F96" w:rsidRPr="009A0803" w14:paraId="458CC182" w14:textId="77777777" w:rsidTr="656213BA">
        <w:trPr>
          <w:cantSplit/>
          <w:trHeight w:val="410"/>
        </w:trPr>
        <w:tc>
          <w:tcPr>
            <w:tcW w:w="4672" w:type="dxa"/>
            <w:vAlign w:val="center"/>
          </w:tcPr>
          <w:p w14:paraId="4742D937" w14:textId="1F4A9E29" w:rsidR="00F93F96" w:rsidRPr="009A0803" w:rsidRDefault="00A27473" w:rsidP="00967FDC">
            <w:pPr>
              <w:spacing w:before="60" w:after="60"/>
              <w:rPr>
                <w:rFonts w:ascii="Arial" w:hAnsi="Arial" w:cs="Arial"/>
                <w:b/>
              </w:rPr>
            </w:pPr>
            <w:r>
              <w:rPr>
                <w:rFonts w:ascii="Arial" w:hAnsi="Arial" w:cs="Arial"/>
                <w:b/>
              </w:rPr>
              <w:t xml:space="preserve">Nombre y cargo del </w:t>
            </w:r>
            <w:r w:rsidR="00431461">
              <w:rPr>
                <w:rFonts w:ascii="Arial" w:hAnsi="Arial" w:cs="Arial"/>
                <w:b/>
              </w:rPr>
              <w:t>jefe</w:t>
            </w:r>
            <w:r w:rsidR="00362D05">
              <w:rPr>
                <w:rFonts w:ascii="Arial" w:hAnsi="Arial" w:cs="Arial"/>
                <w:b/>
              </w:rPr>
              <w:t xml:space="preserve"> de la dependencia</w:t>
            </w:r>
            <w:r w:rsidR="00F93F96">
              <w:rPr>
                <w:rFonts w:ascii="Arial" w:hAnsi="Arial" w:cs="Arial"/>
                <w:b/>
              </w:rPr>
              <w:t xml:space="preserve"> </w:t>
            </w:r>
            <w:r w:rsidR="001E0C0B">
              <w:rPr>
                <w:rFonts w:ascii="Arial" w:hAnsi="Arial" w:cs="Arial"/>
                <w:b/>
              </w:rPr>
              <w:t>solicitante</w:t>
            </w:r>
            <w:r w:rsidR="00F93F96">
              <w:rPr>
                <w:rFonts w:ascii="Arial" w:hAnsi="Arial" w:cs="Arial"/>
                <w:b/>
              </w:rPr>
              <w:t>:</w:t>
            </w:r>
          </w:p>
        </w:tc>
        <w:tc>
          <w:tcPr>
            <w:tcW w:w="4672" w:type="dxa"/>
            <w:vAlign w:val="center"/>
          </w:tcPr>
          <w:p w14:paraId="6A85C8C0" w14:textId="466BE1F3" w:rsidR="007F2C35" w:rsidRDefault="007F2C35" w:rsidP="00967FDC">
            <w:pPr>
              <w:spacing w:before="60" w:after="60"/>
              <w:rPr>
                <w:rFonts w:ascii="Arial" w:hAnsi="Arial" w:cs="Arial"/>
                <w:bCs/>
              </w:rPr>
            </w:pPr>
            <w:r w:rsidRPr="007F2C35">
              <w:rPr>
                <w:rFonts w:ascii="Arial" w:hAnsi="Arial" w:cs="Arial"/>
                <w:bCs/>
              </w:rPr>
              <w:t xml:space="preserve">Rafael Felipe Valdez Laguado </w:t>
            </w:r>
          </w:p>
          <w:p w14:paraId="6A93DCDC" w14:textId="05856BD0" w:rsidR="00F93F96" w:rsidRPr="002A0A5D" w:rsidRDefault="007F2C35" w:rsidP="00967FDC">
            <w:pPr>
              <w:spacing w:before="60" w:after="60"/>
              <w:rPr>
                <w:rFonts w:ascii="Arial" w:hAnsi="Arial" w:cs="Arial"/>
                <w:bCs/>
                <w:color w:val="00B0F0"/>
              </w:rPr>
            </w:pPr>
            <w:r>
              <w:rPr>
                <w:rFonts w:ascii="Arial" w:hAnsi="Arial" w:cs="Arial"/>
                <w:bCs/>
              </w:rPr>
              <w:t>Director de TIC</w:t>
            </w:r>
          </w:p>
        </w:tc>
      </w:tr>
      <w:tr w:rsidR="001E0C0B" w:rsidRPr="009A0803" w14:paraId="2872EA34" w14:textId="77777777" w:rsidTr="656213BA">
        <w:trPr>
          <w:cantSplit/>
          <w:trHeight w:val="410"/>
        </w:trPr>
        <w:tc>
          <w:tcPr>
            <w:tcW w:w="4672" w:type="dxa"/>
            <w:vAlign w:val="center"/>
          </w:tcPr>
          <w:p w14:paraId="43CFA308" w14:textId="0FBF1871" w:rsidR="001E0C0B" w:rsidRDefault="001E0C0B" w:rsidP="00967FDC">
            <w:pPr>
              <w:spacing w:before="60" w:after="60"/>
              <w:rPr>
                <w:rFonts w:ascii="Arial" w:hAnsi="Arial" w:cs="Arial"/>
                <w:b/>
              </w:rPr>
            </w:pPr>
            <w:r>
              <w:rPr>
                <w:rFonts w:ascii="Arial" w:hAnsi="Arial" w:cs="Arial"/>
                <w:b/>
              </w:rPr>
              <w:t>Fecha de la solicitud</w:t>
            </w:r>
          </w:p>
        </w:tc>
        <w:tc>
          <w:tcPr>
            <w:tcW w:w="4672" w:type="dxa"/>
            <w:vAlign w:val="center"/>
          </w:tcPr>
          <w:p w14:paraId="0FAE2FF8" w14:textId="36424B6C" w:rsidR="001E0C0B" w:rsidRPr="002A0A5D" w:rsidRDefault="28FEE189" w:rsidP="656213BA">
            <w:pPr>
              <w:spacing w:before="60" w:after="60"/>
              <w:rPr>
                <w:rFonts w:ascii="Arial" w:hAnsi="Arial" w:cs="Arial"/>
                <w:color w:val="00B0F0"/>
              </w:rPr>
            </w:pPr>
            <w:r w:rsidRPr="656213BA">
              <w:rPr>
                <w:rFonts w:ascii="Arial" w:hAnsi="Arial" w:cs="Arial"/>
              </w:rPr>
              <w:t>1</w:t>
            </w:r>
            <w:r w:rsidR="029B20EA" w:rsidRPr="656213BA">
              <w:rPr>
                <w:rFonts w:ascii="Arial" w:hAnsi="Arial" w:cs="Arial"/>
              </w:rPr>
              <w:t>0</w:t>
            </w:r>
            <w:r w:rsidR="363658B7" w:rsidRPr="656213BA">
              <w:rPr>
                <w:rFonts w:ascii="Arial" w:hAnsi="Arial" w:cs="Arial"/>
              </w:rPr>
              <w:t xml:space="preserve"> de </w:t>
            </w:r>
            <w:r w:rsidR="446C571D" w:rsidRPr="656213BA">
              <w:rPr>
                <w:rFonts w:ascii="Arial" w:hAnsi="Arial" w:cs="Arial"/>
              </w:rPr>
              <w:t>abril</w:t>
            </w:r>
            <w:r w:rsidR="363658B7" w:rsidRPr="656213BA">
              <w:rPr>
                <w:rFonts w:ascii="Arial" w:hAnsi="Arial" w:cs="Arial"/>
              </w:rPr>
              <w:t xml:space="preserve"> de 2026</w:t>
            </w:r>
          </w:p>
        </w:tc>
      </w:tr>
      <w:tr w:rsidR="00C63A21" w:rsidRPr="0091305F" w14:paraId="3AB4E6E2" w14:textId="77777777" w:rsidTr="656213BA">
        <w:trPr>
          <w:cantSplit/>
          <w:trHeight w:val="410"/>
        </w:trPr>
        <w:tc>
          <w:tcPr>
            <w:tcW w:w="9344" w:type="dxa"/>
            <w:gridSpan w:val="2"/>
            <w:shd w:val="clear" w:color="auto" w:fill="DDD9C3" w:themeFill="background2" w:themeFillShade="E6"/>
            <w:vAlign w:val="center"/>
          </w:tcPr>
          <w:p w14:paraId="3B5EB0E4" w14:textId="5C7665AB" w:rsidR="00C63A21" w:rsidRPr="0091305F" w:rsidRDefault="0091305F" w:rsidP="00967FDC">
            <w:pPr>
              <w:spacing w:before="60" w:after="60"/>
              <w:jc w:val="center"/>
              <w:rPr>
                <w:rFonts w:ascii="Arial" w:hAnsi="Arial" w:cs="Arial"/>
                <w:b/>
                <w:bCs/>
                <w:sz w:val="24"/>
                <w:szCs w:val="24"/>
              </w:rPr>
            </w:pPr>
            <w:r w:rsidRPr="0091305F">
              <w:rPr>
                <w:rFonts w:ascii="Arial" w:hAnsi="Arial" w:cs="Arial"/>
                <w:b/>
                <w:bCs/>
                <w:sz w:val="24"/>
                <w:szCs w:val="24"/>
              </w:rPr>
              <w:t>Información básic</w:t>
            </w:r>
            <w:r>
              <w:rPr>
                <w:rFonts w:ascii="Arial" w:hAnsi="Arial" w:cs="Arial"/>
                <w:b/>
                <w:bCs/>
                <w:sz w:val="24"/>
                <w:szCs w:val="24"/>
              </w:rPr>
              <w:t>a</w:t>
            </w:r>
            <w:r w:rsidRPr="0091305F">
              <w:rPr>
                <w:rFonts w:ascii="Arial" w:hAnsi="Arial" w:cs="Arial"/>
                <w:b/>
                <w:bCs/>
                <w:sz w:val="24"/>
                <w:szCs w:val="24"/>
              </w:rPr>
              <w:t xml:space="preserve"> del contrato a modificar:</w:t>
            </w:r>
          </w:p>
        </w:tc>
      </w:tr>
      <w:tr w:rsidR="001E0C0B" w:rsidRPr="009A0803" w14:paraId="5B8EA611" w14:textId="77777777" w:rsidTr="656213BA">
        <w:trPr>
          <w:cantSplit/>
          <w:trHeight w:val="415"/>
        </w:trPr>
        <w:tc>
          <w:tcPr>
            <w:tcW w:w="4672" w:type="dxa"/>
            <w:vAlign w:val="center"/>
          </w:tcPr>
          <w:p w14:paraId="5A7D6E92" w14:textId="3C2992DB" w:rsidR="001E0C0B" w:rsidRPr="009A0803" w:rsidRDefault="001E0C0B" w:rsidP="00967FDC">
            <w:pPr>
              <w:spacing w:before="60" w:after="60"/>
              <w:rPr>
                <w:rFonts w:ascii="Arial" w:hAnsi="Arial" w:cs="Arial"/>
                <w:b/>
              </w:rPr>
            </w:pPr>
            <w:r w:rsidRPr="005148A2">
              <w:rPr>
                <w:rFonts w:ascii="Arial" w:hAnsi="Arial" w:cs="Arial"/>
                <w:b/>
              </w:rPr>
              <w:t xml:space="preserve">No del contrato o convenio </w:t>
            </w:r>
            <w:r w:rsidR="00D33EF4">
              <w:rPr>
                <w:rFonts w:ascii="Arial" w:hAnsi="Arial" w:cs="Arial"/>
                <w:b/>
              </w:rPr>
              <w:t>a modificar:</w:t>
            </w:r>
          </w:p>
        </w:tc>
        <w:tc>
          <w:tcPr>
            <w:tcW w:w="4672" w:type="dxa"/>
            <w:vAlign w:val="center"/>
          </w:tcPr>
          <w:p w14:paraId="1907CEA1" w14:textId="315AED5F" w:rsidR="001E0C0B" w:rsidRPr="005148A2" w:rsidRDefault="33FCC545" w:rsidP="4AF939DE">
            <w:pPr>
              <w:spacing w:before="60" w:after="60"/>
              <w:rPr>
                <w:rFonts w:ascii="Arial" w:hAnsi="Arial" w:cs="Arial"/>
                <w:b/>
                <w:bCs/>
              </w:rPr>
            </w:pPr>
            <w:r w:rsidRPr="4AF939DE">
              <w:rPr>
                <w:rFonts w:ascii="Arial" w:hAnsi="Arial" w:cs="Arial"/>
              </w:rPr>
              <w:t>C</w:t>
            </w:r>
            <w:r w:rsidR="12FAD943" w:rsidRPr="4AF939DE">
              <w:rPr>
                <w:rFonts w:ascii="Arial" w:hAnsi="Arial" w:cs="Arial"/>
              </w:rPr>
              <w:t>TO</w:t>
            </w:r>
            <w:r w:rsidRPr="4AF939DE">
              <w:rPr>
                <w:rFonts w:ascii="Arial" w:hAnsi="Arial" w:cs="Arial"/>
              </w:rPr>
              <w:t>1478 de 2025</w:t>
            </w:r>
          </w:p>
        </w:tc>
      </w:tr>
      <w:tr w:rsidR="001E0C0B" w:rsidRPr="009A0803" w14:paraId="13D43AE2" w14:textId="77777777" w:rsidTr="656213BA">
        <w:trPr>
          <w:cantSplit/>
          <w:trHeight w:val="467"/>
        </w:trPr>
        <w:tc>
          <w:tcPr>
            <w:tcW w:w="4672" w:type="dxa"/>
            <w:vAlign w:val="center"/>
          </w:tcPr>
          <w:p w14:paraId="0A85C121" w14:textId="740C9E4B" w:rsidR="001E0C0B" w:rsidRPr="005148A2" w:rsidRDefault="001E0C0B" w:rsidP="00967FDC">
            <w:pPr>
              <w:spacing w:before="60" w:after="60"/>
              <w:rPr>
                <w:rFonts w:ascii="Arial" w:hAnsi="Arial" w:cs="Arial"/>
                <w:b/>
              </w:rPr>
            </w:pPr>
            <w:r>
              <w:rPr>
                <w:rFonts w:ascii="Arial" w:hAnsi="Arial" w:cs="Arial"/>
                <w:b/>
              </w:rPr>
              <w:t>Objeto:</w:t>
            </w:r>
          </w:p>
        </w:tc>
        <w:tc>
          <w:tcPr>
            <w:tcW w:w="4672" w:type="dxa"/>
            <w:vAlign w:val="center"/>
          </w:tcPr>
          <w:p w14:paraId="484ED87E" w14:textId="12139A46" w:rsidR="001E0C0B" w:rsidRPr="00FB2CA1" w:rsidRDefault="00FB2CA1" w:rsidP="00FB2CA1">
            <w:pPr>
              <w:spacing w:before="60" w:after="60"/>
              <w:jc w:val="both"/>
              <w:rPr>
                <w:rFonts w:ascii="Arial" w:hAnsi="Arial" w:cs="Arial"/>
                <w:bCs/>
                <w:color w:val="00B0F0"/>
              </w:rPr>
            </w:pPr>
            <w:r w:rsidRPr="00FB2CA1">
              <w:rPr>
                <w:rFonts w:ascii="Arial" w:hAnsi="Arial" w:cs="Arial"/>
                <w:bCs/>
                <w:lang w:val="es-CO"/>
              </w:rPr>
              <w:t>Contratar el análisis, diseño, pruebas de aseguramiento de la calidad (QA), operación y acompañamiento al despliegue de soluciones de software, soporte y administración de las herramientas de gestión web, en cumplimiento de la norma vigente en su nivel AA de accesibilidad para apoyar los procesos de transformación digital de TRANSMILENIO S.A.</w:t>
            </w:r>
          </w:p>
        </w:tc>
      </w:tr>
      <w:tr w:rsidR="007E47E9" w:rsidRPr="009A0803" w14:paraId="6A3F4BAE" w14:textId="77777777" w:rsidTr="656213BA">
        <w:trPr>
          <w:cantSplit/>
          <w:trHeight w:val="417"/>
        </w:trPr>
        <w:tc>
          <w:tcPr>
            <w:tcW w:w="4672" w:type="dxa"/>
            <w:vAlign w:val="center"/>
          </w:tcPr>
          <w:p w14:paraId="2DD2C04E" w14:textId="2634E3EE" w:rsidR="007E47E9" w:rsidRDefault="007E47E9" w:rsidP="00967FDC">
            <w:pPr>
              <w:spacing w:before="60" w:after="60"/>
              <w:rPr>
                <w:rFonts w:ascii="Arial" w:hAnsi="Arial" w:cs="Arial"/>
                <w:b/>
              </w:rPr>
            </w:pPr>
            <w:r w:rsidRPr="00150CC3">
              <w:rPr>
                <w:rFonts w:ascii="Arial" w:hAnsi="Arial" w:cs="Arial"/>
                <w:b/>
              </w:rPr>
              <w:t>Nombre del contratista</w:t>
            </w:r>
            <w:r w:rsidR="00AB6A7D">
              <w:rPr>
                <w:rFonts w:ascii="Arial" w:hAnsi="Arial" w:cs="Arial"/>
                <w:b/>
              </w:rPr>
              <w:t>:</w:t>
            </w:r>
          </w:p>
        </w:tc>
        <w:tc>
          <w:tcPr>
            <w:tcW w:w="4672" w:type="dxa"/>
            <w:vAlign w:val="center"/>
          </w:tcPr>
          <w:p w14:paraId="09284DDA" w14:textId="08AAA5F2" w:rsidR="007E47E9" w:rsidRPr="007E47E9" w:rsidRDefault="00FB2CA1" w:rsidP="00967FDC">
            <w:pPr>
              <w:spacing w:before="60" w:after="60"/>
              <w:rPr>
                <w:rFonts w:ascii="Arial" w:hAnsi="Arial" w:cs="Arial"/>
                <w:bCs/>
                <w:color w:val="00B0F0"/>
              </w:rPr>
            </w:pPr>
            <w:r w:rsidRPr="00FB2CA1">
              <w:rPr>
                <w:rFonts w:ascii="Arial" w:hAnsi="Arial" w:cs="Arial"/>
                <w:bCs/>
                <w:lang w:val="es-CO"/>
              </w:rPr>
              <w:t>Micrositios S.A.S</w:t>
            </w:r>
          </w:p>
        </w:tc>
      </w:tr>
      <w:tr w:rsidR="000D064B" w:rsidRPr="009A0803" w14:paraId="2C231F52" w14:textId="77777777" w:rsidTr="656213BA">
        <w:trPr>
          <w:cantSplit/>
          <w:trHeight w:val="551"/>
        </w:trPr>
        <w:tc>
          <w:tcPr>
            <w:tcW w:w="4672" w:type="dxa"/>
            <w:vAlign w:val="center"/>
          </w:tcPr>
          <w:p w14:paraId="7CFFD6FB" w14:textId="610F109C" w:rsidR="000D064B" w:rsidRPr="00150CC3" w:rsidRDefault="000D064B" w:rsidP="00967FDC">
            <w:pPr>
              <w:spacing w:before="60" w:after="60"/>
              <w:rPr>
                <w:rFonts w:ascii="Arial" w:hAnsi="Arial" w:cs="Arial"/>
                <w:b/>
              </w:rPr>
            </w:pPr>
            <w:r>
              <w:rPr>
                <w:rFonts w:ascii="Arial" w:hAnsi="Arial" w:cs="Arial"/>
                <w:b/>
              </w:rPr>
              <w:t>Código del requerimiento inicial (alias):</w:t>
            </w:r>
          </w:p>
        </w:tc>
        <w:tc>
          <w:tcPr>
            <w:tcW w:w="4672" w:type="dxa"/>
            <w:vAlign w:val="center"/>
          </w:tcPr>
          <w:p w14:paraId="7DE743DB" w14:textId="3833C996" w:rsidR="000D064B" w:rsidRDefault="00FB2CA1" w:rsidP="00967FDC">
            <w:pPr>
              <w:spacing w:before="60" w:after="60"/>
              <w:rPr>
                <w:rFonts w:ascii="Arial" w:hAnsi="Arial" w:cs="Arial"/>
                <w:bCs/>
                <w:color w:val="00B0F0"/>
              </w:rPr>
            </w:pPr>
            <w:r w:rsidRPr="00FB2CA1">
              <w:rPr>
                <w:rFonts w:ascii="Arial" w:hAnsi="Arial" w:cs="Arial"/>
                <w:bCs/>
                <w:lang w:val="es-CO"/>
              </w:rPr>
              <w:t>DTC97</w:t>
            </w:r>
          </w:p>
        </w:tc>
      </w:tr>
      <w:tr w:rsidR="000D064B" w:rsidRPr="009A0803" w14:paraId="27F64956" w14:textId="77777777" w:rsidTr="656213BA">
        <w:trPr>
          <w:cantSplit/>
          <w:trHeight w:val="418"/>
        </w:trPr>
        <w:tc>
          <w:tcPr>
            <w:tcW w:w="4672" w:type="dxa"/>
            <w:vAlign w:val="center"/>
          </w:tcPr>
          <w:p w14:paraId="4FE3B329" w14:textId="77777777" w:rsidR="000D064B" w:rsidRDefault="000D064B" w:rsidP="00967FDC">
            <w:pPr>
              <w:spacing w:before="60" w:after="60"/>
              <w:rPr>
                <w:rFonts w:ascii="Arial" w:hAnsi="Arial" w:cs="Arial"/>
                <w:b/>
              </w:rPr>
            </w:pPr>
            <w:r w:rsidRPr="00A607CC">
              <w:rPr>
                <w:rFonts w:ascii="Arial" w:hAnsi="Arial" w:cs="Arial"/>
                <w:b/>
              </w:rPr>
              <w:t>Plazo de ejecución inicial</w:t>
            </w:r>
            <w:r>
              <w:rPr>
                <w:rFonts w:ascii="Arial" w:hAnsi="Arial" w:cs="Arial"/>
                <w:b/>
              </w:rPr>
              <w:t>:</w:t>
            </w:r>
          </w:p>
        </w:tc>
        <w:tc>
          <w:tcPr>
            <w:tcW w:w="4672" w:type="dxa"/>
            <w:vAlign w:val="center"/>
          </w:tcPr>
          <w:p w14:paraId="6D5D1B89" w14:textId="43E65D81" w:rsidR="000D064B" w:rsidRPr="007E47E9" w:rsidRDefault="00FB2CA1" w:rsidP="00967FDC">
            <w:pPr>
              <w:spacing w:before="60" w:after="60"/>
              <w:rPr>
                <w:rFonts w:ascii="Arial" w:hAnsi="Arial" w:cs="Arial"/>
                <w:bCs/>
                <w:color w:val="00B0F0"/>
              </w:rPr>
            </w:pPr>
            <w:r w:rsidRPr="00FB2CA1">
              <w:rPr>
                <w:rFonts w:ascii="Arial" w:hAnsi="Arial" w:cs="Arial"/>
                <w:bCs/>
                <w:lang w:val="es-CO"/>
              </w:rPr>
              <w:t>Ocho (8) meses</w:t>
            </w:r>
          </w:p>
        </w:tc>
      </w:tr>
      <w:tr w:rsidR="000D064B" w:rsidRPr="009A0803" w14:paraId="032FDB74" w14:textId="77777777" w:rsidTr="656213BA">
        <w:trPr>
          <w:cantSplit/>
          <w:trHeight w:val="413"/>
        </w:trPr>
        <w:tc>
          <w:tcPr>
            <w:tcW w:w="4672" w:type="dxa"/>
            <w:vAlign w:val="center"/>
          </w:tcPr>
          <w:p w14:paraId="2E6837BE" w14:textId="66EF9DC6" w:rsidR="000D064B" w:rsidRPr="005148A2" w:rsidRDefault="00AB6A7D" w:rsidP="00967FDC">
            <w:pPr>
              <w:spacing w:before="60" w:after="60"/>
              <w:rPr>
                <w:rFonts w:ascii="Arial" w:hAnsi="Arial" w:cs="Arial"/>
                <w:b/>
              </w:rPr>
            </w:pPr>
            <w:r w:rsidRPr="00AB6A7D">
              <w:rPr>
                <w:rFonts w:ascii="Arial" w:hAnsi="Arial" w:cs="Arial"/>
                <w:b/>
              </w:rPr>
              <w:t>Plazos adicionados previamente</w:t>
            </w:r>
            <w:r>
              <w:rPr>
                <w:rFonts w:ascii="Arial" w:hAnsi="Arial" w:cs="Arial"/>
                <w:b/>
              </w:rPr>
              <w:t>:</w:t>
            </w:r>
          </w:p>
        </w:tc>
        <w:tc>
          <w:tcPr>
            <w:tcW w:w="4672" w:type="dxa"/>
            <w:vAlign w:val="center"/>
          </w:tcPr>
          <w:p w14:paraId="6F2F4325" w14:textId="3858EC2F" w:rsidR="000D064B" w:rsidRPr="007E47E9" w:rsidRDefault="00FB2CA1" w:rsidP="00FB2CA1">
            <w:pPr>
              <w:spacing w:before="60" w:after="60"/>
              <w:rPr>
                <w:rFonts w:ascii="Arial" w:hAnsi="Arial" w:cs="Arial"/>
                <w:bCs/>
                <w:color w:val="00B0F0"/>
              </w:rPr>
            </w:pPr>
            <w:r w:rsidRPr="00FB2CA1">
              <w:rPr>
                <w:rFonts w:ascii="Arial" w:hAnsi="Arial" w:cs="Arial"/>
                <w:bCs/>
                <w:lang w:val="es-CO"/>
              </w:rPr>
              <w:t>N/A</w:t>
            </w:r>
          </w:p>
        </w:tc>
      </w:tr>
      <w:tr w:rsidR="000D064B" w:rsidRPr="009A0803" w14:paraId="34819CB0" w14:textId="77777777" w:rsidTr="656213BA">
        <w:trPr>
          <w:cantSplit/>
          <w:trHeight w:val="421"/>
        </w:trPr>
        <w:tc>
          <w:tcPr>
            <w:tcW w:w="4672" w:type="dxa"/>
            <w:vAlign w:val="center"/>
          </w:tcPr>
          <w:p w14:paraId="282ABF7C" w14:textId="7386C498" w:rsidR="000D064B" w:rsidRPr="00822C4E" w:rsidRDefault="000D064B" w:rsidP="00967FDC">
            <w:pPr>
              <w:spacing w:before="60" w:after="60"/>
              <w:rPr>
                <w:rFonts w:ascii="Arial" w:hAnsi="Arial" w:cs="Arial"/>
                <w:bCs/>
              </w:rPr>
            </w:pPr>
            <w:r w:rsidRPr="00A607CC">
              <w:rPr>
                <w:rFonts w:ascii="Arial" w:hAnsi="Arial" w:cs="Arial"/>
                <w:b/>
              </w:rPr>
              <w:t>Valor inicial</w:t>
            </w:r>
            <w:r w:rsidRPr="00A607CC">
              <w:rPr>
                <w:rFonts w:ascii="Arial" w:hAnsi="Arial" w:cs="Arial"/>
                <w:bCs/>
              </w:rPr>
              <w:t>:</w:t>
            </w:r>
          </w:p>
        </w:tc>
        <w:tc>
          <w:tcPr>
            <w:tcW w:w="4672" w:type="dxa"/>
            <w:vAlign w:val="center"/>
          </w:tcPr>
          <w:p w14:paraId="0B00B08C" w14:textId="4101225C" w:rsidR="000D064B" w:rsidRPr="007E47E9" w:rsidRDefault="00FB2CA1" w:rsidP="00967FDC">
            <w:pPr>
              <w:spacing w:before="60" w:after="60"/>
              <w:rPr>
                <w:rFonts w:ascii="Arial" w:hAnsi="Arial" w:cs="Arial"/>
                <w:bCs/>
                <w:color w:val="00B0F0"/>
              </w:rPr>
            </w:pPr>
            <w:r w:rsidRPr="00FB2CA1">
              <w:rPr>
                <w:rFonts w:ascii="Arial" w:hAnsi="Arial" w:cs="Arial"/>
                <w:bCs/>
                <w:lang w:val="es-CO"/>
              </w:rPr>
              <w:t>$ 290,017,280</w:t>
            </w:r>
          </w:p>
        </w:tc>
      </w:tr>
      <w:tr w:rsidR="000D064B" w:rsidRPr="009A0803" w14:paraId="60BB9EE4" w14:textId="77777777" w:rsidTr="656213BA">
        <w:trPr>
          <w:cantSplit/>
          <w:trHeight w:val="421"/>
        </w:trPr>
        <w:tc>
          <w:tcPr>
            <w:tcW w:w="4672" w:type="dxa"/>
            <w:vAlign w:val="center"/>
          </w:tcPr>
          <w:p w14:paraId="6B64DDC2" w14:textId="5729427E" w:rsidR="000D064B" w:rsidRPr="00A607CC" w:rsidRDefault="001D7243" w:rsidP="00967FDC">
            <w:pPr>
              <w:spacing w:before="60" w:after="60"/>
              <w:rPr>
                <w:rFonts w:ascii="Arial" w:hAnsi="Arial" w:cs="Arial"/>
                <w:b/>
              </w:rPr>
            </w:pPr>
            <w:r w:rsidRPr="00A607CC">
              <w:rPr>
                <w:rFonts w:ascii="Arial" w:hAnsi="Arial" w:cs="Arial"/>
                <w:b/>
              </w:rPr>
              <w:t>Valor</w:t>
            </w:r>
            <w:r>
              <w:rPr>
                <w:rFonts w:ascii="Arial" w:hAnsi="Arial" w:cs="Arial"/>
                <w:b/>
              </w:rPr>
              <w:t>es adicionados previamente</w:t>
            </w:r>
            <w:r w:rsidR="000D064B" w:rsidRPr="00A607CC">
              <w:rPr>
                <w:rFonts w:ascii="Arial" w:hAnsi="Arial" w:cs="Arial"/>
                <w:bCs/>
              </w:rPr>
              <w:t>:</w:t>
            </w:r>
          </w:p>
        </w:tc>
        <w:tc>
          <w:tcPr>
            <w:tcW w:w="4672" w:type="dxa"/>
            <w:vAlign w:val="center"/>
          </w:tcPr>
          <w:p w14:paraId="179C42CE" w14:textId="121A841B" w:rsidR="009353C7" w:rsidRPr="00822C4E" w:rsidRDefault="00FB2CA1" w:rsidP="007F0241">
            <w:pPr>
              <w:spacing w:before="60" w:after="60"/>
              <w:jc w:val="both"/>
              <w:rPr>
                <w:rFonts w:ascii="Arial" w:hAnsi="Arial" w:cs="Arial"/>
                <w:bCs/>
                <w:color w:val="00B0F0"/>
              </w:rPr>
            </w:pPr>
            <w:r w:rsidRPr="00FB2CA1">
              <w:rPr>
                <w:rFonts w:ascii="Arial" w:hAnsi="Arial" w:cs="Arial"/>
                <w:bCs/>
                <w:lang w:val="es-CO"/>
              </w:rPr>
              <w:t>N/A</w:t>
            </w:r>
          </w:p>
        </w:tc>
      </w:tr>
      <w:tr w:rsidR="000D064B" w:rsidRPr="006F5994" w14:paraId="53935C92" w14:textId="77777777" w:rsidTr="656213BA">
        <w:trPr>
          <w:cantSplit/>
          <w:trHeight w:val="514"/>
        </w:trPr>
        <w:tc>
          <w:tcPr>
            <w:tcW w:w="9344" w:type="dxa"/>
            <w:gridSpan w:val="2"/>
            <w:shd w:val="clear" w:color="auto" w:fill="DDD9C3" w:themeFill="background2" w:themeFillShade="E6"/>
            <w:vAlign w:val="center"/>
          </w:tcPr>
          <w:p w14:paraId="18CB8AAA" w14:textId="483F8411" w:rsidR="000D064B" w:rsidRPr="006F5994" w:rsidRDefault="000D064B" w:rsidP="00967FDC">
            <w:pPr>
              <w:spacing w:before="60" w:after="60"/>
              <w:jc w:val="center"/>
              <w:rPr>
                <w:rFonts w:ascii="Arial" w:hAnsi="Arial" w:cs="Arial"/>
                <w:b/>
                <w:bCs/>
                <w:sz w:val="24"/>
                <w:szCs w:val="24"/>
              </w:rPr>
            </w:pPr>
            <w:r w:rsidRPr="006F5994">
              <w:rPr>
                <w:rFonts w:ascii="Arial" w:hAnsi="Arial" w:cs="Arial"/>
                <w:b/>
                <w:bCs/>
                <w:sz w:val="24"/>
                <w:szCs w:val="24"/>
              </w:rPr>
              <w:t>Modificación</w:t>
            </w:r>
            <w:r w:rsidR="001A00EE">
              <w:rPr>
                <w:rFonts w:ascii="Arial" w:hAnsi="Arial" w:cs="Arial"/>
                <w:b/>
                <w:bCs/>
                <w:sz w:val="24"/>
                <w:szCs w:val="24"/>
              </w:rPr>
              <w:t xml:space="preserve"> (plazo, aclaración, presupuesto, </w:t>
            </w:r>
            <w:proofErr w:type="spellStart"/>
            <w:r w:rsidR="001A00EE">
              <w:rPr>
                <w:rFonts w:ascii="Arial" w:hAnsi="Arial" w:cs="Arial"/>
                <w:b/>
                <w:bCs/>
                <w:sz w:val="24"/>
                <w:szCs w:val="24"/>
              </w:rPr>
              <w:t>etc</w:t>
            </w:r>
            <w:proofErr w:type="spellEnd"/>
            <w:r w:rsidR="001A00EE">
              <w:rPr>
                <w:rFonts w:ascii="Arial" w:hAnsi="Arial" w:cs="Arial"/>
                <w:b/>
                <w:bCs/>
                <w:sz w:val="24"/>
                <w:szCs w:val="24"/>
              </w:rPr>
              <w:t>)</w:t>
            </w:r>
          </w:p>
        </w:tc>
      </w:tr>
      <w:tr w:rsidR="000D064B" w:rsidRPr="009A0803" w14:paraId="77786BDD" w14:textId="77777777" w:rsidTr="656213BA">
        <w:trPr>
          <w:cantSplit/>
          <w:trHeight w:val="697"/>
        </w:trPr>
        <w:tc>
          <w:tcPr>
            <w:tcW w:w="4672" w:type="dxa"/>
            <w:vAlign w:val="center"/>
          </w:tcPr>
          <w:p w14:paraId="57532B73" w14:textId="0A3811EB" w:rsidR="000D064B" w:rsidRPr="002D06CD" w:rsidRDefault="00A5534D" w:rsidP="00967FDC">
            <w:pPr>
              <w:spacing w:before="60" w:after="60"/>
              <w:rPr>
                <w:rFonts w:ascii="Arial" w:hAnsi="Arial" w:cs="Arial"/>
                <w:b/>
                <w:bCs/>
              </w:rPr>
            </w:pPr>
            <w:r w:rsidRPr="002D06CD">
              <w:rPr>
                <w:rFonts w:ascii="Arial" w:hAnsi="Arial" w:cs="Arial"/>
                <w:b/>
                <w:bCs/>
              </w:rPr>
              <w:t>Tipo de modificación:</w:t>
            </w:r>
          </w:p>
        </w:tc>
        <w:tc>
          <w:tcPr>
            <w:tcW w:w="4672" w:type="dxa"/>
            <w:vAlign w:val="center"/>
          </w:tcPr>
          <w:p w14:paraId="2CB6AF86" w14:textId="1BE5569A" w:rsidR="00E2232B" w:rsidRPr="00C8123F" w:rsidRDefault="00E1718D" w:rsidP="4D3A606A">
            <w:pPr>
              <w:spacing w:before="60" w:after="60"/>
              <w:jc w:val="both"/>
              <w:rPr>
                <w:rFonts w:ascii="Arial" w:hAnsi="Arial" w:cs="Arial"/>
                <w:color w:val="00B0F0"/>
                <w:lang w:val="es-CO"/>
              </w:rPr>
            </w:pPr>
            <w:r w:rsidRPr="4D3A606A">
              <w:rPr>
                <w:rFonts w:ascii="Arial" w:hAnsi="Arial" w:cs="Arial"/>
                <w:lang w:val="es-CO"/>
              </w:rPr>
              <w:t>Pr</w:t>
            </w:r>
            <w:r w:rsidR="2792E849" w:rsidRPr="4D3A606A">
              <w:rPr>
                <w:rFonts w:ascii="Arial" w:hAnsi="Arial" w:cs="Arial"/>
                <w:lang w:val="es-CO"/>
              </w:rPr>
              <w:t>ó</w:t>
            </w:r>
            <w:r w:rsidRPr="4D3A606A">
              <w:rPr>
                <w:rFonts w:ascii="Arial" w:hAnsi="Arial" w:cs="Arial"/>
                <w:lang w:val="es-CO"/>
              </w:rPr>
              <w:t>rroga y Adición</w:t>
            </w:r>
            <w:r w:rsidRPr="4D3A606A">
              <w:rPr>
                <w:rFonts w:ascii="Arial" w:hAnsi="Arial" w:cs="Arial"/>
                <w:color w:val="00B0F0"/>
                <w:lang w:val="es-CO"/>
              </w:rPr>
              <w:t xml:space="preserve"> </w:t>
            </w:r>
          </w:p>
        </w:tc>
      </w:tr>
      <w:tr w:rsidR="000D064B" w:rsidRPr="009A0803" w14:paraId="14330079" w14:textId="77777777" w:rsidTr="656213BA">
        <w:trPr>
          <w:cantSplit/>
          <w:trHeight w:val="403"/>
        </w:trPr>
        <w:tc>
          <w:tcPr>
            <w:tcW w:w="4672" w:type="dxa"/>
            <w:vAlign w:val="center"/>
          </w:tcPr>
          <w:p w14:paraId="61CEE25D" w14:textId="08936AE4" w:rsidR="00C306C8" w:rsidRPr="00C306C8" w:rsidRDefault="000D064B" w:rsidP="00967FDC">
            <w:pPr>
              <w:spacing w:before="60" w:after="60"/>
              <w:rPr>
                <w:rFonts w:ascii="Arial" w:hAnsi="Arial" w:cs="Arial"/>
                <w:bCs/>
                <w:lang w:val="es-CO"/>
              </w:rPr>
            </w:pPr>
            <w:r w:rsidRPr="00E1718D">
              <w:rPr>
                <w:rFonts w:ascii="Arial" w:hAnsi="Arial" w:cs="Arial"/>
                <w:b/>
                <w:bCs/>
              </w:rPr>
              <w:t>Requerimiento de la modificación (alias):</w:t>
            </w:r>
            <w:r w:rsidRPr="00C306C8">
              <w:rPr>
                <w:rFonts w:ascii="Arial" w:hAnsi="Arial" w:cs="Arial"/>
                <w:bCs/>
                <w:color w:val="00B0F0"/>
                <w:lang w:val="es-CO"/>
              </w:rPr>
              <w:t xml:space="preserve"> </w:t>
            </w:r>
          </w:p>
        </w:tc>
        <w:tc>
          <w:tcPr>
            <w:tcW w:w="4672" w:type="dxa"/>
            <w:vAlign w:val="center"/>
          </w:tcPr>
          <w:p w14:paraId="58CEE4F9" w14:textId="2B2F2875" w:rsidR="000D064B" w:rsidRPr="005148A2" w:rsidRDefault="009F5F1D" w:rsidP="00967FDC">
            <w:pPr>
              <w:spacing w:before="60" w:after="60"/>
              <w:rPr>
                <w:rFonts w:ascii="Arial" w:hAnsi="Arial" w:cs="Arial"/>
                <w:b/>
              </w:rPr>
            </w:pPr>
            <w:r w:rsidRPr="00FB2CA1">
              <w:rPr>
                <w:rFonts w:ascii="Arial" w:hAnsi="Arial" w:cs="Arial"/>
                <w:bCs/>
                <w:lang w:val="es-CO"/>
              </w:rPr>
              <w:t>DTC97</w:t>
            </w:r>
          </w:p>
        </w:tc>
      </w:tr>
      <w:tr w:rsidR="001420C6" w:rsidRPr="001420C6" w14:paraId="777819C6" w14:textId="77777777" w:rsidTr="656213BA">
        <w:trPr>
          <w:cantSplit/>
          <w:trHeight w:val="419"/>
        </w:trPr>
        <w:tc>
          <w:tcPr>
            <w:tcW w:w="4672" w:type="dxa"/>
            <w:vAlign w:val="center"/>
          </w:tcPr>
          <w:p w14:paraId="1161F449" w14:textId="77777777" w:rsidR="000D064B" w:rsidRPr="001420C6" w:rsidRDefault="000D064B" w:rsidP="00967FDC">
            <w:pPr>
              <w:spacing w:before="60" w:after="60"/>
              <w:rPr>
                <w:rFonts w:ascii="Arial" w:hAnsi="Arial" w:cs="Arial"/>
                <w:b/>
                <w:color w:val="00B0F0"/>
                <w:lang w:val="es-CO"/>
              </w:rPr>
            </w:pPr>
            <w:r w:rsidRPr="00E1718D">
              <w:rPr>
                <w:rFonts w:ascii="Arial" w:hAnsi="Arial" w:cs="Arial"/>
                <w:b/>
                <w:bCs/>
              </w:rPr>
              <w:t>Valor de la adición:</w:t>
            </w:r>
          </w:p>
        </w:tc>
        <w:tc>
          <w:tcPr>
            <w:tcW w:w="4672" w:type="dxa"/>
            <w:vAlign w:val="center"/>
          </w:tcPr>
          <w:p w14:paraId="3FDAB481" w14:textId="63024BBA" w:rsidR="000D064B" w:rsidRPr="00E1718D" w:rsidRDefault="000D064B" w:rsidP="00E1718D">
            <w:pPr>
              <w:spacing w:before="60" w:after="60"/>
              <w:jc w:val="both"/>
              <w:rPr>
                <w:rFonts w:ascii="Arial" w:hAnsi="Arial" w:cs="Arial"/>
                <w:bCs/>
                <w:lang w:val="es-CO"/>
              </w:rPr>
            </w:pPr>
            <w:r w:rsidRPr="00E1718D">
              <w:rPr>
                <w:rFonts w:ascii="Arial" w:hAnsi="Arial" w:cs="Arial"/>
                <w:bCs/>
                <w:lang w:val="es-CO"/>
              </w:rPr>
              <w:t>$</w:t>
            </w:r>
            <w:r w:rsidR="00F12799" w:rsidRPr="00E1718D">
              <w:rPr>
                <w:rFonts w:ascii="Arial" w:hAnsi="Arial" w:cs="Arial"/>
                <w:bCs/>
                <w:lang w:val="es-CO"/>
              </w:rPr>
              <w:t>145.008.640</w:t>
            </w:r>
          </w:p>
          <w:p w14:paraId="75E5443F" w14:textId="3E235220" w:rsidR="002F047B" w:rsidRPr="001420C6" w:rsidRDefault="00E1718D" w:rsidP="00E1718D">
            <w:pPr>
              <w:spacing w:before="60" w:after="60"/>
              <w:jc w:val="both"/>
              <w:rPr>
                <w:rFonts w:ascii="Arial" w:hAnsi="Arial" w:cs="Arial"/>
                <w:bCs/>
                <w:color w:val="00B0F0"/>
                <w:lang w:val="es-CO"/>
              </w:rPr>
            </w:pPr>
            <w:r w:rsidRPr="00E1718D">
              <w:rPr>
                <w:rFonts w:ascii="Arial" w:hAnsi="Arial" w:cs="Arial"/>
                <w:bCs/>
                <w:lang w:val="es-CO"/>
              </w:rPr>
              <w:t>CIENTO CUARENTA Y CINCO MILLONES OCHO MIL SEISCIENTOS CUARENTA PESOS MONEDA CORRIENTE</w:t>
            </w:r>
            <w:r>
              <w:rPr>
                <w:rFonts w:ascii="Arial" w:hAnsi="Arial" w:cs="Arial"/>
                <w:bCs/>
                <w:color w:val="00B0F0"/>
                <w:lang w:val="es-CO"/>
              </w:rPr>
              <w:t xml:space="preserve"> </w:t>
            </w:r>
          </w:p>
        </w:tc>
      </w:tr>
      <w:tr w:rsidR="001420C6" w:rsidRPr="001420C6" w14:paraId="3C747E4E" w14:textId="77777777" w:rsidTr="656213BA">
        <w:trPr>
          <w:cantSplit/>
          <w:trHeight w:val="410"/>
        </w:trPr>
        <w:tc>
          <w:tcPr>
            <w:tcW w:w="4672" w:type="dxa"/>
            <w:vAlign w:val="center"/>
          </w:tcPr>
          <w:p w14:paraId="5581A88E" w14:textId="198E1219" w:rsidR="000D064B" w:rsidRPr="00E1718D" w:rsidRDefault="000D064B" w:rsidP="00967FDC">
            <w:pPr>
              <w:spacing w:before="60" w:after="60"/>
              <w:rPr>
                <w:rFonts w:ascii="Arial" w:hAnsi="Arial" w:cs="Arial"/>
                <w:b/>
                <w:lang w:val="es-CO"/>
              </w:rPr>
            </w:pPr>
            <w:r w:rsidRPr="00E1718D">
              <w:rPr>
                <w:rFonts w:ascii="Arial" w:hAnsi="Arial" w:cs="Arial"/>
                <w:b/>
                <w:lang w:val="es-CO"/>
              </w:rPr>
              <w:t xml:space="preserve">Tiempo </w:t>
            </w:r>
            <w:r w:rsidR="00E2232B" w:rsidRPr="00E1718D">
              <w:rPr>
                <w:rFonts w:ascii="Arial" w:hAnsi="Arial" w:cs="Arial"/>
                <w:b/>
                <w:lang w:val="es-CO"/>
              </w:rPr>
              <w:t xml:space="preserve">(plazo) </w:t>
            </w:r>
            <w:r w:rsidRPr="00E1718D">
              <w:rPr>
                <w:rFonts w:ascii="Arial" w:hAnsi="Arial" w:cs="Arial"/>
                <w:b/>
                <w:lang w:val="es-CO"/>
              </w:rPr>
              <w:t>de la adición:</w:t>
            </w:r>
          </w:p>
        </w:tc>
        <w:tc>
          <w:tcPr>
            <w:tcW w:w="4672" w:type="dxa"/>
            <w:vAlign w:val="center"/>
          </w:tcPr>
          <w:p w14:paraId="6A2C3184" w14:textId="6019B788" w:rsidR="00333732" w:rsidRPr="00E1718D" w:rsidRDefault="00E1718D" w:rsidP="00E1718D">
            <w:pPr>
              <w:spacing w:before="60" w:after="60"/>
              <w:rPr>
                <w:rFonts w:ascii="Arial" w:hAnsi="Arial" w:cs="Arial"/>
                <w:bCs/>
                <w:lang w:val="es-CO"/>
              </w:rPr>
            </w:pPr>
            <w:r w:rsidRPr="00E1718D">
              <w:rPr>
                <w:rFonts w:ascii="Arial" w:hAnsi="Arial" w:cs="Arial"/>
                <w:bCs/>
                <w:lang w:val="es-CO"/>
              </w:rPr>
              <w:t xml:space="preserve">Cuatro (4) meses </w:t>
            </w:r>
          </w:p>
        </w:tc>
      </w:tr>
      <w:tr w:rsidR="00E850CB" w:rsidRPr="001420C6" w14:paraId="6A250EFD" w14:textId="77777777" w:rsidTr="656213BA">
        <w:trPr>
          <w:cantSplit/>
          <w:trHeight w:val="410"/>
        </w:trPr>
        <w:tc>
          <w:tcPr>
            <w:tcW w:w="4672" w:type="dxa"/>
            <w:vAlign w:val="center"/>
          </w:tcPr>
          <w:p w14:paraId="250CD610" w14:textId="54D686FF" w:rsidR="00E850CB" w:rsidRPr="001420C6" w:rsidRDefault="00E850CB" w:rsidP="00967FDC">
            <w:pPr>
              <w:spacing w:before="60" w:after="60"/>
              <w:rPr>
                <w:rFonts w:ascii="Arial" w:hAnsi="Arial" w:cs="Arial"/>
                <w:b/>
                <w:color w:val="00B0F0"/>
                <w:lang w:val="es-CO"/>
              </w:rPr>
            </w:pPr>
            <w:r w:rsidRPr="00E1718D">
              <w:rPr>
                <w:rFonts w:ascii="Arial" w:hAnsi="Arial" w:cs="Arial"/>
                <w:b/>
                <w:lang w:val="es-CO"/>
              </w:rPr>
              <w:t>Fecha de terminación del contrato o convenio</w:t>
            </w:r>
          </w:p>
        </w:tc>
        <w:tc>
          <w:tcPr>
            <w:tcW w:w="4672" w:type="dxa"/>
            <w:vAlign w:val="center"/>
          </w:tcPr>
          <w:p w14:paraId="787CE333" w14:textId="6ADE9802" w:rsidR="00E1718D" w:rsidRDefault="00F04504" w:rsidP="4D3A606A">
            <w:pPr>
              <w:spacing w:before="60" w:after="60"/>
              <w:rPr>
                <w:rFonts w:ascii="Arial" w:hAnsi="Arial" w:cs="Arial"/>
                <w:color w:val="00B0F0"/>
                <w:lang w:val="es-CO"/>
              </w:rPr>
            </w:pPr>
            <w:r>
              <w:rPr>
                <w:rFonts w:ascii="Arial" w:hAnsi="Arial" w:cs="Arial"/>
                <w:lang w:val="es-CO"/>
              </w:rPr>
              <w:t>30</w:t>
            </w:r>
            <w:r w:rsidR="00E1718D" w:rsidRPr="4D3A606A">
              <w:rPr>
                <w:rFonts w:ascii="Arial" w:hAnsi="Arial" w:cs="Arial"/>
                <w:lang w:val="es-CO"/>
              </w:rPr>
              <w:t xml:space="preserve"> de agosto de 2026</w:t>
            </w:r>
          </w:p>
        </w:tc>
      </w:tr>
      <w:tr w:rsidR="00E2232B" w:rsidRPr="00E2232B" w14:paraId="1F649E86" w14:textId="77777777" w:rsidTr="656213BA">
        <w:trPr>
          <w:trHeight w:val="410"/>
        </w:trPr>
        <w:tc>
          <w:tcPr>
            <w:tcW w:w="4672" w:type="dxa"/>
            <w:vAlign w:val="center"/>
          </w:tcPr>
          <w:p w14:paraId="440F4DA0" w14:textId="340CBB67" w:rsidR="00E2232B" w:rsidRPr="00E2232B" w:rsidRDefault="00E2232B" w:rsidP="00967FDC">
            <w:pPr>
              <w:spacing w:before="60" w:after="60"/>
              <w:rPr>
                <w:rFonts w:ascii="Arial" w:hAnsi="Arial" w:cs="Arial"/>
                <w:b/>
                <w:bCs/>
              </w:rPr>
            </w:pPr>
            <w:r w:rsidRPr="00E2232B">
              <w:rPr>
                <w:rFonts w:ascii="Arial" w:hAnsi="Arial" w:cs="Arial"/>
                <w:b/>
                <w:bCs/>
              </w:rPr>
              <w:t>Justificación:</w:t>
            </w:r>
          </w:p>
        </w:tc>
        <w:tc>
          <w:tcPr>
            <w:tcW w:w="4672" w:type="dxa"/>
            <w:vAlign w:val="center"/>
          </w:tcPr>
          <w:p w14:paraId="1442A087" w14:textId="780E2644" w:rsidR="00842600" w:rsidRPr="00842600" w:rsidRDefault="00167474" w:rsidP="00842600">
            <w:pPr>
              <w:spacing w:before="60" w:after="60"/>
              <w:jc w:val="both"/>
              <w:rPr>
                <w:rFonts w:ascii="Arial" w:hAnsi="Arial" w:cs="Arial"/>
                <w:color w:val="000000" w:themeColor="text1"/>
                <w:lang w:val="es-CO"/>
              </w:rPr>
            </w:pPr>
            <w:r>
              <w:rPr>
                <w:rFonts w:ascii="Arial" w:hAnsi="Arial" w:cs="Arial"/>
                <w:color w:val="000000" w:themeColor="text1"/>
                <w:lang w:val="es-CO"/>
              </w:rPr>
              <w:t>Desarrollo</w:t>
            </w:r>
            <w:r w:rsidR="009758DA">
              <w:rPr>
                <w:rFonts w:ascii="Arial" w:hAnsi="Arial" w:cs="Arial"/>
                <w:color w:val="000000" w:themeColor="text1"/>
                <w:lang w:val="es-CO"/>
              </w:rPr>
              <w:t xml:space="preserve"> e</w:t>
            </w:r>
            <w:r w:rsidR="00842600" w:rsidRPr="00842600">
              <w:rPr>
                <w:rFonts w:ascii="Arial" w:hAnsi="Arial" w:cs="Arial"/>
                <w:color w:val="000000" w:themeColor="text1"/>
                <w:lang w:val="es-CO"/>
              </w:rPr>
              <w:t>stratégic</w:t>
            </w:r>
            <w:r w:rsidR="009758DA">
              <w:rPr>
                <w:rFonts w:ascii="Arial" w:hAnsi="Arial" w:cs="Arial"/>
                <w:color w:val="000000" w:themeColor="text1"/>
                <w:lang w:val="es-CO"/>
              </w:rPr>
              <w:t>o</w:t>
            </w:r>
            <w:r w:rsidR="00842600" w:rsidRPr="00842600">
              <w:rPr>
                <w:rFonts w:ascii="Arial" w:hAnsi="Arial" w:cs="Arial"/>
                <w:color w:val="000000" w:themeColor="text1"/>
                <w:lang w:val="es-CO"/>
              </w:rPr>
              <w:t xml:space="preserve"> para la Continuidad y Optimización del Portal Web Institucional como </w:t>
            </w:r>
            <w:r w:rsidR="00842600" w:rsidRPr="00842600">
              <w:rPr>
                <w:rFonts w:ascii="Arial" w:hAnsi="Arial" w:cs="Arial"/>
                <w:color w:val="000000" w:themeColor="text1"/>
                <w:lang w:val="es-CO"/>
              </w:rPr>
              <w:lastRenderedPageBreak/>
              <w:t>Activo Público de Alto I</w:t>
            </w:r>
            <w:r>
              <w:rPr>
                <w:rFonts w:ascii="Arial" w:hAnsi="Arial" w:cs="Arial"/>
                <w:color w:val="000000" w:themeColor="text1"/>
                <w:lang w:val="es-CO"/>
              </w:rPr>
              <w:t>mpacto</w:t>
            </w:r>
            <w:r w:rsidR="0083020E">
              <w:rPr>
                <w:rFonts w:ascii="Arial" w:hAnsi="Arial" w:cs="Arial"/>
                <w:color w:val="000000" w:themeColor="text1"/>
                <w:lang w:val="es-CO"/>
              </w:rPr>
              <w:t xml:space="preserve"> para la comunicación de resultados</w:t>
            </w:r>
            <w:r w:rsidR="00C61B51">
              <w:rPr>
                <w:rFonts w:ascii="Arial" w:hAnsi="Arial" w:cs="Arial"/>
                <w:color w:val="000000" w:themeColor="text1"/>
                <w:lang w:val="es-CO"/>
              </w:rPr>
              <w:t xml:space="preserve"> de la administración </w:t>
            </w:r>
            <w:r w:rsidR="007565C1">
              <w:rPr>
                <w:rFonts w:ascii="Arial" w:hAnsi="Arial" w:cs="Arial"/>
                <w:color w:val="000000" w:themeColor="text1"/>
                <w:lang w:val="es-CO"/>
              </w:rPr>
              <w:t>distrital.</w:t>
            </w:r>
          </w:p>
          <w:p w14:paraId="1A21D7E8" w14:textId="5B150454" w:rsidR="00E2232B" w:rsidRPr="00F5155F" w:rsidRDefault="00E2232B" w:rsidP="00205D1B">
            <w:pPr>
              <w:spacing w:before="60" w:after="60"/>
              <w:jc w:val="both"/>
              <w:rPr>
                <w:rFonts w:ascii="Arial" w:hAnsi="Arial" w:cs="Arial"/>
                <w:color w:val="00B0F0"/>
                <w:lang w:val="es-CO"/>
              </w:rPr>
            </w:pPr>
          </w:p>
        </w:tc>
      </w:tr>
      <w:tr w:rsidR="00E2232B" w:rsidRPr="009A0803" w14:paraId="550CCCA9" w14:textId="77777777" w:rsidTr="656213BA">
        <w:trPr>
          <w:trHeight w:val="718"/>
        </w:trPr>
        <w:tc>
          <w:tcPr>
            <w:tcW w:w="9344" w:type="dxa"/>
            <w:gridSpan w:val="2"/>
            <w:vAlign w:val="center"/>
          </w:tcPr>
          <w:p w14:paraId="6984DFCC" w14:textId="65B03174" w:rsidR="00C25CEF" w:rsidRPr="009C7855" w:rsidRDefault="3508B6A0" w:rsidP="4D3A606A">
            <w:pPr>
              <w:spacing w:before="210" w:after="210" w:line="300" w:lineRule="auto"/>
              <w:jc w:val="both"/>
              <w:rPr>
                <w:rFonts w:ascii="Arial" w:eastAsia="Arial" w:hAnsi="Arial" w:cs="Arial"/>
                <w:color w:val="000000" w:themeColor="text1"/>
              </w:rPr>
            </w:pPr>
            <w:r w:rsidRPr="4D3A606A">
              <w:rPr>
                <w:rFonts w:ascii="Arial" w:eastAsia="Arial" w:hAnsi="Arial" w:cs="Arial"/>
                <w:sz w:val="21"/>
                <w:szCs w:val="21"/>
              </w:rPr>
              <w:lastRenderedPageBreak/>
              <w:t>T</w:t>
            </w:r>
            <w:r w:rsidRPr="4D3A606A">
              <w:rPr>
                <w:rFonts w:ascii="Arial" w:eastAsia="Arial" w:hAnsi="Arial" w:cs="Arial"/>
                <w:color w:val="000000" w:themeColor="text1"/>
              </w:rPr>
              <w:t xml:space="preserve">RANSMILENIO S.A., en su calidad de ente gestor del Sistema Integrado de Transporte Público de Bogotá, cumple un rol estratégico en la agenda pública distrital al articular la operación del servicio con los principios de equidad, sostenibilidad </w:t>
            </w:r>
            <w:r w:rsidR="00DA4A20">
              <w:rPr>
                <w:rFonts w:ascii="Arial" w:eastAsia="Arial" w:hAnsi="Arial" w:cs="Arial"/>
                <w:color w:val="000000" w:themeColor="text1"/>
              </w:rPr>
              <w:t xml:space="preserve">incorporación de tecnologías limpias </w:t>
            </w:r>
            <w:r w:rsidRPr="4D3A606A">
              <w:rPr>
                <w:rFonts w:ascii="Arial" w:eastAsia="Arial" w:hAnsi="Arial" w:cs="Arial"/>
                <w:color w:val="000000" w:themeColor="text1"/>
              </w:rPr>
              <w:t>y confianza ciudadana.</w:t>
            </w:r>
          </w:p>
          <w:p w14:paraId="319136ED" w14:textId="7D8F4F75" w:rsidR="00C25CEF" w:rsidRDefault="3508B6A0" w:rsidP="4D3A606A">
            <w:pPr>
              <w:spacing w:before="210" w:after="210" w:line="300" w:lineRule="auto"/>
              <w:jc w:val="both"/>
              <w:rPr>
                <w:rFonts w:ascii="Arial" w:eastAsia="Arial" w:hAnsi="Arial" w:cs="Arial"/>
                <w:color w:val="000000" w:themeColor="text1"/>
              </w:rPr>
            </w:pPr>
            <w:r w:rsidRPr="4D3A606A">
              <w:rPr>
                <w:rFonts w:ascii="Arial" w:eastAsia="Arial" w:hAnsi="Arial" w:cs="Arial"/>
                <w:color w:val="000000" w:themeColor="text1"/>
              </w:rPr>
              <w:t>En este marco, sus acciones trascienden la gestión operativa para consolidar el Sistema como un activo público esencial, promoviendo la apropiación social, el fortalecimiento del vínculo entre la ciudadanía y lo público, y la legitimidad institucional, en un contexto de transformaciones estructurales y transición energética.</w:t>
            </w:r>
          </w:p>
          <w:p w14:paraId="0FCEE2BE" w14:textId="6E9207D9" w:rsidR="00CA1085" w:rsidRPr="00CA1085" w:rsidRDefault="00CA1085" w:rsidP="4D3A606A">
            <w:pPr>
              <w:spacing w:before="210" w:after="210" w:line="300" w:lineRule="auto"/>
              <w:jc w:val="both"/>
              <w:rPr>
                <w:rFonts w:ascii="Arial" w:eastAsia="Arial" w:hAnsi="Arial" w:cs="Arial"/>
                <w:color w:val="000000" w:themeColor="text1"/>
                <w:lang w:val="es-CO"/>
              </w:rPr>
            </w:pPr>
            <w:r w:rsidRPr="4D3A606A">
              <w:rPr>
                <w:rFonts w:ascii="Arial" w:eastAsia="Arial" w:hAnsi="Arial" w:cs="Arial"/>
                <w:color w:val="000000" w:themeColor="text1"/>
                <w:lang w:val="es-CO"/>
              </w:rPr>
              <w:t xml:space="preserve">Desde la Dirección </w:t>
            </w:r>
            <w:r w:rsidR="00873239" w:rsidRPr="4D3A606A">
              <w:rPr>
                <w:rFonts w:ascii="Arial" w:eastAsia="Arial" w:hAnsi="Arial" w:cs="Arial"/>
                <w:color w:val="000000" w:themeColor="text1"/>
                <w:lang w:val="es-CO"/>
              </w:rPr>
              <w:t>TIC</w:t>
            </w:r>
            <w:r w:rsidR="00236891" w:rsidRPr="4D3A606A">
              <w:rPr>
                <w:rFonts w:ascii="Arial" w:eastAsia="Arial" w:hAnsi="Arial" w:cs="Arial"/>
                <w:color w:val="000000" w:themeColor="text1"/>
                <w:lang w:val="es-CO"/>
              </w:rPr>
              <w:t>,</w:t>
            </w:r>
            <w:r w:rsidRPr="4D3A606A">
              <w:rPr>
                <w:rFonts w:ascii="Arial" w:eastAsia="Arial" w:hAnsi="Arial" w:cs="Arial"/>
                <w:color w:val="000000" w:themeColor="text1"/>
                <w:lang w:val="es-CO"/>
              </w:rPr>
              <w:t xml:space="preserve"> se asegura la provisión y gestión de los recursos tecnológicos que soportan la operación de la entidad y del Sistema, garantizando la disponibilidad, seguridad y continuidad de los servicios TIC necesarios para el cumplimiento de los procesos institucionales. En este marco, el Portal Web institucional se consolida como un activo </w:t>
            </w:r>
            <w:r w:rsidR="00B26B91" w:rsidRPr="4D3A606A">
              <w:rPr>
                <w:rFonts w:ascii="Arial" w:eastAsia="Arial" w:hAnsi="Arial" w:cs="Arial"/>
                <w:color w:val="000000" w:themeColor="text1"/>
                <w:lang w:val="es-CO"/>
              </w:rPr>
              <w:t>tecnológico</w:t>
            </w:r>
            <w:r w:rsidR="003D11B7" w:rsidRPr="4D3A606A">
              <w:rPr>
                <w:rFonts w:ascii="Arial" w:eastAsia="Arial" w:hAnsi="Arial" w:cs="Arial"/>
                <w:color w:val="000000" w:themeColor="text1"/>
                <w:lang w:val="es-CO"/>
              </w:rPr>
              <w:t xml:space="preserve"> </w:t>
            </w:r>
            <w:r w:rsidRPr="4D3A606A">
              <w:rPr>
                <w:rFonts w:ascii="Arial" w:eastAsia="Arial" w:hAnsi="Arial" w:cs="Arial"/>
                <w:color w:val="000000" w:themeColor="text1"/>
                <w:lang w:val="es-CO"/>
              </w:rPr>
              <w:t>estratégico y uno de los principales canales de relacionamiento con la ciudadanía, los usuarios del Sistema, los organismos de control y demás grupos de interés, facilitando el acceso a la información pública, fortaleciendo la transparencia en la gestión y soportando una comunicación institucional oportuna y orientada al servicio al ciudadano.</w:t>
            </w:r>
          </w:p>
          <w:p w14:paraId="57669953" w14:textId="78AFE552" w:rsidR="00C25CEF" w:rsidRPr="009C7855" w:rsidRDefault="3508B6A0" w:rsidP="4D3A606A">
            <w:pPr>
              <w:spacing w:before="210" w:after="210" w:line="300" w:lineRule="auto"/>
              <w:jc w:val="both"/>
              <w:rPr>
                <w:rFonts w:ascii="Arial" w:eastAsia="Arial" w:hAnsi="Arial" w:cs="Arial"/>
                <w:color w:val="000000" w:themeColor="text1"/>
              </w:rPr>
            </w:pPr>
            <w:r w:rsidRPr="4D3A606A">
              <w:rPr>
                <w:rFonts w:ascii="Arial" w:eastAsia="Arial" w:hAnsi="Arial" w:cs="Arial"/>
                <w:color w:val="000000" w:themeColor="text1"/>
              </w:rPr>
              <w:t>En consecuencia, el Portal Web hace parte de la estrategia integral de comunicaciones y adquiere carácter estructural y de alto interés público. Su gestión supera la operación y evolución técnica del sitio, y se proyecta como instrumento central para comunicar la política pública de transporte y movilidad.</w:t>
            </w:r>
          </w:p>
          <w:p w14:paraId="7982C2B3" w14:textId="31DB2FB8" w:rsidR="00C25CEF" w:rsidRPr="009C7855" w:rsidRDefault="3508B6A0" w:rsidP="4D3A606A">
            <w:pPr>
              <w:spacing w:before="210" w:after="210" w:line="300" w:lineRule="auto"/>
              <w:jc w:val="both"/>
              <w:rPr>
                <w:rFonts w:ascii="Arial" w:eastAsia="Arial" w:hAnsi="Arial" w:cs="Arial"/>
                <w:color w:val="000000" w:themeColor="text1"/>
              </w:rPr>
            </w:pPr>
            <w:r w:rsidRPr="4D3A606A">
              <w:rPr>
                <w:rFonts w:ascii="Arial" w:eastAsia="Arial" w:hAnsi="Arial" w:cs="Arial"/>
                <w:color w:val="000000" w:themeColor="text1"/>
              </w:rPr>
              <w:t xml:space="preserve">Para la vigencia 2026, el Distrito ha definido </w:t>
            </w:r>
            <w:r w:rsidR="007B2C63">
              <w:rPr>
                <w:rFonts w:ascii="Arial" w:eastAsia="Arial" w:hAnsi="Arial" w:cs="Arial"/>
                <w:color w:val="000000" w:themeColor="text1"/>
              </w:rPr>
              <w:t>como</w:t>
            </w:r>
            <w:r w:rsidR="00334EE9">
              <w:rPr>
                <w:rFonts w:ascii="Arial" w:eastAsia="Arial" w:hAnsi="Arial" w:cs="Arial"/>
                <w:color w:val="000000" w:themeColor="text1"/>
              </w:rPr>
              <w:t xml:space="preserve"> </w:t>
            </w:r>
            <w:r w:rsidR="00065AFA">
              <w:rPr>
                <w:rFonts w:ascii="Arial" w:eastAsia="Arial" w:hAnsi="Arial" w:cs="Arial"/>
                <w:color w:val="000000" w:themeColor="text1"/>
              </w:rPr>
              <w:t>estratégic</w:t>
            </w:r>
            <w:r w:rsidR="00AF3E7A">
              <w:rPr>
                <w:rFonts w:ascii="Arial" w:eastAsia="Arial" w:hAnsi="Arial" w:cs="Arial"/>
                <w:color w:val="000000" w:themeColor="text1"/>
              </w:rPr>
              <w:t>o este momento</w:t>
            </w:r>
            <w:r w:rsidR="007654BF">
              <w:rPr>
                <w:rFonts w:ascii="Arial" w:eastAsia="Arial" w:hAnsi="Arial" w:cs="Arial"/>
                <w:color w:val="000000" w:themeColor="text1"/>
              </w:rPr>
              <w:t xml:space="preserve"> </w:t>
            </w:r>
            <w:r w:rsidRPr="4D3A606A">
              <w:rPr>
                <w:rFonts w:ascii="Arial" w:eastAsia="Arial" w:hAnsi="Arial" w:cs="Arial"/>
                <w:color w:val="000000" w:themeColor="text1"/>
              </w:rPr>
              <w:t xml:space="preserve">para </w:t>
            </w:r>
            <w:r w:rsidR="00334EE9">
              <w:rPr>
                <w:rFonts w:ascii="Arial" w:eastAsia="Arial" w:hAnsi="Arial" w:cs="Arial"/>
                <w:color w:val="000000" w:themeColor="text1"/>
              </w:rPr>
              <w:t xml:space="preserve">visibilizar </w:t>
            </w:r>
            <w:r w:rsidR="00C32612">
              <w:rPr>
                <w:rFonts w:ascii="Arial" w:eastAsia="Arial" w:hAnsi="Arial" w:cs="Arial"/>
                <w:color w:val="000000" w:themeColor="text1"/>
              </w:rPr>
              <w:t xml:space="preserve">la incorporación de </w:t>
            </w:r>
            <w:r w:rsidR="00AF3E7A">
              <w:rPr>
                <w:rFonts w:ascii="Arial" w:eastAsia="Arial" w:hAnsi="Arial" w:cs="Arial"/>
                <w:color w:val="000000" w:themeColor="text1"/>
              </w:rPr>
              <w:t xml:space="preserve">flota </w:t>
            </w:r>
            <w:r w:rsidR="00CB0E88">
              <w:rPr>
                <w:rFonts w:ascii="Arial" w:eastAsia="Arial" w:hAnsi="Arial" w:cs="Arial"/>
                <w:color w:val="000000" w:themeColor="text1"/>
              </w:rPr>
              <w:t xml:space="preserve">eléctrica en el Sistema, y a </w:t>
            </w:r>
            <w:r w:rsidR="00C32612">
              <w:rPr>
                <w:rFonts w:ascii="Arial" w:eastAsia="Arial" w:hAnsi="Arial" w:cs="Arial"/>
                <w:color w:val="000000" w:themeColor="text1"/>
              </w:rPr>
              <w:t xml:space="preserve">la </w:t>
            </w:r>
            <w:r w:rsidR="00CB0E88">
              <w:rPr>
                <w:rFonts w:ascii="Arial" w:eastAsia="Arial" w:hAnsi="Arial" w:cs="Arial"/>
                <w:color w:val="000000" w:themeColor="text1"/>
              </w:rPr>
              <w:t xml:space="preserve">vez </w:t>
            </w:r>
            <w:r w:rsidRPr="4D3A606A">
              <w:rPr>
                <w:rFonts w:ascii="Arial" w:eastAsia="Arial" w:hAnsi="Arial" w:cs="Arial"/>
                <w:color w:val="000000" w:themeColor="text1"/>
              </w:rPr>
              <w:t>materializar, comunicar y poner en valor los resultados de las políticas públicas implementadas, evidenciando avances en modernización del transporte, mejora del servicio, incorporación de tecnologías limpias y sostenibilidad ambiental, como expresión de la gestión de la administración distrital y de la consolidación del Sistema en beneficio de la ciudad.</w:t>
            </w:r>
          </w:p>
          <w:p w14:paraId="3BFD5F36" w14:textId="6BC428F6" w:rsidR="00C25CEF" w:rsidRPr="009C7855" w:rsidRDefault="3508B6A0" w:rsidP="4D3A606A">
            <w:pPr>
              <w:spacing w:before="210" w:after="210" w:line="300" w:lineRule="auto"/>
              <w:jc w:val="both"/>
              <w:rPr>
                <w:rFonts w:ascii="Arial" w:eastAsia="Arial" w:hAnsi="Arial" w:cs="Arial"/>
                <w:color w:val="000000" w:themeColor="text1"/>
              </w:rPr>
            </w:pPr>
            <w:r w:rsidRPr="4D3A606A">
              <w:rPr>
                <w:rFonts w:ascii="Arial" w:eastAsia="Arial" w:hAnsi="Arial" w:cs="Arial"/>
                <w:color w:val="000000" w:themeColor="text1"/>
              </w:rPr>
              <w:t>Bajo este contexto, la continuidad del servicio del Portal Web resulta indispensable para atender, de manera permanente y articulada, los requerimientos funcionales y normativos definidos en el Anexo Técnico del Contrato No. 1478 de 2025, cuyo alcance integral contempla, entre otros aspectos: operación continua 7x24, hosting en alta disponibilidad, estándares robustos de seguridad de la información alineados con ISO/IEC 27001, criterios de accesibilidad conforme a WCAG y NTC 5854, y el cumplimiento del marco de Gobierno Digital establecido en los Decretos 1008 de 2018 y 1519 de 2020.</w:t>
            </w:r>
          </w:p>
          <w:p w14:paraId="541E1F9A" w14:textId="4752E6CE" w:rsidR="00C25CEF" w:rsidRPr="009C7855" w:rsidRDefault="2A55635F" w:rsidP="4D3A606A">
            <w:pPr>
              <w:spacing w:before="210" w:after="210" w:line="300" w:lineRule="auto"/>
              <w:jc w:val="both"/>
              <w:rPr>
                <w:rFonts w:ascii="Arial" w:eastAsia="Arial" w:hAnsi="Arial" w:cs="Arial"/>
                <w:color w:val="000000" w:themeColor="text1"/>
              </w:rPr>
            </w:pPr>
            <w:r w:rsidRPr="6E10A9B9">
              <w:rPr>
                <w:rFonts w:ascii="Arial" w:eastAsia="Arial" w:hAnsi="Arial" w:cs="Arial"/>
                <w:color w:val="000000" w:themeColor="text1"/>
              </w:rPr>
              <w:t>Más allá de la gestión tecnológica, se hace necesario dar continuidad a</w:t>
            </w:r>
            <w:r w:rsidR="00902D04">
              <w:rPr>
                <w:rFonts w:ascii="Arial" w:eastAsia="Arial" w:hAnsi="Arial" w:cs="Arial"/>
                <w:color w:val="000000" w:themeColor="text1"/>
              </w:rPr>
              <w:t xml:space="preserve"> la iniciativa </w:t>
            </w:r>
            <w:r w:rsidRPr="6E10A9B9">
              <w:rPr>
                <w:rFonts w:ascii="Arial" w:eastAsia="Arial" w:hAnsi="Arial" w:cs="Arial"/>
                <w:color w:val="000000" w:themeColor="text1"/>
              </w:rPr>
              <w:t xml:space="preserve">de Optimización, Accesibilidad y Transparencia del Portal Web de TRANSMILENIO S.A., iniciado de manera articulada entre la Dirección de TIC y la Subgerencia de Comunicaciones y Relacionamiento con el Usuario a </w:t>
            </w:r>
            <w:r w:rsidRPr="6E10A9B9">
              <w:rPr>
                <w:rFonts w:ascii="Arial" w:eastAsia="Arial" w:hAnsi="Arial" w:cs="Arial"/>
                <w:color w:val="000000" w:themeColor="text1"/>
              </w:rPr>
              <w:lastRenderedPageBreak/>
              <w:t>mediados de marzo de 2026, con el propósito de promover la adecuada divulgación, comprensión y apropiación de contenidos incluida la transición hacia energías limpias, materializada en la incorporación y posicionamiento de flota con tecnologías de bajas o cero emisiones, hito relevante por su impacto ambiental y en la calidad del aire, y como expresión del liderazgo de Bogotá en movilidad sostenible y transformación urbana a nivel nacional y regional.</w:t>
            </w:r>
          </w:p>
          <w:p w14:paraId="245EC961" w14:textId="354923D1" w:rsidR="00C25CEF" w:rsidRPr="009C7855" w:rsidRDefault="2A55635F" w:rsidP="4D3A606A">
            <w:pPr>
              <w:spacing w:before="210" w:after="210" w:line="300" w:lineRule="auto"/>
              <w:jc w:val="both"/>
              <w:rPr>
                <w:rFonts w:ascii="Arial" w:eastAsia="Arial" w:hAnsi="Arial" w:cs="Arial"/>
                <w:color w:val="000000" w:themeColor="text1"/>
              </w:rPr>
            </w:pPr>
            <w:r w:rsidRPr="6E10A9B9">
              <w:rPr>
                <w:rFonts w:ascii="Arial" w:eastAsia="Arial" w:hAnsi="Arial" w:cs="Arial"/>
                <w:color w:val="000000" w:themeColor="text1"/>
              </w:rPr>
              <w:t>En este sentido, es estratégico garantizar que el Portal Web no solo cumpla con los requerimientos normativos y contractuales vigentes, sino que también responda de manera eficiente, accesible y coherente a las necesidades actuales de información, comunicación y experiencia digital de los usuarios, contribuyendo a la divulgación de resultados de</w:t>
            </w:r>
            <w:r w:rsidR="00D002BE">
              <w:rPr>
                <w:rFonts w:ascii="Arial" w:eastAsia="Arial" w:hAnsi="Arial" w:cs="Arial"/>
                <w:color w:val="000000" w:themeColor="text1"/>
              </w:rPr>
              <w:t xml:space="preserve"> los logros alcanzados en </w:t>
            </w:r>
            <w:r w:rsidR="00DF53C0">
              <w:rPr>
                <w:rFonts w:ascii="Arial" w:eastAsia="Arial" w:hAnsi="Arial" w:cs="Arial"/>
                <w:color w:val="000000" w:themeColor="text1"/>
              </w:rPr>
              <w:t>2025</w:t>
            </w:r>
          </w:p>
          <w:p w14:paraId="5FFFC035" w14:textId="6B24B050" w:rsidR="008706C1" w:rsidRDefault="3461B137" w:rsidP="4D3A606A">
            <w:pPr>
              <w:spacing w:before="210" w:after="210" w:line="300" w:lineRule="auto"/>
              <w:jc w:val="both"/>
              <w:rPr>
                <w:rFonts w:ascii="Arial" w:eastAsia="Arial" w:hAnsi="Arial" w:cs="Arial"/>
                <w:color w:val="000000" w:themeColor="text1"/>
              </w:rPr>
            </w:pPr>
            <w:r w:rsidRPr="6E10A9B9">
              <w:rPr>
                <w:rFonts w:ascii="Arial" w:eastAsia="Arial" w:hAnsi="Arial" w:cs="Arial"/>
                <w:color w:val="000000" w:themeColor="text1"/>
              </w:rPr>
              <w:t>Al integrar esta necesidad de comunicación a l</w:t>
            </w:r>
            <w:r w:rsidR="2A55635F" w:rsidRPr="6E10A9B9">
              <w:rPr>
                <w:rFonts w:ascii="Arial" w:eastAsia="Arial" w:hAnsi="Arial" w:cs="Arial"/>
                <w:color w:val="000000" w:themeColor="text1"/>
              </w:rPr>
              <w:t xml:space="preserve">a ejecución </w:t>
            </w:r>
            <w:r w:rsidR="007E5445">
              <w:rPr>
                <w:rFonts w:ascii="Arial" w:eastAsia="Arial" w:hAnsi="Arial" w:cs="Arial"/>
                <w:color w:val="000000" w:themeColor="text1"/>
              </w:rPr>
              <w:t>de la iniciativa</w:t>
            </w:r>
            <w:r w:rsidR="2A55635F" w:rsidRPr="6E10A9B9">
              <w:rPr>
                <w:rFonts w:ascii="Arial" w:eastAsia="Arial" w:hAnsi="Arial" w:cs="Arial"/>
                <w:color w:val="000000" w:themeColor="text1"/>
              </w:rPr>
              <w:t xml:space="preserve"> de Optimización, Accesibilidad y Transparencia</w:t>
            </w:r>
            <w:r w:rsidR="15B8E586" w:rsidRPr="6E10A9B9">
              <w:rPr>
                <w:rFonts w:ascii="Arial" w:eastAsia="Arial" w:hAnsi="Arial" w:cs="Arial"/>
                <w:color w:val="000000" w:themeColor="text1"/>
              </w:rPr>
              <w:t>,</w:t>
            </w:r>
            <w:r w:rsidR="7762F936" w:rsidRPr="6E10A9B9">
              <w:rPr>
                <w:rFonts w:ascii="Arial" w:eastAsia="Arial" w:hAnsi="Arial" w:cs="Arial"/>
                <w:color w:val="000000" w:themeColor="text1"/>
              </w:rPr>
              <w:t xml:space="preserve"> que se viene </w:t>
            </w:r>
            <w:r w:rsidR="75C7F64B" w:rsidRPr="6E10A9B9">
              <w:rPr>
                <w:rFonts w:ascii="Arial" w:eastAsia="Arial" w:hAnsi="Arial" w:cs="Arial"/>
                <w:color w:val="000000" w:themeColor="text1"/>
              </w:rPr>
              <w:t>adelantando</w:t>
            </w:r>
            <w:r w:rsidR="689BF9D5" w:rsidRPr="6E10A9B9">
              <w:rPr>
                <w:rFonts w:ascii="Arial" w:eastAsia="Arial" w:hAnsi="Arial" w:cs="Arial"/>
                <w:color w:val="000000" w:themeColor="text1"/>
              </w:rPr>
              <w:t>,</w:t>
            </w:r>
            <w:r w:rsidR="5F9820A6" w:rsidRPr="6E10A9B9">
              <w:rPr>
                <w:rFonts w:ascii="Arial" w:eastAsia="Arial" w:hAnsi="Arial" w:cs="Arial"/>
                <w:color w:val="000000" w:themeColor="text1"/>
              </w:rPr>
              <w:t xml:space="preserve"> y</w:t>
            </w:r>
            <w:r w:rsidR="15B8E586" w:rsidRPr="6E10A9B9">
              <w:rPr>
                <w:rFonts w:ascii="Arial" w:eastAsia="Arial" w:hAnsi="Arial" w:cs="Arial"/>
                <w:color w:val="000000" w:themeColor="text1"/>
              </w:rPr>
              <w:t xml:space="preserve"> que </w:t>
            </w:r>
            <w:r w:rsidR="2A55635F" w:rsidRPr="6E10A9B9">
              <w:rPr>
                <w:rFonts w:ascii="Arial" w:eastAsia="Arial" w:hAnsi="Arial" w:cs="Arial"/>
                <w:color w:val="000000" w:themeColor="text1"/>
              </w:rPr>
              <w:t>está sujeta a decisiones institucionales, tiempos de revisión y entregas de insumos por parte de la Entidad</w:t>
            </w:r>
            <w:r w:rsidR="00AF3A95">
              <w:rPr>
                <w:rFonts w:ascii="Arial" w:eastAsia="Arial" w:hAnsi="Arial" w:cs="Arial"/>
                <w:color w:val="000000" w:themeColor="text1"/>
              </w:rPr>
              <w:t xml:space="preserve"> y el proveedor</w:t>
            </w:r>
            <w:r w:rsidR="44A67596" w:rsidRPr="6E10A9B9">
              <w:rPr>
                <w:rFonts w:ascii="Arial" w:eastAsia="Arial" w:hAnsi="Arial" w:cs="Arial"/>
                <w:color w:val="000000" w:themeColor="text1"/>
              </w:rPr>
              <w:t xml:space="preserve">, </w:t>
            </w:r>
            <w:r w:rsidR="515E805F" w:rsidRPr="6E10A9B9">
              <w:rPr>
                <w:rFonts w:ascii="Arial" w:eastAsia="Arial" w:hAnsi="Arial" w:cs="Arial"/>
                <w:color w:val="000000" w:themeColor="text1"/>
              </w:rPr>
              <w:t>da</w:t>
            </w:r>
            <w:r w:rsidR="44A67596" w:rsidRPr="6E10A9B9">
              <w:rPr>
                <w:rFonts w:ascii="Arial" w:eastAsia="Arial" w:hAnsi="Arial" w:cs="Arial"/>
                <w:color w:val="000000" w:themeColor="text1"/>
              </w:rPr>
              <w:t xml:space="preserve"> </w:t>
            </w:r>
            <w:r w:rsidR="515E805F" w:rsidRPr="6E10A9B9">
              <w:rPr>
                <w:rFonts w:ascii="Arial" w:eastAsia="Arial" w:hAnsi="Arial" w:cs="Arial"/>
                <w:color w:val="000000" w:themeColor="text1"/>
              </w:rPr>
              <w:t xml:space="preserve">lugar a </w:t>
            </w:r>
            <w:r w:rsidR="759D128D" w:rsidRPr="6E10A9B9">
              <w:rPr>
                <w:rFonts w:ascii="Arial" w:eastAsia="Arial" w:hAnsi="Arial" w:cs="Arial"/>
                <w:color w:val="000000" w:themeColor="text1"/>
              </w:rPr>
              <w:t xml:space="preserve">un </w:t>
            </w:r>
            <w:r w:rsidR="515E805F" w:rsidRPr="6E10A9B9">
              <w:rPr>
                <w:rFonts w:ascii="Arial" w:eastAsia="Arial" w:hAnsi="Arial" w:cs="Arial"/>
                <w:color w:val="000000" w:themeColor="text1"/>
              </w:rPr>
              <w:t>posible</w:t>
            </w:r>
            <w:r w:rsidR="2A55635F" w:rsidRPr="6E10A9B9">
              <w:rPr>
                <w:rFonts w:ascii="Arial" w:eastAsia="Arial" w:hAnsi="Arial" w:cs="Arial"/>
                <w:color w:val="000000" w:themeColor="text1"/>
              </w:rPr>
              <w:t xml:space="preserve"> impact</w:t>
            </w:r>
            <w:r w:rsidR="759D128D" w:rsidRPr="6E10A9B9">
              <w:rPr>
                <w:rFonts w:ascii="Arial" w:eastAsia="Arial" w:hAnsi="Arial" w:cs="Arial"/>
                <w:color w:val="000000" w:themeColor="text1"/>
              </w:rPr>
              <w:t xml:space="preserve">o </w:t>
            </w:r>
            <w:r w:rsidR="515E805F" w:rsidRPr="6E10A9B9">
              <w:rPr>
                <w:rFonts w:ascii="Arial" w:eastAsia="Arial" w:hAnsi="Arial" w:cs="Arial"/>
                <w:color w:val="000000" w:themeColor="text1"/>
              </w:rPr>
              <w:t xml:space="preserve">en </w:t>
            </w:r>
            <w:r w:rsidR="2A55635F" w:rsidRPr="6E10A9B9">
              <w:rPr>
                <w:rFonts w:ascii="Arial" w:eastAsia="Arial" w:hAnsi="Arial" w:cs="Arial"/>
                <w:color w:val="000000" w:themeColor="text1"/>
              </w:rPr>
              <w:t xml:space="preserve">el cronograma contractual. </w:t>
            </w:r>
          </w:p>
          <w:p w14:paraId="4C31BB2B" w14:textId="796B5B6D" w:rsidR="00C25CEF" w:rsidRPr="009C7855" w:rsidRDefault="161ED1AB" w:rsidP="4D3A606A">
            <w:pPr>
              <w:spacing w:before="210" w:after="210" w:line="300" w:lineRule="auto"/>
              <w:jc w:val="both"/>
              <w:rPr>
                <w:rFonts w:ascii="Arial" w:eastAsia="Arial" w:hAnsi="Arial" w:cs="Arial"/>
                <w:color w:val="000000" w:themeColor="text1"/>
              </w:rPr>
            </w:pPr>
            <w:r w:rsidRPr="4AF939DE">
              <w:rPr>
                <w:rFonts w:ascii="Arial" w:eastAsia="Arial" w:hAnsi="Arial" w:cs="Arial"/>
                <w:color w:val="000000" w:themeColor="text1"/>
              </w:rPr>
              <w:t xml:space="preserve">El alcance </w:t>
            </w:r>
            <w:r w:rsidR="2982BB27" w:rsidRPr="4AF939DE">
              <w:rPr>
                <w:rFonts w:ascii="Arial" w:eastAsia="Arial" w:hAnsi="Arial" w:cs="Arial"/>
                <w:color w:val="000000" w:themeColor="text1"/>
              </w:rPr>
              <w:t>de</w:t>
            </w:r>
            <w:r w:rsidR="004E2548">
              <w:rPr>
                <w:rFonts w:ascii="Arial" w:eastAsia="Arial" w:hAnsi="Arial" w:cs="Arial"/>
                <w:color w:val="000000" w:themeColor="text1"/>
              </w:rPr>
              <w:t xml:space="preserve"> </w:t>
            </w:r>
            <w:r w:rsidR="2982BB27" w:rsidRPr="4AF939DE">
              <w:rPr>
                <w:rFonts w:ascii="Arial" w:eastAsia="Arial" w:hAnsi="Arial" w:cs="Arial"/>
                <w:color w:val="000000" w:themeColor="text1"/>
              </w:rPr>
              <w:t>l</w:t>
            </w:r>
            <w:r w:rsidR="004E2548">
              <w:rPr>
                <w:rFonts w:ascii="Arial" w:eastAsia="Arial" w:hAnsi="Arial" w:cs="Arial"/>
                <w:color w:val="000000" w:themeColor="text1"/>
              </w:rPr>
              <w:t xml:space="preserve">a </w:t>
            </w:r>
            <w:r w:rsidR="00DF53C0">
              <w:rPr>
                <w:rFonts w:ascii="Arial" w:eastAsia="Arial" w:hAnsi="Arial" w:cs="Arial"/>
                <w:color w:val="000000" w:themeColor="text1"/>
              </w:rPr>
              <w:t>iniciativa</w:t>
            </w:r>
            <w:r w:rsidR="2982BB27" w:rsidRPr="4AF939DE">
              <w:rPr>
                <w:rFonts w:ascii="Arial" w:eastAsia="Arial" w:hAnsi="Arial" w:cs="Arial"/>
                <w:color w:val="000000" w:themeColor="text1"/>
              </w:rPr>
              <w:t xml:space="preserve"> </w:t>
            </w:r>
            <w:r w:rsidRPr="4AF939DE">
              <w:rPr>
                <w:rFonts w:ascii="Arial" w:eastAsia="Arial" w:hAnsi="Arial" w:cs="Arial"/>
                <w:color w:val="000000" w:themeColor="text1"/>
              </w:rPr>
              <w:t>comprende, entre otras, las siguientes actividades:</w:t>
            </w:r>
          </w:p>
          <w:p w14:paraId="41CC870C" w14:textId="0FBAB323" w:rsidR="00C25CEF" w:rsidRPr="009C7855" w:rsidRDefault="3508B6A0" w:rsidP="4D3A606A">
            <w:pPr>
              <w:pStyle w:val="Prrafodelista"/>
              <w:numPr>
                <w:ilvl w:val="0"/>
                <w:numId w:val="4"/>
              </w:numPr>
              <w:spacing w:before="210" w:after="210" w:line="300" w:lineRule="auto"/>
              <w:jc w:val="both"/>
              <w:rPr>
                <w:rFonts w:ascii="Arial" w:eastAsia="Arial" w:hAnsi="Arial" w:cs="Arial"/>
                <w:sz w:val="21"/>
                <w:szCs w:val="21"/>
              </w:rPr>
            </w:pPr>
            <w:r w:rsidRPr="4D3A606A">
              <w:rPr>
                <w:rFonts w:ascii="Arial" w:eastAsia="Arial" w:hAnsi="Arial" w:cs="Arial"/>
                <w:sz w:val="21"/>
                <w:szCs w:val="21"/>
              </w:rPr>
              <w:t>Estructuración de módulos acorde con las necesidades de TRANSMILENIO S.A.:</w:t>
            </w:r>
          </w:p>
          <w:p w14:paraId="589070E9" w14:textId="7D29CFEB" w:rsidR="00C25CEF" w:rsidRPr="009C7855" w:rsidRDefault="3508B6A0" w:rsidP="4D3A606A">
            <w:pPr>
              <w:pStyle w:val="Prrafodelista"/>
              <w:numPr>
                <w:ilvl w:val="1"/>
                <w:numId w:val="4"/>
              </w:numPr>
              <w:spacing w:line="300" w:lineRule="auto"/>
              <w:jc w:val="both"/>
              <w:rPr>
                <w:rFonts w:ascii="Arial" w:eastAsia="Arial" w:hAnsi="Arial" w:cs="Arial"/>
                <w:sz w:val="21"/>
                <w:szCs w:val="21"/>
              </w:rPr>
            </w:pPr>
            <w:r w:rsidRPr="4D3A606A">
              <w:rPr>
                <w:rFonts w:ascii="Arial" w:eastAsia="Arial" w:hAnsi="Arial" w:cs="Arial"/>
                <w:sz w:val="21"/>
                <w:szCs w:val="21"/>
              </w:rPr>
              <w:t xml:space="preserve">Creación de al menos dos (2) plantillas para el desarrollo de </w:t>
            </w:r>
            <w:proofErr w:type="spellStart"/>
            <w:r w:rsidRPr="4D3A606A">
              <w:rPr>
                <w:rFonts w:ascii="Arial" w:eastAsia="Arial" w:hAnsi="Arial" w:cs="Arial"/>
                <w:sz w:val="21"/>
                <w:szCs w:val="21"/>
              </w:rPr>
              <w:t>landing</w:t>
            </w:r>
            <w:proofErr w:type="spellEnd"/>
            <w:r w:rsidRPr="4D3A606A">
              <w:rPr>
                <w:rFonts w:ascii="Arial" w:eastAsia="Arial" w:hAnsi="Arial" w:cs="Arial"/>
                <w:sz w:val="21"/>
                <w:szCs w:val="21"/>
              </w:rPr>
              <w:t xml:space="preserve"> </w:t>
            </w:r>
            <w:proofErr w:type="spellStart"/>
            <w:r w:rsidRPr="4D3A606A">
              <w:rPr>
                <w:rFonts w:ascii="Arial" w:eastAsia="Arial" w:hAnsi="Arial" w:cs="Arial"/>
                <w:sz w:val="21"/>
                <w:szCs w:val="21"/>
              </w:rPr>
              <w:t>pages</w:t>
            </w:r>
            <w:proofErr w:type="spellEnd"/>
            <w:r w:rsidRPr="4D3A606A">
              <w:rPr>
                <w:rFonts w:ascii="Arial" w:eastAsia="Arial" w:hAnsi="Arial" w:cs="Arial"/>
                <w:sz w:val="21"/>
                <w:szCs w:val="21"/>
              </w:rPr>
              <w:t>.</w:t>
            </w:r>
          </w:p>
          <w:p w14:paraId="7828C0B2" w14:textId="486947DF" w:rsidR="00C25CEF" w:rsidRDefault="3508B6A0" w:rsidP="4D3A606A">
            <w:pPr>
              <w:pStyle w:val="Prrafodelista"/>
              <w:numPr>
                <w:ilvl w:val="1"/>
                <w:numId w:val="4"/>
              </w:numPr>
              <w:spacing w:line="300" w:lineRule="auto"/>
              <w:jc w:val="both"/>
              <w:rPr>
                <w:rFonts w:ascii="Arial" w:eastAsia="Arial" w:hAnsi="Arial" w:cs="Arial"/>
                <w:sz w:val="21"/>
                <w:szCs w:val="21"/>
              </w:rPr>
            </w:pPr>
            <w:r w:rsidRPr="4D3A606A">
              <w:rPr>
                <w:rFonts w:ascii="Arial" w:eastAsia="Arial" w:hAnsi="Arial" w:cs="Arial"/>
                <w:sz w:val="21"/>
                <w:szCs w:val="21"/>
              </w:rPr>
              <w:t>Creación y administración de módulos reutilizables para su implementación en cualquier página del Portal.</w:t>
            </w:r>
          </w:p>
          <w:p w14:paraId="4B8F0243" w14:textId="77777777" w:rsidR="00E155BA" w:rsidRPr="009C7855" w:rsidRDefault="00E155BA" w:rsidP="4D3A606A">
            <w:pPr>
              <w:pStyle w:val="Prrafodelista"/>
              <w:spacing w:line="300" w:lineRule="auto"/>
              <w:ind w:left="1440"/>
              <w:jc w:val="both"/>
              <w:rPr>
                <w:rFonts w:ascii="Arial" w:eastAsia="Arial" w:hAnsi="Arial" w:cs="Arial"/>
                <w:sz w:val="21"/>
                <w:szCs w:val="21"/>
              </w:rPr>
            </w:pPr>
          </w:p>
          <w:p w14:paraId="38192DD9" w14:textId="477FFBE8" w:rsidR="00C25CEF" w:rsidRDefault="3508B6A0" w:rsidP="4D3A606A">
            <w:pPr>
              <w:pStyle w:val="Prrafodelista"/>
              <w:numPr>
                <w:ilvl w:val="0"/>
                <w:numId w:val="4"/>
              </w:numPr>
              <w:spacing w:before="210" w:after="210" w:line="300" w:lineRule="auto"/>
              <w:jc w:val="both"/>
              <w:rPr>
                <w:rFonts w:ascii="Arial" w:eastAsia="Arial" w:hAnsi="Arial" w:cs="Arial"/>
                <w:sz w:val="21"/>
                <w:szCs w:val="21"/>
              </w:rPr>
            </w:pPr>
            <w:r w:rsidRPr="4D3A606A">
              <w:rPr>
                <w:rFonts w:ascii="Arial" w:eastAsia="Arial" w:hAnsi="Arial" w:cs="Arial"/>
                <w:sz w:val="21"/>
                <w:szCs w:val="21"/>
              </w:rPr>
              <w:t>Adecuación y reestructuración de la arquitectura de información y contenidos, organizándolos en categorías apropiadas, en cumplimiento de la Ley de Transparencia y Acceso a la Información y del Decreto 1519 de 2020 (Gobierno Digital).</w:t>
            </w:r>
          </w:p>
          <w:p w14:paraId="1701E0DA" w14:textId="77777777" w:rsidR="003F64EF" w:rsidRPr="009C7855" w:rsidRDefault="003F64EF" w:rsidP="4D3A606A">
            <w:pPr>
              <w:pStyle w:val="Prrafodelista"/>
              <w:spacing w:before="210" w:after="210" w:line="300" w:lineRule="auto"/>
              <w:jc w:val="both"/>
              <w:rPr>
                <w:rFonts w:ascii="Arial" w:eastAsia="Arial" w:hAnsi="Arial" w:cs="Arial"/>
                <w:sz w:val="21"/>
                <w:szCs w:val="21"/>
              </w:rPr>
            </w:pPr>
          </w:p>
          <w:p w14:paraId="0343AAAD" w14:textId="0D4ACE45" w:rsidR="00C25CEF" w:rsidRPr="009C7855" w:rsidRDefault="3508B6A0" w:rsidP="4D3A606A">
            <w:pPr>
              <w:pStyle w:val="Prrafodelista"/>
              <w:numPr>
                <w:ilvl w:val="0"/>
                <w:numId w:val="4"/>
              </w:numPr>
              <w:spacing w:before="210" w:after="210" w:line="300" w:lineRule="auto"/>
              <w:jc w:val="both"/>
              <w:rPr>
                <w:rFonts w:ascii="Arial" w:eastAsia="Arial" w:hAnsi="Arial" w:cs="Arial"/>
                <w:sz w:val="21"/>
                <w:szCs w:val="21"/>
              </w:rPr>
            </w:pPr>
            <w:r w:rsidRPr="0E31B84F">
              <w:rPr>
                <w:rFonts w:ascii="Arial" w:eastAsia="Arial" w:hAnsi="Arial" w:cs="Arial"/>
                <w:sz w:val="21"/>
                <w:szCs w:val="21"/>
              </w:rPr>
              <w:t>Incorporación de alternativas multimedia para diversificar formatos de contenido (audio, animaciones GIF con opción de pausa, videos de YouTube en distintas secciones y galerías de fotos tipo slider), cumpliendo criterios de accesibilidad que garanticen condiciones sensoriales y operables para todas las personas usuarias.</w:t>
            </w:r>
          </w:p>
          <w:p w14:paraId="411564BE" w14:textId="72216096" w:rsidR="28CDF6D5" w:rsidRDefault="28CDF6D5" w:rsidP="0E31B84F">
            <w:pPr>
              <w:pStyle w:val="Prrafodelista"/>
              <w:numPr>
                <w:ilvl w:val="0"/>
                <w:numId w:val="4"/>
              </w:numPr>
              <w:spacing w:before="210" w:after="210" w:line="300" w:lineRule="auto"/>
              <w:jc w:val="both"/>
              <w:rPr>
                <w:rFonts w:ascii="Arial" w:eastAsia="Arial" w:hAnsi="Arial" w:cs="Arial"/>
                <w:sz w:val="21"/>
                <w:szCs w:val="21"/>
              </w:rPr>
            </w:pPr>
            <w:r w:rsidRPr="0E31B84F">
              <w:rPr>
                <w:rFonts w:ascii="Arial" w:eastAsia="Arial" w:hAnsi="Arial" w:cs="Arial"/>
                <w:sz w:val="21"/>
                <w:szCs w:val="21"/>
              </w:rPr>
              <w:t>Implementación de un asistente de inteligencia artificial para apoyar la gestión de contenidos del Portal, con funciones de generación de resúmenes de páginas y archivos, sugerencias de mejora en estructura y formato, y generación u optimización de metadatos de imágenes y anexos. Este servicio estará disponible únicamente durante la vigencia del contrato.</w:t>
            </w:r>
          </w:p>
          <w:p w14:paraId="6829B4BA" w14:textId="4F41775B" w:rsidR="00C25CEF" w:rsidRPr="009C7855" w:rsidRDefault="7462BC49" w:rsidP="4D3A606A">
            <w:pPr>
              <w:spacing w:before="210" w:after="210" w:line="300" w:lineRule="auto"/>
              <w:jc w:val="both"/>
              <w:rPr>
                <w:rFonts w:ascii="Arial" w:eastAsia="Arial" w:hAnsi="Arial" w:cs="Arial"/>
                <w:sz w:val="21"/>
                <w:szCs w:val="21"/>
              </w:rPr>
            </w:pPr>
            <w:r w:rsidRPr="4AF939DE">
              <w:rPr>
                <w:rFonts w:ascii="Arial" w:eastAsia="Arial" w:hAnsi="Arial" w:cs="Arial"/>
                <w:sz w:val="21"/>
                <w:szCs w:val="21"/>
              </w:rPr>
              <w:t>Es así como l</w:t>
            </w:r>
            <w:r w:rsidR="161ED1AB" w:rsidRPr="4AF939DE">
              <w:rPr>
                <w:rFonts w:ascii="Arial" w:eastAsia="Arial" w:hAnsi="Arial" w:cs="Arial"/>
                <w:sz w:val="21"/>
                <w:szCs w:val="21"/>
              </w:rPr>
              <w:t>as actividades se estructuran en etapas claramente definidas, con un cronograma estimado de cuatro (4) meses contados a partir de la firma de la modificación correspondiente, permitiendo una implementación ordenada, con tiempos suficientes para análisis, diseño, desarrollo, ajustes y</w:t>
            </w:r>
            <w:r w:rsidR="598A7F27" w:rsidRPr="4AF939DE">
              <w:rPr>
                <w:rFonts w:ascii="Arial" w:eastAsia="Arial" w:hAnsi="Arial" w:cs="Arial"/>
                <w:sz w:val="21"/>
                <w:szCs w:val="21"/>
              </w:rPr>
              <w:t xml:space="preserve"> </w:t>
            </w:r>
            <w:r w:rsidR="161ED1AB" w:rsidRPr="4AF939DE">
              <w:rPr>
                <w:rFonts w:ascii="Arial" w:eastAsia="Arial" w:hAnsi="Arial" w:cs="Arial"/>
                <w:sz w:val="21"/>
                <w:szCs w:val="21"/>
              </w:rPr>
              <w:t xml:space="preserve">validaciones. Este enfoque asegura la calidad de los entregables y la adecuada articulación con las áreas misionales y de apoyo de la Entidad, mitigando el riesgo de </w:t>
            </w:r>
            <w:r w:rsidR="161ED1AB" w:rsidRPr="4AF939DE">
              <w:rPr>
                <w:rFonts w:ascii="Arial" w:eastAsia="Arial" w:hAnsi="Arial" w:cs="Arial"/>
                <w:sz w:val="21"/>
                <w:szCs w:val="21"/>
              </w:rPr>
              <w:lastRenderedPageBreak/>
              <w:t xml:space="preserve">interrupción en la estrategia de comunicación de los resultados </w:t>
            </w:r>
            <w:r w:rsidR="44174FA3" w:rsidRPr="4AF939DE">
              <w:rPr>
                <w:rFonts w:ascii="Arial" w:eastAsia="Arial" w:hAnsi="Arial" w:cs="Arial"/>
                <w:sz w:val="21"/>
                <w:szCs w:val="21"/>
              </w:rPr>
              <w:t>planteados por la administración distrital</w:t>
            </w:r>
            <w:r w:rsidR="1887A154" w:rsidRPr="4AF939DE">
              <w:rPr>
                <w:rFonts w:ascii="Arial" w:eastAsia="Arial" w:hAnsi="Arial" w:cs="Arial"/>
                <w:sz w:val="21"/>
                <w:szCs w:val="21"/>
              </w:rPr>
              <w:t>.</w:t>
            </w:r>
          </w:p>
          <w:p w14:paraId="6BA51BD8" w14:textId="516C8CA5" w:rsidR="0A80F102" w:rsidRDefault="0A80F102" w:rsidP="4AF939DE">
            <w:pPr>
              <w:spacing w:before="210" w:after="210" w:line="300" w:lineRule="auto"/>
              <w:jc w:val="both"/>
              <w:rPr>
                <w:rFonts w:ascii="Arial" w:eastAsia="Arial" w:hAnsi="Arial" w:cs="Arial"/>
                <w:sz w:val="21"/>
                <w:szCs w:val="21"/>
              </w:rPr>
            </w:pPr>
            <w:r w:rsidRPr="4AF939DE">
              <w:rPr>
                <w:rFonts w:ascii="Arial" w:eastAsia="Arial" w:hAnsi="Arial" w:cs="Arial"/>
                <w:sz w:val="21"/>
                <w:szCs w:val="21"/>
              </w:rPr>
              <w:t>En este contexto, la supervisión ha considerado procedente la adición y prórroga del contrato, con el fin de garantizar la continuidad de las acciones orientadas a la optimización, accesibilidad y fortalecimiento de la transparencia del portal web de TRANSMILENIO S.A., en tanto se adelanta la estructuración del nuevo proceso de contratación que permitirá incorporar e integrar las alternativas y lineamientos estratégicos definidos por la Dirección de TIC y la Subgerencia de Atención al Usuario y Comunicaciones.</w:t>
            </w:r>
          </w:p>
          <w:p w14:paraId="5F80FB68" w14:textId="70CEC86C" w:rsidR="0A80F102" w:rsidRDefault="0A80F102" w:rsidP="4AF939DE">
            <w:pPr>
              <w:spacing w:before="210" w:after="210" w:line="300" w:lineRule="auto"/>
              <w:jc w:val="both"/>
              <w:rPr>
                <w:rFonts w:ascii="Arial" w:eastAsia="Arial" w:hAnsi="Arial" w:cs="Arial"/>
                <w:sz w:val="21"/>
                <w:szCs w:val="21"/>
              </w:rPr>
            </w:pPr>
            <w:r w:rsidRPr="4AF939DE">
              <w:rPr>
                <w:rFonts w:ascii="Arial" w:eastAsia="Arial" w:hAnsi="Arial" w:cs="Arial"/>
                <w:sz w:val="21"/>
                <w:szCs w:val="21"/>
              </w:rPr>
              <w:t>Lo anterior, teniendo en cuenta que el portal web constituye un canal institucional estratégico para la divulgación oportuna, clara y accesible de la información de servicio al usuario y de gestión de la Entidad, así como para promover la apropiación ciudadana de los procesos de transformación del Sistema.</w:t>
            </w:r>
          </w:p>
          <w:p w14:paraId="5038D2D7" w14:textId="51A4885B" w:rsidR="348D43CC" w:rsidRDefault="348D43CC" w:rsidP="4AF939DE">
            <w:pPr>
              <w:spacing w:before="210" w:after="210" w:line="300" w:lineRule="auto"/>
              <w:jc w:val="both"/>
              <w:rPr>
                <w:rFonts w:ascii="Arial" w:eastAsia="Arial" w:hAnsi="Arial" w:cs="Arial"/>
                <w:lang w:val="es"/>
              </w:rPr>
            </w:pPr>
            <w:r w:rsidRPr="4AF939DE">
              <w:rPr>
                <w:rFonts w:ascii="Arial" w:eastAsia="Arial" w:hAnsi="Arial" w:cs="Arial"/>
                <w:lang w:val="es"/>
              </w:rPr>
              <w:t>Teniendo en cuenta lo anterior, el estado financiero del contrato es el siguiente:</w:t>
            </w:r>
          </w:p>
          <w:p w14:paraId="75D99184" w14:textId="043844A4"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56B8B534" w14:textId="4008B3BB" w:rsidR="348D43CC" w:rsidRDefault="348D43CC" w:rsidP="00891313">
            <w:pPr>
              <w:spacing w:line="257" w:lineRule="auto"/>
              <w:jc w:val="both"/>
              <w:rPr>
                <w:rFonts w:ascii="Arial" w:eastAsia="Arial" w:hAnsi="Arial" w:cs="Arial"/>
                <w:color w:val="00B0F0"/>
              </w:rPr>
            </w:pPr>
            <w:r w:rsidRPr="4AF939DE">
              <w:rPr>
                <w:rFonts w:ascii="Arial" w:eastAsia="Arial" w:hAnsi="Arial" w:cs="Arial"/>
                <w:color w:val="00B0F0"/>
              </w:rPr>
              <w:t xml:space="preserve"> </w:t>
            </w:r>
          </w:p>
          <w:p w14:paraId="09F92D62" w14:textId="4ACA982C" w:rsidR="348D43CC" w:rsidRDefault="348D43CC" w:rsidP="00891313">
            <w:pPr>
              <w:pStyle w:val="Prrafodelista"/>
              <w:numPr>
                <w:ilvl w:val="0"/>
                <w:numId w:val="3"/>
              </w:numPr>
              <w:spacing w:line="257" w:lineRule="auto"/>
              <w:ind w:left="458"/>
              <w:jc w:val="both"/>
              <w:rPr>
                <w:rFonts w:ascii="Arial" w:eastAsia="Arial" w:hAnsi="Arial" w:cs="Arial"/>
                <w:color w:val="000000" w:themeColor="text1"/>
              </w:rPr>
            </w:pPr>
            <w:r w:rsidRPr="4AF939DE">
              <w:rPr>
                <w:rFonts w:ascii="Arial" w:eastAsia="Arial" w:hAnsi="Arial" w:cs="Arial"/>
                <w:color w:val="000000" w:themeColor="text1"/>
              </w:rPr>
              <w:t xml:space="preserve">El contrato se encuentra en fase de ejecución contractual y dentro del plazo de ejecución. </w:t>
            </w:r>
          </w:p>
          <w:p w14:paraId="298ED0D7" w14:textId="1C25B5B4" w:rsidR="348D43CC" w:rsidRDefault="348D43CC" w:rsidP="00891313">
            <w:pPr>
              <w:pStyle w:val="Prrafodelista"/>
              <w:numPr>
                <w:ilvl w:val="0"/>
                <w:numId w:val="3"/>
              </w:numPr>
              <w:spacing w:line="257" w:lineRule="auto"/>
              <w:ind w:left="458"/>
              <w:jc w:val="both"/>
              <w:rPr>
                <w:rFonts w:ascii="Arial" w:eastAsia="Arial" w:hAnsi="Arial" w:cs="Arial"/>
                <w:color w:val="000000" w:themeColor="text1"/>
              </w:rPr>
            </w:pPr>
            <w:r w:rsidRPr="4AF939DE">
              <w:rPr>
                <w:rFonts w:ascii="Arial" w:eastAsia="Arial" w:hAnsi="Arial" w:cs="Arial"/>
                <w:color w:val="000000" w:themeColor="text1"/>
              </w:rPr>
              <w:t>El contrato se ha cumplido conforme a lo pactado, por lo que no se ha iniciado ningún trámite sancionatorio o conminatorio ante la Subgerencia Jurídica.</w:t>
            </w:r>
          </w:p>
          <w:p w14:paraId="009DAC41" w14:textId="7C19342A" w:rsidR="348D43CC" w:rsidRDefault="348D43CC" w:rsidP="00891313">
            <w:pPr>
              <w:pStyle w:val="Prrafodelista"/>
              <w:numPr>
                <w:ilvl w:val="0"/>
                <w:numId w:val="3"/>
              </w:numPr>
              <w:spacing w:line="257" w:lineRule="auto"/>
              <w:ind w:left="458"/>
              <w:jc w:val="both"/>
              <w:rPr>
                <w:rFonts w:ascii="Arial" w:eastAsia="Arial" w:hAnsi="Arial" w:cs="Arial"/>
                <w:color w:val="000000" w:themeColor="text1"/>
                <w:lang w:val="es"/>
              </w:rPr>
            </w:pPr>
            <w:r w:rsidRPr="4AF939DE">
              <w:rPr>
                <w:rFonts w:ascii="Arial" w:eastAsia="Arial" w:hAnsi="Arial" w:cs="Arial"/>
                <w:color w:val="000000" w:themeColor="text1"/>
                <w:lang w:val="es"/>
              </w:rPr>
              <w:t>La forma de pago originalmente proyectada se mantiene para la adición presupuestal.</w:t>
            </w:r>
          </w:p>
          <w:p w14:paraId="15DD0328" w14:textId="20573D31"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24DA3743" w14:textId="4ECE58EA" w:rsidR="348D43CC" w:rsidRDefault="348D43CC" w:rsidP="00891313">
            <w:pPr>
              <w:spacing w:line="257" w:lineRule="auto"/>
              <w:jc w:val="both"/>
              <w:rPr>
                <w:rFonts w:ascii="Arial" w:eastAsia="Arial" w:hAnsi="Arial" w:cs="Arial"/>
                <w:color w:val="00B0F0"/>
              </w:rPr>
            </w:pPr>
            <w:r w:rsidRPr="4AF939DE">
              <w:rPr>
                <w:rFonts w:ascii="Arial" w:eastAsia="Arial" w:hAnsi="Arial" w:cs="Arial"/>
                <w:color w:val="00B0F0"/>
              </w:rPr>
              <w:t xml:space="preserve"> </w:t>
            </w:r>
          </w:p>
          <w:tbl>
            <w:tblPr>
              <w:tblStyle w:val="Tablaconcuadrcula"/>
              <w:tblW w:w="0" w:type="auto"/>
              <w:tblLook w:val="04A0" w:firstRow="1" w:lastRow="0" w:firstColumn="1" w:lastColumn="0" w:noHBand="0" w:noVBand="1"/>
            </w:tblPr>
            <w:tblGrid>
              <w:gridCol w:w="6233"/>
              <w:gridCol w:w="2885"/>
            </w:tblGrid>
            <w:tr w:rsidR="4AF939DE" w14:paraId="1C8D9606" w14:textId="77777777" w:rsidTr="656213BA">
              <w:trPr>
                <w:trHeight w:val="120"/>
              </w:trPr>
              <w:tc>
                <w:tcPr>
                  <w:tcW w:w="6251" w:type="dxa"/>
                  <w:tcBorders>
                    <w:top w:val="single" w:sz="4" w:space="0" w:color="auto"/>
                    <w:left w:val="single" w:sz="4" w:space="0" w:color="auto"/>
                    <w:bottom w:val="single" w:sz="4" w:space="0" w:color="auto"/>
                    <w:right w:val="single" w:sz="4" w:space="0" w:color="auto"/>
                  </w:tcBorders>
                  <w:shd w:val="clear" w:color="auto" w:fill="DBE5F1" w:themeFill="accent1" w:themeFillTint="33"/>
                  <w:tcMar>
                    <w:left w:w="108" w:type="dxa"/>
                    <w:right w:w="108" w:type="dxa"/>
                  </w:tcMar>
                </w:tcPr>
                <w:p w14:paraId="6B8A17BD" w14:textId="28C674CC" w:rsidR="4AF939DE" w:rsidRDefault="4AF939DE">
                  <w:pPr>
                    <w:rPr>
                      <w:rFonts w:ascii="Arial" w:eastAsia="Arial" w:hAnsi="Arial" w:cs="Arial"/>
                      <w:color w:val="000000" w:themeColor="text1"/>
                      <w:lang w:val="es"/>
                    </w:rPr>
                  </w:pPr>
                  <w:r w:rsidRPr="5EC16D4E">
                    <w:rPr>
                      <w:rFonts w:ascii="Arial" w:eastAsia="Arial" w:hAnsi="Arial" w:cs="Arial"/>
                      <w:color w:val="000000" w:themeColor="text1"/>
                      <w:lang w:val="es"/>
                    </w:rPr>
                    <w:t>Valor total del Contrato No. CTO1</w:t>
                  </w:r>
                  <w:r w:rsidR="16754EDA" w:rsidRPr="5EC16D4E">
                    <w:rPr>
                      <w:rFonts w:ascii="Arial" w:eastAsia="Arial" w:hAnsi="Arial" w:cs="Arial"/>
                      <w:color w:val="000000" w:themeColor="text1"/>
                      <w:lang w:val="es"/>
                    </w:rPr>
                    <w:t>478</w:t>
                  </w:r>
                  <w:r w:rsidRPr="5EC16D4E">
                    <w:rPr>
                      <w:rFonts w:ascii="Arial" w:eastAsia="Arial" w:hAnsi="Arial" w:cs="Arial"/>
                      <w:color w:val="000000" w:themeColor="text1"/>
                      <w:lang w:val="es"/>
                    </w:rPr>
                    <w:t>-2</w:t>
                  </w:r>
                  <w:r w:rsidR="2783EE29" w:rsidRPr="5EC16D4E">
                    <w:rPr>
                      <w:rFonts w:ascii="Arial" w:eastAsia="Arial" w:hAnsi="Arial" w:cs="Arial"/>
                      <w:color w:val="000000" w:themeColor="text1"/>
                      <w:lang w:val="es"/>
                    </w:rPr>
                    <w:t>5</w:t>
                  </w:r>
                </w:p>
              </w:tc>
              <w:tc>
                <w:tcPr>
                  <w:tcW w:w="2890" w:type="dxa"/>
                  <w:tcBorders>
                    <w:top w:val="single" w:sz="4" w:space="0" w:color="auto"/>
                    <w:left w:val="single" w:sz="4" w:space="0" w:color="auto"/>
                    <w:bottom w:val="single" w:sz="4" w:space="0" w:color="auto"/>
                    <w:right w:val="single" w:sz="4" w:space="0" w:color="auto"/>
                  </w:tcBorders>
                  <w:tcMar>
                    <w:left w:w="108" w:type="dxa"/>
                    <w:right w:w="108" w:type="dxa"/>
                  </w:tcMar>
                </w:tcPr>
                <w:p w14:paraId="4CE381AB" w14:textId="034F11E8" w:rsidR="6E7BFFE4" w:rsidRDefault="6E7BFFE4">
                  <w:pPr>
                    <w:rPr>
                      <w:rFonts w:ascii="Arial" w:eastAsia="Arial" w:hAnsi="Arial" w:cs="Arial"/>
                      <w:color w:val="000000" w:themeColor="text1"/>
                      <w:lang w:val="es"/>
                    </w:rPr>
                  </w:pPr>
                  <w:r w:rsidRPr="4AF939DE">
                    <w:rPr>
                      <w:rFonts w:ascii="Arial" w:eastAsia="Arial" w:hAnsi="Arial" w:cs="Arial"/>
                      <w:color w:val="000000" w:themeColor="text1"/>
                      <w:lang w:val="es"/>
                    </w:rPr>
                    <w:t xml:space="preserve">$ </w:t>
                  </w:r>
                  <w:r w:rsidR="00E40426" w:rsidRPr="00E40426">
                    <w:rPr>
                      <w:rFonts w:ascii="Arial" w:eastAsia="Arial" w:hAnsi="Arial" w:cs="Arial"/>
                      <w:color w:val="000000" w:themeColor="text1"/>
                      <w:lang w:val="es"/>
                    </w:rPr>
                    <w:t>290</w:t>
                  </w:r>
                  <w:r w:rsidR="00E40426">
                    <w:rPr>
                      <w:rFonts w:ascii="Arial" w:eastAsia="Arial" w:hAnsi="Arial" w:cs="Arial"/>
                      <w:color w:val="000000" w:themeColor="text1"/>
                      <w:lang w:val="es"/>
                    </w:rPr>
                    <w:t>.</w:t>
                  </w:r>
                  <w:r w:rsidR="00E40426" w:rsidRPr="00E40426">
                    <w:rPr>
                      <w:rFonts w:ascii="Arial" w:eastAsia="Arial" w:hAnsi="Arial" w:cs="Arial"/>
                      <w:color w:val="000000" w:themeColor="text1"/>
                      <w:lang w:val="es"/>
                    </w:rPr>
                    <w:t>017</w:t>
                  </w:r>
                  <w:r w:rsidR="00E40426">
                    <w:rPr>
                      <w:rFonts w:ascii="Arial" w:eastAsia="Arial" w:hAnsi="Arial" w:cs="Arial"/>
                      <w:color w:val="000000" w:themeColor="text1"/>
                      <w:lang w:val="es"/>
                    </w:rPr>
                    <w:t>.</w:t>
                  </w:r>
                  <w:r w:rsidR="00E40426" w:rsidRPr="00E40426">
                    <w:rPr>
                      <w:rFonts w:ascii="Arial" w:eastAsia="Arial" w:hAnsi="Arial" w:cs="Arial"/>
                      <w:color w:val="000000" w:themeColor="text1"/>
                      <w:lang w:val="es"/>
                    </w:rPr>
                    <w:t>280</w:t>
                  </w:r>
                </w:p>
              </w:tc>
            </w:tr>
            <w:tr w:rsidR="4AF939DE" w14:paraId="43DDB6E4" w14:textId="77777777" w:rsidTr="656213BA">
              <w:trPr>
                <w:trHeight w:val="135"/>
              </w:trPr>
              <w:tc>
                <w:tcPr>
                  <w:tcW w:w="6251" w:type="dxa"/>
                  <w:tcBorders>
                    <w:top w:val="single" w:sz="4" w:space="0" w:color="auto"/>
                    <w:left w:val="single" w:sz="4" w:space="0" w:color="auto"/>
                    <w:bottom w:val="single" w:sz="4" w:space="0" w:color="auto"/>
                    <w:right w:val="single" w:sz="4" w:space="0" w:color="auto"/>
                  </w:tcBorders>
                  <w:shd w:val="clear" w:color="auto" w:fill="DBE5F1" w:themeFill="accent1" w:themeFillTint="33"/>
                  <w:tcMar>
                    <w:left w:w="108" w:type="dxa"/>
                    <w:right w:w="108" w:type="dxa"/>
                  </w:tcMar>
                </w:tcPr>
                <w:p w14:paraId="0D471F6F" w14:textId="151CF5BF" w:rsidR="4AF939DE" w:rsidRDefault="4AF939DE">
                  <w:pPr>
                    <w:rPr>
                      <w:rFonts w:ascii="Arial" w:eastAsia="Arial" w:hAnsi="Arial" w:cs="Arial"/>
                      <w:color w:val="000000" w:themeColor="text1"/>
                    </w:rPr>
                  </w:pPr>
                  <w:r w:rsidRPr="4AF939DE">
                    <w:rPr>
                      <w:rFonts w:ascii="Arial" w:eastAsia="Arial" w:hAnsi="Arial" w:cs="Arial"/>
                      <w:color w:val="000000" w:themeColor="text1"/>
                    </w:rPr>
                    <w:t>Porcentaje de ejecución contractual hasta la fecha de la solicitud</w:t>
                  </w:r>
                </w:p>
              </w:tc>
              <w:tc>
                <w:tcPr>
                  <w:tcW w:w="2890" w:type="dxa"/>
                  <w:tcBorders>
                    <w:top w:val="single" w:sz="4" w:space="0" w:color="auto"/>
                    <w:left w:val="single" w:sz="4" w:space="0" w:color="auto"/>
                    <w:bottom w:val="single" w:sz="4" w:space="0" w:color="auto"/>
                    <w:right w:val="single" w:sz="4" w:space="0" w:color="auto"/>
                  </w:tcBorders>
                  <w:tcMar>
                    <w:left w:w="108" w:type="dxa"/>
                    <w:right w:w="108" w:type="dxa"/>
                  </w:tcMar>
                  <w:vAlign w:val="bottom"/>
                </w:tcPr>
                <w:p w14:paraId="0545EFEA" w14:textId="045A7105" w:rsidR="0137D37D" w:rsidRDefault="62ECF1DA" w:rsidP="4AF939DE">
                  <w:pPr>
                    <w:spacing w:line="259" w:lineRule="auto"/>
                    <w:rPr>
                      <w:rFonts w:ascii="Arial" w:eastAsia="Arial" w:hAnsi="Arial" w:cs="Arial"/>
                      <w:color w:val="000000" w:themeColor="text1"/>
                      <w:lang w:val="es"/>
                    </w:rPr>
                  </w:pPr>
                  <w:r w:rsidRPr="656213BA">
                    <w:rPr>
                      <w:rFonts w:ascii="Arial" w:eastAsia="Arial" w:hAnsi="Arial" w:cs="Arial"/>
                      <w:color w:val="000000" w:themeColor="text1"/>
                      <w:lang w:val="es"/>
                    </w:rPr>
                    <w:t>87</w:t>
                  </w:r>
                  <w:r w:rsidR="22031447" w:rsidRPr="656213BA">
                    <w:rPr>
                      <w:rFonts w:ascii="Arial" w:eastAsia="Arial" w:hAnsi="Arial" w:cs="Arial"/>
                      <w:color w:val="000000" w:themeColor="text1"/>
                      <w:lang w:val="es"/>
                    </w:rPr>
                    <w:t>.5</w:t>
                  </w:r>
                  <w:r w:rsidR="0E430A92" w:rsidRPr="656213BA">
                    <w:rPr>
                      <w:rFonts w:ascii="Arial" w:eastAsia="Arial" w:hAnsi="Arial" w:cs="Arial"/>
                      <w:color w:val="000000" w:themeColor="text1"/>
                      <w:lang w:val="es"/>
                    </w:rPr>
                    <w:t>%</w:t>
                  </w:r>
                </w:p>
              </w:tc>
            </w:tr>
            <w:tr w:rsidR="4AF939DE" w14:paraId="1E0F1C0E" w14:textId="77777777" w:rsidTr="656213BA">
              <w:trPr>
                <w:trHeight w:val="150"/>
              </w:trPr>
              <w:tc>
                <w:tcPr>
                  <w:tcW w:w="6251" w:type="dxa"/>
                  <w:tcBorders>
                    <w:top w:val="single" w:sz="4" w:space="0" w:color="auto"/>
                    <w:left w:val="single" w:sz="4" w:space="0" w:color="auto"/>
                    <w:bottom w:val="single" w:sz="4" w:space="0" w:color="auto"/>
                    <w:right w:val="single" w:sz="4" w:space="0" w:color="auto"/>
                  </w:tcBorders>
                  <w:shd w:val="clear" w:color="auto" w:fill="DBE5F1" w:themeFill="accent1" w:themeFillTint="33"/>
                  <w:tcMar>
                    <w:left w:w="108" w:type="dxa"/>
                    <w:right w:w="108" w:type="dxa"/>
                  </w:tcMar>
                </w:tcPr>
                <w:p w14:paraId="28BBF1D2" w14:textId="6B965083" w:rsidR="4AF939DE" w:rsidRDefault="4AF939DE">
                  <w:pPr>
                    <w:rPr>
                      <w:rFonts w:ascii="Arial" w:eastAsia="Arial" w:hAnsi="Arial" w:cs="Arial"/>
                      <w:color w:val="000000" w:themeColor="text1"/>
                      <w:lang w:val="es"/>
                    </w:rPr>
                  </w:pPr>
                  <w:r w:rsidRPr="4AF939DE">
                    <w:rPr>
                      <w:rFonts w:ascii="Arial" w:eastAsia="Arial" w:hAnsi="Arial" w:cs="Arial"/>
                      <w:color w:val="000000" w:themeColor="text1"/>
                      <w:lang w:val="es"/>
                    </w:rPr>
                    <w:t>Porcentaje de avance financiero del contrato:</w:t>
                  </w:r>
                </w:p>
              </w:tc>
              <w:tc>
                <w:tcPr>
                  <w:tcW w:w="2890" w:type="dxa"/>
                  <w:tcBorders>
                    <w:top w:val="single" w:sz="4" w:space="0" w:color="auto"/>
                    <w:left w:val="single" w:sz="4" w:space="0" w:color="auto"/>
                    <w:bottom w:val="single" w:sz="4" w:space="0" w:color="auto"/>
                    <w:right w:val="single" w:sz="4" w:space="0" w:color="auto"/>
                  </w:tcBorders>
                  <w:tcMar>
                    <w:left w:w="108" w:type="dxa"/>
                    <w:right w:w="108" w:type="dxa"/>
                  </w:tcMar>
                  <w:vAlign w:val="bottom"/>
                </w:tcPr>
                <w:p w14:paraId="2A54078D" w14:textId="5F94D3F0" w:rsidR="1C1BD44B" w:rsidRDefault="14673ADB" w:rsidP="4AF939DE">
                  <w:pPr>
                    <w:spacing w:line="259" w:lineRule="auto"/>
                    <w:rPr>
                      <w:rFonts w:ascii="Arial" w:eastAsia="Arial" w:hAnsi="Arial" w:cs="Arial"/>
                      <w:color w:val="000000" w:themeColor="text1"/>
                    </w:rPr>
                  </w:pPr>
                  <w:r w:rsidRPr="656213BA">
                    <w:rPr>
                      <w:rFonts w:ascii="Arial" w:eastAsia="Arial" w:hAnsi="Arial" w:cs="Arial"/>
                      <w:color w:val="000000" w:themeColor="text1"/>
                    </w:rPr>
                    <w:t>7</w:t>
                  </w:r>
                  <w:r w:rsidR="65197B92" w:rsidRPr="656213BA">
                    <w:rPr>
                      <w:rFonts w:ascii="Arial" w:eastAsia="Arial" w:hAnsi="Arial" w:cs="Arial"/>
                      <w:color w:val="000000" w:themeColor="text1"/>
                    </w:rPr>
                    <w:t>5%</w:t>
                  </w:r>
                </w:p>
              </w:tc>
            </w:tr>
          </w:tbl>
          <w:p w14:paraId="4AA5D1FC" w14:textId="224FF0C6" w:rsidR="348D43CC" w:rsidRDefault="348D43CC" w:rsidP="00891313">
            <w:pPr>
              <w:spacing w:line="257" w:lineRule="auto"/>
              <w:jc w:val="both"/>
              <w:rPr>
                <w:rFonts w:ascii="Arial" w:eastAsia="Arial" w:hAnsi="Arial" w:cs="Arial"/>
                <w:color w:val="00B0F0"/>
              </w:rPr>
            </w:pPr>
            <w:r w:rsidRPr="4AF939DE">
              <w:rPr>
                <w:rFonts w:ascii="Arial" w:eastAsia="Arial" w:hAnsi="Arial" w:cs="Arial"/>
                <w:color w:val="00B0F0"/>
              </w:rPr>
              <w:t xml:space="preserve"> </w:t>
            </w:r>
          </w:p>
          <w:p w14:paraId="5EB80993" w14:textId="6CE3A6C9" w:rsidR="348D43CC" w:rsidRDefault="348D43CC" w:rsidP="00891313">
            <w:pPr>
              <w:jc w:val="both"/>
              <w:rPr>
                <w:rFonts w:ascii="Arial" w:eastAsia="Arial" w:hAnsi="Arial" w:cs="Arial"/>
                <w:lang w:val="es"/>
              </w:rPr>
            </w:pPr>
            <w:r w:rsidRPr="4AF939DE">
              <w:rPr>
                <w:rFonts w:ascii="Arial" w:eastAsia="Arial" w:hAnsi="Arial" w:cs="Arial"/>
                <w:b/>
                <w:bCs/>
                <w:u w:val="single"/>
                <w:lang w:val="es"/>
              </w:rPr>
              <w:t>Proyección de la adición en SMLMV</w:t>
            </w:r>
            <w:r w:rsidRPr="4AF939DE">
              <w:rPr>
                <w:rFonts w:ascii="Arial" w:eastAsia="Arial" w:hAnsi="Arial" w:cs="Arial"/>
                <w:lang w:val="es"/>
              </w:rPr>
              <w:t>:</w:t>
            </w:r>
          </w:p>
          <w:p w14:paraId="0D8BC450" w14:textId="256CB4E9"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5CF884E3" w14:textId="06CC9AAB"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tbl>
            <w:tblPr>
              <w:tblStyle w:val="Tablaconcuadrcula"/>
              <w:tblW w:w="0" w:type="auto"/>
              <w:tblLook w:val="04A0" w:firstRow="1" w:lastRow="0" w:firstColumn="1" w:lastColumn="0" w:noHBand="0" w:noVBand="1"/>
            </w:tblPr>
            <w:tblGrid>
              <w:gridCol w:w="1959"/>
              <w:gridCol w:w="1897"/>
              <w:gridCol w:w="1697"/>
              <w:gridCol w:w="2036"/>
              <w:gridCol w:w="1529"/>
            </w:tblGrid>
            <w:tr w:rsidR="00D323D0" w14:paraId="31D2BB8F" w14:textId="77777777" w:rsidTr="00891313">
              <w:trPr>
                <w:trHeight w:val="300"/>
              </w:trPr>
              <w:tc>
                <w:tcPr>
                  <w:tcW w:w="1964"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108" w:type="dxa"/>
                    <w:right w:w="108" w:type="dxa"/>
                  </w:tcMar>
                </w:tcPr>
                <w:p w14:paraId="6C2028C1" w14:textId="5F208FC3" w:rsidR="4AF939DE" w:rsidRDefault="4AF939DE" w:rsidP="00891313">
                  <w:pPr>
                    <w:jc w:val="both"/>
                    <w:rPr>
                      <w:rFonts w:ascii="Arial" w:eastAsia="Arial" w:hAnsi="Arial" w:cs="Arial"/>
                      <w:b/>
                      <w:bCs/>
                      <w:color w:val="000000" w:themeColor="text1"/>
                      <w:sz w:val="18"/>
                      <w:szCs w:val="18"/>
                      <w:lang w:val="es"/>
                    </w:rPr>
                  </w:pPr>
                  <w:r w:rsidRPr="4AF939DE">
                    <w:rPr>
                      <w:rFonts w:ascii="Arial" w:eastAsia="Arial" w:hAnsi="Arial" w:cs="Arial"/>
                      <w:b/>
                      <w:bCs/>
                      <w:color w:val="000000" w:themeColor="text1"/>
                      <w:sz w:val="18"/>
                      <w:szCs w:val="18"/>
                      <w:lang w:val="es"/>
                    </w:rPr>
                    <w:t>VALOR TOTAL DEL CONTRATO EN PESOS</w:t>
                  </w:r>
                </w:p>
              </w:tc>
              <w:tc>
                <w:tcPr>
                  <w:tcW w:w="190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108" w:type="dxa"/>
                    <w:right w:w="108" w:type="dxa"/>
                  </w:tcMar>
                </w:tcPr>
                <w:p w14:paraId="386DA510" w14:textId="31DF734B" w:rsidR="4AF939DE" w:rsidRDefault="4AF939DE" w:rsidP="00891313">
                  <w:pPr>
                    <w:jc w:val="both"/>
                    <w:rPr>
                      <w:rFonts w:ascii="Arial" w:eastAsia="Arial" w:hAnsi="Arial" w:cs="Arial"/>
                      <w:b/>
                      <w:bCs/>
                      <w:color w:val="000000" w:themeColor="text1"/>
                      <w:sz w:val="18"/>
                      <w:szCs w:val="18"/>
                      <w:lang w:val="es"/>
                    </w:rPr>
                  </w:pPr>
                  <w:r w:rsidRPr="4AF939DE">
                    <w:rPr>
                      <w:rFonts w:ascii="Arial" w:eastAsia="Arial" w:hAnsi="Arial" w:cs="Arial"/>
                      <w:b/>
                      <w:bCs/>
                      <w:color w:val="000000" w:themeColor="text1"/>
                      <w:sz w:val="18"/>
                      <w:szCs w:val="18"/>
                      <w:lang w:val="es"/>
                    </w:rPr>
                    <w:t>VALOR TOTAL DEL CONTRATO EN SMLMV 202</w:t>
                  </w:r>
                  <w:r w:rsidR="7B2B5A11" w:rsidRPr="4AF939DE">
                    <w:rPr>
                      <w:rFonts w:ascii="Arial" w:eastAsia="Arial" w:hAnsi="Arial" w:cs="Arial"/>
                      <w:b/>
                      <w:bCs/>
                      <w:color w:val="000000" w:themeColor="text1"/>
                      <w:sz w:val="18"/>
                      <w:szCs w:val="18"/>
                      <w:lang w:val="es"/>
                    </w:rPr>
                    <w:t>5</w:t>
                  </w:r>
                </w:p>
              </w:tc>
              <w:tc>
                <w:tcPr>
                  <w:tcW w:w="1701"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108" w:type="dxa"/>
                    <w:right w:w="108" w:type="dxa"/>
                  </w:tcMar>
                </w:tcPr>
                <w:p w14:paraId="2E0DB937" w14:textId="4829640F" w:rsidR="4AF939DE" w:rsidRDefault="4AF939DE" w:rsidP="00891313">
                  <w:pPr>
                    <w:jc w:val="both"/>
                    <w:rPr>
                      <w:rFonts w:ascii="Arial" w:eastAsia="Arial" w:hAnsi="Arial" w:cs="Arial"/>
                      <w:b/>
                      <w:bCs/>
                      <w:color w:val="000000" w:themeColor="text1"/>
                      <w:sz w:val="18"/>
                      <w:szCs w:val="18"/>
                      <w:lang w:val="es"/>
                    </w:rPr>
                  </w:pPr>
                  <w:r w:rsidRPr="4AF939DE">
                    <w:rPr>
                      <w:rFonts w:ascii="Arial" w:eastAsia="Arial" w:hAnsi="Arial" w:cs="Arial"/>
                      <w:b/>
                      <w:bCs/>
                      <w:color w:val="000000" w:themeColor="text1"/>
                      <w:sz w:val="18"/>
                      <w:szCs w:val="18"/>
                      <w:lang w:val="es"/>
                    </w:rPr>
                    <w:t>50% DEL VALOR DEL CONTRATO EN SMLMV 202</w:t>
                  </w:r>
                  <w:r w:rsidR="25B2F67D" w:rsidRPr="4AF939DE">
                    <w:rPr>
                      <w:rFonts w:ascii="Arial" w:eastAsia="Arial" w:hAnsi="Arial" w:cs="Arial"/>
                      <w:b/>
                      <w:bCs/>
                      <w:color w:val="000000" w:themeColor="text1"/>
                      <w:sz w:val="18"/>
                      <w:szCs w:val="18"/>
                      <w:lang w:val="es"/>
                    </w:rPr>
                    <w:t>5</w:t>
                  </w:r>
                </w:p>
              </w:tc>
              <w:tc>
                <w:tcPr>
                  <w:tcW w:w="2042"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108" w:type="dxa"/>
                    <w:right w:w="108" w:type="dxa"/>
                  </w:tcMar>
                </w:tcPr>
                <w:p w14:paraId="087C1B86" w14:textId="03DF421D" w:rsidR="4AF939DE" w:rsidRDefault="4AF939DE" w:rsidP="00891313">
                  <w:pPr>
                    <w:jc w:val="both"/>
                    <w:rPr>
                      <w:rFonts w:ascii="Arial" w:eastAsia="Arial" w:hAnsi="Arial" w:cs="Arial"/>
                      <w:b/>
                      <w:bCs/>
                      <w:color w:val="000000" w:themeColor="text1"/>
                      <w:sz w:val="18"/>
                      <w:szCs w:val="18"/>
                    </w:rPr>
                  </w:pPr>
                  <w:proofErr w:type="gramStart"/>
                  <w:r w:rsidRPr="4AF939DE">
                    <w:rPr>
                      <w:rFonts w:ascii="Arial" w:eastAsia="Arial" w:hAnsi="Arial" w:cs="Arial"/>
                      <w:b/>
                      <w:bCs/>
                      <w:color w:val="000000" w:themeColor="text1"/>
                      <w:sz w:val="18"/>
                      <w:szCs w:val="18"/>
                    </w:rPr>
                    <w:t>VALOR A ADICIONAR</w:t>
                  </w:r>
                  <w:proofErr w:type="gramEnd"/>
                  <w:r w:rsidRPr="4AF939DE">
                    <w:rPr>
                      <w:rFonts w:ascii="Arial" w:eastAsia="Arial" w:hAnsi="Arial" w:cs="Arial"/>
                      <w:b/>
                      <w:bCs/>
                      <w:color w:val="000000" w:themeColor="text1"/>
                      <w:sz w:val="18"/>
                      <w:szCs w:val="18"/>
                    </w:rPr>
                    <w:t xml:space="preserve"> EN PESOS </w:t>
                  </w:r>
                </w:p>
              </w:tc>
              <w:tc>
                <w:tcPr>
                  <w:tcW w:w="1531" w:type="dxa"/>
                  <w:tcBorders>
                    <w:top w:val="single" w:sz="4" w:space="0" w:color="auto"/>
                    <w:left w:val="single" w:sz="4" w:space="0" w:color="auto"/>
                    <w:bottom w:val="single" w:sz="4" w:space="0" w:color="auto"/>
                    <w:right w:val="single" w:sz="4" w:space="0" w:color="auto"/>
                  </w:tcBorders>
                  <w:shd w:val="clear" w:color="auto" w:fill="B8CCE4" w:themeFill="accent1" w:themeFillTint="66"/>
                  <w:tcMar>
                    <w:left w:w="108" w:type="dxa"/>
                    <w:right w:w="108" w:type="dxa"/>
                  </w:tcMar>
                </w:tcPr>
                <w:p w14:paraId="3E92EF4A" w14:textId="6CEC4CED" w:rsidR="4AF939DE" w:rsidRDefault="4AF939DE" w:rsidP="00891313">
                  <w:pPr>
                    <w:jc w:val="both"/>
                    <w:rPr>
                      <w:rFonts w:ascii="Arial" w:eastAsia="Arial" w:hAnsi="Arial" w:cs="Arial"/>
                      <w:b/>
                      <w:bCs/>
                      <w:color w:val="000000" w:themeColor="text1"/>
                      <w:sz w:val="18"/>
                      <w:szCs w:val="18"/>
                    </w:rPr>
                  </w:pPr>
                  <w:proofErr w:type="gramStart"/>
                  <w:r w:rsidRPr="4AF939DE">
                    <w:rPr>
                      <w:rFonts w:ascii="Arial" w:eastAsia="Arial" w:hAnsi="Arial" w:cs="Arial"/>
                      <w:b/>
                      <w:bCs/>
                      <w:color w:val="000000" w:themeColor="text1"/>
                      <w:sz w:val="18"/>
                      <w:szCs w:val="18"/>
                    </w:rPr>
                    <w:t>VALOR A ADICIONAR</w:t>
                  </w:r>
                  <w:proofErr w:type="gramEnd"/>
                  <w:r w:rsidRPr="4AF939DE">
                    <w:rPr>
                      <w:rFonts w:ascii="Arial" w:eastAsia="Arial" w:hAnsi="Arial" w:cs="Arial"/>
                      <w:b/>
                      <w:bCs/>
                      <w:color w:val="000000" w:themeColor="text1"/>
                      <w:sz w:val="18"/>
                      <w:szCs w:val="18"/>
                    </w:rPr>
                    <w:t xml:space="preserve"> EN SMLMV 202</w:t>
                  </w:r>
                  <w:r w:rsidR="4A29BCE1" w:rsidRPr="4AF939DE">
                    <w:rPr>
                      <w:rFonts w:ascii="Arial" w:eastAsia="Arial" w:hAnsi="Arial" w:cs="Arial"/>
                      <w:b/>
                      <w:bCs/>
                      <w:color w:val="000000" w:themeColor="text1"/>
                      <w:sz w:val="18"/>
                      <w:szCs w:val="18"/>
                    </w:rPr>
                    <w:t>6</w:t>
                  </w:r>
                </w:p>
              </w:tc>
            </w:tr>
            <w:tr w:rsidR="00D323D0" w14:paraId="7A3D12A2" w14:textId="77777777" w:rsidTr="00891313">
              <w:trPr>
                <w:trHeight w:val="375"/>
              </w:trPr>
              <w:tc>
                <w:tcPr>
                  <w:tcW w:w="196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tcPr>
                <w:p w14:paraId="61CB91F0" w14:textId="77777777" w:rsidR="00631F60" w:rsidRPr="00D323D0" w:rsidRDefault="00631F60" w:rsidP="4AF939DE">
                  <w:pPr>
                    <w:jc w:val="center"/>
                    <w:rPr>
                      <w:rFonts w:ascii="Arial" w:eastAsia="Arial" w:hAnsi="Arial" w:cs="Arial"/>
                      <w:lang w:val="es"/>
                    </w:rPr>
                  </w:pPr>
                </w:p>
                <w:p w14:paraId="04901FFF" w14:textId="699059A2" w:rsidR="4AF939DE" w:rsidRPr="00D323D0" w:rsidRDefault="4AF939DE" w:rsidP="4AF939DE">
                  <w:pPr>
                    <w:jc w:val="center"/>
                    <w:rPr>
                      <w:rFonts w:ascii="Arial" w:hAnsi="Arial" w:cs="Arial"/>
                      <w:color w:val="00B0F0"/>
                    </w:rPr>
                  </w:pPr>
                  <w:r w:rsidRPr="00D323D0">
                    <w:rPr>
                      <w:rFonts w:ascii="Arial" w:eastAsia="Arial" w:hAnsi="Arial" w:cs="Arial"/>
                      <w:color w:val="000000" w:themeColor="text1"/>
                      <w:lang w:val="es"/>
                    </w:rPr>
                    <w:t xml:space="preserve">$ </w:t>
                  </w:r>
                  <w:r w:rsidR="535E174D" w:rsidRPr="00D323D0">
                    <w:rPr>
                      <w:rFonts w:ascii="Arial" w:hAnsi="Arial" w:cs="Arial"/>
                      <w:lang w:val="es-CO"/>
                    </w:rPr>
                    <w:t>290,017,280</w:t>
                  </w:r>
                </w:p>
              </w:tc>
              <w:tc>
                <w:tcPr>
                  <w:tcW w:w="190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tcPr>
                <w:p w14:paraId="42FCC0C8" w14:textId="24DF4855" w:rsidR="4AF939DE" w:rsidRPr="00D323D0" w:rsidRDefault="4AF939DE" w:rsidP="00891313">
                  <w:pPr>
                    <w:jc w:val="center"/>
                    <w:rPr>
                      <w:rFonts w:ascii="Arial" w:eastAsia="Arial" w:hAnsi="Arial" w:cs="Arial"/>
                      <w:lang w:val="es"/>
                    </w:rPr>
                  </w:pPr>
                  <w:r w:rsidRPr="00D323D0">
                    <w:rPr>
                      <w:rFonts w:ascii="Arial" w:eastAsia="Arial" w:hAnsi="Arial" w:cs="Arial"/>
                      <w:lang w:val="es"/>
                    </w:rPr>
                    <w:t xml:space="preserve"> </w:t>
                  </w:r>
                </w:p>
                <w:p w14:paraId="63A4635E" w14:textId="7B029AD8" w:rsidR="101ED987" w:rsidRPr="00D323D0" w:rsidRDefault="101ED987" w:rsidP="00891313">
                  <w:pPr>
                    <w:jc w:val="center"/>
                    <w:rPr>
                      <w:rFonts w:ascii="Arial" w:eastAsia="Arial" w:hAnsi="Arial" w:cs="Arial"/>
                      <w:color w:val="000000" w:themeColor="text1"/>
                      <w:lang w:val="es"/>
                    </w:rPr>
                  </w:pPr>
                  <w:r w:rsidRPr="00D323D0">
                    <w:rPr>
                      <w:rFonts w:ascii="Arial" w:eastAsia="Arial" w:hAnsi="Arial" w:cs="Arial"/>
                      <w:color w:val="000000" w:themeColor="text1"/>
                      <w:lang w:val="es"/>
                    </w:rPr>
                    <w:t>203,7353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tcPr>
                <w:p w14:paraId="6D5961C4" w14:textId="764976F2" w:rsidR="4AF939DE" w:rsidRPr="00D323D0" w:rsidRDefault="4AF939DE" w:rsidP="00891313">
                  <w:pPr>
                    <w:jc w:val="center"/>
                    <w:rPr>
                      <w:rFonts w:ascii="Arial" w:eastAsia="Arial" w:hAnsi="Arial" w:cs="Arial"/>
                      <w:lang w:val="es"/>
                    </w:rPr>
                  </w:pPr>
                  <w:r w:rsidRPr="00D323D0">
                    <w:rPr>
                      <w:rFonts w:ascii="Arial" w:eastAsia="Arial" w:hAnsi="Arial" w:cs="Arial"/>
                      <w:lang w:val="es"/>
                    </w:rPr>
                    <w:t xml:space="preserve"> </w:t>
                  </w:r>
                </w:p>
                <w:p w14:paraId="7344C2C7" w14:textId="18534FDC" w:rsidR="3439EB32" w:rsidRPr="00D323D0" w:rsidRDefault="3439EB32" w:rsidP="00891313">
                  <w:pPr>
                    <w:jc w:val="center"/>
                    <w:rPr>
                      <w:rFonts w:ascii="Arial" w:eastAsia="Arial" w:hAnsi="Arial" w:cs="Arial"/>
                      <w:color w:val="000000" w:themeColor="text1"/>
                      <w:lang w:val="es"/>
                    </w:rPr>
                  </w:pPr>
                  <w:r w:rsidRPr="00D323D0">
                    <w:rPr>
                      <w:rFonts w:ascii="Arial" w:eastAsia="Arial" w:hAnsi="Arial" w:cs="Arial"/>
                      <w:color w:val="000000" w:themeColor="text1"/>
                      <w:lang w:val="es"/>
                    </w:rPr>
                    <w:t>101,867</w:t>
                  </w:r>
                </w:p>
              </w:tc>
              <w:tc>
                <w:tcPr>
                  <w:tcW w:w="204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tcPr>
                <w:p w14:paraId="41CEAFEB" w14:textId="48D77839" w:rsidR="4AF939DE" w:rsidRPr="00D323D0" w:rsidRDefault="4AF939DE" w:rsidP="00891313">
                  <w:pPr>
                    <w:jc w:val="center"/>
                    <w:rPr>
                      <w:rFonts w:ascii="Arial" w:eastAsia="Arial" w:hAnsi="Arial" w:cs="Arial"/>
                      <w:color w:val="000000" w:themeColor="text1"/>
                      <w:lang w:val="es"/>
                    </w:rPr>
                  </w:pPr>
                  <w:r w:rsidRPr="00D323D0">
                    <w:rPr>
                      <w:rFonts w:ascii="Arial" w:eastAsia="Arial" w:hAnsi="Arial" w:cs="Arial"/>
                      <w:color w:val="000000" w:themeColor="text1"/>
                      <w:lang w:val="es"/>
                    </w:rPr>
                    <w:t xml:space="preserve"> </w:t>
                  </w:r>
                </w:p>
                <w:p w14:paraId="141A1052" w14:textId="2020FA09" w:rsidR="4AF939DE" w:rsidRPr="00D323D0" w:rsidRDefault="4AF939DE" w:rsidP="4AF939DE">
                  <w:pPr>
                    <w:jc w:val="center"/>
                    <w:rPr>
                      <w:rFonts w:ascii="Arial" w:hAnsi="Arial" w:cs="Arial"/>
                      <w:lang w:val="es-CO"/>
                    </w:rPr>
                  </w:pPr>
                  <w:r w:rsidRPr="00D323D0">
                    <w:rPr>
                      <w:rFonts w:ascii="Arial" w:eastAsia="Arial" w:hAnsi="Arial" w:cs="Arial"/>
                      <w:color w:val="000000" w:themeColor="text1"/>
                      <w:lang w:val="es"/>
                    </w:rPr>
                    <w:t xml:space="preserve">$ </w:t>
                  </w:r>
                  <w:r w:rsidR="2BD40440" w:rsidRPr="00D323D0">
                    <w:rPr>
                      <w:rFonts w:ascii="Arial" w:hAnsi="Arial" w:cs="Arial"/>
                      <w:lang w:val="es-CO"/>
                    </w:rPr>
                    <w:t>145.008.640</w:t>
                  </w:r>
                </w:p>
              </w:tc>
              <w:tc>
                <w:tcPr>
                  <w:tcW w:w="1531"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tcPr>
                <w:p w14:paraId="2EA89717" w14:textId="2CB7800C" w:rsidR="4AF939DE" w:rsidRPr="00D323D0" w:rsidRDefault="4AF939DE" w:rsidP="4AF939DE">
                  <w:pPr>
                    <w:spacing w:line="259" w:lineRule="auto"/>
                    <w:jc w:val="center"/>
                    <w:rPr>
                      <w:rFonts w:ascii="Arial" w:eastAsia="Arial" w:hAnsi="Arial" w:cs="Arial"/>
                    </w:rPr>
                  </w:pPr>
                </w:p>
                <w:p w14:paraId="72629668" w14:textId="77A34950" w:rsidR="2BD40440" w:rsidRPr="00D323D0" w:rsidRDefault="2BD40440" w:rsidP="00891313">
                  <w:pPr>
                    <w:spacing w:line="259" w:lineRule="auto"/>
                    <w:jc w:val="center"/>
                    <w:rPr>
                      <w:rFonts w:ascii="Arial" w:eastAsia="Arial" w:hAnsi="Arial" w:cs="Arial"/>
                    </w:rPr>
                  </w:pPr>
                  <w:r w:rsidRPr="00D323D0">
                    <w:rPr>
                      <w:rFonts w:ascii="Arial" w:eastAsia="Arial" w:hAnsi="Arial" w:cs="Arial"/>
                    </w:rPr>
                    <w:t>83,009</w:t>
                  </w:r>
                </w:p>
              </w:tc>
            </w:tr>
          </w:tbl>
          <w:p w14:paraId="271A56C9" w14:textId="520680C4" w:rsidR="4AF939DE" w:rsidRDefault="4AF939DE" w:rsidP="00891313">
            <w:pPr>
              <w:spacing w:line="257" w:lineRule="auto"/>
              <w:jc w:val="both"/>
              <w:rPr>
                <w:rFonts w:ascii="Arial" w:eastAsia="Arial" w:hAnsi="Arial" w:cs="Arial"/>
                <w:color w:val="00B0F0"/>
              </w:rPr>
            </w:pPr>
          </w:p>
          <w:p w14:paraId="3B743DB2" w14:textId="11724800" w:rsidR="348D43CC" w:rsidRDefault="348D43CC" w:rsidP="00891313">
            <w:pPr>
              <w:spacing w:line="257" w:lineRule="auto"/>
              <w:jc w:val="both"/>
              <w:rPr>
                <w:rFonts w:ascii="Arial" w:eastAsia="Arial" w:hAnsi="Arial" w:cs="Arial"/>
                <w:color w:val="00B0F0"/>
              </w:rPr>
            </w:pPr>
            <w:r w:rsidRPr="4AF939DE">
              <w:rPr>
                <w:rFonts w:ascii="Arial" w:eastAsia="Arial" w:hAnsi="Arial" w:cs="Arial"/>
                <w:color w:val="00B0F0"/>
              </w:rPr>
              <w:t xml:space="preserve"> </w:t>
            </w:r>
          </w:p>
          <w:p w14:paraId="5C7A29C6" w14:textId="48651BE2" w:rsidR="348D43CC" w:rsidRDefault="348D43CC" w:rsidP="00891313">
            <w:pPr>
              <w:jc w:val="both"/>
              <w:rPr>
                <w:rFonts w:ascii="Arial" w:eastAsia="Arial" w:hAnsi="Arial" w:cs="Arial"/>
                <w:b/>
                <w:bCs/>
                <w:lang w:val="es"/>
              </w:rPr>
            </w:pPr>
            <w:r w:rsidRPr="4AF939DE">
              <w:rPr>
                <w:rFonts w:ascii="Arial" w:eastAsia="Arial" w:hAnsi="Arial" w:cs="Arial"/>
                <w:b/>
                <w:bCs/>
                <w:lang w:val="es"/>
              </w:rPr>
              <w:t>JUSTIFICACIÓN JURÍDICA GENERAL</w:t>
            </w:r>
          </w:p>
          <w:p w14:paraId="00EF3A8C" w14:textId="5B861D97" w:rsidR="348D43CC" w:rsidRDefault="348D43CC" w:rsidP="00891313">
            <w:pPr>
              <w:jc w:val="both"/>
              <w:rPr>
                <w:rFonts w:ascii="Arial" w:eastAsia="Arial" w:hAnsi="Arial" w:cs="Arial"/>
                <w:b/>
                <w:bCs/>
                <w:lang w:val="es"/>
              </w:rPr>
            </w:pPr>
            <w:r w:rsidRPr="4AF939DE">
              <w:rPr>
                <w:rFonts w:ascii="Arial" w:eastAsia="Arial" w:hAnsi="Arial" w:cs="Arial"/>
                <w:b/>
                <w:bCs/>
                <w:lang w:val="es"/>
              </w:rPr>
              <w:t xml:space="preserve"> </w:t>
            </w:r>
          </w:p>
          <w:p w14:paraId="6F5B8E50" w14:textId="07A6E51B" w:rsidR="348D43CC" w:rsidRDefault="348D43CC" w:rsidP="00891313">
            <w:pPr>
              <w:jc w:val="both"/>
              <w:rPr>
                <w:rFonts w:ascii="Arial" w:eastAsia="Arial" w:hAnsi="Arial" w:cs="Arial"/>
                <w:lang w:val="es"/>
              </w:rPr>
            </w:pPr>
            <w:r w:rsidRPr="4AF939DE">
              <w:rPr>
                <w:rFonts w:ascii="Arial" w:eastAsia="Arial" w:hAnsi="Arial" w:cs="Arial"/>
                <w:lang w:val="es"/>
              </w:rPr>
              <w:t xml:space="preserve">Los artículos 3, 14 y 40 de la Ley 80 de 1993 señalan:  </w:t>
            </w:r>
          </w:p>
          <w:p w14:paraId="2A041C07" w14:textId="275E2B84"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66226F78" w14:textId="795CCC43" w:rsidR="348D43CC" w:rsidRDefault="348D43CC" w:rsidP="00891313">
            <w:pPr>
              <w:jc w:val="both"/>
              <w:rPr>
                <w:rFonts w:ascii="Arial" w:eastAsia="Arial" w:hAnsi="Arial" w:cs="Arial"/>
                <w:i/>
                <w:iCs/>
              </w:rPr>
            </w:pPr>
            <w:r w:rsidRPr="4AF939DE">
              <w:rPr>
                <w:rFonts w:ascii="Arial" w:eastAsia="Arial" w:hAnsi="Arial" w:cs="Arial"/>
                <w:b/>
                <w:bCs/>
                <w:i/>
                <w:iCs/>
              </w:rPr>
              <w:t>“ARTICULO 3o. DE LOS FINES DE LA CONTRATACION ESTATAL</w:t>
            </w:r>
            <w:r w:rsidRPr="4AF939DE">
              <w:rPr>
                <w:rFonts w:ascii="Arial" w:eastAsia="Arial" w:hAnsi="Arial" w:cs="Arial"/>
                <w:i/>
                <w:iCs/>
              </w:rPr>
              <w:t xml:space="preserve">. Los servidores públicos tendrán en consideración que al celebrar contratos y con la ejecución de </w:t>
            </w:r>
            <w:proofErr w:type="gramStart"/>
            <w:r w:rsidRPr="4AF939DE">
              <w:rPr>
                <w:rFonts w:ascii="Arial" w:eastAsia="Arial" w:hAnsi="Arial" w:cs="Arial"/>
                <w:i/>
                <w:iCs/>
              </w:rPr>
              <w:t>los mismos</w:t>
            </w:r>
            <w:proofErr w:type="gramEnd"/>
            <w:r w:rsidRPr="4AF939DE">
              <w:rPr>
                <w:rFonts w:ascii="Arial" w:eastAsia="Arial" w:hAnsi="Arial" w:cs="Arial"/>
                <w:i/>
                <w:iCs/>
              </w:rPr>
              <w:t xml:space="preserve">, </w:t>
            </w:r>
            <w:r w:rsidRPr="4AF939DE">
              <w:rPr>
                <w:rFonts w:ascii="Arial" w:eastAsia="Arial" w:hAnsi="Arial" w:cs="Arial"/>
                <w:i/>
                <w:iCs/>
                <w:u w:val="single"/>
              </w:rPr>
              <w:t xml:space="preserve">las entidades buscan el cumplimiento de los fines estatales, la continua y eficiente prestación de los servicios públicos y la efectividad de los derechos e intereses de los administrados que colaboran con ellas en la consecución de dichos fines. </w:t>
            </w:r>
            <w:r w:rsidRPr="4AF939DE">
              <w:rPr>
                <w:rFonts w:ascii="Arial" w:eastAsia="Arial" w:hAnsi="Arial" w:cs="Arial"/>
                <w:i/>
                <w:iCs/>
              </w:rPr>
              <w:t xml:space="preserve">  </w:t>
            </w:r>
          </w:p>
          <w:p w14:paraId="3A79C49B" w14:textId="01B63D50" w:rsidR="348D43CC" w:rsidRDefault="348D43CC" w:rsidP="00891313">
            <w:pPr>
              <w:jc w:val="both"/>
              <w:rPr>
                <w:rFonts w:ascii="Arial" w:eastAsia="Arial" w:hAnsi="Arial" w:cs="Arial"/>
                <w:i/>
                <w:iCs/>
                <w:lang w:val="es"/>
              </w:rPr>
            </w:pPr>
            <w:r w:rsidRPr="4AF939DE">
              <w:rPr>
                <w:rFonts w:ascii="Arial" w:eastAsia="Arial" w:hAnsi="Arial" w:cs="Arial"/>
                <w:i/>
                <w:iCs/>
                <w:lang w:val="es"/>
              </w:rPr>
              <w:lastRenderedPageBreak/>
              <w:t xml:space="preserve"> </w:t>
            </w:r>
          </w:p>
          <w:p w14:paraId="03407919" w14:textId="5C9C7D13"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Los particulares, por su parte, tendrán en cuenta al celebrar y ejecutar contratos con las entidades estatales que, colaboran con ellas en el logro de sus fines y cumplen una función social que, como tal, implica obligaciones.” (Subrayado fuera del texto)  </w:t>
            </w:r>
          </w:p>
          <w:p w14:paraId="1EFC610D" w14:textId="4CDA2366" w:rsidR="348D43CC" w:rsidRDefault="348D43CC" w:rsidP="00891313">
            <w:pPr>
              <w:spacing w:line="257" w:lineRule="auto"/>
              <w:jc w:val="both"/>
              <w:rPr>
                <w:rFonts w:ascii="Arial" w:eastAsia="Arial" w:hAnsi="Arial" w:cs="Arial"/>
                <w:color w:val="00B0F0"/>
              </w:rPr>
            </w:pPr>
            <w:r w:rsidRPr="4AF939DE">
              <w:rPr>
                <w:rFonts w:ascii="Arial" w:eastAsia="Arial" w:hAnsi="Arial" w:cs="Arial"/>
                <w:color w:val="00B0F0"/>
              </w:rPr>
              <w:t xml:space="preserve"> </w:t>
            </w:r>
          </w:p>
          <w:p w14:paraId="3F2A4004" w14:textId="336B12F8" w:rsidR="348D43CC" w:rsidRDefault="348D43CC" w:rsidP="00891313">
            <w:pPr>
              <w:jc w:val="both"/>
              <w:rPr>
                <w:rFonts w:ascii="Arial" w:eastAsia="Arial" w:hAnsi="Arial" w:cs="Arial"/>
                <w:i/>
                <w:iCs/>
                <w:lang w:val="es"/>
              </w:rPr>
            </w:pPr>
            <w:r w:rsidRPr="4AF939DE">
              <w:rPr>
                <w:rFonts w:ascii="Arial" w:eastAsia="Arial" w:hAnsi="Arial" w:cs="Arial"/>
                <w:i/>
                <w:iCs/>
                <w:lang w:val="es"/>
              </w:rPr>
              <w:t>“</w:t>
            </w:r>
            <w:r w:rsidRPr="4AF939DE">
              <w:rPr>
                <w:rFonts w:ascii="Arial" w:eastAsia="Arial" w:hAnsi="Arial" w:cs="Arial"/>
                <w:b/>
                <w:bCs/>
                <w:i/>
                <w:iCs/>
                <w:lang w:val="es"/>
              </w:rPr>
              <w:t>ARTICULO 14. DE LOS MEDIOS QUE PUEDEN UTILIZAR LAS ENTIDADES ESTATALES PARA EL CUMPLIMIENTO DEL OBJETO CONTRACTUAL</w:t>
            </w:r>
            <w:r w:rsidRPr="4AF939DE">
              <w:rPr>
                <w:rFonts w:ascii="Arial" w:eastAsia="Arial" w:hAnsi="Arial" w:cs="Arial"/>
                <w:i/>
                <w:iCs/>
                <w:lang w:val="es"/>
              </w:rPr>
              <w:t xml:space="preserve">. Para el cumplimiento de los fines de la contratación, las entidades estatales al celebrar un contrato:   </w:t>
            </w:r>
          </w:p>
          <w:p w14:paraId="73A30850" w14:textId="52991D0E"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4926D8D8" w14:textId="1176EC5A" w:rsidR="348D43CC" w:rsidRDefault="348D43CC" w:rsidP="00891313">
            <w:pPr>
              <w:pStyle w:val="Prrafodelista"/>
              <w:numPr>
                <w:ilvl w:val="0"/>
                <w:numId w:val="2"/>
              </w:numPr>
              <w:ind w:left="360"/>
              <w:jc w:val="both"/>
              <w:rPr>
                <w:rFonts w:ascii="Arial" w:eastAsia="Arial" w:hAnsi="Arial" w:cs="Arial"/>
                <w:i/>
                <w:iCs/>
                <w:lang w:val="es"/>
              </w:rPr>
            </w:pPr>
            <w:r w:rsidRPr="4AF939DE">
              <w:rPr>
                <w:rFonts w:ascii="Arial" w:eastAsia="Arial" w:hAnsi="Arial" w:cs="Arial"/>
                <w:i/>
                <w:iCs/>
                <w:u w:val="single"/>
                <w:lang w:val="es"/>
              </w:rPr>
              <w:t>Tendrán la dirección general y la responsabilidad de ejercer el control y vigilancia de la ejecución del contrato. En consecuencia, con el exclusivo objeto de evitar la paralización o la afectación grave de los servicios públicos a su cargo y asegurar la inmediata, continua y adecuada prestación, podrán, en los casos previstos en el numeral 2o. de este artículo</w:t>
            </w:r>
            <w:r w:rsidRPr="4AF939DE">
              <w:rPr>
                <w:rFonts w:ascii="Arial" w:eastAsia="Arial" w:hAnsi="Arial" w:cs="Arial"/>
                <w:i/>
                <w:iCs/>
                <w:lang w:val="es"/>
              </w:rPr>
              <w:t xml:space="preserve">, interpretar los documentos contractuales y las estipulaciones en ellos convenidas, </w:t>
            </w:r>
            <w:r w:rsidRPr="4AF939DE">
              <w:rPr>
                <w:rFonts w:ascii="Arial" w:eastAsia="Arial" w:hAnsi="Arial" w:cs="Arial"/>
                <w:i/>
                <w:iCs/>
                <w:u w:val="single"/>
                <w:lang w:val="es"/>
              </w:rPr>
              <w:t>introducir modificaciones a lo contratado</w:t>
            </w:r>
            <w:r w:rsidRPr="4AF939DE">
              <w:rPr>
                <w:rFonts w:ascii="Arial" w:eastAsia="Arial" w:hAnsi="Arial" w:cs="Arial"/>
                <w:i/>
                <w:iCs/>
                <w:lang w:val="es"/>
              </w:rPr>
              <w:t xml:space="preserve"> y, cuando las condiciones particulares de la prestación así lo exijan, terminar unilateralmente el contrato celebrado. (…)” (Subrayado fuera del texto) </w:t>
            </w:r>
          </w:p>
          <w:p w14:paraId="45D50FBF" w14:textId="0D5398E9"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 </w:t>
            </w:r>
          </w:p>
          <w:p w14:paraId="0D0B2BAE" w14:textId="5AD55920" w:rsidR="348D43CC" w:rsidRDefault="348D43CC" w:rsidP="00891313">
            <w:pPr>
              <w:ind w:left="708"/>
              <w:jc w:val="both"/>
              <w:rPr>
                <w:rFonts w:ascii="Arial" w:eastAsia="Arial" w:hAnsi="Arial" w:cs="Arial"/>
                <w:i/>
                <w:iCs/>
                <w:lang w:val="es"/>
              </w:rPr>
            </w:pPr>
            <w:r w:rsidRPr="4AF939DE">
              <w:rPr>
                <w:rFonts w:ascii="Arial" w:eastAsia="Arial" w:hAnsi="Arial" w:cs="Arial"/>
                <w:b/>
                <w:bCs/>
                <w:i/>
                <w:iCs/>
                <w:lang w:val="es"/>
              </w:rPr>
              <w:t>“ARTICULO 40. DEL CONTENIDO DEL CONTRATO ESTATAL.</w:t>
            </w:r>
            <w:r w:rsidRPr="4AF939DE">
              <w:rPr>
                <w:rFonts w:ascii="Arial" w:eastAsia="Arial" w:hAnsi="Arial" w:cs="Arial"/>
                <w:i/>
                <w:iCs/>
                <w:lang w:val="es"/>
              </w:rPr>
              <w:t xml:space="preserve"> </w:t>
            </w:r>
            <w:r w:rsidRPr="4AF939DE">
              <w:rPr>
                <w:rFonts w:ascii="Arial" w:eastAsia="Arial" w:hAnsi="Arial" w:cs="Arial"/>
                <w:i/>
                <w:iCs/>
                <w:u w:val="single"/>
                <w:lang w:val="es"/>
              </w:rPr>
              <w:t>Las estipulaciones de los contratos serán las que, de acuerdo con las normas civiles, comerciales y las previstas en esta ley, correspondan a su esencia y naturaleza.</w:t>
            </w:r>
            <w:r w:rsidRPr="4AF939DE">
              <w:rPr>
                <w:rFonts w:ascii="Arial" w:eastAsia="Arial" w:hAnsi="Arial" w:cs="Arial"/>
                <w:i/>
                <w:iCs/>
                <w:lang w:val="es"/>
              </w:rPr>
              <w:t xml:space="preserve">   </w:t>
            </w:r>
          </w:p>
          <w:p w14:paraId="7CFC3E3D" w14:textId="0B7E3317"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 </w:t>
            </w:r>
          </w:p>
          <w:p w14:paraId="0570356E" w14:textId="219FCD27" w:rsidR="348D43CC" w:rsidRDefault="348D43CC" w:rsidP="00891313">
            <w:pPr>
              <w:ind w:left="708"/>
              <w:jc w:val="both"/>
              <w:rPr>
                <w:rFonts w:ascii="Arial" w:eastAsia="Arial" w:hAnsi="Arial" w:cs="Arial"/>
                <w:i/>
                <w:iCs/>
                <w:lang w:val="es"/>
              </w:rPr>
            </w:pPr>
            <w:r w:rsidRPr="4AF939DE">
              <w:rPr>
                <w:rFonts w:ascii="Arial" w:eastAsia="Arial" w:hAnsi="Arial" w:cs="Arial"/>
                <w:i/>
                <w:iCs/>
                <w:u w:val="single"/>
                <w:lang w:val="es"/>
              </w:rPr>
              <w:t>Las entidades podrán celebrar los contratos y acuerdos que permitan la autonomía de la voluntad y requieran el cumplimiento de los fines estatales.</w:t>
            </w:r>
            <w:r w:rsidRPr="4AF939DE">
              <w:rPr>
                <w:rFonts w:ascii="Arial" w:eastAsia="Arial" w:hAnsi="Arial" w:cs="Arial"/>
                <w:i/>
                <w:iCs/>
                <w:lang w:val="es"/>
              </w:rPr>
              <w:t xml:space="preserve">   </w:t>
            </w:r>
          </w:p>
          <w:p w14:paraId="5F310717" w14:textId="28BC1A37"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 xml:space="preserve"> </w:t>
            </w:r>
          </w:p>
          <w:p w14:paraId="0F3D796C" w14:textId="7A6E5C75" w:rsidR="348D43CC" w:rsidRDefault="348D43CC" w:rsidP="00891313">
            <w:pPr>
              <w:ind w:left="708"/>
              <w:jc w:val="both"/>
              <w:rPr>
                <w:rFonts w:ascii="Arial" w:eastAsia="Arial" w:hAnsi="Arial" w:cs="Arial"/>
                <w:i/>
                <w:iCs/>
                <w:lang w:val="es"/>
              </w:rPr>
            </w:pPr>
            <w:r w:rsidRPr="4AF939DE">
              <w:rPr>
                <w:rFonts w:ascii="Arial" w:eastAsia="Arial" w:hAnsi="Arial" w:cs="Arial"/>
                <w:b/>
                <w:bCs/>
                <w:i/>
                <w:iCs/>
                <w:u w:val="single"/>
                <w:lang w:val="es"/>
              </w:rPr>
              <w:t>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 (…).”</w:t>
            </w:r>
            <w:r w:rsidRPr="4AF939DE">
              <w:rPr>
                <w:rFonts w:ascii="Arial" w:eastAsia="Arial" w:hAnsi="Arial" w:cs="Arial"/>
                <w:i/>
                <w:iCs/>
                <w:lang w:val="es"/>
              </w:rPr>
              <w:t xml:space="preserve"> (Negrita y subrayado fuera del texto)</w:t>
            </w:r>
          </w:p>
          <w:p w14:paraId="2320EE51" w14:textId="590DCD97" w:rsidR="348D43CC" w:rsidRDefault="348D43CC" w:rsidP="00891313">
            <w:pPr>
              <w:ind w:left="708"/>
              <w:jc w:val="both"/>
              <w:rPr>
                <w:rFonts w:ascii="Arial" w:eastAsia="Arial" w:hAnsi="Arial" w:cs="Arial"/>
                <w:lang w:val="es"/>
              </w:rPr>
            </w:pPr>
            <w:r w:rsidRPr="4AF939DE">
              <w:rPr>
                <w:rFonts w:ascii="Arial" w:eastAsia="Arial" w:hAnsi="Arial" w:cs="Arial"/>
                <w:lang w:val="es"/>
              </w:rPr>
              <w:t xml:space="preserve"> </w:t>
            </w:r>
          </w:p>
          <w:p w14:paraId="5AE4B20D" w14:textId="4224A64A" w:rsidR="348D43CC" w:rsidRDefault="348D43CC" w:rsidP="00891313">
            <w:pPr>
              <w:jc w:val="both"/>
              <w:rPr>
                <w:rFonts w:ascii="Arial" w:eastAsia="Arial" w:hAnsi="Arial" w:cs="Arial"/>
                <w:lang w:val="es"/>
              </w:rPr>
            </w:pPr>
            <w:r w:rsidRPr="4AF939DE">
              <w:rPr>
                <w:rFonts w:ascii="Arial" w:eastAsia="Arial" w:hAnsi="Arial" w:cs="Arial"/>
                <w:lang w:val="es"/>
              </w:rPr>
              <w:t xml:space="preserve">Respecto de las modificaciones contractuales, vale la pena destacar lo señalado por la Sala de Consulta y Servicio Civil del Consejo de Estado en concepto del 13 de agosto de 2009:  </w:t>
            </w:r>
          </w:p>
          <w:p w14:paraId="2D20A351" w14:textId="0DC1861C"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3DAC4540" w14:textId="0BE392AC" w:rsidR="348D43CC" w:rsidRDefault="348D43CC" w:rsidP="00891313">
            <w:pPr>
              <w:jc w:val="both"/>
              <w:rPr>
                <w:rFonts w:ascii="Arial" w:eastAsia="Arial" w:hAnsi="Arial" w:cs="Arial"/>
                <w:i/>
                <w:iCs/>
              </w:rPr>
            </w:pPr>
            <w:r w:rsidRPr="4AF939DE">
              <w:rPr>
                <w:rFonts w:ascii="Arial" w:eastAsia="Arial" w:hAnsi="Arial" w:cs="Arial"/>
                <w:i/>
                <w:iCs/>
              </w:rPr>
              <w:t xml:space="preserve">“La contratación estatal responde de múltiples maneras a ese mandato y, en cuanto al concepto que se emite, se resalta que la posibilidad de modificar los contratos estatales es una especial forma de hacer prevalecer la finalidad del contrato sobre los restantes elementos </w:t>
            </w:r>
            <w:proofErr w:type="gramStart"/>
            <w:r w:rsidRPr="4AF939DE">
              <w:rPr>
                <w:rFonts w:ascii="Arial" w:eastAsia="Arial" w:hAnsi="Arial" w:cs="Arial"/>
                <w:i/>
                <w:iCs/>
              </w:rPr>
              <w:t>del mismo</w:t>
            </w:r>
            <w:proofErr w:type="gramEnd"/>
            <w:r w:rsidRPr="4AF939DE">
              <w:rPr>
                <w:rFonts w:ascii="Arial" w:eastAsia="Arial" w:hAnsi="Arial" w:cs="Arial"/>
                <w:i/>
                <w:iCs/>
              </w:rPr>
              <w:t>. Por mutabilidad del contrato estatal se entiende el derecho que tiene la administración de variar, dadas ciertas condiciones, las obligaciones a cargo del contratista particular, cuando sea necesario para el cumplimiento del objeto y de los fines generales del Estado.”</w:t>
            </w:r>
          </w:p>
          <w:p w14:paraId="4672ACD6" w14:textId="7704B2B1"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 </w:t>
            </w:r>
          </w:p>
          <w:p w14:paraId="70FAE7DE" w14:textId="7DB2A958" w:rsidR="348D43CC" w:rsidRDefault="348D43CC" w:rsidP="00891313">
            <w:pPr>
              <w:jc w:val="both"/>
              <w:rPr>
                <w:rFonts w:ascii="Arial" w:eastAsia="Arial" w:hAnsi="Arial" w:cs="Arial"/>
                <w:lang w:val="es"/>
              </w:rPr>
            </w:pPr>
            <w:r w:rsidRPr="4AF939DE">
              <w:rPr>
                <w:rFonts w:ascii="Arial" w:eastAsia="Arial" w:hAnsi="Arial" w:cs="Arial"/>
                <w:lang w:val="es"/>
              </w:rPr>
              <w:t>Así mismo, la Sala de Consulta y Servicio Civil del Consejo de Estado, mediante concepto 2346 del 15 de agosto de 2017, se refirió a la modificación de los contratos estatales, en el siguiente sentido:</w:t>
            </w:r>
          </w:p>
          <w:p w14:paraId="150C79D1" w14:textId="5BB4AC76"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2E70F587" w14:textId="219D6F4D"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MODIFICACIÓN DE CONTRATOS ESTATALES – Eventos en los que se pueden realizar válidamente.</w:t>
            </w:r>
          </w:p>
          <w:p w14:paraId="4DE17849" w14:textId="1B42DA50"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 xml:space="preserve"> </w:t>
            </w:r>
          </w:p>
          <w:p w14:paraId="7F9B0750" w14:textId="2B3A54A0" w:rsidR="348D43CC" w:rsidRDefault="348D43CC" w:rsidP="00891313">
            <w:pPr>
              <w:ind w:left="708"/>
              <w:jc w:val="both"/>
              <w:rPr>
                <w:rFonts w:ascii="Arial" w:eastAsia="Arial" w:hAnsi="Arial" w:cs="Arial"/>
                <w:i/>
                <w:iCs/>
              </w:rPr>
            </w:pPr>
            <w:r w:rsidRPr="4AF939DE">
              <w:rPr>
                <w:rFonts w:ascii="Arial" w:eastAsia="Arial" w:hAnsi="Arial" w:cs="Arial"/>
                <w:i/>
                <w:iCs/>
              </w:rPr>
              <w:t xml:space="preserve">Cualquier modificación que se haga a un contrato estatal debe respetar los principios generales de la función pública (artículo 209 de la Constitución Política) y los principios de la contratación estatal, señalados en las Leyes 80 de 1993 y 1150 de 2007. En esa medida, tales variaciones no pueden hacerse con la finalidad ni con el efecto de desproteger los derechos e intereses del Estado, representado por la entidad pública contratante, ni pueden vulnerar los derechos de los proponentes y demás participantes en el proceso de selección. </w:t>
            </w:r>
            <w:r w:rsidRPr="4AF939DE">
              <w:rPr>
                <w:rFonts w:ascii="Arial" w:eastAsia="Arial" w:hAnsi="Arial" w:cs="Arial"/>
                <w:i/>
                <w:iCs/>
                <w:u w:val="single"/>
              </w:rPr>
              <w:t xml:space="preserve">Por lo tanto, la Sala entiende </w:t>
            </w:r>
            <w:r w:rsidRPr="4AF939DE">
              <w:rPr>
                <w:rFonts w:ascii="Arial" w:eastAsia="Arial" w:hAnsi="Arial" w:cs="Arial"/>
                <w:i/>
                <w:iCs/>
                <w:u w:val="single"/>
              </w:rPr>
              <w:lastRenderedPageBreak/>
              <w:t>que los cambios o ajustes a los contratos estatales que reúnan las siguientes condiciones pueden ser realizados válidamente, en desarrollo del principio de la autonomía de la voluntad y dando primacía al fin del contrato: (i) que resulten necesarios para la adecuada ejecución del contrato y el logro de la finalidad perseguida con el mismo, debido a hechos sobrevinientes y no previstos al momento de su celebración; (</w:t>
            </w:r>
            <w:proofErr w:type="spellStart"/>
            <w:r w:rsidRPr="4AF939DE">
              <w:rPr>
                <w:rFonts w:ascii="Arial" w:eastAsia="Arial" w:hAnsi="Arial" w:cs="Arial"/>
                <w:i/>
                <w:iCs/>
                <w:u w:val="single"/>
              </w:rPr>
              <w:t>ii</w:t>
            </w:r>
            <w:proofErr w:type="spellEnd"/>
            <w:r w:rsidRPr="4AF939DE">
              <w:rPr>
                <w:rFonts w:ascii="Arial" w:eastAsia="Arial" w:hAnsi="Arial" w:cs="Arial"/>
                <w:i/>
                <w:iCs/>
                <w:u w:val="single"/>
              </w:rPr>
              <w:t>) que mejoren o amplíen la protección de los derechos, activos e intereses del Estado, sin generar un desequilibrio económico en contra del contratista; (</w:t>
            </w:r>
            <w:proofErr w:type="spellStart"/>
            <w:r w:rsidRPr="4AF939DE">
              <w:rPr>
                <w:rFonts w:ascii="Arial" w:eastAsia="Arial" w:hAnsi="Arial" w:cs="Arial"/>
                <w:i/>
                <w:iCs/>
                <w:u w:val="single"/>
              </w:rPr>
              <w:t>iii</w:t>
            </w:r>
            <w:proofErr w:type="spellEnd"/>
            <w:r w:rsidRPr="4AF939DE">
              <w:rPr>
                <w:rFonts w:ascii="Arial" w:eastAsia="Arial" w:hAnsi="Arial" w:cs="Arial"/>
                <w:i/>
                <w:iCs/>
                <w:u w:val="single"/>
              </w:rPr>
              <w:t>) que no resulten contrarios a la ley, al orden público o a las buenas costumbres; (</w:t>
            </w:r>
            <w:proofErr w:type="spellStart"/>
            <w:r w:rsidRPr="4AF939DE">
              <w:rPr>
                <w:rFonts w:ascii="Arial" w:eastAsia="Arial" w:hAnsi="Arial" w:cs="Arial"/>
                <w:i/>
                <w:iCs/>
                <w:u w:val="single"/>
              </w:rPr>
              <w:t>iv</w:t>
            </w:r>
            <w:proofErr w:type="spellEnd"/>
            <w:r w:rsidRPr="4AF939DE">
              <w:rPr>
                <w:rFonts w:ascii="Arial" w:eastAsia="Arial" w:hAnsi="Arial" w:cs="Arial"/>
                <w:i/>
                <w:iCs/>
                <w:u w:val="single"/>
              </w:rPr>
              <w:t>) que no modifiquen sustancialmente las condiciones esenciales del proceso de contratación y del contrato a celebrar, tales como el objeto principal del contrato (o “núcleo del objeto”), los factores de evaluación y selección, la clase o modalidad del contrato, etc., y (</w:t>
            </w:r>
            <w:proofErr w:type="spellStart"/>
            <w:r w:rsidRPr="4AF939DE">
              <w:rPr>
                <w:rFonts w:ascii="Arial" w:eastAsia="Arial" w:hAnsi="Arial" w:cs="Arial"/>
                <w:i/>
                <w:iCs/>
                <w:u w:val="single"/>
              </w:rPr>
              <w:t>iv</w:t>
            </w:r>
            <w:proofErr w:type="spellEnd"/>
            <w:r w:rsidRPr="4AF939DE">
              <w:rPr>
                <w:rFonts w:ascii="Arial" w:eastAsia="Arial" w:hAnsi="Arial" w:cs="Arial"/>
                <w:i/>
                <w:iCs/>
                <w:u w:val="single"/>
              </w:rPr>
              <w:t>) que no supongan para el contratista una situación más ventajosa de la que tenía frente a los otros interesados (por ejemplo, los precalificados) y oferentes durante el proceso de contratación.</w:t>
            </w:r>
            <w:r w:rsidRPr="4AF939DE">
              <w:rPr>
                <w:rFonts w:ascii="Arial" w:eastAsia="Arial" w:hAnsi="Arial" w:cs="Arial"/>
                <w:i/>
                <w:iCs/>
              </w:rPr>
              <w:t xml:space="preserve"> Esta última situación podría darse si pudiera inferirse razonablemente que la modificación contractual que se pretenda efectuar, de haberse hecho durante el proceso de selección, hubiera implicado la participación de oferentes adicionales, o una variación en las condiciones de participación de los proponentes y/o en el orden de elegibilidad de sus ofertas, en relación con la que se tuvo en cuenta para la adjudicación.” (Subrayado fuera del texto)</w:t>
            </w:r>
          </w:p>
          <w:p w14:paraId="1253502E" w14:textId="47999201"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 xml:space="preserve"> </w:t>
            </w:r>
          </w:p>
          <w:p w14:paraId="38F75056" w14:textId="0EF405A3" w:rsidR="348D43CC" w:rsidRDefault="348D43CC" w:rsidP="00891313">
            <w:pPr>
              <w:jc w:val="both"/>
              <w:rPr>
                <w:rFonts w:ascii="Arial" w:eastAsia="Arial" w:hAnsi="Arial" w:cs="Arial"/>
                <w:lang w:val="es"/>
              </w:rPr>
            </w:pPr>
            <w:r w:rsidRPr="4AF939DE">
              <w:rPr>
                <w:rFonts w:ascii="Arial" w:eastAsia="Arial" w:hAnsi="Arial" w:cs="Arial"/>
                <w:lang w:val="es"/>
              </w:rPr>
              <w:t>Por su parte, la Corte Constitucional ha señalado respecto de las modificaciones de los contratos estatales:</w:t>
            </w:r>
          </w:p>
          <w:p w14:paraId="175A273C" w14:textId="1211CF02"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42777297" w14:textId="5A2E991A"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“Por regla general, los contratos estatales pueden ser modificados cuando sea necesario para lograr su finalidad y en aras de la realización de los fines del Estado, a los cuales sirve el contrato”.</w:t>
            </w:r>
          </w:p>
          <w:p w14:paraId="2DCA5991" w14:textId="255DD1C2"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 </w:t>
            </w:r>
          </w:p>
          <w:p w14:paraId="4D20BF27" w14:textId="6FCEAAA8" w:rsidR="348D43CC" w:rsidRDefault="348D43CC" w:rsidP="00891313">
            <w:pPr>
              <w:jc w:val="both"/>
              <w:rPr>
                <w:rFonts w:ascii="Arial" w:eastAsia="Arial" w:hAnsi="Arial" w:cs="Arial"/>
                <w:lang w:val="es"/>
              </w:rPr>
            </w:pPr>
            <w:r w:rsidRPr="4AF939DE">
              <w:rPr>
                <w:rFonts w:ascii="Arial" w:eastAsia="Arial" w:hAnsi="Arial" w:cs="Arial"/>
                <w:lang w:val="es"/>
              </w:rPr>
              <w:t>Y agrega:</w:t>
            </w:r>
          </w:p>
          <w:p w14:paraId="0635AC9C" w14:textId="7DBE5AED" w:rsidR="348D43CC" w:rsidRDefault="348D43CC" w:rsidP="00891313">
            <w:pPr>
              <w:jc w:val="both"/>
              <w:rPr>
                <w:rFonts w:ascii="Arial" w:eastAsia="Arial" w:hAnsi="Arial" w:cs="Arial"/>
                <w:i/>
                <w:iCs/>
                <w:lang w:val="es"/>
              </w:rPr>
            </w:pPr>
            <w:r w:rsidRPr="4AF939DE">
              <w:rPr>
                <w:rFonts w:ascii="Arial" w:eastAsia="Arial" w:hAnsi="Arial" w:cs="Arial"/>
                <w:i/>
                <w:iCs/>
                <w:lang w:val="es"/>
              </w:rPr>
              <w:t xml:space="preserve"> </w:t>
            </w:r>
          </w:p>
          <w:p w14:paraId="062CF04E" w14:textId="0358501B"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"Así lo prevén por ejemplo los artículos 14 y 16 de la ley 80, los cuales facultan a las entidades contratantes a modificar los contratos de común acuerdo o de forma unilateral, para “(…) evitar la paralización o la afectación grave de los servicios públicos a su cargo y asegurar la inmediata, continua y adecuada prestación”, entre otros. En el mismo sentido, en la sentencia C-949 de 20012, la Corte Constitucional señaló que las prórrogas de los contratos –como especie de modificación- pueden ser un instrumento útil para lograr los fines propios de la contratación estatal3. Al respecto, vale la pena destacar lo señalado por la Sala de Consulta y Servicio Civil del Consejo de Estado en concepto del 13 de agosto de 2009:</w:t>
            </w:r>
          </w:p>
          <w:p w14:paraId="2A1D3AAA" w14:textId="2274EED9"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 xml:space="preserve"> </w:t>
            </w:r>
          </w:p>
          <w:p w14:paraId="11428D44" w14:textId="1ECD123A"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La contratación estatal responde de múltiples maneras a ese mandato y, en cuanto al concepto que se emite, se resalta que la posibilidad de modificar los contratos estatales es una especial forma de hacer prevalecer la finalidad del contrato sobre los restantes elementos de este. Por mutabilidad del contrato estatal se entiende el derecho que tiene la administración de variar, dadas ciertas condiciones, las obligaciones a cargo del contratista particular, cuando sea necesario para el cumplimiento del objeto y de los fines generales del Estado.”</w:t>
            </w:r>
          </w:p>
          <w:p w14:paraId="2617FD5C" w14:textId="22511A53" w:rsidR="348D43CC" w:rsidRDefault="348D43CC" w:rsidP="00891313">
            <w:pPr>
              <w:ind w:left="708"/>
              <w:jc w:val="both"/>
              <w:rPr>
                <w:rFonts w:ascii="Arial" w:eastAsia="Arial" w:hAnsi="Arial" w:cs="Arial"/>
                <w:i/>
                <w:iCs/>
                <w:lang w:val="es"/>
              </w:rPr>
            </w:pPr>
            <w:r w:rsidRPr="4AF939DE">
              <w:rPr>
                <w:rFonts w:ascii="Arial" w:eastAsia="Arial" w:hAnsi="Arial" w:cs="Arial"/>
                <w:i/>
                <w:iCs/>
                <w:lang w:val="es"/>
              </w:rPr>
              <w:t xml:space="preserve"> </w:t>
            </w:r>
          </w:p>
          <w:p w14:paraId="50AE6557" w14:textId="674EF4AE" w:rsidR="348D43CC" w:rsidRDefault="348D43CC" w:rsidP="00891313">
            <w:pPr>
              <w:jc w:val="both"/>
              <w:rPr>
                <w:rFonts w:ascii="Arial" w:eastAsia="Arial" w:hAnsi="Arial" w:cs="Arial"/>
                <w:lang w:val="es"/>
              </w:rPr>
            </w:pPr>
            <w:r w:rsidRPr="4AF939DE">
              <w:rPr>
                <w:rFonts w:ascii="Arial" w:eastAsia="Arial" w:hAnsi="Arial" w:cs="Arial"/>
                <w:lang w:val="es"/>
              </w:rPr>
              <w:t xml:space="preserve">Igualmente es importante señalar que la adición cumple con lo indicado con el artículo 40 de la Ley 80 de 1993 que indica “(…) Los contratos no podrán adicionarse en más del cincuenta por ciento (50%) de su valor inicial, expresado éste en salarios mínimos legales mensuales.” </w:t>
            </w:r>
          </w:p>
          <w:p w14:paraId="63254F89" w14:textId="29D0BB1C" w:rsidR="348D43CC" w:rsidRDefault="348D43CC" w:rsidP="00891313">
            <w:pPr>
              <w:spacing w:before="60" w:after="60"/>
              <w:jc w:val="both"/>
              <w:rPr>
                <w:rFonts w:ascii="Arial" w:eastAsia="Arial" w:hAnsi="Arial" w:cs="Arial"/>
                <w:b/>
                <w:bCs/>
                <w:lang w:val="es"/>
              </w:rPr>
            </w:pPr>
            <w:r w:rsidRPr="4AF939DE">
              <w:rPr>
                <w:rFonts w:ascii="Arial" w:eastAsia="Arial" w:hAnsi="Arial" w:cs="Arial"/>
                <w:b/>
                <w:bCs/>
                <w:lang w:val="es"/>
              </w:rPr>
              <w:t xml:space="preserve"> </w:t>
            </w:r>
          </w:p>
          <w:p w14:paraId="76B6B60D" w14:textId="5FDE8BAF" w:rsidR="348D43CC" w:rsidRDefault="348D43CC" w:rsidP="00891313">
            <w:pPr>
              <w:spacing w:before="60" w:after="60"/>
              <w:jc w:val="both"/>
              <w:rPr>
                <w:rFonts w:ascii="Arial" w:eastAsia="Arial" w:hAnsi="Arial" w:cs="Arial"/>
                <w:b/>
                <w:bCs/>
                <w:lang w:val="es"/>
              </w:rPr>
            </w:pPr>
            <w:r w:rsidRPr="4AF939DE">
              <w:rPr>
                <w:rFonts w:ascii="Arial" w:eastAsia="Arial" w:hAnsi="Arial" w:cs="Arial"/>
                <w:b/>
                <w:bCs/>
                <w:lang w:val="es"/>
              </w:rPr>
              <w:t xml:space="preserve"> </w:t>
            </w:r>
          </w:p>
          <w:p w14:paraId="4F8E3B8F" w14:textId="77777777" w:rsidR="005D759F" w:rsidRDefault="005D759F" w:rsidP="00891313">
            <w:pPr>
              <w:spacing w:before="60" w:after="60"/>
              <w:jc w:val="both"/>
              <w:rPr>
                <w:rFonts w:ascii="Arial" w:eastAsia="Arial" w:hAnsi="Arial" w:cs="Arial"/>
                <w:b/>
                <w:bCs/>
                <w:lang w:val="es"/>
              </w:rPr>
            </w:pPr>
          </w:p>
          <w:p w14:paraId="0E15EA83" w14:textId="77777777" w:rsidR="005D759F" w:rsidRDefault="005D759F" w:rsidP="00891313">
            <w:pPr>
              <w:spacing w:before="60" w:after="60"/>
              <w:jc w:val="both"/>
              <w:rPr>
                <w:rFonts w:ascii="Arial" w:eastAsia="Arial" w:hAnsi="Arial" w:cs="Arial"/>
                <w:b/>
                <w:bCs/>
                <w:lang w:val="es"/>
              </w:rPr>
            </w:pPr>
          </w:p>
          <w:p w14:paraId="135AB042" w14:textId="77777777" w:rsidR="005D759F" w:rsidRDefault="005D759F" w:rsidP="00891313">
            <w:pPr>
              <w:spacing w:before="60" w:after="60"/>
              <w:jc w:val="both"/>
              <w:rPr>
                <w:rFonts w:ascii="Arial" w:eastAsia="Arial" w:hAnsi="Arial" w:cs="Arial"/>
                <w:b/>
                <w:bCs/>
                <w:lang w:val="es"/>
              </w:rPr>
            </w:pPr>
          </w:p>
          <w:p w14:paraId="19891241" w14:textId="00963B93" w:rsidR="348D43CC" w:rsidRDefault="348D43CC" w:rsidP="00891313">
            <w:pPr>
              <w:jc w:val="both"/>
              <w:rPr>
                <w:rFonts w:ascii="Arial" w:eastAsia="Arial" w:hAnsi="Arial" w:cs="Arial"/>
                <w:b/>
                <w:bCs/>
                <w:lang w:val="es"/>
              </w:rPr>
            </w:pPr>
            <w:r w:rsidRPr="4AF939DE">
              <w:rPr>
                <w:rFonts w:ascii="Arial" w:eastAsia="Arial" w:hAnsi="Arial" w:cs="Arial"/>
                <w:b/>
                <w:bCs/>
                <w:lang w:val="es"/>
              </w:rPr>
              <w:lastRenderedPageBreak/>
              <w:t>Objeto de la Modificación:</w:t>
            </w:r>
          </w:p>
          <w:p w14:paraId="6424FDD8" w14:textId="40436CD3" w:rsidR="348D43CC" w:rsidRDefault="348D43CC" w:rsidP="00891313">
            <w:pPr>
              <w:spacing w:before="60" w:after="60"/>
              <w:jc w:val="both"/>
              <w:rPr>
                <w:rFonts w:ascii="Arial" w:eastAsia="Arial" w:hAnsi="Arial" w:cs="Arial"/>
                <w:b/>
                <w:bCs/>
                <w:sz w:val="18"/>
                <w:szCs w:val="18"/>
                <w:lang w:val="es"/>
              </w:rPr>
            </w:pPr>
            <w:r w:rsidRPr="4AF939DE">
              <w:rPr>
                <w:rFonts w:ascii="Arial" w:eastAsia="Arial" w:hAnsi="Arial" w:cs="Arial"/>
                <w:b/>
                <w:bCs/>
                <w:sz w:val="18"/>
                <w:szCs w:val="18"/>
                <w:lang w:val="es"/>
              </w:rPr>
              <w:t xml:space="preserve"> </w:t>
            </w:r>
          </w:p>
          <w:p w14:paraId="086BA1F8" w14:textId="08278690" w:rsidR="52EBAB66" w:rsidRDefault="52EBAB66" w:rsidP="00891313">
            <w:pPr>
              <w:pStyle w:val="Prrafodelista"/>
              <w:numPr>
                <w:ilvl w:val="0"/>
                <w:numId w:val="1"/>
              </w:numPr>
              <w:spacing w:line="259" w:lineRule="auto"/>
              <w:jc w:val="both"/>
              <w:rPr>
                <w:rFonts w:ascii="Arial" w:eastAsia="Arial" w:hAnsi="Arial" w:cs="Arial"/>
                <w:b/>
                <w:bCs/>
                <w:color w:val="000000" w:themeColor="text1"/>
                <w:lang w:val="es"/>
              </w:rPr>
            </w:pPr>
            <w:r w:rsidRPr="4AF939DE">
              <w:rPr>
                <w:rFonts w:ascii="Arial" w:eastAsia="Arial" w:hAnsi="Arial" w:cs="Arial"/>
                <w:b/>
                <w:bCs/>
                <w:color w:val="000000" w:themeColor="text1"/>
                <w:lang w:val="es"/>
              </w:rPr>
              <w:t xml:space="preserve">PRÓRROGA: </w:t>
            </w:r>
            <w:r w:rsidR="348D43CC" w:rsidRPr="4AF939DE">
              <w:rPr>
                <w:rFonts w:ascii="Arial" w:eastAsia="Arial" w:hAnsi="Arial" w:cs="Arial"/>
                <w:b/>
                <w:bCs/>
                <w:color w:val="000000" w:themeColor="text1"/>
                <w:lang w:val="es"/>
              </w:rPr>
              <w:t xml:space="preserve"> </w:t>
            </w:r>
          </w:p>
          <w:p w14:paraId="2B97D6FE" w14:textId="3E30F116" w:rsidR="4AF939DE" w:rsidRDefault="4AF939DE" w:rsidP="4AF939DE">
            <w:pPr>
              <w:spacing w:line="259" w:lineRule="auto"/>
              <w:ind w:left="720"/>
              <w:jc w:val="both"/>
              <w:rPr>
                <w:rFonts w:ascii="Arial" w:eastAsia="Arial" w:hAnsi="Arial" w:cs="Arial"/>
                <w:color w:val="000000" w:themeColor="text1"/>
              </w:rPr>
            </w:pPr>
          </w:p>
          <w:p w14:paraId="6B5A0AFF" w14:textId="60AD78E4" w:rsidR="1F1BB96B" w:rsidRDefault="1F1BB96B" w:rsidP="00891313">
            <w:pPr>
              <w:spacing w:line="259" w:lineRule="auto"/>
              <w:ind w:left="720"/>
              <w:jc w:val="both"/>
              <w:rPr>
                <w:rFonts w:ascii="Arial" w:eastAsia="Arial" w:hAnsi="Arial" w:cs="Arial"/>
                <w:color w:val="000000" w:themeColor="text1"/>
              </w:rPr>
            </w:pPr>
            <w:r w:rsidRPr="4AF939DE">
              <w:rPr>
                <w:rFonts w:ascii="Arial" w:eastAsia="Arial" w:hAnsi="Arial" w:cs="Arial"/>
                <w:color w:val="000000" w:themeColor="text1"/>
              </w:rPr>
              <w:t xml:space="preserve">Prorrogar el </w:t>
            </w:r>
            <w:r w:rsidR="09110B26" w:rsidRPr="4AF939DE">
              <w:rPr>
                <w:rFonts w:ascii="Arial" w:eastAsia="Arial" w:hAnsi="Arial" w:cs="Arial"/>
                <w:color w:val="000000" w:themeColor="text1"/>
              </w:rPr>
              <w:t xml:space="preserve">plazo de ejecución del contrato </w:t>
            </w:r>
            <w:r w:rsidR="6B08E0AC" w:rsidRPr="4AF939DE">
              <w:rPr>
                <w:rFonts w:ascii="Arial" w:eastAsia="Arial" w:hAnsi="Arial" w:cs="Arial"/>
                <w:color w:val="000000" w:themeColor="text1"/>
              </w:rPr>
              <w:t>en</w:t>
            </w:r>
            <w:r w:rsidR="348D43CC" w:rsidRPr="4AF939DE">
              <w:rPr>
                <w:rFonts w:ascii="Arial" w:eastAsia="Arial" w:hAnsi="Arial" w:cs="Arial"/>
                <w:color w:val="000000" w:themeColor="text1"/>
              </w:rPr>
              <w:t xml:space="preserve"> </w:t>
            </w:r>
            <w:r w:rsidR="6ED50B4C" w:rsidRPr="4AF939DE">
              <w:rPr>
                <w:rFonts w:ascii="Arial" w:eastAsia="Arial" w:hAnsi="Arial" w:cs="Arial"/>
                <w:color w:val="000000" w:themeColor="text1"/>
              </w:rPr>
              <w:t>cuatro</w:t>
            </w:r>
            <w:r w:rsidR="348D43CC" w:rsidRPr="4AF939DE">
              <w:rPr>
                <w:rFonts w:ascii="Arial" w:eastAsia="Arial" w:hAnsi="Arial" w:cs="Arial"/>
                <w:color w:val="000000" w:themeColor="text1"/>
              </w:rPr>
              <w:t xml:space="preserve"> (</w:t>
            </w:r>
            <w:r w:rsidR="22DC2EA6" w:rsidRPr="4AF939DE">
              <w:rPr>
                <w:rFonts w:ascii="Arial" w:eastAsia="Arial" w:hAnsi="Arial" w:cs="Arial"/>
                <w:color w:val="000000" w:themeColor="text1"/>
              </w:rPr>
              <w:t>4</w:t>
            </w:r>
            <w:r w:rsidR="348D43CC" w:rsidRPr="4AF939DE">
              <w:rPr>
                <w:rFonts w:ascii="Arial" w:eastAsia="Arial" w:hAnsi="Arial" w:cs="Arial"/>
                <w:color w:val="000000" w:themeColor="text1"/>
              </w:rPr>
              <w:t xml:space="preserve">) meses adicionales al plazo de ejecución inicial, es decir la fecha de terminación será el </w:t>
            </w:r>
            <w:r w:rsidR="042B2716" w:rsidRPr="4AF939DE">
              <w:rPr>
                <w:rFonts w:ascii="Arial" w:eastAsia="Arial" w:hAnsi="Arial" w:cs="Arial"/>
                <w:color w:val="000000" w:themeColor="text1"/>
              </w:rPr>
              <w:t>30 de agosto de 2026</w:t>
            </w:r>
            <w:r w:rsidR="348D43CC" w:rsidRPr="4AF939DE">
              <w:rPr>
                <w:rFonts w:ascii="Arial" w:eastAsia="Arial" w:hAnsi="Arial" w:cs="Arial"/>
                <w:color w:val="000000" w:themeColor="text1"/>
              </w:rPr>
              <w:t>.</w:t>
            </w:r>
          </w:p>
          <w:p w14:paraId="490C177A" w14:textId="6B106778" w:rsidR="348D43CC" w:rsidRDefault="348D43CC" w:rsidP="00891313">
            <w:pPr>
              <w:jc w:val="both"/>
              <w:rPr>
                <w:rFonts w:ascii="Arial" w:eastAsia="Arial" w:hAnsi="Arial" w:cs="Arial"/>
                <w:color w:val="000000" w:themeColor="text1"/>
              </w:rPr>
            </w:pPr>
            <w:r w:rsidRPr="4AF939DE">
              <w:rPr>
                <w:rFonts w:ascii="Arial" w:eastAsia="Arial" w:hAnsi="Arial" w:cs="Arial"/>
                <w:color w:val="000000" w:themeColor="text1"/>
              </w:rPr>
              <w:t xml:space="preserve"> </w:t>
            </w:r>
          </w:p>
          <w:p w14:paraId="137B60BE" w14:textId="314C4DE6" w:rsidR="197D4C6E" w:rsidRDefault="197D4C6E" w:rsidP="00891313">
            <w:pPr>
              <w:pStyle w:val="Prrafodelista"/>
              <w:numPr>
                <w:ilvl w:val="0"/>
                <w:numId w:val="1"/>
              </w:numPr>
              <w:spacing w:line="259" w:lineRule="auto"/>
              <w:jc w:val="both"/>
              <w:rPr>
                <w:rFonts w:ascii="Arial" w:eastAsia="Arial" w:hAnsi="Arial" w:cs="Arial"/>
                <w:b/>
                <w:bCs/>
                <w:lang w:val="es"/>
              </w:rPr>
            </w:pPr>
            <w:r w:rsidRPr="4AF939DE">
              <w:rPr>
                <w:rFonts w:ascii="Arial" w:eastAsia="Arial" w:hAnsi="Arial" w:cs="Arial"/>
                <w:b/>
                <w:bCs/>
                <w:lang w:val="es"/>
              </w:rPr>
              <w:t>ADICIÓN:</w:t>
            </w:r>
          </w:p>
          <w:p w14:paraId="1A74BE0B" w14:textId="3BE70D30" w:rsidR="348D43CC" w:rsidRDefault="348D43CC" w:rsidP="00891313">
            <w:pPr>
              <w:ind w:left="720"/>
              <w:jc w:val="both"/>
              <w:rPr>
                <w:rFonts w:ascii="Arial" w:eastAsia="Arial" w:hAnsi="Arial" w:cs="Arial"/>
                <w:color w:val="000000" w:themeColor="text1"/>
              </w:rPr>
            </w:pPr>
            <w:r w:rsidRPr="4AF939DE">
              <w:rPr>
                <w:rFonts w:ascii="Arial" w:eastAsia="Arial" w:hAnsi="Arial" w:cs="Arial"/>
                <w:color w:val="000000" w:themeColor="text1"/>
              </w:rPr>
              <w:t xml:space="preserve"> </w:t>
            </w:r>
          </w:p>
          <w:p w14:paraId="3C1FED9E" w14:textId="1C9E620E" w:rsidR="348D43CC" w:rsidRDefault="348D43CC" w:rsidP="4AF939DE">
            <w:pPr>
              <w:ind w:left="720"/>
              <w:jc w:val="both"/>
              <w:rPr>
                <w:rFonts w:ascii="Arial" w:eastAsia="Arial" w:hAnsi="Arial" w:cs="Arial"/>
                <w:lang w:val="es"/>
              </w:rPr>
            </w:pPr>
            <w:r w:rsidRPr="4AF939DE">
              <w:rPr>
                <w:rFonts w:ascii="Arial" w:eastAsia="Arial" w:hAnsi="Arial" w:cs="Arial"/>
              </w:rPr>
              <w:t xml:space="preserve">Adicionar el valor del contrato </w:t>
            </w:r>
            <w:r w:rsidR="339E14EC" w:rsidRPr="4AF939DE">
              <w:rPr>
                <w:rFonts w:ascii="Arial" w:eastAsia="Arial" w:hAnsi="Arial" w:cs="Arial"/>
              </w:rPr>
              <w:t>en</w:t>
            </w:r>
            <w:r w:rsidRPr="4AF939DE">
              <w:rPr>
                <w:rFonts w:ascii="Arial" w:eastAsia="Arial" w:hAnsi="Arial" w:cs="Arial"/>
              </w:rPr>
              <w:t xml:space="preserve"> </w:t>
            </w:r>
            <w:r w:rsidR="660FB13C" w:rsidRPr="4AF939DE">
              <w:rPr>
                <w:rFonts w:ascii="Arial" w:eastAsia="Arial" w:hAnsi="Arial" w:cs="Arial"/>
                <w:lang w:val="es"/>
              </w:rPr>
              <w:t>CIENTO CUARENTA Y CINCO MILLONES OCHO MIL SEISCIENTOS CUARENTA PESOS MONEDA CORRIENTE</w:t>
            </w:r>
            <w:r w:rsidRPr="4AF939DE">
              <w:rPr>
                <w:rFonts w:ascii="Arial" w:eastAsia="Arial" w:hAnsi="Arial" w:cs="Arial"/>
                <w:lang w:val="es"/>
              </w:rPr>
              <w:t xml:space="preserve"> </w:t>
            </w:r>
            <w:r w:rsidR="2E64E9A9" w:rsidRPr="4AF939DE">
              <w:rPr>
                <w:rFonts w:ascii="Arial" w:eastAsia="Arial" w:hAnsi="Arial" w:cs="Arial"/>
              </w:rPr>
              <w:t>($145.008.640</w:t>
            </w:r>
            <w:r w:rsidR="00BF660F" w:rsidRPr="4AF939DE">
              <w:rPr>
                <w:rFonts w:ascii="Arial" w:eastAsia="Arial" w:hAnsi="Arial" w:cs="Arial"/>
              </w:rPr>
              <w:t>)</w:t>
            </w:r>
            <w:r w:rsidR="00BF660F" w:rsidRPr="4AF939DE">
              <w:rPr>
                <w:rFonts w:ascii="Arial" w:eastAsia="Arial" w:hAnsi="Arial" w:cs="Arial"/>
                <w:lang w:val="es"/>
              </w:rPr>
              <w:t xml:space="preserve"> para</w:t>
            </w:r>
            <w:r w:rsidRPr="4AF939DE">
              <w:rPr>
                <w:rFonts w:ascii="Arial" w:eastAsia="Arial" w:hAnsi="Arial" w:cs="Arial"/>
                <w:lang w:val="es"/>
              </w:rPr>
              <w:t xml:space="preserve"> un valor total de </w:t>
            </w:r>
            <w:r w:rsidR="2BD64B2F" w:rsidRPr="4AF939DE">
              <w:rPr>
                <w:rFonts w:ascii="Arial" w:eastAsia="Arial" w:hAnsi="Arial" w:cs="Arial"/>
                <w:lang w:val="es"/>
              </w:rPr>
              <w:t>CUATROCIENTOS TREINTA Y CINCO MILLONES VEINTICINCO MIL NOVECIENTOS VEINTE PESOS MCTE. ($435.025.920</w:t>
            </w:r>
            <w:r w:rsidR="00BF660F" w:rsidRPr="4AF939DE">
              <w:rPr>
                <w:rFonts w:ascii="Arial" w:eastAsia="Arial" w:hAnsi="Arial" w:cs="Arial"/>
                <w:lang w:val="es"/>
              </w:rPr>
              <w:t>) incluidos</w:t>
            </w:r>
            <w:r w:rsidRPr="4AF939DE">
              <w:rPr>
                <w:rFonts w:ascii="Arial" w:eastAsia="Arial" w:hAnsi="Arial" w:cs="Arial"/>
                <w:lang w:val="es"/>
              </w:rPr>
              <w:t xml:space="preserve"> todos los impuestos a que haya lugar.</w:t>
            </w:r>
          </w:p>
          <w:p w14:paraId="701D56B9" w14:textId="15D175DD" w:rsidR="348D43CC" w:rsidRDefault="348D43CC" w:rsidP="00891313">
            <w:pPr>
              <w:ind w:left="720"/>
              <w:jc w:val="both"/>
              <w:rPr>
                <w:rFonts w:ascii="Arial" w:eastAsia="Arial" w:hAnsi="Arial" w:cs="Arial"/>
                <w:lang w:val="es"/>
              </w:rPr>
            </w:pPr>
            <w:r w:rsidRPr="4AF939DE">
              <w:rPr>
                <w:rFonts w:ascii="Arial" w:eastAsia="Arial" w:hAnsi="Arial" w:cs="Arial"/>
                <w:lang w:val="es"/>
              </w:rPr>
              <w:t xml:space="preserve"> </w:t>
            </w:r>
          </w:p>
          <w:p w14:paraId="4F7EFC6B" w14:textId="6DADFD2C" w:rsidR="348D43CC" w:rsidRDefault="348D43CC" w:rsidP="00891313">
            <w:pPr>
              <w:ind w:left="731" w:right="175"/>
              <w:jc w:val="both"/>
              <w:rPr>
                <w:rFonts w:ascii="Arial" w:eastAsia="Arial" w:hAnsi="Arial" w:cs="Arial"/>
              </w:rPr>
            </w:pPr>
            <w:r w:rsidRPr="4AF939DE">
              <w:rPr>
                <w:rFonts w:ascii="Arial" w:eastAsia="Arial" w:hAnsi="Arial" w:cs="Arial"/>
              </w:rPr>
              <w:t xml:space="preserve">NOTA 1: el contratista deberá informarse de forma suficiente y amplia de la normatividad tributaria y los costos asociados en esta materia que incluyan los impuestos distritales y nacionales que deba asumir para el desarrollo del contrato. </w:t>
            </w:r>
          </w:p>
          <w:p w14:paraId="78848C39" w14:textId="6A6BDDE8" w:rsidR="348D43CC" w:rsidRDefault="348D43CC" w:rsidP="4AF939DE">
            <w:pPr>
              <w:ind w:left="731" w:right="175"/>
              <w:jc w:val="both"/>
              <w:rPr>
                <w:rFonts w:ascii="Arial" w:eastAsia="Arial" w:hAnsi="Arial" w:cs="Arial"/>
              </w:rPr>
            </w:pPr>
            <w:r w:rsidRPr="4AF939DE">
              <w:rPr>
                <w:rFonts w:ascii="Arial" w:eastAsia="Arial" w:hAnsi="Arial" w:cs="Arial"/>
              </w:rPr>
              <w:t xml:space="preserve"> </w:t>
            </w:r>
          </w:p>
          <w:p w14:paraId="4E865E39" w14:textId="096048FB" w:rsidR="348D43CC" w:rsidRDefault="348D43CC" w:rsidP="00891313">
            <w:pPr>
              <w:ind w:left="731" w:right="175"/>
              <w:jc w:val="both"/>
              <w:rPr>
                <w:rFonts w:ascii="Arial" w:eastAsia="Arial" w:hAnsi="Arial" w:cs="Arial"/>
              </w:rPr>
            </w:pPr>
            <w:r w:rsidRPr="4AF939DE">
              <w:rPr>
                <w:rFonts w:ascii="Arial" w:eastAsia="Arial" w:hAnsi="Arial" w:cs="Arial"/>
              </w:rPr>
              <w:t>NOTA 2: los valores de impuestos se causarán de conformidad con las normas tributarias vigentes.</w:t>
            </w:r>
          </w:p>
          <w:p w14:paraId="2012591D" w14:textId="7CED4DC2" w:rsidR="348D43CC" w:rsidRDefault="348D43CC" w:rsidP="00891313">
            <w:pPr>
              <w:ind w:left="731" w:right="175"/>
              <w:jc w:val="both"/>
              <w:rPr>
                <w:rFonts w:ascii="Arial" w:eastAsia="Arial" w:hAnsi="Arial" w:cs="Arial"/>
              </w:rPr>
            </w:pPr>
            <w:r w:rsidRPr="4AF939DE">
              <w:rPr>
                <w:rFonts w:ascii="Arial" w:eastAsia="Arial" w:hAnsi="Arial" w:cs="Arial"/>
              </w:rPr>
              <w:t xml:space="preserve"> </w:t>
            </w:r>
          </w:p>
          <w:p w14:paraId="5F19ED04" w14:textId="6B566072" w:rsidR="348D43CC" w:rsidRDefault="348D43CC" w:rsidP="00891313">
            <w:pPr>
              <w:ind w:left="731" w:right="175"/>
              <w:jc w:val="both"/>
              <w:rPr>
                <w:rFonts w:ascii="Arial" w:eastAsia="Arial" w:hAnsi="Arial" w:cs="Arial"/>
              </w:rPr>
            </w:pPr>
            <w:r w:rsidRPr="4AF939DE">
              <w:rPr>
                <w:rFonts w:ascii="Arial" w:eastAsia="Arial" w:hAnsi="Arial" w:cs="Arial"/>
              </w:rPr>
              <w:t>NOTA 3: es responsabilidad exclusiva del contratista, revisar, indagar y considerar dentro de los costos de la propuesta que presente, la totalidad de los impuestos y contribuciones adicionales que se aplican en el Distrito, los cuales serán a su cargo si llegare a ser adjudicatario. La Entidad no reconocerá ningún costo adicional por estos conceptos en favor del Contratista, es responsabilidad del contratista asumir los costos asociados y es su entera responsabilidad en el desequilibrio que pueda generarse en caso tal de algún costo no previsto.</w:t>
            </w:r>
          </w:p>
          <w:p w14:paraId="660F58F9" w14:textId="1496CE65" w:rsidR="348D43CC" w:rsidRDefault="348D43CC" w:rsidP="00891313">
            <w:pPr>
              <w:ind w:right="175"/>
              <w:jc w:val="both"/>
              <w:rPr>
                <w:rFonts w:ascii="Arial" w:eastAsia="Arial" w:hAnsi="Arial" w:cs="Arial"/>
              </w:rPr>
            </w:pPr>
            <w:r w:rsidRPr="4AF939DE">
              <w:rPr>
                <w:rFonts w:ascii="Arial" w:eastAsia="Arial" w:hAnsi="Arial" w:cs="Arial"/>
              </w:rPr>
              <w:t xml:space="preserve"> </w:t>
            </w:r>
          </w:p>
          <w:p w14:paraId="1675CDA2" w14:textId="2555E33A" w:rsidR="348D43CC" w:rsidRDefault="348D43CC" w:rsidP="00891313">
            <w:pPr>
              <w:ind w:left="731" w:right="175"/>
              <w:jc w:val="both"/>
              <w:rPr>
                <w:rFonts w:ascii="Arial" w:eastAsia="Arial" w:hAnsi="Arial" w:cs="Arial"/>
              </w:rPr>
            </w:pPr>
            <w:r w:rsidRPr="4AF939DE">
              <w:rPr>
                <w:rFonts w:ascii="Arial" w:eastAsia="Arial" w:hAnsi="Arial" w:cs="Arial"/>
              </w:rPr>
              <w:t>La forma de pago de la adición se llevará a cabo de acuerdo con las condiciones estipuladas en el numeral 6 del Anexo Técnico que hace parte integral del contrato.</w:t>
            </w:r>
          </w:p>
          <w:p w14:paraId="4AE81516" w14:textId="15B44504" w:rsidR="348D43CC" w:rsidRDefault="348D43CC" w:rsidP="00891313">
            <w:pPr>
              <w:ind w:left="731" w:right="175"/>
              <w:jc w:val="both"/>
              <w:rPr>
                <w:rFonts w:ascii="Arial" w:eastAsia="Arial" w:hAnsi="Arial" w:cs="Arial"/>
              </w:rPr>
            </w:pPr>
            <w:r w:rsidRPr="4AF939DE">
              <w:rPr>
                <w:rFonts w:ascii="Arial" w:eastAsia="Arial" w:hAnsi="Arial" w:cs="Arial"/>
              </w:rPr>
              <w:t xml:space="preserve"> </w:t>
            </w:r>
          </w:p>
          <w:p w14:paraId="686C5403" w14:textId="1AC5DEF4"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5C7547E5" w14:textId="5A83FB75" w:rsidR="348D43CC" w:rsidRDefault="348D43CC" w:rsidP="00891313">
            <w:pPr>
              <w:jc w:val="both"/>
              <w:rPr>
                <w:rFonts w:ascii="Arial" w:eastAsia="Arial" w:hAnsi="Arial" w:cs="Arial"/>
                <w:lang w:val="es"/>
              </w:rPr>
            </w:pPr>
            <w:r w:rsidRPr="4AF939DE">
              <w:rPr>
                <w:rFonts w:ascii="Arial" w:eastAsia="Arial" w:hAnsi="Arial" w:cs="Arial"/>
                <w:b/>
                <w:bCs/>
                <w:lang w:val="es"/>
              </w:rPr>
              <w:t>Otras modificaciones:</w:t>
            </w:r>
            <w:r w:rsidRPr="4AF939DE">
              <w:rPr>
                <w:rFonts w:ascii="Arial" w:eastAsia="Arial" w:hAnsi="Arial" w:cs="Arial"/>
                <w:lang w:val="es"/>
              </w:rPr>
              <w:t xml:space="preserve"> El contratista deberá ampliar las garantías de acuerdo con la modificación propuesta.</w:t>
            </w:r>
          </w:p>
          <w:p w14:paraId="2BA78725" w14:textId="021C5DFA" w:rsidR="348D43CC" w:rsidRDefault="348D43CC" w:rsidP="00891313">
            <w:pPr>
              <w:jc w:val="both"/>
              <w:rPr>
                <w:rFonts w:ascii="Arial" w:eastAsia="Arial" w:hAnsi="Arial" w:cs="Arial"/>
                <w:sz w:val="22"/>
                <w:szCs w:val="22"/>
                <w:lang w:val="es"/>
              </w:rPr>
            </w:pPr>
            <w:r w:rsidRPr="4AF939DE">
              <w:rPr>
                <w:rFonts w:ascii="Arial" w:eastAsia="Arial" w:hAnsi="Arial" w:cs="Arial"/>
                <w:sz w:val="22"/>
                <w:szCs w:val="22"/>
                <w:lang w:val="es"/>
              </w:rPr>
              <w:t xml:space="preserve"> </w:t>
            </w:r>
          </w:p>
          <w:p w14:paraId="1BB2EF20" w14:textId="158CB946" w:rsidR="348D43CC" w:rsidRDefault="348D43CC" w:rsidP="00891313">
            <w:pPr>
              <w:jc w:val="both"/>
              <w:rPr>
                <w:rFonts w:ascii="Arial" w:eastAsia="Arial" w:hAnsi="Arial" w:cs="Arial"/>
                <w:lang w:val="es"/>
              </w:rPr>
            </w:pPr>
            <w:r w:rsidRPr="4AF939DE">
              <w:rPr>
                <w:rFonts w:ascii="Arial" w:eastAsia="Arial" w:hAnsi="Arial" w:cs="Arial"/>
                <w:lang w:val="es"/>
              </w:rPr>
              <w:t xml:space="preserve"> </w:t>
            </w:r>
          </w:p>
          <w:p w14:paraId="5C2C9A10" w14:textId="3BA075ED" w:rsidR="348D43CC" w:rsidRDefault="348D43CC" w:rsidP="00891313">
            <w:pPr>
              <w:jc w:val="both"/>
              <w:rPr>
                <w:rFonts w:ascii="Arial" w:eastAsia="Arial" w:hAnsi="Arial" w:cs="Arial"/>
                <w:b/>
                <w:bCs/>
                <w:u w:val="single"/>
                <w:lang w:val="es"/>
              </w:rPr>
            </w:pPr>
            <w:r w:rsidRPr="4AF939DE">
              <w:rPr>
                <w:rFonts w:ascii="Arial" w:eastAsia="Arial" w:hAnsi="Arial" w:cs="Arial"/>
                <w:b/>
                <w:bCs/>
                <w:u w:val="single"/>
                <w:lang w:val="es"/>
              </w:rPr>
              <w:t>Los aspectos no modificados con el presente continuarán vigentes.</w:t>
            </w:r>
          </w:p>
          <w:p w14:paraId="6BC08DCC" w14:textId="36D5613F" w:rsidR="00C25CEF" w:rsidRPr="009C7855" w:rsidRDefault="00C25CEF" w:rsidP="4D3A606A">
            <w:pPr>
              <w:spacing w:before="60" w:after="60"/>
              <w:jc w:val="both"/>
              <w:rPr>
                <w:rFonts w:ascii="Arial" w:eastAsia="Arial" w:hAnsi="Arial" w:cs="Arial"/>
                <w:color w:val="000000" w:themeColor="text1"/>
                <w:lang w:eastAsia="es-CO"/>
              </w:rPr>
            </w:pPr>
          </w:p>
        </w:tc>
      </w:tr>
      <w:tr w:rsidR="00D65800" w:rsidRPr="009A0803" w14:paraId="04197620" w14:textId="77777777" w:rsidTr="656213BA">
        <w:trPr>
          <w:trHeight w:val="718"/>
        </w:trPr>
        <w:tc>
          <w:tcPr>
            <w:tcW w:w="9344" w:type="dxa"/>
            <w:gridSpan w:val="2"/>
            <w:vAlign w:val="center"/>
          </w:tcPr>
          <w:p w14:paraId="4F656200" w14:textId="77777777" w:rsidR="00D65800" w:rsidRDefault="00D65800" w:rsidP="4D3A606A">
            <w:pPr>
              <w:spacing w:before="60" w:after="60"/>
              <w:rPr>
                <w:rFonts w:ascii="Arial" w:eastAsia="Arial" w:hAnsi="Arial" w:cs="Arial"/>
                <w:b/>
                <w:bCs/>
              </w:rPr>
            </w:pPr>
            <w:r w:rsidRPr="4D3A606A">
              <w:rPr>
                <w:rFonts w:ascii="Arial" w:eastAsia="Arial" w:hAnsi="Arial" w:cs="Arial"/>
                <w:b/>
                <w:bCs/>
              </w:rPr>
              <w:lastRenderedPageBreak/>
              <w:t>Anexos:</w:t>
            </w:r>
          </w:p>
          <w:p w14:paraId="0886CA72" w14:textId="77777777" w:rsidR="00D65800" w:rsidRPr="00F847B7" w:rsidRDefault="00F847B7" w:rsidP="4D3A606A">
            <w:pPr>
              <w:spacing w:before="60" w:after="60"/>
              <w:rPr>
                <w:rFonts w:ascii="Arial" w:eastAsia="Arial" w:hAnsi="Arial" w:cs="Arial"/>
              </w:rPr>
            </w:pPr>
            <w:r w:rsidRPr="00F847B7">
              <w:rPr>
                <w:rFonts w:ascii="Arial" w:eastAsia="Arial" w:hAnsi="Arial" w:cs="Arial"/>
              </w:rPr>
              <w:t>CDP</w:t>
            </w:r>
          </w:p>
          <w:p w14:paraId="291E2260" w14:textId="1AD4065D" w:rsidR="00F847B7" w:rsidRDefault="00F847B7" w:rsidP="4D3A606A">
            <w:pPr>
              <w:spacing w:before="60" w:after="60"/>
              <w:rPr>
                <w:rFonts w:ascii="Arial" w:eastAsia="Arial" w:hAnsi="Arial" w:cs="Arial"/>
                <w:b/>
                <w:bCs/>
              </w:rPr>
            </w:pPr>
            <w:r w:rsidRPr="00F847B7">
              <w:rPr>
                <w:rFonts w:ascii="Arial" w:eastAsia="Arial" w:hAnsi="Arial" w:cs="Arial"/>
              </w:rPr>
              <w:t>Documentos del contratista</w:t>
            </w:r>
            <w:r>
              <w:rPr>
                <w:rFonts w:ascii="Arial" w:eastAsia="Arial" w:hAnsi="Arial" w:cs="Arial"/>
                <w:b/>
                <w:bCs/>
              </w:rPr>
              <w:t xml:space="preserve"> </w:t>
            </w:r>
          </w:p>
        </w:tc>
      </w:tr>
      <w:tr w:rsidR="000D064B" w:rsidRPr="009A0803" w14:paraId="72024B25" w14:textId="77777777" w:rsidTr="656213BA">
        <w:trPr>
          <w:trHeight w:val="1674"/>
        </w:trPr>
        <w:tc>
          <w:tcPr>
            <w:tcW w:w="9344" w:type="dxa"/>
            <w:gridSpan w:val="2"/>
            <w:vAlign w:val="center"/>
          </w:tcPr>
          <w:p w14:paraId="0250E501" w14:textId="77777777" w:rsidR="009F5F1D" w:rsidRPr="008F6EE9" w:rsidRDefault="009F5F1D" w:rsidP="4D3A606A">
            <w:pPr>
              <w:spacing w:after="60"/>
              <w:jc w:val="center"/>
              <w:rPr>
                <w:rFonts w:ascii="Arial" w:eastAsia="Arial" w:hAnsi="Arial" w:cs="Arial"/>
                <w:lang w:val="pt-PT"/>
              </w:rPr>
            </w:pPr>
          </w:p>
          <w:p w14:paraId="6BB41393" w14:textId="77777777" w:rsidR="00454F2C" w:rsidRPr="008F6EE9" w:rsidRDefault="00454F2C" w:rsidP="4D3A606A">
            <w:pPr>
              <w:spacing w:after="60"/>
              <w:jc w:val="center"/>
              <w:rPr>
                <w:rFonts w:ascii="Arial" w:eastAsia="Arial" w:hAnsi="Arial" w:cs="Arial"/>
                <w:lang w:val="pt-PT"/>
              </w:rPr>
            </w:pPr>
          </w:p>
          <w:p w14:paraId="55CAEAAA" w14:textId="77777777" w:rsidR="00454F2C" w:rsidRPr="008F6EE9" w:rsidRDefault="00454F2C" w:rsidP="4D3A606A">
            <w:pPr>
              <w:spacing w:after="60"/>
              <w:jc w:val="center"/>
              <w:rPr>
                <w:rFonts w:ascii="Arial" w:eastAsia="Arial" w:hAnsi="Arial" w:cs="Arial"/>
                <w:lang w:val="pt-PT"/>
              </w:rPr>
            </w:pPr>
          </w:p>
          <w:p w14:paraId="25885C85" w14:textId="40756F65" w:rsidR="00E1718D" w:rsidRPr="008F6EE9" w:rsidRDefault="008F6EE9" w:rsidP="008F6EE9">
            <w:pPr>
              <w:spacing w:after="60"/>
              <w:jc w:val="center"/>
              <w:rPr>
                <w:rFonts w:ascii="Arial" w:eastAsia="Arial" w:hAnsi="Arial" w:cs="Arial"/>
                <w:b/>
                <w:bCs/>
                <w:lang w:val="pt-PT"/>
              </w:rPr>
            </w:pPr>
            <w:r w:rsidRPr="008F6EE9">
              <w:rPr>
                <w:rFonts w:ascii="Arial" w:eastAsia="Arial" w:hAnsi="Arial" w:cs="Arial"/>
                <w:b/>
                <w:bCs/>
                <w:lang w:val="pt-PT"/>
              </w:rPr>
              <w:t>JULIO CESAR GÓMEZ S</w:t>
            </w:r>
            <w:r>
              <w:rPr>
                <w:rFonts w:ascii="Arial" w:eastAsia="Arial" w:hAnsi="Arial" w:cs="Arial"/>
                <w:b/>
                <w:bCs/>
                <w:lang w:val="pt-PT"/>
              </w:rPr>
              <w:t xml:space="preserve">UÁREZ </w:t>
            </w:r>
          </w:p>
          <w:p w14:paraId="28F59BB9" w14:textId="77777777" w:rsidR="00706509" w:rsidRPr="008F6EE9" w:rsidRDefault="009F5F1D" w:rsidP="4D3A606A">
            <w:pPr>
              <w:spacing w:after="60"/>
              <w:jc w:val="center"/>
              <w:rPr>
                <w:rFonts w:ascii="Arial" w:eastAsia="Arial" w:hAnsi="Arial" w:cs="Arial"/>
                <w:lang w:val="pt-PT"/>
              </w:rPr>
            </w:pPr>
            <w:r w:rsidRPr="008F6EE9">
              <w:rPr>
                <w:rFonts w:ascii="Arial" w:eastAsia="Arial" w:hAnsi="Arial" w:cs="Arial"/>
                <w:lang w:val="pt-PT"/>
              </w:rPr>
              <w:t xml:space="preserve">Director </w:t>
            </w:r>
          </w:p>
          <w:p w14:paraId="51F80E02" w14:textId="77777777" w:rsidR="009F5F1D" w:rsidRDefault="009F5F1D" w:rsidP="4D3A606A">
            <w:pPr>
              <w:spacing w:after="60"/>
              <w:jc w:val="center"/>
              <w:rPr>
                <w:rFonts w:ascii="Arial" w:eastAsia="Arial" w:hAnsi="Arial" w:cs="Arial"/>
                <w:lang w:val="es-CO"/>
              </w:rPr>
            </w:pPr>
            <w:r w:rsidRPr="4D3A606A">
              <w:rPr>
                <w:rFonts w:ascii="Arial" w:eastAsia="Arial" w:hAnsi="Arial" w:cs="Arial"/>
                <w:lang w:val="es-CO"/>
              </w:rPr>
              <w:t>Dirección de Tecnologías de la Información</w:t>
            </w:r>
          </w:p>
          <w:p w14:paraId="52757A8C" w14:textId="77777777" w:rsidR="009F5F1D" w:rsidRDefault="009F5F1D" w:rsidP="4D3A606A">
            <w:pPr>
              <w:spacing w:before="60" w:after="60"/>
              <w:jc w:val="center"/>
              <w:rPr>
                <w:rFonts w:ascii="Arial" w:eastAsia="Arial" w:hAnsi="Arial" w:cs="Arial"/>
                <w:lang w:val="es-CO"/>
              </w:rPr>
            </w:pPr>
          </w:p>
          <w:p w14:paraId="3D818A1C" w14:textId="77777777" w:rsidR="00454F2C" w:rsidRDefault="00454F2C" w:rsidP="4D3A606A">
            <w:pPr>
              <w:spacing w:before="60" w:after="60"/>
              <w:jc w:val="center"/>
              <w:rPr>
                <w:rFonts w:ascii="Arial" w:eastAsia="Arial" w:hAnsi="Arial" w:cs="Arial"/>
                <w:lang w:val="es-CO"/>
              </w:rPr>
            </w:pPr>
          </w:p>
          <w:p w14:paraId="5B47BEA4" w14:textId="77777777" w:rsidR="00454F2C" w:rsidRDefault="00454F2C" w:rsidP="4D3A606A">
            <w:pPr>
              <w:spacing w:before="60" w:after="60"/>
              <w:jc w:val="center"/>
              <w:rPr>
                <w:rFonts w:ascii="Arial" w:eastAsia="Arial" w:hAnsi="Arial" w:cs="Arial"/>
                <w:lang w:val="es-CO"/>
              </w:rPr>
            </w:pPr>
          </w:p>
          <w:p w14:paraId="7FEB1F94" w14:textId="77777777" w:rsidR="009F5F1D" w:rsidRPr="009F5F1D" w:rsidRDefault="009F5F1D" w:rsidP="4D3A606A">
            <w:pPr>
              <w:spacing w:after="60"/>
              <w:jc w:val="center"/>
              <w:rPr>
                <w:rFonts w:ascii="Arial" w:eastAsia="Arial" w:hAnsi="Arial" w:cs="Arial"/>
                <w:b/>
                <w:bCs/>
                <w:lang w:val="es-CO"/>
              </w:rPr>
            </w:pPr>
            <w:r w:rsidRPr="4D3A606A">
              <w:rPr>
                <w:rFonts w:ascii="Arial" w:eastAsia="Arial" w:hAnsi="Arial" w:cs="Arial"/>
                <w:b/>
                <w:bCs/>
                <w:lang w:val="es-CO"/>
              </w:rPr>
              <w:t xml:space="preserve">ROSARIO MILDRED SALGADO ÁVILA </w:t>
            </w:r>
          </w:p>
          <w:p w14:paraId="7A275EFB" w14:textId="77777777" w:rsidR="009F5F1D" w:rsidRDefault="009F5F1D" w:rsidP="4D3A606A">
            <w:pPr>
              <w:spacing w:after="60"/>
              <w:jc w:val="center"/>
              <w:rPr>
                <w:rFonts w:ascii="Arial" w:eastAsia="Arial" w:hAnsi="Arial" w:cs="Arial"/>
                <w:lang w:val="es-CO"/>
              </w:rPr>
            </w:pPr>
            <w:r w:rsidRPr="4D3A606A">
              <w:rPr>
                <w:rFonts w:ascii="Arial" w:eastAsia="Arial" w:hAnsi="Arial" w:cs="Arial"/>
                <w:lang w:val="es-CO"/>
              </w:rPr>
              <w:t xml:space="preserve">Profesional Especializado G6 </w:t>
            </w:r>
          </w:p>
          <w:p w14:paraId="5373CAE1" w14:textId="77777777" w:rsidR="009F5F1D" w:rsidRDefault="009F5F1D" w:rsidP="4D3A606A">
            <w:pPr>
              <w:spacing w:after="60"/>
              <w:jc w:val="center"/>
              <w:rPr>
                <w:rFonts w:ascii="Arial" w:eastAsia="Arial" w:hAnsi="Arial" w:cs="Arial"/>
                <w:lang w:val="es-CO"/>
              </w:rPr>
            </w:pPr>
            <w:r w:rsidRPr="4D3A606A">
              <w:rPr>
                <w:rFonts w:ascii="Arial" w:eastAsia="Arial" w:hAnsi="Arial" w:cs="Arial"/>
                <w:lang w:val="es-CO"/>
              </w:rPr>
              <w:t xml:space="preserve">Gobierno Digital e Información al Usuario </w:t>
            </w:r>
          </w:p>
          <w:p w14:paraId="08D1B4EC" w14:textId="5F7A1AB5" w:rsidR="003F7C13" w:rsidRDefault="003F7C13" w:rsidP="4D3A606A">
            <w:pPr>
              <w:spacing w:after="60"/>
              <w:jc w:val="center"/>
              <w:rPr>
                <w:rFonts w:ascii="Arial" w:eastAsia="Arial" w:hAnsi="Arial" w:cs="Arial"/>
                <w:lang w:val="es-CO"/>
              </w:rPr>
            </w:pPr>
            <w:r>
              <w:rPr>
                <w:rFonts w:ascii="Arial" w:eastAsia="Arial" w:hAnsi="Arial" w:cs="Arial"/>
                <w:lang w:val="es-CO"/>
              </w:rPr>
              <w:t>Supervisora</w:t>
            </w:r>
          </w:p>
          <w:p w14:paraId="724F9489" w14:textId="75C7B1DF" w:rsidR="009F5F1D" w:rsidRPr="009F5F1D" w:rsidRDefault="009F5F1D" w:rsidP="4D3A606A">
            <w:pPr>
              <w:spacing w:before="60" w:after="60"/>
              <w:jc w:val="center"/>
              <w:rPr>
                <w:rFonts w:ascii="Arial" w:eastAsia="Arial" w:hAnsi="Arial" w:cs="Arial"/>
                <w:lang w:val="es-CO"/>
              </w:rPr>
            </w:pPr>
          </w:p>
        </w:tc>
      </w:tr>
    </w:tbl>
    <w:p w14:paraId="62DA1E74" w14:textId="77777777" w:rsidR="00C077CF" w:rsidRDefault="00C077CF" w:rsidP="00524D6F"/>
    <w:p w14:paraId="2EA5DB36" w14:textId="2016A3AF" w:rsidR="005E1F40" w:rsidRPr="00EF7E67" w:rsidRDefault="003F6FDB" w:rsidP="00635A0A">
      <w:pPr>
        <w:jc w:val="both"/>
        <w:rPr>
          <w:rFonts w:ascii="Arial" w:hAnsi="Arial" w:cs="Arial"/>
          <w:sz w:val="18"/>
          <w:szCs w:val="18"/>
        </w:rPr>
      </w:pPr>
      <w:r w:rsidRPr="00EF7E67">
        <w:rPr>
          <w:rFonts w:ascii="Arial" w:hAnsi="Arial" w:cs="Arial"/>
          <w:b/>
          <w:bCs/>
          <w:sz w:val="18"/>
          <w:szCs w:val="18"/>
        </w:rPr>
        <w:t>Nota:</w:t>
      </w:r>
      <w:r w:rsidR="00013A9D">
        <w:rPr>
          <w:rFonts w:ascii="Arial" w:hAnsi="Arial" w:cs="Arial"/>
          <w:b/>
          <w:bCs/>
          <w:sz w:val="18"/>
          <w:szCs w:val="18"/>
        </w:rPr>
        <w:t xml:space="preserve"> </w:t>
      </w:r>
      <w:r w:rsidR="005E1F40" w:rsidRPr="00EF7E67">
        <w:rPr>
          <w:rFonts w:ascii="Arial" w:eastAsia="Times New Roman" w:hAnsi="Arial" w:cs="Arial"/>
          <w:b/>
          <w:color w:val="000000"/>
          <w:sz w:val="18"/>
          <w:szCs w:val="18"/>
          <w:lang w:eastAsia="es-CO"/>
        </w:rPr>
        <w:t>Flujo de aprobación plataforma SECOP II:</w:t>
      </w:r>
      <w:r w:rsidR="005E1F40" w:rsidRPr="00EF7E67">
        <w:rPr>
          <w:rFonts w:ascii="Arial" w:eastAsia="Times New Roman" w:hAnsi="Arial" w:cs="Arial"/>
          <w:bCs/>
          <w:color w:val="000000"/>
          <w:sz w:val="18"/>
          <w:szCs w:val="18"/>
          <w:lang w:eastAsia="es-CO"/>
        </w:rPr>
        <w:t xml:space="preserve"> Las constancias de </w:t>
      </w:r>
      <w:r w:rsidR="00416134">
        <w:rPr>
          <w:rFonts w:ascii="Arial" w:eastAsia="Times New Roman" w:hAnsi="Arial" w:cs="Arial"/>
          <w:bCs/>
          <w:color w:val="000000"/>
          <w:sz w:val="18"/>
          <w:szCs w:val="18"/>
          <w:lang w:eastAsia="es-CO"/>
        </w:rPr>
        <w:t xml:space="preserve">contenido, procedencia, </w:t>
      </w:r>
      <w:r w:rsidR="005E1F40" w:rsidRPr="00EF7E67">
        <w:rPr>
          <w:rFonts w:ascii="Arial" w:eastAsia="Times New Roman" w:hAnsi="Arial" w:cs="Arial"/>
          <w:bCs/>
          <w:color w:val="000000"/>
          <w:sz w:val="18"/>
          <w:szCs w:val="18"/>
          <w:lang w:eastAsia="es-CO"/>
        </w:rPr>
        <w:t>aprobación, revisión</w:t>
      </w:r>
      <w:r w:rsidR="00A07849">
        <w:rPr>
          <w:rFonts w:ascii="Arial" w:eastAsia="Times New Roman" w:hAnsi="Arial" w:cs="Arial"/>
          <w:bCs/>
          <w:color w:val="000000"/>
          <w:sz w:val="18"/>
          <w:szCs w:val="18"/>
          <w:lang w:eastAsia="es-CO"/>
        </w:rPr>
        <w:t>,</w:t>
      </w:r>
      <w:r w:rsidR="005E1F40" w:rsidRPr="00EF7E67">
        <w:rPr>
          <w:rFonts w:ascii="Arial" w:eastAsia="Times New Roman" w:hAnsi="Arial" w:cs="Arial"/>
          <w:bCs/>
          <w:color w:val="000000"/>
          <w:sz w:val="18"/>
          <w:szCs w:val="18"/>
          <w:lang w:eastAsia="es-CO"/>
        </w:rPr>
        <w:t xml:space="preserve"> verificación</w:t>
      </w:r>
      <w:r w:rsidR="00A07849">
        <w:rPr>
          <w:rFonts w:ascii="Arial" w:eastAsia="Times New Roman" w:hAnsi="Arial" w:cs="Arial"/>
          <w:bCs/>
          <w:color w:val="000000"/>
          <w:sz w:val="18"/>
          <w:szCs w:val="18"/>
          <w:lang w:eastAsia="es-CO"/>
        </w:rPr>
        <w:t xml:space="preserve"> y firma</w:t>
      </w:r>
      <w:r w:rsidR="005E1F40" w:rsidRPr="00EF7E67">
        <w:rPr>
          <w:rFonts w:ascii="Arial" w:eastAsia="Times New Roman" w:hAnsi="Arial" w:cs="Arial"/>
          <w:bCs/>
          <w:color w:val="000000"/>
          <w:sz w:val="18"/>
          <w:szCs w:val="18"/>
          <w:lang w:eastAsia="es-CO"/>
        </w:rPr>
        <w:t xml:space="preserve"> se realizarán mediante el flujo de aprobación del presente documento en la </w:t>
      </w:r>
      <w:r w:rsidR="00833504" w:rsidRPr="00EF7E67">
        <w:rPr>
          <w:rFonts w:ascii="Arial" w:hAnsi="Arial" w:cs="Arial"/>
          <w:sz w:val="18"/>
          <w:szCs w:val="18"/>
        </w:rPr>
        <w:t>plataforma transaccional de Colombia Compra Eficiente (SECOP</w:t>
      </w:r>
      <w:r w:rsidR="00833504">
        <w:rPr>
          <w:rFonts w:ascii="Arial" w:hAnsi="Arial" w:cs="Arial"/>
          <w:sz w:val="18"/>
          <w:szCs w:val="18"/>
        </w:rPr>
        <w:t xml:space="preserve"> </w:t>
      </w:r>
      <w:r w:rsidR="00833504" w:rsidRPr="00EF7E67">
        <w:rPr>
          <w:rFonts w:ascii="Arial" w:hAnsi="Arial" w:cs="Arial"/>
          <w:sz w:val="18"/>
          <w:szCs w:val="18"/>
        </w:rPr>
        <w:t>II)</w:t>
      </w:r>
      <w:r w:rsidR="005E1F40" w:rsidRPr="00EF7E67">
        <w:rPr>
          <w:rFonts w:ascii="Arial" w:eastAsia="Times New Roman" w:hAnsi="Arial" w:cs="Arial"/>
          <w:bCs/>
          <w:color w:val="000000"/>
          <w:sz w:val="18"/>
          <w:szCs w:val="18"/>
          <w:lang w:eastAsia="es-CO"/>
        </w:rPr>
        <w:t xml:space="preserve">, por lo que en el mismo deberán participar el jefe de la dependencia, el supervisor del contrato, el cesionario y el competente contractual. </w:t>
      </w:r>
      <w:r w:rsidR="005E1F40" w:rsidRPr="00353601">
        <w:rPr>
          <w:rFonts w:ascii="Arial" w:eastAsia="Times New Roman" w:hAnsi="Arial" w:cs="Arial"/>
          <w:bCs/>
          <w:color w:val="000000"/>
          <w:sz w:val="18"/>
          <w:szCs w:val="18"/>
          <w:lang w:eastAsia="es-CO"/>
        </w:rPr>
        <w:t>En ese orden de ideas el presente documento</w:t>
      </w:r>
      <w:r w:rsidR="005E1F40" w:rsidRPr="00EF7E67">
        <w:rPr>
          <w:rFonts w:ascii="Arial" w:eastAsia="Times New Roman" w:hAnsi="Arial" w:cs="Arial"/>
          <w:b/>
          <w:color w:val="000000"/>
          <w:sz w:val="18"/>
          <w:szCs w:val="18"/>
          <w:lang w:eastAsia="es-CO"/>
        </w:rPr>
        <w:t xml:space="preserve"> no requerirá la suscripción física del mismo, por cuanto su refrendación se realiza a través de la firma digital del SECOP</w:t>
      </w:r>
      <w:r w:rsidR="00833504">
        <w:rPr>
          <w:rFonts w:ascii="Arial" w:eastAsia="Times New Roman" w:hAnsi="Arial" w:cs="Arial"/>
          <w:b/>
          <w:color w:val="000000"/>
          <w:sz w:val="18"/>
          <w:szCs w:val="18"/>
          <w:lang w:eastAsia="es-CO"/>
        </w:rPr>
        <w:t xml:space="preserve"> </w:t>
      </w:r>
      <w:r w:rsidR="005E1F40" w:rsidRPr="00EF7E67">
        <w:rPr>
          <w:rFonts w:ascii="Arial" w:eastAsia="Times New Roman" w:hAnsi="Arial" w:cs="Arial"/>
          <w:b/>
          <w:color w:val="000000"/>
          <w:sz w:val="18"/>
          <w:szCs w:val="18"/>
          <w:lang w:eastAsia="es-CO"/>
        </w:rPr>
        <w:t>II</w:t>
      </w:r>
      <w:r w:rsidR="0099659B" w:rsidRPr="00EF7E67">
        <w:rPr>
          <w:rFonts w:ascii="Arial" w:hAnsi="Arial" w:cs="Arial"/>
          <w:sz w:val="18"/>
          <w:szCs w:val="18"/>
        </w:rPr>
        <w:t xml:space="preserve"> y el correo </w:t>
      </w:r>
      <w:r w:rsidR="00320850">
        <w:rPr>
          <w:rFonts w:ascii="Arial" w:hAnsi="Arial" w:cs="Arial"/>
          <w:sz w:val="18"/>
          <w:szCs w:val="18"/>
        </w:rPr>
        <w:t xml:space="preserve">institucional </w:t>
      </w:r>
      <w:r w:rsidR="0099659B" w:rsidRPr="00EF7E67">
        <w:rPr>
          <w:rFonts w:ascii="Arial" w:hAnsi="Arial" w:cs="Arial"/>
          <w:sz w:val="18"/>
          <w:szCs w:val="18"/>
        </w:rPr>
        <w:t xml:space="preserve">de solicitud de inicio del trámite por parte del jefe de la dependencia al correo </w:t>
      </w:r>
      <w:hyperlink r:id="rId11" w:history="1">
        <w:r w:rsidR="00013A9D" w:rsidRPr="00502032">
          <w:rPr>
            <w:rStyle w:val="Hipervnculo"/>
            <w:rFonts w:ascii="Arial" w:hAnsi="Arial" w:cs="Arial"/>
            <w:sz w:val="18"/>
            <w:szCs w:val="18"/>
          </w:rPr>
          <w:t>procesos.selección@transmilenio.gov.co</w:t>
        </w:r>
      </w:hyperlink>
    </w:p>
    <w:sectPr w:rsidR="005E1F40" w:rsidRPr="00EF7E67" w:rsidSect="00150CC3">
      <w:headerReference w:type="default" r:id="rId12"/>
      <w:footerReference w:type="default" r:id="rId13"/>
      <w:pgSz w:w="12242" w:h="15842" w:code="1"/>
      <w:pgMar w:top="1701" w:right="1701"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27A7F" w14:textId="77777777" w:rsidR="006D672E" w:rsidRDefault="006D672E">
      <w:r>
        <w:separator/>
      </w:r>
    </w:p>
  </w:endnote>
  <w:endnote w:type="continuationSeparator" w:id="0">
    <w:p w14:paraId="2E311A36" w14:textId="77777777" w:rsidR="006D672E" w:rsidRDefault="006D672E">
      <w:r>
        <w:continuationSeparator/>
      </w:r>
    </w:p>
  </w:endnote>
  <w:endnote w:type="continuationNotice" w:id="1">
    <w:p w14:paraId="76B2BA06" w14:textId="77777777" w:rsidR="006D672E" w:rsidRDefault="006D6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TR1C.tmp">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E193" w14:textId="6F27391B" w:rsidR="00DC1084" w:rsidRDefault="00150CC3" w:rsidP="00150CC3">
    <w:pPr>
      <w:pStyle w:val="Piedepgina"/>
      <w:jc w:val="right"/>
    </w:pPr>
    <w:r w:rsidRPr="00FE5E90">
      <w:rPr>
        <w:rFonts w:ascii="Arial" w:hAnsi="Arial" w:cs="Arial"/>
        <w:sz w:val="14"/>
        <w:szCs w:val="14"/>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Pr>
        <w:rFonts w:ascii="Arial" w:hAnsi="Arial" w:cs="Arial"/>
        <w:sz w:val="14"/>
        <w:szCs w:val="14"/>
      </w:rPr>
      <w:t>1</w:t>
    </w:r>
    <w:r w:rsidRPr="00FE5E90">
      <w:rPr>
        <w:rFonts w:ascii="Arial" w:hAnsi="Arial" w:cs="Arial"/>
        <w:sz w:val="14"/>
        <w:szCs w:val="14"/>
      </w:rPr>
      <w:fldChar w:fldCharType="end"/>
    </w:r>
    <w:r w:rsidRPr="00FE5E90">
      <w:rPr>
        <w:rFonts w:ascii="Arial" w:hAnsi="Arial" w:cs="Arial"/>
        <w:sz w:val="14"/>
        <w:szCs w:val="14"/>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Pr>
        <w:rFonts w:ascii="Arial" w:hAnsi="Arial" w:cs="Arial"/>
        <w:sz w:val="14"/>
        <w:szCs w:val="14"/>
      </w:rPr>
      <w:t>1</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124D1" w14:textId="77777777" w:rsidR="006D672E" w:rsidRDefault="006D672E">
      <w:r>
        <w:separator/>
      </w:r>
    </w:p>
  </w:footnote>
  <w:footnote w:type="continuationSeparator" w:id="0">
    <w:p w14:paraId="3640BEC1" w14:textId="77777777" w:rsidR="006D672E" w:rsidRDefault="006D672E">
      <w:r>
        <w:continuationSeparator/>
      </w:r>
    </w:p>
  </w:footnote>
  <w:footnote w:type="continuationNotice" w:id="1">
    <w:p w14:paraId="54C83507" w14:textId="77777777" w:rsidR="006D672E" w:rsidRDefault="006D67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7"/>
      <w:gridCol w:w="1805"/>
      <w:gridCol w:w="1880"/>
      <w:gridCol w:w="2497"/>
      <w:gridCol w:w="1270"/>
    </w:tblGrid>
    <w:tr w:rsidR="002F146C" w:rsidRPr="00B51645" w14:paraId="3D9FEF1A" w14:textId="77777777">
      <w:trPr>
        <w:trHeight w:val="701"/>
      </w:trPr>
      <w:tc>
        <w:tcPr>
          <w:tcW w:w="822" w:type="pct"/>
          <w:vMerge w:val="restart"/>
          <w:vAlign w:val="center"/>
        </w:tcPr>
        <w:p w14:paraId="06F0C24F" w14:textId="77777777" w:rsidR="002F146C" w:rsidRPr="00B51645" w:rsidRDefault="002F146C" w:rsidP="002F146C">
          <w:pPr>
            <w:pStyle w:val="TableParagraph"/>
            <w:ind w:left="118" w:right="151"/>
            <w:rPr>
              <w:rFonts w:ascii="Tahoma" w:hAnsi="Tahoma" w:cs="Tahoma"/>
              <w:sz w:val="20"/>
              <w:szCs w:val="20"/>
            </w:rPr>
          </w:pPr>
          <w:r w:rsidRPr="00B51645">
            <w:rPr>
              <w:rFonts w:ascii="Tahoma" w:hAnsi="Tahoma" w:cs="Tahoma"/>
              <w:noProof/>
            </w:rPr>
            <w:drawing>
              <wp:inline distT="0" distB="0" distL="0" distR="0" wp14:anchorId="4455B38E" wp14:editId="26D632C5">
                <wp:extent cx="750570" cy="599440"/>
                <wp:effectExtent l="0" t="0" r="0" b="0"/>
                <wp:docPr id="121231781" name="Imagen 1212317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5D5B085F" w14:textId="77777777" w:rsidR="002F146C" w:rsidRPr="00BF46D2" w:rsidRDefault="002F146C" w:rsidP="002F146C">
          <w:pPr>
            <w:ind w:left="5" w:right="-6"/>
            <w:rPr>
              <w:rFonts w:ascii="Arial" w:hAnsi="Arial" w:cs="Arial"/>
              <w:b/>
              <w:bCs/>
              <w:color w:val="000000"/>
            </w:rPr>
          </w:pPr>
          <w:r w:rsidRPr="00BF46D2">
            <w:rPr>
              <w:rFonts w:ascii="Arial" w:hAnsi="Arial" w:cs="Arial"/>
              <w:b/>
              <w:bCs/>
              <w:color w:val="000000"/>
            </w:rPr>
            <w:t>TÍTULO:</w:t>
          </w:r>
        </w:p>
        <w:p w14:paraId="085CFCC8" w14:textId="2B8D8FB9" w:rsidR="002F146C" w:rsidRPr="00BF46D2" w:rsidRDefault="009877A6" w:rsidP="002F146C">
          <w:pPr>
            <w:ind w:left="5" w:right="-6"/>
            <w:jc w:val="center"/>
            <w:rPr>
              <w:rFonts w:ascii="Arial" w:hAnsi="Arial" w:cs="Arial"/>
              <w:b/>
              <w:bCs/>
            </w:rPr>
          </w:pPr>
          <w:r w:rsidRPr="009877A6">
            <w:rPr>
              <w:rFonts w:ascii="Arial" w:hAnsi="Arial" w:cs="Arial"/>
              <w:b/>
              <w:bCs/>
              <w:color w:val="000000"/>
            </w:rPr>
            <w:t>SOLICITUD MODIFICACIÓN DE CONTRATO</w:t>
          </w:r>
        </w:p>
      </w:tc>
      <w:tc>
        <w:tcPr>
          <w:tcW w:w="712" w:type="pct"/>
          <w:vMerge w:val="restart"/>
          <w:vAlign w:val="center"/>
        </w:tcPr>
        <w:p w14:paraId="725A3715" w14:textId="77777777" w:rsidR="002F146C" w:rsidRPr="00B51645" w:rsidRDefault="008033C7" w:rsidP="002F146C">
          <w:pPr>
            <w:pStyle w:val="TableParagraph"/>
            <w:jc w:val="center"/>
            <w:rPr>
              <w:rFonts w:ascii="Tahoma" w:hAnsi="Tahoma" w:cs="Tahoma"/>
              <w:sz w:val="20"/>
              <w:szCs w:val="20"/>
            </w:rPr>
          </w:pPr>
          <w:r w:rsidRPr="00B51645">
            <w:rPr>
              <w:rFonts w:ascii="Tahoma" w:hAnsi="Tahoma" w:cs="Tahoma"/>
              <w:noProof/>
              <w:sz w:val="20"/>
              <w:szCs w:val="20"/>
            </w:rPr>
            <w:object w:dxaOrig="1095" w:dyaOrig="1320" w14:anchorId="68CE1D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25pt;height:42.25pt;mso-width-percent:0;mso-height-percent:0;mso-width-percent:0;mso-height-percent:0">
                <v:imagedata r:id="rId2" o:title=""/>
              </v:shape>
              <o:OLEObject Type="Embed" ProgID="PBrush" ShapeID="_x0000_i1025" DrawAspect="Content" ObjectID="_1838546644" r:id="rId3"/>
            </w:object>
          </w:r>
        </w:p>
        <w:p w14:paraId="0A0003D6" w14:textId="78E4B7C3" w:rsidR="002F146C" w:rsidRPr="00435679" w:rsidRDefault="002F146C" w:rsidP="002F146C">
          <w:pPr>
            <w:pStyle w:val="TableParagraph"/>
            <w:ind w:left="53" w:right="33"/>
            <w:jc w:val="center"/>
            <w:rPr>
              <w:rFonts w:ascii="Arial" w:hAnsi="Arial" w:cs="Arial"/>
              <w:b/>
              <w:sz w:val="20"/>
              <w:szCs w:val="20"/>
            </w:rPr>
          </w:pPr>
          <w:r w:rsidRPr="00435679">
            <w:rPr>
              <w:rFonts w:ascii="Arial" w:hAnsi="Arial" w:cs="Arial"/>
              <w:b/>
              <w:sz w:val="12"/>
              <w:szCs w:val="20"/>
            </w:rPr>
            <w:t>ALCALDÍA</w:t>
          </w:r>
          <w:r w:rsidRPr="00435679">
            <w:rPr>
              <w:rFonts w:ascii="Arial" w:hAnsi="Arial" w:cs="Arial"/>
              <w:b/>
              <w:spacing w:val="-8"/>
              <w:sz w:val="12"/>
              <w:szCs w:val="20"/>
            </w:rPr>
            <w:t xml:space="preserve"> </w:t>
          </w:r>
          <w:r w:rsidRPr="00435679">
            <w:rPr>
              <w:rFonts w:ascii="Arial" w:hAnsi="Arial" w:cs="Arial"/>
              <w:b/>
              <w:sz w:val="12"/>
              <w:szCs w:val="20"/>
            </w:rPr>
            <w:t>MAYOR</w:t>
          </w:r>
          <w:r w:rsidRPr="00435679">
            <w:rPr>
              <w:rFonts w:ascii="Arial" w:hAnsi="Arial" w:cs="Arial"/>
              <w:b/>
              <w:spacing w:val="-7"/>
              <w:sz w:val="12"/>
              <w:szCs w:val="20"/>
            </w:rPr>
            <w:t xml:space="preserve"> </w:t>
          </w:r>
          <w:r w:rsidRPr="00435679">
            <w:rPr>
              <w:rFonts w:ascii="Arial" w:hAnsi="Arial" w:cs="Arial"/>
              <w:b/>
              <w:sz w:val="12"/>
              <w:szCs w:val="20"/>
            </w:rPr>
            <w:t>DE</w:t>
          </w:r>
          <w:r w:rsidRPr="009877A6">
            <w:rPr>
              <w:rFonts w:ascii="Arial" w:hAnsi="Arial" w:cs="Arial"/>
              <w:b/>
              <w:sz w:val="12"/>
              <w:szCs w:val="20"/>
            </w:rPr>
            <w:t xml:space="preserve"> </w:t>
          </w:r>
          <w:r w:rsidRPr="00435679">
            <w:rPr>
              <w:rFonts w:ascii="Arial" w:hAnsi="Arial" w:cs="Arial"/>
              <w:b/>
              <w:sz w:val="12"/>
              <w:szCs w:val="20"/>
            </w:rPr>
            <w:t>BOGOTÁ</w:t>
          </w:r>
          <w:r w:rsidR="009877A6">
            <w:rPr>
              <w:rFonts w:ascii="Arial" w:hAnsi="Arial" w:cs="Arial"/>
              <w:b/>
              <w:sz w:val="12"/>
              <w:szCs w:val="20"/>
            </w:rPr>
            <w:t xml:space="preserve"> D. C.</w:t>
          </w:r>
        </w:p>
      </w:tc>
    </w:tr>
    <w:tr w:rsidR="002F146C" w:rsidRPr="00B51645" w14:paraId="02F9CDB8" w14:textId="77777777">
      <w:trPr>
        <w:trHeight w:val="594"/>
      </w:trPr>
      <w:tc>
        <w:tcPr>
          <w:tcW w:w="822" w:type="pct"/>
          <w:vMerge/>
          <w:tcBorders>
            <w:top w:val="nil"/>
          </w:tcBorders>
          <w:vAlign w:val="center"/>
        </w:tcPr>
        <w:p w14:paraId="3BA4816D" w14:textId="77777777" w:rsidR="002F146C" w:rsidRPr="00B51645" w:rsidRDefault="002F146C" w:rsidP="002F146C">
          <w:pPr>
            <w:rPr>
              <w:rFonts w:ascii="Tahoma" w:hAnsi="Tahoma" w:cs="Tahoma"/>
            </w:rPr>
          </w:pPr>
        </w:p>
      </w:tc>
      <w:tc>
        <w:tcPr>
          <w:tcW w:w="1012" w:type="pct"/>
          <w:vAlign w:val="center"/>
        </w:tcPr>
        <w:p w14:paraId="3106094A" w14:textId="77777777" w:rsidR="002F146C" w:rsidRPr="00BF46D2" w:rsidRDefault="002F146C" w:rsidP="002F146C">
          <w:pPr>
            <w:pStyle w:val="TableParagraph"/>
            <w:spacing w:line="360" w:lineRule="auto"/>
            <w:ind w:left="71"/>
            <w:rPr>
              <w:rFonts w:ascii="Arial" w:hAnsi="Arial" w:cs="Arial"/>
              <w:b/>
              <w:sz w:val="20"/>
              <w:szCs w:val="20"/>
            </w:rPr>
          </w:pPr>
          <w:r w:rsidRPr="00BF46D2">
            <w:rPr>
              <w:rFonts w:ascii="Arial" w:hAnsi="Arial" w:cs="Arial"/>
              <w:b/>
              <w:sz w:val="20"/>
              <w:szCs w:val="20"/>
            </w:rPr>
            <w:t>Código:</w:t>
          </w:r>
        </w:p>
        <w:p w14:paraId="4F9F3BCA" w14:textId="675D20B2" w:rsidR="002F146C" w:rsidRPr="00BF46D2" w:rsidRDefault="002F146C" w:rsidP="002F146C">
          <w:pPr>
            <w:pStyle w:val="TableParagraph"/>
            <w:spacing w:line="360" w:lineRule="auto"/>
            <w:ind w:left="309"/>
            <w:rPr>
              <w:rFonts w:ascii="Arial" w:hAnsi="Arial" w:cs="Arial"/>
              <w:b/>
              <w:sz w:val="20"/>
              <w:szCs w:val="20"/>
            </w:rPr>
          </w:pPr>
          <w:r w:rsidRPr="00BF46D2">
            <w:rPr>
              <w:rFonts w:ascii="Arial" w:hAnsi="Arial" w:cs="Arial"/>
              <w:b/>
              <w:sz w:val="20"/>
              <w:szCs w:val="20"/>
            </w:rPr>
            <w:t>R-</w:t>
          </w:r>
          <w:r>
            <w:rPr>
              <w:rFonts w:ascii="Arial" w:hAnsi="Arial" w:cs="Arial"/>
              <w:b/>
              <w:sz w:val="20"/>
              <w:szCs w:val="20"/>
            </w:rPr>
            <w:t>DA</w:t>
          </w:r>
          <w:r w:rsidRPr="00BF46D2">
            <w:rPr>
              <w:rFonts w:ascii="Arial" w:hAnsi="Arial" w:cs="Arial"/>
              <w:b/>
              <w:sz w:val="20"/>
              <w:szCs w:val="20"/>
            </w:rPr>
            <w:t>-</w:t>
          </w:r>
          <w:r>
            <w:rPr>
              <w:rFonts w:ascii="Arial" w:hAnsi="Arial" w:cs="Arial"/>
              <w:b/>
              <w:sz w:val="20"/>
              <w:szCs w:val="20"/>
            </w:rPr>
            <w:t>109</w:t>
          </w:r>
        </w:p>
      </w:tc>
      <w:tc>
        <w:tcPr>
          <w:tcW w:w="1054" w:type="pct"/>
          <w:vAlign w:val="center"/>
        </w:tcPr>
        <w:p w14:paraId="2AC5A168" w14:textId="77777777" w:rsidR="002F146C" w:rsidRPr="00BF46D2" w:rsidRDefault="002F146C" w:rsidP="002F146C">
          <w:pPr>
            <w:pStyle w:val="TableParagraph"/>
            <w:spacing w:line="360" w:lineRule="auto"/>
            <w:ind w:left="48" w:right="1016"/>
            <w:jc w:val="center"/>
            <w:rPr>
              <w:rFonts w:ascii="Arial" w:hAnsi="Arial" w:cs="Arial"/>
              <w:b/>
              <w:sz w:val="20"/>
              <w:szCs w:val="20"/>
            </w:rPr>
          </w:pPr>
          <w:r w:rsidRPr="00BF46D2">
            <w:rPr>
              <w:rFonts w:ascii="Arial" w:hAnsi="Arial" w:cs="Arial"/>
              <w:b/>
              <w:sz w:val="20"/>
              <w:szCs w:val="20"/>
            </w:rPr>
            <w:t>Versión:</w:t>
          </w:r>
        </w:p>
        <w:p w14:paraId="7ACDD145" w14:textId="77777777" w:rsidR="002F146C" w:rsidRPr="00BF46D2" w:rsidRDefault="002F146C" w:rsidP="002F146C">
          <w:pPr>
            <w:pStyle w:val="TableParagraph"/>
            <w:spacing w:line="360" w:lineRule="auto"/>
            <w:ind w:left="151"/>
            <w:jc w:val="center"/>
            <w:rPr>
              <w:rFonts w:ascii="Arial" w:hAnsi="Arial" w:cs="Arial"/>
              <w:b/>
              <w:sz w:val="20"/>
              <w:szCs w:val="20"/>
            </w:rPr>
          </w:pPr>
          <w:r>
            <w:rPr>
              <w:rFonts w:ascii="Arial" w:hAnsi="Arial" w:cs="Arial"/>
              <w:b/>
              <w:sz w:val="20"/>
              <w:szCs w:val="20"/>
            </w:rPr>
            <w:t>1</w:t>
          </w:r>
        </w:p>
      </w:tc>
      <w:tc>
        <w:tcPr>
          <w:tcW w:w="1400" w:type="pct"/>
          <w:vAlign w:val="center"/>
        </w:tcPr>
        <w:p w14:paraId="44E230A3" w14:textId="77777777" w:rsidR="002F146C" w:rsidRPr="00BF46D2" w:rsidRDefault="002F146C" w:rsidP="002F146C">
          <w:pPr>
            <w:pStyle w:val="TableParagraph"/>
            <w:spacing w:line="360" w:lineRule="auto"/>
            <w:ind w:left="68"/>
            <w:rPr>
              <w:rFonts w:ascii="Arial" w:hAnsi="Arial" w:cs="Arial"/>
              <w:b/>
              <w:sz w:val="20"/>
              <w:szCs w:val="20"/>
            </w:rPr>
          </w:pPr>
          <w:r w:rsidRPr="00BF46D2">
            <w:rPr>
              <w:rFonts w:ascii="Arial" w:hAnsi="Arial" w:cs="Arial"/>
              <w:b/>
              <w:sz w:val="20"/>
              <w:szCs w:val="20"/>
            </w:rPr>
            <w:t>Fecha:</w:t>
          </w:r>
        </w:p>
        <w:p w14:paraId="3470BEB3" w14:textId="501B4D07" w:rsidR="002F146C" w:rsidRPr="00BF46D2" w:rsidRDefault="009877A6" w:rsidP="002F146C">
          <w:pPr>
            <w:pStyle w:val="TableParagraph"/>
            <w:spacing w:line="360" w:lineRule="auto"/>
            <w:jc w:val="center"/>
            <w:rPr>
              <w:rFonts w:ascii="Arial" w:hAnsi="Arial" w:cs="Arial"/>
              <w:b/>
              <w:sz w:val="20"/>
              <w:szCs w:val="20"/>
            </w:rPr>
          </w:pPr>
          <w:r>
            <w:rPr>
              <w:rFonts w:ascii="Arial" w:hAnsi="Arial" w:cs="Arial"/>
              <w:b/>
              <w:sz w:val="20"/>
              <w:szCs w:val="20"/>
            </w:rPr>
            <w:t>Febrero</w:t>
          </w:r>
          <w:r w:rsidR="002F146C" w:rsidRPr="00BF46D2">
            <w:rPr>
              <w:rFonts w:ascii="Arial" w:hAnsi="Arial" w:cs="Arial"/>
              <w:b/>
              <w:sz w:val="20"/>
              <w:szCs w:val="20"/>
            </w:rPr>
            <w:t xml:space="preserve"> de 202</w:t>
          </w:r>
          <w:r>
            <w:rPr>
              <w:rFonts w:ascii="Arial" w:hAnsi="Arial" w:cs="Arial"/>
              <w:b/>
              <w:sz w:val="20"/>
              <w:szCs w:val="20"/>
            </w:rPr>
            <w:t>5</w:t>
          </w:r>
        </w:p>
      </w:tc>
      <w:tc>
        <w:tcPr>
          <w:tcW w:w="712" w:type="pct"/>
          <w:vMerge/>
          <w:tcBorders>
            <w:top w:val="nil"/>
          </w:tcBorders>
          <w:vAlign w:val="center"/>
        </w:tcPr>
        <w:p w14:paraId="64509891" w14:textId="77777777" w:rsidR="002F146C" w:rsidRPr="00B51645" w:rsidRDefault="002F146C" w:rsidP="002F146C">
          <w:pPr>
            <w:rPr>
              <w:rFonts w:ascii="Tahoma" w:hAnsi="Tahoma" w:cs="Tahoma"/>
            </w:rPr>
          </w:pPr>
        </w:p>
      </w:tc>
    </w:tr>
  </w:tbl>
  <w:p w14:paraId="48D4DF47" w14:textId="77777777" w:rsidR="00531164" w:rsidRDefault="00531164">
    <w:pPr>
      <w:pStyle w:val="Encabezado"/>
      <w:jc w:val="center"/>
    </w:pPr>
  </w:p>
</w:hdr>
</file>

<file path=word/intelligence2.xml><?xml version="1.0" encoding="utf-8"?>
<int2:intelligence xmlns:int2="http://schemas.microsoft.com/office/intelligence/2020/intelligence" xmlns:oel="http://schemas.microsoft.com/office/2019/extlst">
  <int2:observations>
    <int2:textHash int2:hashCode="S6ie5OUgL5plkH" int2:id="M9KfGHq4">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A242"/>
    <w:multiLevelType w:val="hybridMultilevel"/>
    <w:tmpl w:val="FFFFFFFF"/>
    <w:lvl w:ilvl="0" w:tplc="AE3CC7B4">
      <w:start w:val="1"/>
      <w:numFmt w:val="decimal"/>
      <w:lvlText w:val="%1."/>
      <w:lvlJc w:val="left"/>
      <w:pPr>
        <w:ind w:left="720" w:hanging="360"/>
      </w:pPr>
    </w:lvl>
    <w:lvl w:ilvl="1" w:tplc="C8EEF79A">
      <w:start w:val="1"/>
      <w:numFmt w:val="lowerLetter"/>
      <w:lvlText w:val="%2."/>
      <w:lvlJc w:val="left"/>
      <w:pPr>
        <w:ind w:left="1440" w:hanging="360"/>
      </w:pPr>
    </w:lvl>
    <w:lvl w:ilvl="2" w:tplc="94A63564">
      <w:start w:val="1"/>
      <w:numFmt w:val="lowerRoman"/>
      <w:lvlText w:val="%3."/>
      <w:lvlJc w:val="right"/>
      <w:pPr>
        <w:ind w:left="2160" w:hanging="180"/>
      </w:pPr>
    </w:lvl>
    <w:lvl w:ilvl="3" w:tplc="9D5AF3AA">
      <w:start w:val="1"/>
      <w:numFmt w:val="decimal"/>
      <w:lvlText w:val="%4."/>
      <w:lvlJc w:val="left"/>
      <w:pPr>
        <w:ind w:left="2880" w:hanging="360"/>
      </w:pPr>
    </w:lvl>
    <w:lvl w:ilvl="4" w:tplc="59D6C68E">
      <w:start w:val="1"/>
      <w:numFmt w:val="lowerLetter"/>
      <w:lvlText w:val="%5."/>
      <w:lvlJc w:val="left"/>
      <w:pPr>
        <w:ind w:left="3600" w:hanging="360"/>
      </w:pPr>
    </w:lvl>
    <w:lvl w:ilvl="5" w:tplc="D8388BD4">
      <w:start w:val="1"/>
      <w:numFmt w:val="lowerRoman"/>
      <w:lvlText w:val="%6."/>
      <w:lvlJc w:val="right"/>
      <w:pPr>
        <w:ind w:left="4320" w:hanging="180"/>
      </w:pPr>
    </w:lvl>
    <w:lvl w:ilvl="6" w:tplc="EBACD024">
      <w:start w:val="1"/>
      <w:numFmt w:val="decimal"/>
      <w:lvlText w:val="%7."/>
      <w:lvlJc w:val="left"/>
      <w:pPr>
        <w:ind w:left="5040" w:hanging="360"/>
      </w:pPr>
    </w:lvl>
    <w:lvl w:ilvl="7" w:tplc="967E0516">
      <w:start w:val="1"/>
      <w:numFmt w:val="lowerLetter"/>
      <w:lvlText w:val="%8."/>
      <w:lvlJc w:val="left"/>
      <w:pPr>
        <w:ind w:left="5760" w:hanging="360"/>
      </w:pPr>
    </w:lvl>
    <w:lvl w:ilvl="8" w:tplc="6D221626">
      <w:start w:val="1"/>
      <w:numFmt w:val="lowerRoman"/>
      <w:lvlText w:val="%9."/>
      <w:lvlJc w:val="right"/>
      <w:pPr>
        <w:ind w:left="6480" w:hanging="180"/>
      </w:pPr>
    </w:lvl>
  </w:abstractNum>
  <w:abstractNum w:abstractNumId="1" w15:restartNumberingAfterBreak="0">
    <w:nsid w:val="02BB348A"/>
    <w:multiLevelType w:val="hybridMultilevel"/>
    <w:tmpl w:val="FFFFFFFF"/>
    <w:lvl w:ilvl="0" w:tplc="D38C17D0">
      <w:start w:val="1"/>
      <w:numFmt w:val="bullet"/>
      <w:lvlText w:val="-"/>
      <w:lvlJc w:val="left"/>
      <w:pPr>
        <w:ind w:left="1440" w:hanging="360"/>
      </w:pPr>
      <w:rPr>
        <w:rFonts w:ascii="Arial" w:hAnsi="Arial" w:hint="default"/>
      </w:rPr>
    </w:lvl>
    <w:lvl w:ilvl="1" w:tplc="FE7A204C">
      <w:start w:val="1"/>
      <w:numFmt w:val="bullet"/>
      <w:lvlText w:val="o"/>
      <w:lvlJc w:val="left"/>
      <w:pPr>
        <w:ind w:left="1440" w:hanging="360"/>
      </w:pPr>
      <w:rPr>
        <w:rFonts w:ascii="Courier New" w:hAnsi="Courier New" w:hint="default"/>
      </w:rPr>
    </w:lvl>
    <w:lvl w:ilvl="2" w:tplc="60F4C56E">
      <w:start w:val="1"/>
      <w:numFmt w:val="bullet"/>
      <w:lvlText w:val=""/>
      <w:lvlJc w:val="left"/>
      <w:pPr>
        <w:ind w:left="2160" w:hanging="360"/>
      </w:pPr>
      <w:rPr>
        <w:rFonts w:ascii="Wingdings" w:hAnsi="Wingdings" w:hint="default"/>
      </w:rPr>
    </w:lvl>
    <w:lvl w:ilvl="3" w:tplc="C928873E">
      <w:start w:val="1"/>
      <w:numFmt w:val="bullet"/>
      <w:lvlText w:val=""/>
      <w:lvlJc w:val="left"/>
      <w:pPr>
        <w:ind w:left="2880" w:hanging="360"/>
      </w:pPr>
      <w:rPr>
        <w:rFonts w:ascii="Symbol" w:hAnsi="Symbol" w:hint="default"/>
      </w:rPr>
    </w:lvl>
    <w:lvl w:ilvl="4" w:tplc="E2905712">
      <w:start w:val="1"/>
      <w:numFmt w:val="bullet"/>
      <w:lvlText w:val="o"/>
      <w:lvlJc w:val="left"/>
      <w:pPr>
        <w:ind w:left="3600" w:hanging="360"/>
      </w:pPr>
      <w:rPr>
        <w:rFonts w:ascii="Courier New" w:hAnsi="Courier New" w:hint="default"/>
      </w:rPr>
    </w:lvl>
    <w:lvl w:ilvl="5" w:tplc="DC72AD26">
      <w:start w:val="1"/>
      <w:numFmt w:val="bullet"/>
      <w:lvlText w:val=""/>
      <w:lvlJc w:val="left"/>
      <w:pPr>
        <w:ind w:left="4320" w:hanging="360"/>
      </w:pPr>
      <w:rPr>
        <w:rFonts w:ascii="Wingdings" w:hAnsi="Wingdings" w:hint="default"/>
      </w:rPr>
    </w:lvl>
    <w:lvl w:ilvl="6" w:tplc="13980FCE">
      <w:start w:val="1"/>
      <w:numFmt w:val="bullet"/>
      <w:lvlText w:val=""/>
      <w:lvlJc w:val="left"/>
      <w:pPr>
        <w:ind w:left="5040" w:hanging="360"/>
      </w:pPr>
      <w:rPr>
        <w:rFonts w:ascii="Symbol" w:hAnsi="Symbol" w:hint="default"/>
      </w:rPr>
    </w:lvl>
    <w:lvl w:ilvl="7" w:tplc="BDA616D6">
      <w:start w:val="1"/>
      <w:numFmt w:val="bullet"/>
      <w:lvlText w:val="o"/>
      <w:lvlJc w:val="left"/>
      <w:pPr>
        <w:ind w:left="5760" w:hanging="360"/>
      </w:pPr>
      <w:rPr>
        <w:rFonts w:ascii="Courier New" w:hAnsi="Courier New" w:hint="default"/>
      </w:rPr>
    </w:lvl>
    <w:lvl w:ilvl="8" w:tplc="538476E2">
      <w:start w:val="1"/>
      <w:numFmt w:val="bullet"/>
      <w:lvlText w:val=""/>
      <w:lvlJc w:val="left"/>
      <w:pPr>
        <w:ind w:left="6480" w:hanging="360"/>
      </w:pPr>
      <w:rPr>
        <w:rFonts w:ascii="Wingdings" w:hAnsi="Wingdings" w:hint="default"/>
      </w:rPr>
    </w:lvl>
  </w:abstractNum>
  <w:abstractNum w:abstractNumId="2" w15:restartNumberingAfterBreak="0">
    <w:nsid w:val="07B5614D"/>
    <w:multiLevelType w:val="multilevel"/>
    <w:tmpl w:val="BD0895D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F0FD3"/>
    <w:multiLevelType w:val="hybridMultilevel"/>
    <w:tmpl w:val="B54A85A2"/>
    <w:lvl w:ilvl="0" w:tplc="414C5562">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C491190"/>
    <w:multiLevelType w:val="hybridMultilevel"/>
    <w:tmpl w:val="8E4C8348"/>
    <w:lvl w:ilvl="0" w:tplc="F6FA69D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6230FC"/>
    <w:multiLevelType w:val="hybridMultilevel"/>
    <w:tmpl w:val="759A0DEC"/>
    <w:lvl w:ilvl="0" w:tplc="63ECE598">
      <w:start w:val="1"/>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8521F6"/>
    <w:multiLevelType w:val="multilevel"/>
    <w:tmpl w:val="04E872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04B471A"/>
    <w:multiLevelType w:val="hybridMultilevel"/>
    <w:tmpl w:val="813A331A"/>
    <w:lvl w:ilvl="0" w:tplc="FAD08C44">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1D9649B"/>
    <w:multiLevelType w:val="hybridMultilevel"/>
    <w:tmpl w:val="8B469E86"/>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41E75B2"/>
    <w:multiLevelType w:val="hybridMultilevel"/>
    <w:tmpl w:val="467A28BC"/>
    <w:lvl w:ilvl="0" w:tplc="7C66DC76">
      <w:start w:val="4"/>
      <w:numFmt w:val="decimal"/>
      <w:lvlText w:val="%1."/>
      <w:lvlJc w:val="left"/>
      <w:pPr>
        <w:tabs>
          <w:tab w:val="num" w:pos="2340"/>
        </w:tabs>
        <w:ind w:left="2340" w:hanging="360"/>
      </w:pPr>
      <w:rPr>
        <w:rFonts w:hint="default"/>
      </w:r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10" w15:restartNumberingAfterBreak="0">
    <w:nsid w:val="17654237"/>
    <w:multiLevelType w:val="hybridMultilevel"/>
    <w:tmpl w:val="B692B1A0"/>
    <w:lvl w:ilvl="0" w:tplc="E250A99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CC79B8"/>
    <w:multiLevelType w:val="hybridMultilevel"/>
    <w:tmpl w:val="87789C08"/>
    <w:lvl w:ilvl="0" w:tplc="8FB2055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2985921"/>
    <w:multiLevelType w:val="hybridMultilevel"/>
    <w:tmpl w:val="BB380A2C"/>
    <w:lvl w:ilvl="0" w:tplc="C052A8EE">
      <w:start w:val="1"/>
      <w:numFmt w:val="decimal"/>
      <w:lvlText w:val="%1."/>
      <w:lvlJc w:val="left"/>
      <w:pPr>
        <w:ind w:left="360" w:hanging="360"/>
      </w:pPr>
      <w:rPr>
        <w:rFonts w:hint="default"/>
      </w:rPr>
    </w:lvl>
    <w:lvl w:ilvl="1" w:tplc="9F3E9B10">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76E64D6"/>
    <w:multiLevelType w:val="hybridMultilevel"/>
    <w:tmpl w:val="03A8BA94"/>
    <w:lvl w:ilvl="0" w:tplc="7CF2E25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AA05F23"/>
    <w:multiLevelType w:val="hybridMultilevel"/>
    <w:tmpl w:val="E54EA1CC"/>
    <w:lvl w:ilvl="0" w:tplc="7D106CD0">
      <w:start w:val="1"/>
      <w:numFmt w:val="decimal"/>
      <w:lvlText w:val="%1."/>
      <w:lvlJc w:val="left"/>
      <w:pPr>
        <w:ind w:left="720" w:hanging="360"/>
      </w:pPr>
    </w:lvl>
    <w:lvl w:ilvl="1" w:tplc="CE60EC0A">
      <w:start w:val="1"/>
      <w:numFmt w:val="lowerLetter"/>
      <w:lvlText w:val="%2."/>
      <w:lvlJc w:val="left"/>
      <w:pPr>
        <w:ind w:left="1440" w:hanging="360"/>
      </w:pPr>
    </w:lvl>
    <w:lvl w:ilvl="2" w:tplc="E266F6C4">
      <w:start w:val="1"/>
      <w:numFmt w:val="lowerRoman"/>
      <w:lvlText w:val="%3."/>
      <w:lvlJc w:val="right"/>
      <w:pPr>
        <w:ind w:left="2160" w:hanging="180"/>
      </w:pPr>
    </w:lvl>
    <w:lvl w:ilvl="3" w:tplc="8746043C">
      <w:start w:val="1"/>
      <w:numFmt w:val="decimal"/>
      <w:lvlText w:val="%4."/>
      <w:lvlJc w:val="left"/>
      <w:pPr>
        <w:ind w:left="2880" w:hanging="360"/>
      </w:pPr>
    </w:lvl>
    <w:lvl w:ilvl="4" w:tplc="DD1E77A0">
      <w:start w:val="1"/>
      <w:numFmt w:val="lowerLetter"/>
      <w:lvlText w:val="%5."/>
      <w:lvlJc w:val="left"/>
      <w:pPr>
        <w:ind w:left="3600" w:hanging="360"/>
      </w:pPr>
    </w:lvl>
    <w:lvl w:ilvl="5" w:tplc="93406E72">
      <w:start w:val="1"/>
      <w:numFmt w:val="lowerRoman"/>
      <w:lvlText w:val="%6."/>
      <w:lvlJc w:val="right"/>
      <w:pPr>
        <w:ind w:left="4320" w:hanging="180"/>
      </w:pPr>
    </w:lvl>
    <w:lvl w:ilvl="6" w:tplc="6A52670E">
      <w:start w:val="1"/>
      <w:numFmt w:val="decimal"/>
      <w:lvlText w:val="%7."/>
      <w:lvlJc w:val="left"/>
      <w:pPr>
        <w:ind w:left="5040" w:hanging="360"/>
      </w:pPr>
    </w:lvl>
    <w:lvl w:ilvl="7" w:tplc="F0EC2AE0">
      <w:start w:val="1"/>
      <w:numFmt w:val="lowerLetter"/>
      <w:lvlText w:val="%8."/>
      <w:lvlJc w:val="left"/>
      <w:pPr>
        <w:ind w:left="5760" w:hanging="360"/>
      </w:pPr>
    </w:lvl>
    <w:lvl w:ilvl="8" w:tplc="5406BFAC">
      <w:start w:val="1"/>
      <w:numFmt w:val="lowerRoman"/>
      <w:lvlText w:val="%9."/>
      <w:lvlJc w:val="right"/>
      <w:pPr>
        <w:ind w:left="6480" w:hanging="180"/>
      </w:pPr>
    </w:lvl>
  </w:abstractNum>
  <w:abstractNum w:abstractNumId="16" w15:restartNumberingAfterBreak="0">
    <w:nsid w:val="35E01349"/>
    <w:multiLevelType w:val="hybridMultilevel"/>
    <w:tmpl w:val="4D38D66E"/>
    <w:lvl w:ilvl="0" w:tplc="26142AD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A5B7B83"/>
    <w:multiLevelType w:val="hybridMultilevel"/>
    <w:tmpl w:val="28E8D5BE"/>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E5A4E87"/>
    <w:multiLevelType w:val="hybridMultilevel"/>
    <w:tmpl w:val="4D007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C359B5"/>
    <w:multiLevelType w:val="hybridMultilevel"/>
    <w:tmpl w:val="CD7C8714"/>
    <w:lvl w:ilvl="0" w:tplc="A6E2D1CE">
      <w:start w:val="1"/>
      <w:numFmt w:val="bullet"/>
      <w:lvlText w:val="-"/>
      <w:lvlJc w:val="left"/>
      <w:pPr>
        <w:ind w:left="720" w:hanging="360"/>
      </w:pPr>
      <w:rPr>
        <w:rFonts w:ascii="Symbol" w:hAnsi="Symbol" w:hint="default"/>
      </w:rPr>
    </w:lvl>
    <w:lvl w:ilvl="1" w:tplc="4C1AE5AC">
      <w:start w:val="1"/>
      <w:numFmt w:val="bullet"/>
      <w:lvlText w:val="o"/>
      <w:lvlJc w:val="left"/>
      <w:pPr>
        <w:ind w:left="1440" w:hanging="360"/>
      </w:pPr>
      <w:rPr>
        <w:rFonts w:ascii="Courier New" w:hAnsi="Courier New" w:hint="default"/>
      </w:rPr>
    </w:lvl>
    <w:lvl w:ilvl="2" w:tplc="B9B61F40">
      <w:start w:val="1"/>
      <w:numFmt w:val="bullet"/>
      <w:lvlText w:val=""/>
      <w:lvlJc w:val="left"/>
      <w:pPr>
        <w:ind w:left="2160" w:hanging="360"/>
      </w:pPr>
      <w:rPr>
        <w:rFonts w:ascii="Wingdings" w:hAnsi="Wingdings" w:hint="default"/>
      </w:rPr>
    </w:lvl>
    <w:lvl w:ilvl="3" w:tplc="3B5CA650">
      <w:start w:val="1"/>
      <w:numFmt w:val="bullet"/>
      <w:lvlText w:val=""/>
      <w:lvlJc w:val="left"/>
      <w:pPr>
        <w:ind w:left="2880" w:hanging="360"/>
      </w:pPr>
      <w:rPr>
        <w:rFonts w:ascii="Symbol" w:hAnsi="Symbol" w:hint="default"/>
      </w:rPr>
    </w:lvl>
    <w:lvl w:ilvl="4" w:tplc="EAEAC7CA">
      <w:start w:val="1"/>
      <w:numFmt w:val="bullet"/>
      <w:lvlText w:val="o"/>
      <w:lvlJc w:val="left"/>
      <w:pPr>
        <w:ind w:left="3600" w:hanging="360"/>
      </w:pPr>
      <w:rPr>
        <w:rFonts w:ascii="Courier New" w:hAnsi="Courier New" w:hint="default"/>
      </w:rPr>
    </w:lvl>
    <w:lvl w:ilvl="5" w:tplc="183AB322">
      <w:start w:val="1"/>
      <w:numFmt w:val="bullet"/>
      <w:lvlText w:val=""/>
      <w:lvlJc w:val="left"/>
      <w:pPr>
        <w:ind w:left="4320" w:hanging="360"/>
      </w:pPr>
      <w:rPr>
        <w:rFonts w:ascii="Wingdings" w:hAnsi="Wingdings" w:hint="default"/>
      </w:rPr>
    </w:lvl>
    <w:lvl w:ilvl="6" w:tplc="A7E6C90C">
      <w:start w:val="1"/>
      <w:numFmt w:val="bullet"/>
      <w:lvlText w:val=""/>
      <w:lvlJc w:val="left"/>
      <w:pPr>
        <w:ind w:left="5040" w:hanging="360"/>
      </w:pPr>
      <w:rPr>
        <w:rFonts w:ascii="Symbol" w:hAnsi="Symbol" w:hint="default"/>
      </w:rPr>
    </w:lvl>
    <w:lvl w:ilvl="7" w:tplc="73506506">
      <w:start w:val="1"/>
      <w:numFmt w:val="bullet"/>
      <w:lvlText w:val="o"/>
      <w:lvlJc w:val="left"/>
      <w:pPr>
        <w:ind w:left="5760" w:hanging="360"/>
      </w:pPr>
      <w:rPr>
        <w:rFonts w:ascii="Courier New" w:hAnsi="Courier New" w:hint="default"/>
      </w:rPr>
    </w:lvl>
    <w:lvl w:ilvl="8" w:tplc="345CF716">
      <w:start w:val="1"/>
      <w:numFmt w:val="bullet"/>
      <w:lvlText w:val=""/>
      <w:lvlJc w:val="left"/>
      <w:pPr>
        <w:ind w:left="6480" w:hanging="360"/>
      </w:pPr>
      <w:rPr>
        <w:rFonts w:ascii="Wingdings" w:hAnsi="Wingdings" w:hint="default"/>
      </w:rPr>
    </w:lvl>
  </w:abstractNum>
  <w:abstractNum w:abstractNumId="20" w15:restartNumberingAfterBreak="0">
    <w:nsid w:val="442D41C0"/>
    <w:multiLevelType w:val="hybridMultilevel"/>
    <w:tmpl w:val="01743DB0"/>
    <w:lvl w:ilvl="0" w:tplc="D4A0920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2CE73CF"/>
    <w:multiLevelType w:val="hybridMultilevel"/>
    <w:tmpl w:val="E27C61C6"/>
    <w:lvl w:ilvl="0" w:tplc="4858E962">
      <w:start w:val="1"/>
      <w:numFmt w:val="lowerLetter"/>
      <w:lvlText w:val="%1."/>
      <w:lvlJc w:val="left"/>
      <w:pPr>
        <w:tabs>
          <w:tab w:val="num" w:pos="720"/>
        </w:tabs>
        <w:ind w:left="720" w:hanging="360"/>
      </w:pPr>
      <w:rPr>
        <w:rFonts w:hint="default"/>
      </w:rPr>
    </w:lvl>
    <w:lvl w:ilvl="1" w:tplc="44E094CC">
      <w:start w:val="1"/>
      <w:numFmt w:val="upperLetter"/>
      <w:lvlText w:val="%2."/>
      <w:lvlJc w:val="left"/>
      <w:pPr>
        <w:tabs>
          <w:tab w:val="num" w:pos="1440"/>
        </w:tabs>
        <w:ind w:left="1440" w:hanging="360"/>
      </w:pPr>
      <w:rPr>
        <w:rFonts w:hint="default"/>
      </w:rPr>
    </w:lvl>
    <w:lvl w:ilvl="2" w:tplc="5AE46E2A">
      <w:start w:val="1"/>
      <w:numFmt w:val="decimal"/>
      <w:lvlText w:val="%3."/>
      <w:lvlJc w:val="left"/>
      <w:pPr>
        <w:tabs>
          <w:tab w:val="num" w:pos="2340"/>
        </w:tabs>
        <w:ind w:left="2340" w:hanging="360"/>
      </w:pPr>
      <w:rPr>
        <w:rFonts w:hint="default"/>
        <w:b/>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C503A1D"/>
    <w:multiLevelType w:val="hybridMultilevel"/>
    <w:tmpl w:val="24F885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554504"/>
    <w:multiLevelType w:val="hybridMultilevel"/>
    <w:tmpl w:val="2B4A320C"/>
    <w:lvl w:ilvl="0" w:tplc="6F0EEFF4">
      <w:start w:val="1"/>
      <w:numFmt w:val="decimal"/>
      <w:lvlText w:val="%1."/>
      <w:lvlJc w:val="left"/>
      <w:pPr>
        <w:ind w:left="720" w:hanging="360"/>
      </w:pPr>
    </w:lvl>
    <w:lvl w:ilvl="1" w:tplc="F80C7EE0">
      <w:start w:val="1"/>
      <w:numFmt w:val="lowerLetter"/>
      <w:lvlText w:val="%2."/>
      <w:lvlJc w:val="left"/>
      <w:pPr>
        <w:ind w:left="1440" w:hanging="360"/>
      </w:pPr>
    </w:lvl>
    <w:lvl w:ilvl="2" w:tplc="F62C7BE0">
      <w:start w:val="1"/>
      <w:numFmt w:val="lowerRoman"/>
      <w:lvlText w:val="%3."/>
      <w:lvlJc w:val="right"/>
      <w:pPr>
        <w:ind w:left="2160" w:hanging="180"/>
      </w:pPr>
    </w:lvl>
    <w:lvl w:ilvl="3" w:tplc="D6BA1F16">
      <w:start w:val="1"/>
      <w:numFmt w:val="decimal"/>
      <w:lvlText w:val="%4."/>
      <w:lvlJc w:val="left"/>
      <w:pPr>
        <w:ind w:left="2880" w:hanging="360"/>
      </w:pPr>
    </w:lvl>
    <w:lvl w:ilvl="4" w:tplc="F744746C">
      <w:start w:val="1"/>
      <w:numFmt w:val="lowerLetter"/>
      <w:lvlText w:val="%5."/>
      <w:lvlJc w:val="left"/>
      <w:pPr>
        <w:ind w:left="3600" w:hanging="360"/>
      </w:pPr>
    </w:lvl>
    <w:lvl w:ilvl="5" w:tplc="CF523A2E">
      <w:start w:val="1"/>
      <w:numFmt w:val="lowerRoman"/>
      <w:lvlText w:val="%6."/>
      <w:lvlJc w:val="right"/>
      <w:pPr>
        <w:ind w:left="4320" w:hanging="180"/>
      </w:pPr>
    </w:lvl>
    <w:lvl w:ilvl="6" w:tplc="8174D6E2">
      <w:start w:val="1"/>
      <w:numFmt w:val="decimal"/>
      <w:lvlText w:val="%7."/>
      <w:lvlJc w:val="left"/>
      <w:pPr>
        <w:ind w:left="5040" w:hanging="360"/>
      </w:pPr>
    </w:lvl>
    <w:lvl w:ilvl="7" w:tplc="5728F690">
      <w:start w:val="1"/>
      <w:numFmt w:val="lowerLetter"/>
      <w:lvlText w:val="%8."/>
      <w:lvlJc w:val="left"/>
      <w:pPr>
        <w:ind w:left="5760" w:hanging="360"/>
      </w:pPr>
    </w:lvl>
    <w:lvl w:ilvl="8" w:tplc="883CDB00">
      <w:start w:val="1"/>
      <w:numFmt w:val="lowerRoman"/>
      <w:lvlText w:val="%9."/>
      <w:lvlJc w:val="right"/>
      <w:pPr>
        <w:ind w:left="6480" w:hanging="180"/>
      </w:pPr>
    </w:lvl>
  </w:abstractNum>
  <w:abstractNum w:abstractNumId="24" w15:restartNumberingAfterBreak="0">
    <w:nsid w:val="749E28FB"/>
    <w:multiLevelType w:val="hybridMultilevel"/>
    <w:tmpl w:val="906271B8"/>
    <w:lvl w:ilvl="0" w:tplc="4104AF6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816388E"/>
    <w:multiLevelType w:val="hybridMultilevel"/>
    <w:tmpl w:val="46F44D0A"/>
    <w:lvl w:ilvl="0" w:tplc="5BC87D2A">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7EDD31A7"/>
    <w:multiLevelType w:val="hybridMultilevel"/>
    <w:tmpl w:val="2A460F8A"/>
    <w:lvl w:ilvl="0" w:tplc="FAD08C44">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85523148">
    <w:abstractNumId w:val="15"/>
  </w:num>
  <w:num w:numId="2" w16cid:durableId="462424175">
    <w:abstractNumId w:val="23"/>
  </w:num>
  <w:num w:numId="3" w16cid:durableId="687415133">
    <w:abstractNumId w:val="19"/>
  </w:num>
  <w:num w:numId="4" w16cid:durableId="1310553734">
    <w:abstractNumId w:val="0"/>
  </w:num>
  <w:num w:numId="5" w16cid:durableId="546717696">
    <w:abstractNumId w:val="1"/>
  </w:num>
  <w:num w:numId="6" w16cid:durableId="340163239">
    <w:abstractNumId w:val="5"/>
  </w:num>
  <w:num w:numId="7" w16cid:durableId="1975207878">
    <w:abstractNumId w:val="17"/>
  </w:num>
  <w:num w:numId="8" w16cid:durableId="1115101071">
    <w:abstractNumId w:val="10"/>
  </w:num>
  <w:num w:numId="9" w16cid:durableId="430129162">
    <w:abstractNumId w:val="14"/>
  </w:num>
  <w:num w:numId="10" w16cid:durableId="661935098">
    <w:abstractNumId w:val="12"/>
  </w:num>
  <w:num w:numId="11" w16cid:durableId="1689986208">
    <w:abstractNumId w:val="8"/>
  </w:num>
  <w:num w:numId="12" w16cid:durableId="1520048656">
    <w:abstractNumId w:val="4"/>
  </w:num>
  <w:num w:numId="13" w16cid:durableId="1863745370">
    <w:abstractNumId w:val="21"/>
  </w:num>
  <w:num w:numId="14" w16cid:durableId="1051004423">
    <w:abstractNumId w:val="3"/>
  </w:num>
  <w:num w:numId="15" w16cid:durableId="63919357">
    <w:abstractNumId w:val="9"/>
  </w:num>
  <w:num w:numId="16" w16cid:durableId="899753150">
    <w:abstractNumId w:val="16"/>
  </w:num>
  <w:num w:numId="17" w16cid:durableId="617612850">
    <w:abstractNumId w:val="24"/>
  </w:num>
  <w:num w:numId="18" w16cid:durableId="1380320866">
    <w:abstractNumId w:val="20"/>
  </w:num>
  <w:num w:numId="19" w16cid:durableId="797452244">
    <w:abstractNumId w:val="11"/>
  </w:num>
  <w:num w:numId="20" w16cid:durableId="1116362942">
    <w:abstractNumId w:val="18"/>
  </w:num>
  <w:num w:numId="21" w16cid:durableId="962266796">
    <w:abstractNumId w:val="22"/>
  </w:num>
  <w:num w:numId="22" w16cid:durableId="1802461214">
    <w:abstractNumId w:val="13"/>
  </w:num>
  <w:num w:numId="23" w16cid:durableId="1280993678">
    <w:abstractNumId w:val="25"/>
  </w:num>
  <w:num w:numId="24" w16cid:durableId="608659614">
    <w:abstractNumId w:val="7"/>
  </w:num>
  <w:num w:numId="25" w16cid:durableId="182674338">
    <w:abstractNumId w:val="26"/>
  </w:num>
  <w:num w:numId="26" w16cid:durableId="291441740">
    <w:abstractNumId w:val="2"/>
  </w:num>
  <w:num w:numId="27" w16cid:durableId="18088203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7CF"/>
    <w:rsid w:val="000069CD"/>
    <w:rsid w:val="00013A9D"/>
    <w:rsid w:val="00014404"/>
    <w:rsid w:val="000247CF"/>
    <w:rsid w:val="00025FC3"/>
    <w:rsid w:val="00027B47"/>
    <w:rsid w:val="00034D98"/>
    <w:rsid w:val="0004079D"/>
    <w:rsid w:val="0004521C"/>
    <w:rsid w:val="00050B58"/>
    <w:rsid w:val="00054C3C"/>
    <w:rsid w:val="00057712"/>
    <w:rsid w:val="00065AFA"/>
    <w:rsid w:val="00067D58"/>
    <w:rsid w:val="00085472"/>
    <w:rsid w:val="000955E9"/>
    <w:rsid w:val="000A6432"/>
    <w:rsid w:val="000B39A5"/>
    <w:rsid w:val="000C19FF"/>
    <w:rsid w:val="000D064B"/>
    <w:rsid w:val="000D5E6D"/>
    <w:rsid w:val="000D7A74"/>
    <w:rsid w:val="000E7235"/>
    <w:rsid w:val="000E7A76"/>
    <w:rsid w:val="000F7CC1"/>
    <w:rsid w:val="00100AA9"/>
    <w:rsid w:val="0010466F"/>
    <w:rsid w:val="00104988"/>
    <w:rsid w:val="001049F8"/>
    <w:rsid w:val="00114323"/>
    <w:rsid w:val="001420C6"/>
    <w:rsid w:val="00143C64"/>
    <w:rsid w:val="00146EF0"/>
    <w:rsid w:val="00150CC3"/>
    <w:rsid w:val="001550BF"/>
    <w:rsid w:val="00155C74"/>
    <w:rsid w:val="00167474"/>
    <w:rsid w:val="00183CD4"/>
    <w:rsid w:val="00184BE5"/>
    <w:rsid w:val="00185E43"/>
    <w:rsid w:val="00185ED3"/>
    <w:rsid w:val="001948E0"/>
    <w:rsid w:val="00196A8B"/>
    <w:rsid w:val="001A00EE"/>
    <w:rsid w:val="001A2BA7"/>
    <w:rsid w:val="001B0BAD"/>
    <w:rsid w:val="001C1C05"/>
    <w:rsid w:val="001C2158"/>
    <w:rsid w:val="001C35C9"/>
    <w:rsid w:val="001D7243"/>
    <w:rsid w:val="001D7268"/>
    <w:rsid w:val="001E0C0B"/>
    <w:rsid w:val="001F6904"/>
    <w:rsid w:val="00203767"/>
    <w:rsid w:val="002055B1"/>
    <w:rsid w:val="00205D1B"/>
    <w:rsid w:val="002164F3"/>
    <w:rsid w:val="00223331"/>
    <w:rsid w:val="00224D17"/>
    <w:rsid w:val="0022625C"/>
    <w:rsid w:val="00233C38"/>
    <w:rsid w:val="00233F75"/>
    <w:rsid w:val="00236891"/>
    <w:rsid w:val="00256B4B"/>
    <w:rsid w:val="00264267"/>
    <w:rsid w:val="00264EFE"/>
    <w:rsid w:val="00271A7E"/>
    <w:rsid w:val="002857B3"/>
    <w:rsid w:val="0028714B"/>
    <w:rsid w:val="002A4555"/>
    <w:rsid w:val="002C0A5D"/>
    <w:rsid w:val="002C77BF"/>
    <w:rsid w:val="002D06CD"/>
    <w:rsid w:val="002D246F"/>
    <w:rsid w:val="002E3A1A"/>
    <w:rsid w:val="002E6D4C"/>
    <w:rsid w:val="002F047B"/>
    <w:rsid w:val="002F146C"/>
    <w:rsid w:val="002F3C35"/>
    <w:rsid w:val="002F3F73"/>
    <w:rsid w:val="003109A4"/>
    <w:rsid w:val="003120AE"/>
    <w:rsid w:val="0031561A"/>
    <w:rsid w:val="00320850"/>
    <w:rsid w:val="00330723"/>
    <w:rsid w:val="00333732"/>
    <w:rsid w:val="00334C62"/>
    <w:rsid w:val="00334D00"/>
    <w:rsid w:val="00334EE9"/>
    <w:rsid w:val="00353601"/>
    <w:rsid w:val="003568EE"/>
    <w:rsid w:val="00362D05"/>
    <w:rsid w:val="00371CAE"/>
    <w:rsid w:val="0037278D"/>
    <w:rsid w:val="003778E3"/>
    <w:rsid w:val="00382AD8"/>
    <w:rsid w:val="00383C8C"/>
    <w:rsid w:val="003940D5"/>
    <w:rsid w:val="00395462"/>
    <w:rsid w:val="003A21AF"/>
    <w:rsid w:val="003A6333"/>
    <w:rsid w:val="003B74DF"/>
    <w:rsid w:val="003C4C64"/>
    <w:rsid w:val="003D11B7"/>
    <w:rsid w:val="003F1D5C"/>
    <w:rsid w:val="003F2015"/>
    <w:rsid w:val="003F25CA"/>
    <w:rsid w:val="003F28F4"/>
    <w:rsid w:val="003F64EF"/>
    <w:rsid w:val="003F6FDB"/>
    <w:rsid w:val="003F755B"/>
    <w:rsid w:val="003F7C13"/>
    <w:rsid w:val="00416134"/>
    <w:rsid w:val="00423822"/>
    <w:rsid w:val="0042595C"/>
    <w:rsid w:val="00427225"/>
    <w:rsid w:val="00431461"/>
    <w:rsid w:val="00436494"/>
    <w:rsid w:val="004374ED"/>
    <w:rsid w:val="00451429"/>
    <w:rsid w:val="00454F2C"/>
    <w:rsid w:val="0045728F"/>
    <w:rsid w:val="004859A7"/>
    <w:rsid w:val="00492D55"/>
    <w:rsid w:val="004A5A4A"/>
    <w:rsid w:val="004B2C92"/>
    <w:rsid w:val="004B7B22"/>
    <w:rsid w:val="004D1EE1"/>
    <w:rsid w:val="004D3923"/>
    <w:rsid w:val="004E21DA"/>
    <w:rsid w:val="004E2548"/>
    <w:rsid w:val="005004F0"/>
    <w:rsid w:val="0051195D"/>
    <w:rsid w:val="005244F2"/>
    <w:rsid w:val="00524D6F"/>
    <w:rsid w:val="00531164"/>
    <w:rsid w:val="0054327E"/>
    <w:rsid w:val="00562933"/>
    <w:rsid w:val="005634EE"/>
    <w:rsid w:val="00563F4C"/>
    <w:rsid w:val="00567E38"/>
    <w:rsid w:val="00567F55"/>
    <w:rsid w:val="00576E90"/>
    <w:rsid w:val="00585220"/>
    <w:rsid w:val="00585280"/>
    <w:rsid w:val="00594C07"/>
    <w:rsid w:val="005A1495"/>
    <w:rsid w:val="005B1238"/>
    <w:rsid w:val="005B1A24"/>
    <w:rsid w:val="005B22E9"/>
    <w:rsid w:val="005B5292"/>
    <w:rsid w:val="005D3C0D"/>
    <w:rsid w:val="005D4BF5"/>
    <w:rsid w:val="005D759F"/>
    <w:rsid w:val="005E1F40"/>
    <w:rsid w:val="005E76B4"/>
    <w:rsid w:val="005F1288"/>
    <w:rsid w:val="006153A3"/>
    <w:rsid w:val="00626877"/>
    <w:rsid w:val="00631F60"/>
    <w:rsid w:val="00635A0A"/>
    <w:rsid w:val="00641CBC"/>
    <w:rsid w:val="00663E26"/>
    <w:rsid w:val="00663F9B"/>
    <w:rsid w:val="0066693C"/>
    <w:rsid w:val="00673007"/>
    <w:rsid w:val="00675B9B"/>
    <w:rsid w:val="00677A88"/>
    <w:rsid w:val="00692832"/>
    <w:rsid w:val="006B06BB"/>
    <w:rsid w:val="006B0CA7"/>
    <w:rsid w:val="006C1B06"/>
    <w:rsid w:val="006C1B90"/>
    <w:rsid w:val="006D12C9"/>
    <w:rsid w:val="006D672E"/>
    <w:rsid w:val="006F037C"/>
    <w:rsid w:val="006F45F9"/>
    <w:rsid w:val="00706509"/>
    <w:rsid w:val="007254A0"/>
    <w:rsid w:val="007262F2"/>
    <w:rsid w:val="00751510"/>
    <w:rsid w:val="00754FF6"/>
    <w:rsid w:val="007565C1"/>
    <w:rsid w:val="007654BF"/>
    <w:rsid w:val="007772CE"/>
    <w:rsid w:val="007846A8"/>
    <w:rsid w:val="007A5334"/>
    <w:rsid w:val="007B2C63"/>
    <w:rsid w:val="007C7F8C"/>
    <w:rsid w:val="007D0A1B"/>
    <w:rsid w:val="007D3A83"/>
    <w:rsid w:val="007D68FB"/>
    <w:rsid w:val="007E3C2A"/>
    <w:rsid w:val="007E47E9"/>
    <w:rsid w:val="007E5445"/>
    <w:rsid w:val="007E6FCE"/>
    <w:rsid w:val="007F0241"/>
    <w:rsid w:val="007F2C35"/>
    <w:rsid w:val="007F57BF"/>
    <w:rsid w:val="007F6790"/>
    <w:rsid w:val="008033C7"/>
    <w:rsid w:val="00821CD9"/>
    <w:rsid w:val="00822846"/>
    <w:rsid w:val="0083020E"/>
    <w:rsid w:val="00833504"/>
    <w:rsid w:val="00840B5C"/>
    <w:rsid w:val="00842600"/>
    <w:rsid w:val="008428C7"/>
    <w:rsid w:val="00846723"/>
    <w:rsid w:val="00854EFA"/>
    <w:rsid w:val="0086392C"/>
    <w:rsid w:val="0086589B"/>
    <w:rsid w:val="00867B55"/>
    <w:rsid w:val="008706C1"/>
    <w:rsid w:val="00870C5B"/>
    <w:rsid w:val="00873239"/>
    <w:rsid w:val="00874CB0"/>
    <w:rsid w:val="00882616"/>
    <w:rsid w:val="00891313"/>
    <w:rsid w:val="008B1C41"/>
    <w:rsid w:val="008B7CB9"/>
    <w:rsid w:val="008D30F7"/>
    <w:rsid w:val="008E2398"/>
    <w:rsid w:val="008F2815"/>
    <w:rsid w:val="008F5DFA"/>
    <w:rsid w:val="008F6EE9"/>
    <w:rsid w:val="00902D04"/>
    <w:rsid w:val="0091221E"/>
    <w:rsid w:val="0091305F"/>
    <w:rsid w:val="00916698"/>
    <w:rsid w:val="00923093"/>
    <w:rsid w:val="0092742E"/>
    <w:rsid w:val="009320A0"/>
    <w:rsid w:val="0093297A"/>
    <w:rsid w:val="0093377D"/>
    <w:rsid w:val="00933A43"/>
    <w:rsid w:val="009353C7"/>
    <w:rsid w:val="00943E19"/>
    <w:rsid w:val="00955D4D"/>
    <w:rsid w:val="00963A1E"/>
    <w:rsid w:val="00967FDC"/>
    <w:rsid w:val="009720D1"/>
    <w:rsid w:val="009758DA"/>
    <w:rsid w:val="00981BDF"/>
    <w:rsid w:val="00984D32"/>
    <w:rsid w:val="00985AA3"/>
    <w:rsid w:val="009877A6"/>
    <w:rsid w:val="00994A60"/>
    <w:rsid w:val="0099659B"/>
    <w:rsid w:val="0099735E"/>
    <w:rsid w:val="009A7850"/>
    <w:rsid w:val="009B7CB6"/>
    <w:rsid w:val="009C7855"/>
    <w:rsid w:val="009E0E27"/>
    <w:rsid w:val="009E52F9"/>
    <w:rsid w:val="009F45DF"/>
    <w:rsid w:val="009F4D22"/>
    <w:rsid w:val="009F4F1D"/>
    <w:rsid w:val="009F5F1D"/>
    <w:rsid w:val="009F7405"/>
    <w:rsid w:val="00A055F1"/>
    <w:rsid w:val="00A0678E"/>
    <w:rsid w:val="00A07849"/>
    <w:rsid w:val="00A23EC9"/>
    <w:rsid w:val="00A27473"/>
    <w:rsid w:val="00A31F79"/>
    <w:rsid w:val="00A348F1"/>
    <w:rsid w:val="00A438F0"/>
    <w:rsid w:val="00A54BBE"/>
    <w:rsid w:val="00A5534D"/>
    <w:rsid w:val="00A605A8"/>
    <w:rsid w:val="00A754B3"/>
    <w:rsid w:val="00A87434"/>
    <w:rsid w:val="00A90081"/>
    <w:rsid w:val="00A93725"/>
    <w:rsid w:val="00AA3562"/>
    <w:rsid w:val="00AA44BE"/>
    <w:rsid w:val="00AB4861"/>
    <w:rsid w:val="00AB6A7D"/>
    <w:rsid w:val="00AC2080"/>
    <w:rsid w:val="00AD1D12"/>
    <w:rsid w:val="00AE0B75"/>
    <w:rsid w:val="00AE1D73"/>
    <w:rsid w:val="00AE4C38"/>
    <w:rsid w:val="00AF3A95"/>
    <w:rsid w:val="00AF3E7A"/>
    <w:rsid w:val="00AF61D0"/>
    <w:rsid w:val="00B004BB"/>
    <w:rsid w:val="00B018A3"/>
    <w:rsid w:val="00B26B91"/>
    <w:rsid w:val="00B3442B"/>
    <w:rsid w:val="00B367E7"/>
    <w:rsid w:val="00B37283"/>
    <w:rsid w:val="00B41C7C"/>
    <w:rsid w:val="00B4283C"/>
    <w:rsid w:val="00B454BC"/>
    <w:rsid w:val="00B53AD0"/>
    <w:rsid w:val="00B65B30"/>
    <w:rsid w:val="00B67C57"/>
    <w:rsid w:val="00B701FE"/>
    <w:rsid w:val="00B72029"/>
    <w:rsid w:val="00B72134"/>
    <w:rsid w:val="00B72E73"/>
    <w:rsid w:val="00B81082"/>
    <w:rsid w:val="00B82990"/>
    <w:rsid w:val="00B971BE"/>
    <w:rsid w:val="00BA2156"/>
    <w:rsid w:val="00BA60B1"/>
    <w:rsid w:val="00BB201A"/>
    <w:rsid w:val="00BC33FA"/>
    <w:rsid w:val="00BC44F4"/>
    <w:rsid w:val="00BC74C9"/>
    <w:rsid w:val="00BD4079"/>
    <w:rsid w:val="00BD4082"/>
    <w:rsid w:val="00BD40E2"/>
    <w:rsid w:val="00BF660F"/>
    <w:rsid w:val="00C04BBF"/>
    <w:rsid w:val="00C07065"/>
    <w:rsid w:val="00C077CF"/>
    <w:rsid w:val="00C25CEF"/>
    <w:rsid w:val="00C306C8"/>
    <w:rsid w:val="00C32612"/>
    <w:rsid w:val="00C340F4"/>
    <w:rsid w:val="00C36AFF"/>
    <w:rsid w:val="00C45FEC"/>
    <w:rsid w:val="00C4600D"/>
    <w:rsid w:val="00C61B51"/>
    <w:rsid w:val="00C63A21"/>
    <w:rsid w:val="00C677E1"/>
    <w:rsid w:val="00CA1085"/>
    <w:rsid w:val="00CB0E88"/>
    <w:rsid w:val="00CB2664"/>
    <w:rsid w:val="00CB583F"/>
    <w:rsid w:val="00CC0261"/>
    <w:rsid w:val="00CC101F"/>
    <w:rsid w:val="00CC2A3F"/>
    <w:rsid w:val="00CC3944"/>
    <w:rsid w:val="00CC5F6B"/>
    <w:rsid w:val="00CC6279"/>
    <w:rsid w:val="00CD10BE"/>
    <w:rsid w:val="00CD152F"/>
    <w:rsid w:val="00CD3795"/>
    <w:rsid w:val="00CE324A"/>
    <w:rsid w:val="00CE6716"/>
    <w:rsid w:val="00CE7E56"/>
    <w:rsid w:val="00CF23AD"/>
    <w:rsid w:val="00D002BE"/>
    <w:rsid w:val="00D15B8D"/>
    <w:rsid w:val="00D20911"/>
    <w:rsid w:val="00D240E6"/>
    <w:rsid w:val="00D25626"/>
    <w:rsid w:val="00D304B6"/>
    <w:rsid w:val="00D323D0"/>
    <w:rsid w:val="00D33EF4"/>
    <w:rsid w:val="00D37CD7"/>
    <w:rsid w:val="00D4415B"/>
    <w:rsid w:val="00D46511"/>
    <w:rsid w:val="00D533DB"/>
    <w:rsid w:val="00D538CB"/>
    <w:rsid w:val="00D55065"/>
    <w:rsid w:val="00D55F2A"/>
    <w:rsid w:val="00D62D30"/>
    <w:rsid w:val="00D65800"/>
    <w:rsid w:val="00D7092F"/>
    <w:rsid w:val="00D7628B"/>
    <w:rsid w:val="00D807A2"/>
    <w:rsid w:val="00D865E9"/>
    <w:rsid w:val="00D870E4"/>
    <w:rsid w:val="00D9064D"/>
    <w:rsid w:val="00D9553A"/>
    <w:rsid w:val="00DA206D"/>
    <w:rsid w:val="00DA4A20"/>
    <w:rsid w:val="00DB39C8"/>
    <w:rsid w:val="00DB70EF"/>
    <w:rsid w:val="00DC1084"/>
    <w:rsid w:val="00DD2AD1"/>
    <w:rsid w:val="00DE0390"/>
    <w:rsid w:val="00DE3F00"/>
    <w:rsid w:val="00DE53E5"/>
    <w:rsid w:val="00DE7C60"/>
    <w:rsid w:val="00DF1C9D"/>
    <w:rsid w:val="00DF53C0"/>
    <w:rsid w:val="00E03DA9"/>
    <w:rsid w:val="00E070D1"/>
    <w:rsid w:val="00E07294"/>
    <w:rsid w:val="00E155BA"/>
    <w:rsid w:val="00E1718D"/>
    <w:rsid w:val="00E2232B"/>
    <w:rsid w:val="00E25B4A"/>
    <w:rsid w:val="00E303B4"/>
    <w:rsid w:val="00E34ABD"/>
    <w:rsid w:val="00E37674"/>
    <w:rsid w:val="00E40426"/>
    <w:rsid w:val="00E43122"/>
    <w:rsid w:val="00E504B2"/>
    <w:rsid w:val="00E60888"/>
    <w:rsid w:val="00E80D64"/>
    <w:rsid w:val="00E81FAE"/>
    <w:rsid w:val="00E82078"/>
    <w:rsid w:val="00E850CB"/>
    <w:rsid w:val="00E913CC"/>
    <w:rsid w:val="00EA405D"/>
    <w:rsid w:val="00EB12C6"/>
    <w:rsid w:val="00EB788A"/>
    <w:rsid w:val="00EC48A4"/>
    <w:rsid w:val="00EC633B"/>
    <w:rsid w:val="00ED050D"/>
    <w:rsid w:val="00EF0A52"/>
    <w:rsid w:val="00EF1C3F"/>
    <w:rsid w:val="00EF7E67"/>
    <w:rsid w:val="00F04504"/>
    <w:rsid w:val="00F10ADB"/>
    <w:rsid w:val="00F12799"/>
    <w:rsid w:val="00F23056"/>
    <w:rsid w:val="00F30304"/>
    <w:rsid w:val="00F36BED"/>
    <w:rsid w:val="00F5155F"/>
    <w:rsid w:val="00F52364"/>
    <w:rsid w:val="00F565F0"/>
    <w:rsid w:val="00F566FE"/>
    <w:rsid w:val="00F63271"/>
    <w:rsid w:val="00F775D2"/>
    <w:rsid w:val="00F847B7"/>
    <w:rsid w:val="00F90FD0"/>
    <w:rsid w:val="00F9359E"/>
    <w:rsid w:val="00F93F96"/>
    <w:rsid w:val="00F949B8"/>
    <w:rsid w:val="00F975B3"/>
    <w:rsid w:val="00FA1DC1"/>
    <w:rsid w:val="00FB2CA1"/>
    <w:rsid w:val="00FD6C9E"/>
    <w:rsid w:val="0137D37D"/>
    <w:rsid w:val="0190F47E"/>
    <w:rsid w:val="0209A56E"/>
    <w:rsid w:val="029B20EA"/>
    <w:rsid w:val="02CCFD7B"/>
    <w:rsid w:val="02E40C5F"/>
    <w:rsid w:val="03C17D15"/>
    <w:rsid w:val="042B2716"/>
    <w:rsid w:val="044B8153"/>
    <w:rsid w:val="046CCB81"/>
    <w:rsid w:val="088C6AA1"/>
    <w:rsid w:val="09110B26"/>
    <w:rsid w:val="09304B73"/>
    <w:rsid w:val="0A80F102"/>
    <w:rsid w:val="0B643A79"/>
    <w:rsid w:val="0C790E14"/>
    <w:rsid w:val="0C82E781"/>
    <w:rsid w:val="0E09019C"/>
    <w:rsid w:val="0E31B84F"/>
    <w:rsid w:val="0E430A92"/>
    <w:rsid w:val="0EEF96D0"/>
    <w:rsid w:val="101ED987"/>
    <w:rsid w:val="11B97FCB"/>
    <w:rsid w:val="12784CAF"/>
    <w:rsid w:val="12FAD943"/>
    <w:rsid w:val="14673ADB"/>
    <w:rsid w:val="15B8E586"/>
    <w:rsid w:val="15E85766"/>
    <w:rsid w:val="161ED1AB"/>
    <w:rsid w:val="16754EDA"/>
    <w:rsid w:val="184C2D09"/>
    <w:rsid w:val="1887A154"/>
    <w:rsid w:val="197D4C6E"/>
    <w:rsid w:val="1A951329"/>
    <w:rsid w:val="1C1BD44B"/>
    <w:rsid w:val="1D10E8BF"/>
    <w:rsid w:val="1D2EC825"/>
    <w:rsid w:val="1DC41D7E"/>
    <w:rsid w:val="1F1BB96B"/>
    <w:rsid w:val="1FAFBCB5"/>
    <w:rsid w:val="1FDD815E"/>
    <w:rsid w:val="214FA56F"/>
    <w:rsid w:val="22031447"/>
    <w:rsid w:val="2254F3EA"/>
    <w:rsid w:val="22DC2EA6"/>
    <w:rsid w:val="2456748E"/>
    <w:rsid w:val="25B2F67D"/>
    <w:rsid w:val="2783EE29"/>
    <w:rsid w:val="2792E849"/>
    <w:rsid w:val="2809D78D"/>
    <w:rsid w:val="28CDF6D5"/>
    <w:rsid w:val="28FEE189"/>
    <w:rsid w:val="290C1F65"/>
    <w:rsid w:val="292E1D11"/>
    <w:rsid w:val="2982BB27"/>
    <w:rsid w:val="29A58AEB"/>
    <w:rsid w:val="2A55635F"/>
    <w:rsid w:val="2BD40440"/>
    <w:rsid w:val="2BD64B2F"/>
    <w:rsid w:val="2CBBE2B8"/>
    <w:rsid w:val="2D0C1C1F"/>
    <w:rsid w:val="2E64E9A9"/>
    <w:rsid w:val="2F00B229"/>
    <w:rsid w:val="2FC641BB"/>
    <w:rsid w:val="32F1357A"/>
    <w:rsid w:val="339E14EC"/>
    <w:rsid w:val="33FCC545"/>
    <w:rsid w:val="3439EB32"/>
    <w:rsid w:val="3461B137"/>
    <w:rsid w:val="347A9B5D"/>
    <w:rsid w:val="348D43CC"/>
    <w:rsid w:val="3508B6A0"/>
    <w:rsid w:val="363658B7"/>
    <w:rsid w:val="3736E7A8"/>
    <w:rsid w:val="3954CACE"/>
    <w:rsid w:val="3959FAEA"/>
    <w:rsid w:val="3F495E71"/>
    <w:rsid w:val="3F532A26"/>
    <w:rsid w:val="41895C2E"/>
    <w:rsid w:val="4347A74B"/>
    <w:rsid w:val="44174FA3"/>
    <w:rsid w:val="446C571D"/>
    <w:rsid w:val="44A67596"/>
    <w:rsid w:val="4712AD73"/>
    <w:rsid w:val="49086E98"/>
    <w:rsid w:val="4A29BCE1"/>
    <w:rsid w:val="4AF939DE"/>
    <w:rsid w:val="4D3A606A"/>
    <w:rsid w:val="4F5897EC"/>
    <w:rsid w:val="515E805F"/>
    <w:rsid w:val="52EBAB66"/>
    <w:rsid w:val="535E174D"/>
    <w:rsid w:val="54725CF4"/>
    <w:rsid w:val="54AD5C16"/>
    <w:rsid w:val="5897F46C"/>
    <w:rsid w:val="598A7F27"/>
    <w:rsid w:val="5A9B1139"/>
    <w:rsid w:val="5C1A7236"/>
    <w:rsid w:val="5C3990DC"/>
    <w:rsid w:val="5D0D500D"/>
    <w:rsid w:val="5D22E6C5"/>
    <w:rsid w:val="5E0FD0BC"/>
    <w:rsid w:val="5EC16D4E"/>
    <w:rsid w:val="5EDD3EF0"/>
    <w:rsid w:val="5F9820A6"/>
    <w:rsid w:val="605A596A"/>
    <w:rsid w:val="616E6607"/>
    <w:rsid w:val="6181B657"/>
    <w:rsid w:val="62CB30C3"/>
    <w:rsid w:val="62ECF1DA"/>
    <w:rsid w:val="6508B40B"/>
    <w:rsid w:val="65197B92"/>
    <w:rsid w:val="6554B65C"/>
    <w:rsid w:val="656213BA"/>
    <w:rsid w:val="65A7DA76"/>
    <w:rsid w:val="660FB13C"/>
    <w:rsid w:val="666D8B06"/>
    <w:rsid w:val="67697C47"/>
    <w:rsid w:val="689BF9D5"/>
    <w:rsid w:val="6950752F"/>
    <w:rsid w:val="69FAC749"/>
    <w:rsid w:val="6A9A79BF"/>
    <w:rsid w:val="6B08E0AC"/>
    <w:rsid w:val="6BD4E3D0"/>
    <w:rsid w:val="6D0C0B87"/>
    <w:rsid w:val="6DF9B7F8"/>
    <w:rsid w:val="6E10A9B9"/>
    <w:rsid w:val="6E7BFFE4"/>
    <w:rsid w:val="6ED50B4C"/>
    <w:rsid w:val="6FBA066A"/>
    <w:rsid w:val="70FDD916"/>
    <w:rsid w:val="71440953"/>
    <w:rsid w:val="715C9D74"/>
    <w:rsid w:val="718159CC"/>
    <w:rsid w:val="7203BD75"/>
    <w:rsid w:val="7462BC49"/>
    <w:rsid w:val="759D128D"/>
    <w:rsid w:val="75C7F64B"/>
    <w:rsid w:val="76AE3CB5"/>
    <w:rsid w:val="7762F936"/>
    <w:rsid w:val="7B2B5A11"/>
    <w:rsid w:val="7D0026DB"/>
    <w:rsid w:val="7EC24AFC"/>
    <w:rsid w:val="7F9F544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47E154"/>
  <w15:docId w15:val="{460DCACD-1895-4140-AB47-EF55B5E5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47CF"/>
    <w:rPr>
      <w:rFonts w:ascii="ZTR1C.tmp" w:eastAsia="ZTR1C.tmp" w:hAnsi="ZTR1C.tmp" w:cs="ZTR1C.tmp"/>
      <w:lang w:val="es-ES" w:eastAsia="es-ES"/>
    </w:rPr>
  </w:style>
  <w:style w:type="paragraph" w:styleId="Ttulo4">
    <w:name w:val="heading 4"/>
    <w:basedOn w:val="Normal"/>
    <w:next w:val="Normal"/>
    <w:uiPriority w:val="9"/>
    <w:unhideWhenUsed/>
    <w:qFormat/>
    <w:rsid w:val="15E85766"/>
    <w:pPr>
      <w:keepNext/>
      <w:keepLines/>
      <w:spacing w:before="80" w:after="40"/>
      <w:outlineLvl w:val="3"/>
    </w:pPr>
    <w:rPr>
      <w:rFonts w:eastAsiaTheme="majorEastAsia"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para doc. Metro"/>
    <w:basedOn w:val="Normal"/>
    <w:link w:val="EncabezadoCar"/>
    <w:uiPriority w:val="99"/>
    <w:qFormat/>
    <w:rsid w:val="000247CF"/>
    <w:pPr>
      <w:tabs>
        <w:tab w:val="center" w:pos="4252"/>
        <w:tab w:val="right" w:pos="8504"/>
      </w:tabs>
    </w:pPr>
  </w:style>
  <w:style w:type="paragraph" w:styleId="Piedepgina">
    <w:name w:val="footer"/>
    <w:basedOn w:val="Normal"/>
    <w:link w:val="PiedepginaCar"/>
    <w:uiPriority w:val="99"/>
    <w:rsid w:val="000247CF"/>
    <w:pPr>
      <w:tabs>
        <w:tab w:val="center" w:pos="4252"/>
        <w:tab w:val="right" w:pos="8504"/>
      </w:tabs>
    </w:pPr>
  </w:style>
  <w:style w:type="table" w:styleId="Tablaconcuadrcula">
    <w:name w:val="Table Grid"/>
    <w:basedOn w:val="Tablanormal"/>
    <w:rsid w:val="00024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5B1238"/>
    <w:rPr>
      <w:rFonts w:ascii="Tahoma" w:hAnsi="Tahoma" w:cs="Tahoma"/>
      <w:sz w:val="16"/>
      <w:szCs w:val="16"/>
    </w:rPr>
  </w:style>
  <w:style w:type="character" w:customStyle="1" w:styleId="TextodegloboCar">
    <w:name w:val="Texto de globo Car"/>
    <w:basedOn w:val="Fuentedeprrafopredeter"/>
    <w:link w:val="Textodeglobo"/>
    <w:rsid w:val="005B1238"/>
    <w:rPr>
      <w:rFonts w:ascii="Tahoma" w:eastAsia="ZTR1C.tmp" w:hAnsi="Tahoma" w:cs="Tahoma"/>
      <w:sz w:val="16"/>
      <w:szCs w:val="16"/>
      <w:lang w:val="es-ES" w:eastAsia="es-ES"/>
    </w:rPr>
  </w:style>
  <w:style w:type="paragraph" w:styleId="Prrafodelista">
    <w:name w:val="List Paragraph"/>
    <w:basedOn w:val="Normal"/>
    <w:uiPriority w:val="34"/>
    <w:qFormat/>
    <w:rsid w:val="00663F9B"/>
    <w:pPr>
      <w:ind w:left="720"/>
      <w:contextualSpacing/>
    </w:pPr>
  </w:style>
  <w:style w:type="character" w:customStyle="1" w:styleId="EncabezadoCar">
    <w:name w:val="Encabezado Car"/>
    <w:aliases w:val="Encabezado1 Car,h Car,h8 Car,h9 Car,h10 Car,h18 Car,encabezado Car,para doc. Metro Car"/>
    <w:basedOn w:val="Fuentedeprrafopredeter"/>
    <w:link w:val="Encabezado"/>
    <w:uiPriority w:val="99"/>
    <w:locked/>
    <w:rsid w:val="00531164"/>
    <w:rPr>
      <w:rFonts w:ascii="ZTR1C.tmp" w:eastAsia="ZTR1C.tmp" w:hAnsi="ZTR1C.tmp" w:cs="ZTR1C.tmp"/>
      <w:lang w:val="es-ES" w:eastAsia="es-ES"/>
    </w:rPr>
  </w:style>
  <w:style w:type="paragraph" w:customStyle="1" w:styleId="TableParagraph">
    <w:name w:val="Table Paragraph"/>
    <w:basedOn w:val="Normal"/>
    <w:uiPriority w:val="1"/>
    <w:qFormat/>
    <w:rsid w:val="002F146C"/>
    <w:pPr>
      <w:widowControl w:val="0"/>
      <w:autoSpaceDE w:val="0"/>
      <w:autoSpaceDN w:val="0"/>
    </w:pPr>
    <w:rPr>
      <w:rFonts w:ascii="Arial MT" w:eastAsia="Arial MT" w:hAnsi="Arial MT" w:cs="Arial MT"/>
      <w:sz w:val="22"/>
      <w:szCs w:val="22"/>
      <w:lang w:eastAsia="en-US"/>
    </w:rPr>
  </w:style>
  <w:style w:type="character" w:customStyle="1" w:styleId="PiedepginaCar">
    <w:name w:val="Pie de página Car"/>
    <w:basedOn w:val="Fuentedeprrafopredeter"/>
    <w:link w:val="Piedepgina"/>
    <w:uiPriority w:val="99"/>
    <w:rsid w:val="00150CC3"/>
    <w:rPr>
      <w:rFonts w:ascii="ZTR1C.tmp" w:eastAsia="ZTR1C.tmp" w:hAnsi="ZTR1C.tmp" w:cs="ZTR1C.tmp"/>
      <w:lang w:val="es-ES" w:eastAsia="es-ES"/>
    </w:rPr>
  </w:style>
  <w:style w:type="character" w:styleId="Hipervnculo">
    <w:name w:val="Hyperlink"/>
    <w:basedOn w:val="Fuentedeprrafopredeter"/>
    <w:unhideWhenUsed/>
    <w:rsid w:val="004859A7"/>
    <w:rPr>
      <w:color w:val="0000FF" w:themeColor="hyperlink"/>
      <w:u w:val="single"/>
    </w:rPr>
  </w:style>
  <w:style w:type="character" w:styleId="Mencinsinresolver">
    <w:name w:val="Unresolved Mention"/>
    <w:basedOn w:val="Fuentedeprrafopredeter"/>
    <w:uiPriority w:val="99"/>
    <w:semiHidden/>
    <w:unhideWhenUsed/>
    <w:rsid w:val="004859A7"/>
    <w:rPr>
      <w:color w:val="605E5C"/>
      <w:shd w:val="clear" w:color="auto" w:fill="E1DFDD"/>
    </w:rPr>
  </w:style>
  <w:style w:type="paragraph" w:styleId="Textocomentario">
    <w:name w:val="annotation text"/>
    <w:basedOn w:val="Normal"/>
    <w:link w:val="TextocomentarioCar"/>
    <w:unhideWhenUsed/>
  </w:style>
  <w:style w:type="character" w:customStyle="1" w:styleId="TextocomentarioCar">
    <w:name w:val="Texto comentario Car"/>
    <w:basedOn w:val="Fuentedeprrafopredeter"/>
    <w:link w:val="Textocomentario"/>
    <w:rPr>
      <w:rFonts w:ascii="ZTR1C.tmp" w:eastAsia="ZTR1C.tmp" w:hAnsi="ZTR1C.tmp" w:cs="ZTR1C.tmp"/>
      <w:lang w:val="es-ES" w:eastAsia="es-ES"/>
    </w:rPr>
  </w:style>
  <w:style w:type="character" w:styleId="Refdecomentario">
    <w:name w:val="annotation reference"/>
    <w:basedOn w:val="Fuentedeprrafopredeter"/>
    <w:semiHidden/>
    <w:unhideWhenUsed/>
    <w:rPr>
      <w:sz w:val="16"/>
      <w:szCs w:val="16"/>
    </w:rPr>
  </w:style>
  <w:style w:type="paragraph" w:styleId="Asuntodelcomentario">
    <w:name w:val="annotation subject"/>
    <w:basedOn w:val="Textocomentario"/>
    <w:next w:val="Textocomentario"/>
    <w:link w:val="AsuntodelcomentarioCar"/>
    <w:semiHidden/>
    <w:unhideWhenUsed/>
    <w:rsid w:val="00F04504"/>
    <w:rPr>
      <w:b/>
      <w:bCs/>
    </w:rPr>
  </w:style>
  <w:style w:type="character" w:customStyle="1" w:styleId="AsuntodelcomentarioCar">
    <w:name w:val="Asunto del comentario Car"/>
    <w:basedOn w:val="TextocomentarioCar"/>
    <w:link w:val="Asuntodelcomentario"/>
    <w:semiHidden/>
    <w:rsid w:val="00F04504"/>
    <w:rPr>
      <w:rFonts w:ascii="ZTR1C.tmp" w:eastAsia="ZTR1C.tmp" w:hAnsi="ZTR1C.tmp" w:cs="ZTR1C.tmp"/>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23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cesos.selecci&#243;n@transmilenio.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2e1b66e6-84d5-4201-88fb-3f6ff4bcf672">
      <UserInfo>
        <DisplayName>Angela Patricia Umaña Muñoz</DisplayName>
        <AccountId>1483</AccountId>
        <AccountType/>
      </UserInfo>
    </SharedWithUsers>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FB0E1C-ED84-4FC3-AA2A-AE50AF4BCEC8}">
  <ds:schemaRefs>
    <ds:schemaRef ds:uri="http://schemas.openxmlformats.org/officeDocument/2006/bibliography"/>
  </ds:schemaRefs>
</ds:datastoreItem>
</file>

<file path=customXml/itemProps2.xml><?xml version="1.0" encoding="utf-8"?>
<ds:datastoreItem xmlns:ds="http://schemas.openxmlformats.org/officeDocument/2006/customXml" ds:itemID="{3393A725-2DA8-4FE8-BF07-6ACCF3F7C03D}">
  <ds:schemaRefs>
    <ds:schemaRef ds:uri="http://schemas.microsoft.com/sharepoint/v3/contenttype/forms"/>
  </ds:schemaRefs>
</ds:datastoreItem>
</file>

<file path=customXml/itemProps3.xml><?xml version="1.0" encoding="utf-8"?>
<ds:datastoreItem xmlns:ds="http://schemas.openxmlformats.org/officeDocument/2006/customXml" ds:itemID="{2984A59C-F39F-4AEA-ABAB-54E3ED252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856F0A-D048-4B9D-86FA-B7278DB98707}">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6</TotalTime>
  <Pages>8</Pages>
  <Words>2999</Words>
  <Characters>16589</Characters>
  <Application>Microsoft Office Word</Application>
  <DocSecurity>0</DocSecurity>
  <Lines>368</Lines>
  <Paragraphs>140</Paragraphs>
  <ScaleCrop>false</ScaleCrop>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EVALUACION DE PERFIL</dc:title>
  <dc:subject/>
  <dc:creator>monica-palacios</dc:creator>
  <cp:keywords/>
  <cp:lastModifiedBy>Isabel Cristina Cruz Moya</cp:lastModifiedBy>
  <cp:revision>158</cp:revision>
  <dcterms:created xsi:type="dcterms:W3CDTF">2026-03-05T04:21:00Z</dcterms:created>
  <dcterms:modified xsi:type="dcterms:W3CDTF">2026-04-24T19:38:00Z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164800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