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BCE352" w14:textId="22FF2BB0" w:rsidR="00246869" w:rsidRDefault="00246869" w:rsidP="00246869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4F1E0F">
        <w:rPr>
          <w:rFonts w:ascii="Arial" w:hAnsi="Arial" w:cs="Arial"/>
          <w:b/>
          <w:sz w:val="20"/>
          <w:szCs w:val="20"/>
        </w:rPr>
        <w:t xml:space="preserve">MATRIZ </w:t>
      </w:r>
      <w:r w:rsidR="000222F4">
        <w:rPr>
          <w:rFonts w:ascii="Arial" w:hAnsi="Arial" w:cs="Arial"/>
          <w:b/>
          <w:sz w:val="20"/>
          <w:szCs w:val="20"/>
        </w:rPr>
        <w:t>2</w:t>
      </w:r>
      <w:r w:rsidRPr="004F1E0F">
        <w:rPr>
          <w:rFonts w:ascii="Arial" w:hAnsi="Arial" w:cs="Arial"/>
          <w:b/>
          <w:sz w:val="20"/>
          <w:szCs w:val="20"/>
        </w:rPr>
        <w:t xml:space="preserve"> – INDICADORES FINANCIEROS Y ORGANIZACIONALES</w:t>
      </w:r>
    </w:p>
    <w:p w14:paraId="1AD2C794" w14:textId="181161D2" w:rsidR="00236EBB" w:rsidRPr="004F1E0F" w:rsidRDefault="000222F4" w:rsidP="00246869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UAEGRD-</w:t>
      </w:r>
      <w:r w:rsidR="00236EBB">
        <w:rPr>
          <w:rFonts w:ascii="Arial" w:hAnsi="Arial" w:cs="Arial"/>
          <w:b/>
          <w:sz w:val="20"/>
          <w:szCs w:val="20"/>
        </w:rPr>
        <w:t>LP-</w:t>
      </w:r>
      <w:r>
        <w:rPr>
          <w:rFonts w:ascii="Arial" w:hAnsi="Arial" w:cs="Arial"/>
          <w:b/>
          <w:sz w:val="20"/>
          <w:szCs w:val="20"/>
        </w:rPr>
        <w:t>OP</w:t>
      </w:r>
      <w:r w:rsidR="00236EBB">
        <w:rPr>
          <w:rFonts w:ascii="Arial" w:hAnsi="Arial" w:cs="Arial"/>
          <w:b/>
          <w:sz w:val="20"/>
          <w:szCs w:val="20"/>
        </w:rPr>
        <w:t>-</w:t>
      </w:r>
      <w:r w:rsidR="00141C14">
        <w:rPr>
          <w:rFonts w:ascii="Arial" w:hAnsi="Arial" w:cs="Arial"/>
          <w:b/>
          <w:sz w:val="20"/>
          <w:szCs w:val="20"/>
        </w:rPr>
        <w:t>0</w:t>
      </w:r>
      <w:r>
        <w:rPr>
          <w:rFonts w:ascii="Arial" w:hAnsi="Arial" w:cs="Arial"/>
          <w:b/>
          <w:sz w:val="20"/>
          <w:szCs w:val="20"/>
        </w:rPr>
        <w:t>01</w:t>
      </w:r>
      <w:r w:rsidR="00236EBB">
        <w:rPr>
          <w:rFonts w:ascii="Arial" w:hAnsi="Arial" w:cs="Arial"/>
          <w:b/>
          <w:sz w:val="20"/>
          <w:szCs w:val="20"/>
        </w:rPr>
        <w:t>-202</w:t>
      </w:r>
      <w:r>
        <w:rPr>
          <w:rFonts w:ascii="Arial" w:hAnsi="Arial" w:cs="Arial"/>
          <w:b/>
          <w:sz w:val="20"/>
          <w:szCs w:val="20"/>
        </w:rPr>
        <w:t>6</w:t>
      </w:r>
    </w:p>
    <w:p w14:paraId="6C169EBE" w14:textId="77777777" w:rsidR="00246869" w:rsidRPr="007374BF" w:rsidRDefault="00246869" w:rsidP="00246869">
      <w:pPr>
        <w:rPr>
          <w:rFonts w:ascii="Arial" w:hAnsi="Arial" w:cs="Arial"/>
          <w:b/>
          <w:sz w:val="20"/>
          <w:szCs w:val="20"/>
        </w:rPr>
      </w:pPr>
    </w:p>
    <w:p w14:paraId="3AD4BF4F" w14:textId="77777777" w:rsidR="00246869" w:rsidRPr="00244D44" w:rsidRDefault="00246869" w:rsidP="00246869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3"/>
        <w:gridCol w:w="2099"/>
        <w:gridCol w:w="1945"/>
        <w:gridCol w:w="1561"/>
      </w:tblGrid>
      <w:tr w:rsidR="000222F4" w:rsidRPr="000222F4" w14:paraId="732AECB3" w14:textId="77777777" w:rsidTr="00234D1C">
        <w:trPr>
          <w:trHeight w:val="36"/>
          <w:tblHeader/>
          <w:jc w:val="center"/>
        </w:trPr>
        <w:tc>
          <w:tcPr>
            <w:tcW w:w="0" w:type="auto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BD82B" w14:textId="77777777" w:rsidR="000222F4" w:rsidRPr="000222F4" w:rsidRDefault="000222F4" w:rsidP="00234D1C">
            <w:pPr>
              <w:jc w:val="center"/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INDICADOR</w:t>
            </w:r>
          </w:p>
        </w:tc>
        <w:tc>
          <w:tcPr>
            <w:tcW w:w="2099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10C362" w14:textId="77777777" w:rsidR="000222F4" w:rsidRPr="000222F4" w:rsidRDefault="000222F4" w:rsidP="00234D1C">
            <w:pPr>
              <w:jc w:val="center"/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CRITERIO</w:t>
            </w:r>
          </w:p>
        </w:tc>
        <w:tc>
          <w:tcPr>
            <w:tcW w:w="1945" w:type="dxa"/>
            <w:shd w:val="clear" w:color="auto" w:fill="BFBFBF" w:themeFill="background1" w:themeFillShade="BF"/>
            <w:vAlign w:val="center"/>
          </w:tcPr>
          <w:p w14:paraId="5B2477AB" w14:textId="77777777" w:rsidR="000222F4" w:rsidRPr="000222F4" w:rsidRDefault="000222F4" w:rsidP="00234D1C">
            <w:pPr>
              <w:jc w:val="center"/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MARGEN SOLICITADO MYPIME</w:t>
            </w:r>
          </w:p>
        </w:tc>
        <w:tc>
          <w:tcPr>
            <w:tcW w:w="1561" w:type="dxa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FB8A2" w14:textId="77777777" w:rsidR="000222F4" w:rsidRPr="000222F4" w:rsidRDefault="000222F4" w:rsidP="00234D1C">
            <w:pPr>
              <w:jc w:val="center"/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MARGEN SOLICITADO NO MYPIME</w:t>
            </w:r>
          </w:p>
        </w:tc>
      </w:tr>
      <w:tr w:rsidR="000222F4" w:rsidRPr="000222F4" w14:paraId="442A5BD6" w14:textId="77777777" w:rsidTr="00234D1C">
        <w:trPr>
          <w:trHeight w:val="19"/>
          <w:jc w:val="center"/>
        </w:trPr>
        <w:tc>
          <w:tcPr>
            <w:tcW w:w="0" w:type="auto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784AA" w14:textId="77777777" w:rsidR="000222F4" w:rsidRPr="000222F4" w:rsidRDefault="000222F4" w:rsidP="00234D1C">
            <w:pPr>
              <w:jc w:val="center"/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ÍNDICE DE LIQUIDEZ</w:t>
            </w:r>
          </w:p>
        </w:tc>
        <w:tc>
          <w:tcPr>
            <w:tcW w:w="2099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94E58" w14:textId="77777777" w:rsidR="000222F4" w:rsidRPr="000222F4" w:rsidRDefault="000222F4" w:rsidP="00234D1C">
            <w:pPr>
              <w:jc w:val="center"/>
              <w:rPr>
                <w:rFonts w:ascii="Verdana" w:eastAsia="Batang" w:hAnsi="Verdana" w:cs="Arial"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sz w:val="16"/>
                <w:szCs w:val="16"/>
              </w:rPr>
              <w:t>La Entidad, evaluara el indicador, tomando aquel reportado en el RUP para el último año fiscal</w:t>
            </w:r>
          </w:p>
        </w:tc>
        <w:tc>
          <w:tcPr>
            <w:tcW w:w="1945" w:type="dxa"/>
            <w:shd w:val="clear" w:color="auto" w:fill="F2F2F2"/>
            <w:vAlign w:val="center"/>
          </w:tcPr>
          <w:p w14:paraId="5E7F3E9D" w14:textId="77777777" w:rsidR="000222F4" w:rsidRPr="000222F4" w:rsidRDefault="000222F4" w:rsidP="00234D1C">
            <w:pPr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Mayor o igual a 1.1</w:t>
            </w:r>
          </w:p>
        </w:tc>
        <w:tc>
          <w:tcPr>
            <w:tcW w:w="1561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91F329" w14:textId="77777777" w:rsidR="000222F4" w:rsidRPr="000222F4" w:rsidRDefault="000222F4" w:rsidP="00234D1C">
            <w:pPr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Mayor o igual a 1.2</w:t>
            </w:r>
          </w:p>
        </w:tc>
      </w:tr>
      <w:tr w:rsidR="000222F4" w:rsidRPr="000222F4" w14:paraId="1353AD74" w14:textId="77777777" w:rsidTr="00234D1C">
        <w:trPr>
          <w:trHeight w:val="19"/>
          <w:jc w:val="center"/>
        </w:trPr>
        <w:tc>
          <w:tcPr>
            <w:tcW w:w="0" w:type="auto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208D2" w14:textId="77777777" w:rsidR="000222F4" w:rsidRPr="000222F4" w:rsidRDefault="000222F4" w:rsidP="00234D1C">
            <w:pPr>
              <w:jc w:val="center"/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NIVEL DE ENDEUDAMIENTO</w:t>
            </w:r>
          </w:p>
        </w:tc>
        <w:tc>
          <w:tcPr>
            <w:tcW w:w="2099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91F3A" w14:textId="77777777" w:rsidR="000222F4" w:rsidRPr="000222F4" w:rsidRDefault="000222F4" w:rsidP="00234D1C">
            <w:pPr>
              <w:jc w:val="center"/>
              <w:rPr>
                <w:rFonts w:ascii="Verdana" w:eastAsia="Batang" w:hAnsi="Verdana" w:cs="Arial"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sz w:val="16"/>
                <w:szCs w:val="16"/>
              </w:rPr>
              <w:t>La Entidad, evaluara el indicador, tomando aquel reportado en el RUP para el último año fiscal</w:t>
            </w:r>
          </w:p>
        </w:tc>
        <w:tc>
          <w:tcPr>
            <w:tcW w:w="1945" w:type="dxa"/>
            <w:shd w:val="clear" w:color="auto" w:fill="F2F2F2"/>
            <w:vAlign w:val="center"/>
          </w:tcPr>
          <w:p w14:paraId="485FE417" w14:textId="77777777" w:rsidR="000222F4" w:rsidRPr="000222F4" w:rsidRDefault="000222F4" w:rsidP="00234D1C">
            <w:pPr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Menor o igual al 70%</w:t>
            </w:r>
          </w:p>
        </w:tc>
        <w:tc>
          <w:tcPr>
            <w:tcW w:w="1561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E0F0A" w14:textId="77777777" w:rsidR="000222F4" w:rsidRPr="000222F4" w:rsidRDefault="000222F4" w:rsidP="00234D1C">
            <w:pPr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Menor o igual al 70%</w:t>
            </w:r>
          </w:p>
        </w:tc>
      </w:tr>
      <w:tr w:rsidR="000222F4" w:rsidRPr="000222F4" w14:paraId="69F6E9C1" w14:textId="77777777" w:rsidTr="00234D1C">
        <w:trPr>
          <w:trHeight w:val="19"/>
          <w:jc w:val="center"/>
        </w:trPr>
        <w:tc>
          <w:tcPr>
            <w:tcW w:w="0" w:type="auto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32052C" w14:textId="77777777" w:rsidR="000222F4" w:rsidRPr="000222F4" w:rsidRDefault="000222F4" w:rsidP="00234D1C">
            <w:pPr>
              <w:jc w:val="center"/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RAZÓN DE COBERTURA DE INTERÉS</w:t>
            </w:r>
          </w:p>
        </w:tc>
        <w:tc>
          <w:tcPr>
            <w:tcW w:w="2099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FD2E24" w14:textId="77777777" w:rsidR="000222F4" w:rsidRPr="000222F4" w:rsidRDefault="000222F4" w:rsidP="00234D1C">
            <w:pPr>
              <w:jc w:val="center"/>
              <w:rPr>
                <w:rFonts w:ascii="Verdana" w:eastAsia="Batang" w:hAnsi="Verdana" w:cs="Arial"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sz w:val="16"/>
                <w:szCs w:val="16"/>
              </w:rPr>
              <w:t>La Entidad, evaluara el indicador, tomando aquel reportado en el RUP para el último año fiscal</w:t>
            </w:r>
          </w:p>
        </w:tc>
        <w:tc>
          <w:tcPr>
            <w:tcW w:w="1945" w:type="dxa"/>
            <w:shd w:val="clear" w:color="auto" w:fill="F2F2F2"/>
            <w:vAlign w:val="center"/>
          </w:tcPr>
          <w:p w14:paraId="0CE00E06" w14:textId="77777777" w:rsidR="000222F4" w:rsidRPr="000222F4" w:rsidRDefault="000222F4" w:rsidP="00234D1C">
            <w:pPr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Mayor o igual a 1 o Indeterminado</w:t>
            </w:r>
          </w:p>
        </w:tc>
        <w:tc>
          <w:tcPr>
            <w:tcW w:w="1561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6A1B9" w14:textId="77777777" w:rsidR="000222F4" w:rsidRPr="000222F4" w:rsidRDefault="000222F4" w:rsidP="00234D1C">
            <w:pPr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Mayor o igual a 1 o Indeterminado</w:t>
            </w:r>
          </w:p>
        </w:tc>
      </w:tr>
      <w:tr w:rsidR="000222F4" w:rsidRPr="000222F4" w14:paraId="56E712EC" w14:textId="77777777" w:rsidTr="00234D1C">
        <w:trPr>
          <w:trHeight w:val="19"/>
          <w:jc w:val="center"/>
        </w:trPr>
        <w:tc>
          <w:tcPr>
            <w:tcW w:w="0" w:type="auto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72901E" w14:textId="77777777" w:rsidR="000222F4" w:rsidRPr="000222F4" w:rsidRDefault="000222F4" w:rsidP="00234D1C">
            <w:pPr>
              <w:jc w:val="center"/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CAPITAL DE TRABAJO</w:t>
            </w:r>
          </w:p>
        </w:tc>
        <w:tc>
          <w:tcPr>
            <w:tcW w:w="2099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0FA42C" w14:textId="77777777" w:rsidR="000222F4" w:rsidRPr="000222F4" w:rsidRDefault="000222F4" w:rsidP="00234D1C">
            <w:pPr>
              <w:jc w:val="center"/>
              <w:rPr>
                <w:rFonts w:ascii="Verdana" w:eastAsia="Batang" w:hAnsi="Verdana" w:cs="Arial"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sz w:val="16"/>
                <w:szCs w:val="16"/>
              </w:rPr>
              <w:t>La Entidad, evaluara el indicador, tomando aquel reportado en el RUP para el último año fiscal</w:t>
            </w:r>
          </w:p>
        </w:tc>
        <w:tc>
          <w:tcPr>
            <w:tcW w:w="1945" w:type="dxa"/>
            <w:shd w:val="clear" w:color="auto" w:fill="F2F2F2"/>
            <w:vAlign w:val="center"/>
          </w:tcPr>
          <w:p w14:paraId="2119D439" w14:textId="77777777" w:rsidR="000222F4" w:rsidRPr="000222F4" w:rsidRDefault="000222F4" w:rsidP="00234D1C">
            <w:pPr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Mayor o igual a  $784.402.264</w:t>
            </w:r>
          </w:p>
        </w:tc>
        <w:tc>
          <w:tcPr>
            <w:tcW w:w="1561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EF56EF" w14:textId="77777777" w:rsidR="000222F4" w:rsidRPr="000222F4" w:rsidRDefault="000222F4" w:rsidP="00234D1C">
            <w:pPr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Mayor o igual a $784.402.264</w:t>
            </w:r>
          </w:p>
        </w:tc>
      </w:tr>
      <w:tr w:rsidR="000222F4" w:rsidRPr="000222F4" w14:paraId="397670FD" w14:textId="77777777" w:rsidTr="00234D1C">
        <w:trPr>
          <w:trHeight w:val="49"/>
          <w:jc w:val="center"/>
        </w:trPr>
        <w:tc>
          <w:tcPr>
            <w:tcW w:w="0" w:type="auto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DCA90" w14:textId="77777777" w:rsidR="000222F4" w:rsidRPr="000222F4" w:rsidRDefault="000222F4" w:rsidP="00234D1C">
            <w:pPr>
              <w:jc w:val="center"/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RENTABILIDAD DEL PATRIMONIO</w:t>
            </w:r>
          </w:p>
        </w:tc>
        <w:tc>
          <w:tcPr>
            <w:tcW w:w="2099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0E68E" w14:textId="77777777" w:rsidR="000222F4" w:rsidRPr="000222F4" w:rsidRDefault="000222F4" w:rsidP="00234D1C">
            <w:pPr>
              <w:jc w:val="center"/>
              <w:rPr>
                <w:rFonts w:ascii="Verdana" w:eastAsia="Batang" w:hAnsi="Verdana" w:cs="Arial"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sz w:val="16"/>
                <w:szCs w:val="16"/>
              </w:rPr>
              <w:t>La Entidad, evaluara el indicador, tomando aquel reportado en el RUP para el último año fiscal</w:t>
            </w:r>
          </w:p>
        </w:tc>
        <w:tc>
          <w:tcPr>
            <w:tcW w:w="1945" w:type="dxa"/>
            <w:shd w:val="clear" w:color="auto" w:fill="F2F2F2"/>
            <w:vAlign w:val="center"/>
          </w:tcPr>
          <w:p w14:paraId="5CF9B32C" w14:textId="77777777" w:rsidR="000222F4" w:rsidRPr="000222F4" w:rsidRDefault="000222F4" w:rsidP="00234D1C">
            <w:pPr>
              <w:spacing w:line="256" w:lineRule="auto"/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Mayor o igual a 0,02</w:t>
            </w:r>
          </w:p>
        </w:tc>
        <w:tc>
          <w:tcPr>
            <w:tcW w:w="1561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B73CD" w14:textId="77777777" w:rsidR="000222F4" w:rsidRPr="000222F4" w:rsidRDefault="000222F4" w:rsidP="00234D1C">
            <w:pPr>
              <w:spacing w:line="256" w:lineRule="auto"/>
              <w:rPr>
                <w:rFonts w:ascii="Verdana" w:hAnsi="Verdana" w:cs="Arial"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Mayor o igual a 0,04</w:t>
            </w:r>
          </w:p>
        </w:tc>
      </w:tr>
      <w:tr w:rsidR="000222F4" w:rsidRPr="000222F4" w14:paraId="62BED1DF" w14:textId="77777777" w:rsidTr="00234D1C">
        <w:trPr>
          <w:trHeight w:val="49"/>
          <w:jc w:val="center"/>
        </w:trPr>
        <w:tc>
          <w:tcPr>
            <w:tcW w:w="0" w:type="auto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97AF2" w14:textId="77777777" w:rsidR="000222F4" w:rsidRPr="000222F4" w:rsidRDefault="000222F4" w:rsidP="00234D1C">
            <w:pPr>
              <w:jc w:val="center"/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RENTABILIDAD DEL ACTIVO</w:t>
            </w:r>
          </w:p>
        </w:tc>
        <w:tc>
          <w:tcPr>
            <w:tcW w:w="2099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4E5202" w14:textId="77777777" w:rsidR="000222F4" w:rsidRPr="000222F4" w:rsidRDefault="000222F4" w:rsidP="00234D1C">
            <w:pPr>
              <w:jc w:val="center"/>
              <w:rPr>
                <w:rFonts w:ascii="Verdana" w:eastAsia="Batang" w:hAnsi="Verdana" w:cs="Arial"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sz w:val="16"/>
                <w:szCs w:val="16"/>
              </w:rPr>
              <w:t>La Entidad, evaluara el indicador, tomando aquel reportado en el RUP para el último año fiscal</w:t>
            </w:r>
          </w:p>
        </w:tc>
        <w:tc>
          <w:tcPr>
            <w:tcW w:w="1945" w:type="dxa"/>
            <w:shd w:val="clear" w:color="auto" w:fill="F2F2F2"/>
            <w:vAlign w:val="center"/>
          </w:tcPr>
          <w:p w14:paraId="48ACE421" w14:textId="77777777" w:rsidR="000222F4" w:rsidRPr="000222F4" w:rsidRDefault="000222F4" w:rsidP="00234D1C">
            <w:pPr>
              <w:spacing w:line="256" w:lineRule="auto"/>
              <w:rPr>
                <w:rFonts w:ascii="Verdana" w:eastAsia="Batang" w:hAnsi="Verdana" w:cs="Arial"/>
                <w:b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Mayor o igual a 0,01</w:t>
            </w:r>
          </w:p>
        </w:tc>
        <w:tc>
          <w:tcPr>
            <w:tcW w:w="1561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891D1" w14:textId="77777777" w:rsidR="000222F4" w:rsidRPr="000222F4" w:rsidRDefault="000222F4" w:rsidP="00234D1C">
            <w:pPr>
              <w:spacing w:line="256" w:lineRule="auto"/>
              <w:rPr>
                <w:rFonts w:ascii="Verdana" w:hAnsi="Verdana" w:cs="Arial"/>
                <w:sz w:val="16"/>
                <w:szCs w:val="16"/>
              </w:rPr>
            </w:pPr>
            <w:r w:rsidRPr="000222F4">
              <w:rPr>
                <w:rFonts w:ascii="Verdana" w:eastAsia="Batang" w:hAnsi="Verdana" w:cs="Arial"/>
                <w:b/>
                <w:sz w:val="16"/>
                <w:szCs w:val="16"/>
              </w:rPr>
              <w:t>Mayor o igual a 0,02</w:t>
            </w:r>
          </w:p>
        </w:tc>
      </w:tr>
    </w:tbl>
    <w:p w14:paraId="4E42BADB" w14:textId="77777777" w:rsidR="00246869" w:rsidRPr="000222F4" w:rsidRDefault="00246869" w:rsidP="00246869"/>
    <w:p w14:paraId="5D2FAB63" w14:textId="77777777" w:rsidR="00B9079B" w:rsidRPr="00F061DD" w:rsidRDefault="00B9079B" w:rsidP="00F061DD"/>
    <w:sectPr w:rsidR="00B9079B" w:rsidRPr="00F061DD" w:rsidSect="001C4AFC">
      <w:footerReference w:type="default" r:id="rId11"/>
      <w:headerReference w:type="first" r:id="rId12"/>
      <w:footerReference w:type="first" r:id="rId13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C5106F" w14:textId="77777777" w:rsidR="00D30575" w:rsidRDefault="00D30575" w:rsidP="004F2C35">
      <w:r>
        <w:separator/>
      </w:r>
    </w:p>
  </w:endnote>
  <w:endnote w:type="continuationSeparator" w:id="0">
    <w:p w14:paraId="06F40AD6" w14:textId="77777777" w:rsidR="00D30575" w:rsidRDefault="00D30575" w:rsidP="004F2C35">
      <w:r>
        <w:continuationSeparator/>
      </w:r>
    </w:p>
  </w:endnote>
  <w:endnote w:type="continuationNotice" w:id="1">
    <w:p w14:paraId="382FAE86" w14:textId="77777777" w:rsidR="00D30575" w:rsidRDefault="00D305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4592188D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3865C6C8" wp14:editId="2A0753F1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4592188D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79301979" wp14:editId="2B919224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5CF806" w14:textId="77777777" w:rsidR="00D30575" w:rsidRDefault="00D30575" w:rsidP="004F2C35">
      <w:r>
        <w:separator/>
      </w:r>
    </w:p>
  </w:footnote>
  <w:footnote w:type="continuationSeparator" w:id="0">
    <w:p w14:paraId="50AA789B" w14:textId="77777777" w:rsidR="00D30575" w:rsidRDefault="00D30575" w:rsidP="004F2C35">
      <w:r>
        <w:continuationSeparator/>
      </w:r>
    </w:p>
  </w:footnote>
  <w:footnote w:type="continuationNotice" w:id="1">
    <w:p w14:paraId="0A25E486" w14:textId="77777777" w:rsidR="00D30575" w:rsidRDefault="00D3057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02DD1"/>
    <w:rsid w:val="000222F4"/>
    <w:rsid w:val="00023FF9"/>
    <w:rsid w:val="000247FC"/>
    <w:rsid w:val="000370C5"/>
    <w:rsid w:val="0005317A"/>
    <w:rsid w:val="00062BBA"/>
    <w:rsid w:val="000638BD"/>
    <w:rsid w:val="00063A0B"/>
    <w:rsid w:val="00066521"/>
    <w:rsid w:val="000746B7"/>
    <w:rsid w:val="00091E6B"/>
    <w:rsid w:val="00095309"/>
    <w:rsid w:val="000A791C"/>
    <w:rsid w:val="000C0D6C"/>
    <w:rsid w:val="000D5C2B"/>
    <w:rsid w:val="000D7CD2"/>
    <w:rsid w:val="00112158"/>
    <w:rsid w:val="00130F25"/>
    <w:rsid w:val="00140FEA"/>
    <w:rsid w:val="00141C14"/>
    <w:rsid w:val="0014591D"/>
    <w:rsid w:val="0014663A"/>
    <w:rsid w:val="00154ECB"/>
    <w:rsid w:val="00176C05"/>
    <w:rsid w:val="00181D75"/>
    <w:rsid w:val="001A1B68"/>
    <w:rsid w:val="001A5E22"/>
    <w:rsid w:val="001C4AFC"/>
    <w:rsid w:val="001C6359"/>
    <w:rsid w:val="001C75B3"/>
    <w:rsid w:val="001D32CE"/>
    <w:rsid w:val="001D7612"/>
    <w:rsid w:val="001E18D6"/>
    <w:rsid w:val="001F22D4"/>
    <w:rsid w:val="001F7199"/>
    <w:rsid w:val="002017B6"/>
    <w:rsid w:val="002213B9"/>
    <w:rsid w:val="00236EBB"/>
    <w:rsid w:val="00246869"/>
    <w:rsid w:val="002535A9"/>
    <w:rsid w:val="0026345D"/>
    <w:rsid w:val="002942B5"/>
    <w:rsid w:val="002A4970"/>
    <w:rsid w:val="002B55EF"/>
    <w:rsid w:val="002C38E5"/>
    <w:rsid w:val="00305CEF"/>
    <w:rsid w:val="00314610"/>
    <w:rsid w:val="0034024E"/>
    <w:rsid w:val="003407F4"/>
    <w:rsid w:val="00353229"/>
    <w:rsid w:val="00374BB5"/>
    <w:rsid w:val="003928F5"/>
    <w:rsid w:val="003956E2"/>
    <w:rsid w:val="003C4E96"/>
    <w:rsid w:val="003E173E"/>
    <w:rsid w:val="003F1373"/>
    <w:rsid w:val="0042164D"/>
    <w:rsid w:val="00424EFB"/>
    <w:rsid w:val="00452B03"/>
    <w:rsid w:val="00455E65"/>
    <w:rsid w:val="004575F6"/>
    <w:rsid w:val="00470102"/>
    <w:rsid w:val="0047181E"/>
    <w:rsid w:val="00474EDE"/>
    <w:rsid w:val="00495BB0"/>
    <w:rsid w:val="004A4736"/>
    <w:rsid w:val="004B06AE"/>
    <w:rsid w:val="004B1B0F"/>
    <w:rsid w:val="004C22FF"/>
    <w:rsid w:val="004C5B25"/>
    <w:rsid w:val="004F18EF"/>
    <w:rsid w:val="004F1E0F"/>
    <w:rsid w:val="004F2C35"/>
    <w:rsid w:val="00513065"/>
    <w:rsid w:val="005225E0"/>
    <w:rsid w:val="0058011E"/>
    <w:rsid w:val="0059060F"/>
    <w:rsid w:val="00595188"/>
    <w:rsid w:val="005A12C3"/>
    <w:rsid w:val="005A43A2"/>
    <w:rsid w:val="005E6AFE"/>
    <w:rsid w:val="005F48F5"/>
    <w:rsid w:val="005F6E39"/>
    <w:rsid w:val="005F74E1"/>
    <w:rsid w:val="0060478C"/>
    <w:rsid w:val="00607581"/>
    <w:rsid w:val="0061727F"/>
    <w:rsid w:val="00617DFF"/>
    <w:rsid w:val="006319DF"/>
    <w:rsid w:val="0065617D"/>
    <w:rsid w:val="00670E82"/>
    <w:rsid w:val="00673B66"/>
    <w:rsid w:val="006A63AE"/>
    <w:rsid w:val="006B0026"/>
    <w:rsid w:val="006D761F"/>
    <w:rsid w:val="007001BB"/>
    <w:rsid w:val="007212F3"/>
    <w:rsid w:val="0072613C"/>
    <w:rsid w:val="0073614D"/>
    <w:rsid w:val="00751787"/>
    <w:rsid w:val="007623C3"/>
    <w:rsid w:val="0077694E"/>
    <w:rsid w:val="00795179"/>
    <w:rsid w:val="007C1BAD"/>
    <w:rsid w:val="007D65C3"/>
    <w:rsid w:val="007E3326"/>
    <w:rsid w:val="007E6C37"/>
    <w:rsid w:val="00861318"/>
    <w:rsid w:val="00885BAA"/>
    <w:rsid w:val="008A1A6F"/>
    <w:rsid w:val="008A6CC3"/>
    <w:rsid w:val="008A71EC"/>
    <w:rsid w:val="008B3011"/>
    <w:rsid w:val="008B6C8C"/>
    <w:rsid w:val="008C4C89"/>
    <w:rsid w:val="0092283B"/>
    <w:rsid w:val="009544BE"/>
    <w:rsid w:val="0098043B"/>
    <w:rsid w:val="0098259F"/>
    <w:rsid w:val="00990DC1"/>
    <w:rsid w:val="009A67BC"/>
    <w:rsid w:val="009B26E4"/>
    <w:rsid w:val="009E74AD"/>
    <w:rsid w:val="009E7836"/>
    <w:rsid w:val="009F2444"/>
    <w:rsid w:val="009F7198"/>
    <w:rsid w:val="00A06874"/>
    <w:rsid w:val="00A34836"/>
    <w:rsid w:val="00A529D6"/>
    <w:rsid w:val="00A879A6"/>
    <w:rsid w:val="00A9716D"/>
    <w:rsid w:val="00AA40BB"/>
    <w:rsid w:val="00AC51C6"/>
    <w:rsid w:val="00AC6AFC"/>
    <w:rsid w:val="00B04840"/>
    <w:rsid w:val="00B11CD8"/>
    <w:rsid w:val="00B26ABB"/>
    <w:rsid w:val="00B301C1"/>
    <w:rsid w:val="00B30435"/>
    <w:rsid w:val="00B41F52"/>
    <w:rsid w:val="00B6342D"/>
    <w:rsid w:val="00B66545"/>
    <w:rsid w:val="00B74A7D"/>
    <w:rsid w:val="00B9079B"/>
    <w:rsid w:val="00B96BBC"/>
    <w:rsid w:val="00BA1F2A"/>
    <w:rsid w:val="00BC48BF"/>
    <w:rsid w:val="00BC794A"/>
    <w:rsid w:val="00BE1D4A"/>
    <w:rsid w:val="00BE22A9"/>
    <w:rsid w:val="00BF09F9"/>
    <w:rsid w:val="00BF5A29"/>
    <w:rsid w:val="00C048AE"/>
    <w:rsid w:val="00C0596A"/>
    <w:rsid w:val="00C1200E"/>
    <w:rsid w:val="00C2579D"/>
    <w:rsid w:val="00C47793"/>
    <w:rsid w:val="00C50D27"/>
    <w:rsid w:val="00C52583"/>
    <w:rsid w:val="00C551B5"/>
    <w:rsid w:val="00C81483"/>
    <w:rsid w:val="00C826A4"/>
    <w:rsid w:val="00C85856"/>
    <w:rsid w:val="00C957D2"/>
    <w:rsid w:val="00CA0147"/>
    <w:rsid w:val="00CD4C0E"/>
    <w:rsid w:val="00CE3D1C"/>
    <w:rsid w:val="00CE771F"/>
    <w:rsid w:val="00D21A12"/>
    <w:rsid w:val="00D30575"/>
    <w:rsid w:val="00D46BA6"/>
    <w:rsid w:val="00D67F6F"/>
    <w:rsid w:val="00D75FD7"/>
    <w:rsid w:val="00D7661E"/>
    <w:rsid w:val="00DC391A"/>
    <w:rsid w:val="00DF7A1C"/>
    <w:rsid w:val="00E03AA1"/>
    <w:rsid w:val="00E13A32"/>
    <w:rsid w:val="00E61F07"/>
    <w:rsid w:val="00E64BD4"/>
    <w:rsid w:val="00E66CC3"/>
    <w:rsid w:val="00E76FAF"/>
    <w:rsid w:val="00EB47F3"/>
    <w:rsid w:val="00EC47CA"/>
    <w:rsid w:val="00EE4FDD"/>
    <w:rsid w:val="00F061DD"/>
    <w:rsid w:val="00F15A7C"/>
    <w:rsid w:val="00F2090B"/>
    <w:rsid w:val="00F20D15"/>
    <w:rsid w:val="00F311BA"/>
    <w:rsid w:val="00F36DF6"/>
    <w:rsid w:val="00F4666A"/>
    <w:rsid w:val="00F532BF"/>
    <w:rsid w:val="00F53DA5"/>
    <w:rsid w:val="00F56D6D"/>
    <w:rsid w:val="00F60309"/>
    <w:rsid w:val="00F63F44"/>
    <w:rsid w:val="00FA009E"/>
    <w:rsid w:val="00FA3F9D"/>
    <w:rsid w:val="00FA43EC"/>
    <w:rsid w:val="00FB66BE"/>
    <w:rsid w:val="00FE7E23"/>
    <w:rsid w:val="0A079CB8"/>
    <w:rsid w:val="2315D7BF"/>
    <w:rsid w:val="2BFEB64E"/>
    <w:rsid w:val="3A39C0CC"/>
    <w:rsid w:val="41BB5641"/>
    <w:rsid w:val="4592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06A3FC7"/>
  <w15:chartTrackingRefBased/>
  <w15:docId w15:val="{EC524B28-FF0E-4995-8AD2-388CECD2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CD4C0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1">
    <w:name w:val="Cuadrícula de tabla clara11"/>
    <w:basedOn w:val="Tablanormal"/>
    <w:next w:val="Cuadrculadetab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607581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60758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017B6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B287B-7BD8-4856-8B45-A6431B4FB7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A24158AC-E942-4A1C-BFB2-E60F7BBDD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cp:lastPrinted>2022-06-28T22:57:00Z</cp:lastPrinted>
  <dcterms:created xsi:type="dcterms:W3CDTF">2026-04-08T02:53:00Z</dcterms:created>
  <dcterms:modified xsi:type="dcterms:W3CDTF">2026-04-08T02:53:00Z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