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23E42740"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2132E312" w:rsidR="001E2734" w:rsidRPr="0036219E" w:rsidRDefault="001E2734" w:rsidP="00540E0E">
      <w:pPr>
        <w:rPr>
          <w:rFonts w:cstheme="minorHAnsi"/>
          <w:szCs w:val="20"/>
          <w:lang w:val="es-CO"/>
        </w:rPr>
      </w:pPr>
      <w:r w:rsidRPr="0036219E">
        <w:rPr>
          <w:rFonts w:cstheme="minorHAnsi"/>
          <w:szCs w:val="20"/>
          <w:lang w:val="es-CO"/>
        </w:rPr>
        <w:lastRenderedPageBreak/>
        <w:t xml:space="preserve">Entre </w:t>
      </w:r>
      <w:r w:rsidR="00EC6058">
        <w:rPr>
          <w:rFonts w:cstheme="minorHAnsi"/>
          <w:szCs w:val="20"/>
          <w:lang w:val="es-CO"/>
        </w:rPr>
        <w:t>028</w:t>
      </w:r>
      <w:r w:rsidR="00BE6C41" w:rsidRPr="0036219E">
        <w:rPr>
          <w:rFonts w:cstheme="minorHAnsi"/>
          <w:szCs w:val="20"/>
          <w:highlight w:val="lightGray"/>
          <w:lang w:val="es-CO"/>
        </w:rPr>
        <w:t>[</w:t>
      </w:r>
      <w:r w:rsidR="00EC6058">
        <w:rPr>
          <w:rFonts w:cstheme="minorHAnsi"/>
          <w:szCs w:val="20"/>
          <w:highlight w:val="lightGray"/>
          <w:lang w:val="es-CO"/>
        </w:rPr>
        <w:t>MILTON CESAR SANCHEZ PEREZ</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EC6058">
        <w:rPr>
          <w:rFonts w:cstheme="minorHAnsi"/>
          <w:szCs w:val="20"/>
          <w:highlight w:val="lightGray"/>
          <w:lang w:val="es-CO"/>
        </w:rPr>
        <w:t>UNDAD ADMINISTRATIVA ESPECIAL DE AERONAUTICA CIVIL</w:t>
      </w:r>
      <w:r w:rsidRPr="0036219E">
        <w:rPr>
          <w:rFonts w:cstheme="minorHAnsi"/>
          <w:szCs w:val="20"/>
          <w:highlight w:val="lightGray"/>
          <w:lang w:val="es-CO"/>
        </w:rPr>
        <w:t>]</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w:t>
      </w:r>
      <w:r w:rsidR="00EC6058">
        <w:rPr>
          <w:rFonts w:cstheme="minorHAnsi"/>
          <w:szCs w:val="20"/>
          <w:highlight w:val="lightGray"/>
          <w:lang w:val="es-CO"/>
        </w:rPr>
        <w:t>MANUEL RICARDO VELASQUEZ ROSALES</w:t>
      </w:r>
      <w:r w:rsidRPr="0036219E">
        <w:rPr>
          <w:rFonts w:cstheme="minorHAnsi"/>
          <w:szCs w:val="20"/>
          <w:highlight w:val="lightGray"/>
          <w:lang w:val="es-CO"/>
        </w:rPr>
        <w:t>]</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EC6058">
        <w:rPr>
          <w:rFonts w:cstheme="minorHAnsi"/>
          <w:szCs w:val="20"/>
          <w:highlight w:val="lightGray"/>
          <w:lang w:val="es-CO"/>
        </w:rPr>
        <w:t xml:space="preserve"> </w:t>
      </w:r>
      <w:r w:rsidR="00EC6058" w:rsidRPr="00EC6058">
        <w:rPr>
          <w:rFonts w:cstheme="minorHAnsi"/>
          <w:szCs w:val="20"/>
          <w:highlight w:val="lightGray"/>
        </w:rPr>
        <w:t>CENIT Ingeniería y Geología SAS</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3BDD989D"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r w:rsidR="00EC6058">
        <w:rPr>
          <w:rFonts w:cstheme="minorHAnsi"/>
          <w:szCs w:val="20"/>
          <w:highlight w:val="lightGray"/>
        </w:rPr>
        <w:t>028 DEL 8 de mayo de 2025</w:t>
      </w:r>
      <w:r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w:t>
      </w:r>
      <w:r w:rsidR="00EC6058">
        <w:rPr>
          <w:rFonts w:cstheme="minorHAnsi"/>
          <w:szCs w:val="20"/>
          <w:highlight w:val="lightGray"/>
        </w:rPr>
        <w:t>25000627 H4</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79BBF8EA"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r w:rsidR="00EC6058">
        <w:rPr>
          <w:rFonts w:cstheme="minorHAnsi"/>
          <w:szCs w:val="20"/>
          <w:highlight w:val="lightGray"/>
        </w:rPr>
        <w:t>046 DEL 18 DE JUNIO DE 2025</w:t>
      </w:r>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r w:rsidR="00EC6058">
        <w:rPr>
          <w:rFonts w:cstheme="minorHAnsi"/>
          <w:szCs w:val="20"/>
        </w:rPr>
        <w:t xml:space="preserve"> </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7B6F0F65"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w:t>
      </w:r>
      <w:r w:rsidR="00EC6058">
        <w:rPr>
          <w:rFonts w:cstheme="minorHAnsi"/>
          <w:color w:val="1A1818" w:themeColor="text1"/>
          <w:szCs w:val="20"/>
          <w:highlight w:val="lightGray"/>
        </w:rPr>
        <w:t xml:space="preserve"> </w:t>
      </w:r>
      <w:r w:rsidR="00EC6058" w:rsidRPr="00EC6058">
        <w:rPr>
          <w:rFonts w:cstheme="minorHAnsi"/>
          <w:color w:val="1A1818" w:themeColor="text1"/>
          <w:szCs w:val="20"/>
          <w:highlight w:val="lightGray"/>
        </w:rPr>
        <w:t xml:space="preserve">REALIZAR MANTENIMIENTO DE LA INFRAESTRUCTURA AEROPORTUARIA DEL LADO TIERRA DEL AEROPUERTO DE </w:t>
      </w:r>
      <w:proofErr w:type="spellStart"/>
      <w:r w:rsidR="00EC6058" w:rsidRPr="00EC6058">
        <w:rPr>
          <w:rFonts w:cstheme="minorHAnsi"/>
          <w:color w:val="1A1818" w:themeColor="text1"/>
          <w:szCs w:val="20"/>
          <w:highlight w:val="lightGray"/>
        </w:rPr>
        <w:t>URRA</w:t>
      </w:r>
      <w:r w:rsidR="00EC6058">
        <w:rPr>
          <w:rFonts w:cstheme="minorHAnsi"/>
          <w:color w:val="1A1818" w:themeColor="text1"/>
          <w:szCs w:val="20"/>
          <w:highlight w:val="lightGray"/>
        </w:rPr>
        <w:t>O</w:t>
      </w:r>
      <w:r w:rsidRPr="00067650">
        <w:rPr>
          <w:rFonts w:cstheme="minorHAnsi"/>
          <w:color w:val="1A1818" w:themeColor="text1"/>
          <w:szCs w:val="20"/>
          <w:highlight w:val="lightGray"/>
        </w:rPr>
        <w:t>l</w:t>
      </w:r>
      <w:proofErr w:type="spellEnd"/>
      <w:r w:rsidRPr="00067650">
        <w:rPr>
          <w:rFonts w:cstheme="minorHAnsi"/>
          <w:color w:val="1A1818" w:themeColor="text1"/>
          <w:szCs w:val="20"/>
          <w:highlight w:val="lightGray"/>
        </w:rPr>
        <w:t>]</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4ED68ACC"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w:t>
      </w:r>
      <w:r w:rsidR="00EC6058">
        <w:rPr>
          <w:rFonts w:cstheme="minorHAnsi"/>
          <w:szCs w:val="20"/>
          <w:highlight w:val="lightGray"/>
        </w:rPr>
        <w:t>25000627 H4</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10F94735"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w:t>
      </w:r>
      <w:r w:rsidR="001C307C" w:rsidRPr="001C307C">
        <w:rPr>
          <w:rFonts w:cstheme="minorHAnsi"/>
          <w:szCs w:val="20"/>
          <w:highlight w:val="lightGray"/>
        </w:rPr>
        <w:t>CIENTO VEINTE (120) DÍAS CALENDARIO</w:t>
      </w:r>
      <w:r w:rsidR="001C307C">
        <w:rPr>
          <w:rFonts w:cstheme="minorHAnsi"/>
          <w:szCs w:val="20"/>
        </w:rPr>
        <w:t xml:space="preserve"> O HASTA EL 31 DE DICIEMBRE LO QUE PRIMERO OCURRA</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78C98592"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w:t>
      </w:r>
      <w:r w:rsidR="001C307C" w:rsidRPr="001C307C">
        <w:rPr>
          <w:rFonts w:cstheme="minorHAnsi"/>
          <w:szCs w:val="20"/>
          <w:highlight w:val="lightGray"/>
        </w:rPr>
        <w:t>($ 274.785.108</w:t>
      </w:r>
      <w:r w:rsidR="001C307C">
        <w:rPr>
          <w:rFonts w:cstheme="minorHAnsi"/>
          <w:szCs w:val="20"/>
          <w:highlight w:val="lightGray"/>
        </w:rPr>
        <w:t xml:space="preserve">) </w:t>
      </w:r>
      <w:r w:rsidR="001C307C" w:rsidRPr="001C307C">
        <w:rPr>
          <w:rFonts w:cstheme="minorHAnsi"/>
          <w:szCs w:val="20"/>
          <w:highlight w:val="lightGray"/>
        </w:rPr>
        <w:t>DOSCIENTOS SETENTA Y CUATRO SETECIENTOS OCHENTA Y CINCO MIL CIENTO OCHO PESOS</w:t>
      </w:r>
      <w:r w:rsidR="00F97EF9" w:rsidRPr="00AB7782">
        <w:rPr>
          <w:rFonts w:cstheme="minorHAnsi"/>
          <w:szCs w:val="20"/>
          <w:highlight w:val="lightGray"/>
        </w:rPr>
        <w:t>]</w:t>
      </w:r>
      <w:r w:rsidR="00CB63BE" w:rsidRPr="00AB7782">
        <w:rPr>
          <w:rFonts w:cstheme="minorHAnsi"/>
          <w:szCs w:val="20"/>
        </w:rPr>
        <w:t xml:space="preserve">, equivalentes a </w:t>
      </w:r>
      <w:r w:rsidR="00CB63BE" w:rsidRPr="00AB7782">
        <w:rPr>
          <w:rFonts w:cstheme="minorHAnsi"/>
          <w:szCs w:val="20"/>
          <w:highlight w:val="lightGray"/>
        </w:rPr>
        <w:t>[</w:t>
      </w:r>
      <w:r w:rsidR="001C307C">
        <w:rPr>
          <w:rFonts w:cstheme="minorHAnsi"/>
          <w:szCs w:val="20"/>
          <w:highlight w:val="lightGray"/>
        </w:rPr>
        <w:t>193</w:t>
      </w:r>
      <w:r w:rsidR="00CB63BE" w:rsidRPr="00AB7782">
        <w:rPr>
          <w:rFonts w:cstheme="minorHAnsi"/>
          <w:szCs w:val="20"/>
          <w:highlight w:val="lightGray"/>
        </w:rPr>
        <w:t>]</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w:t>
      </w:r>
      <w:proofErr w:type="gramStart"/>
      <w:r w:rsidR="001C307C">
        <w:rPr>
          <w:rFonts w:cstheme="minorHAnsi"/>
          <w:szCs w:val="20"/>
          <w:highlight w:val="lightGray"/>
        </w:rPr>
        <w:t xml:space="preserve">2025 </w:t>
      </w:r>
      <w:r w:rsidR="00CB63BE" w:rsidRPr="00AB7782">
        <w:rPr>
          <w:rFonts w:cstheme="minorHAnsi"/>
          <w:szCs w:val="20"/>
          <w:highlight w:val="lightGray"/>
        </w:rPr>
        <w:t>]</w:t>
      </w:r>
      <w:proofErr w:type="gramEnd"/>
      <w:r w:rsidR="00CB63BE" w:rsidRPr="00AB7782">
        <w:rPr>
          <w:rFonts w:cstheme="minorHAnsi"/>
          <w:szCs w:val="20"/>
        </w:rPr>
        <w:t xml:space="preserve"> suma que se discrimina de la siguiente manera: </w:t>
      </w:r>
      <w:r w:rsidR="001C307C">
        <w:rPr>
          <w:rFonts w:cstheme="minorHAnsi"/>
          <w:szCs w:val="20"/>
        </w:rPr>
        <w:t xml:space="preserve"> </w:t>
      </w:r>
    </w:p>
    <w:p w14:paraId="545B32CC" w14:textId="725F4EAC" w:rsidR="00B46079" w:rsidRPr="00AB7782" w:rsidRDefault="00CB63BE" w:rsidP="00540E0E">
      <w:pPr>
        <w:rPr>
          <w:rFonts w:cstheme="minorHAnsi"/>
          <w:szCs w:val="20"/>
        </w:rPr>
      </w:pPr>
      <w:r w:rsidRPr="00AB7782">
        <w:rPr>
          <w:rFonts w:cstheme="minorHAnsi"/>
          <w:szCs w:val="20"/>
        </w:rPr>
        <w:t xml:space="preserve"> </w:t>
      </w:r>
    </w:p>
    <w:p w14:paraId="7E031A2A" w14:textId="4D5A0589" w:rsidR="009D7187" w:rsidRPr="00AB7782" w:rsidRDefault="00CB63BE" w:rsidP="00540E0E">
      <w:pPr>
        <w:rPr>
          <w:rFonts w:cstheme="minorHAnsi"/>
          <w:szCs w:val="20"/>
        </w:rPr>
      </w:pPr>
      <w:r w:rsidRPr="00AB7782">
        <w:rPr>
          <w:rFonts w:cstheme="minorHAnsi"/>
          <w:szCs w:val="20"/>
        </w:rPr>
        <w:t xml:space="preserve"> </w:t>
      </w:r>
      <w:r w:rsidR="009D7187"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009D7187"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297D07EC"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1C307C">
        <w:rPr>
          <w:b/>
          <w:bCs/>
          <w:highlight w:val="lightGray"/>
          <w:u w:val="single"/>
        </w:rPr>
        <w:t>]</w:t>
      </w:r>
      <w:r w:rsidR="00F22287" w:rsidRPr="001C307C">
        <w:rPr>
          <w:b/>
          <w:bCs/>
          <w:highlight w:val="lightGray"/>
          <w:u w:val="single"/>
        </w:rPr>
        <w:t xml:space="preserve"> </w:t>
      </w:r>
      <w:r w:rsidR="001C307C" w:rsidRPr="001C307C">
        <w:rPr>
          <w:b/>
          <w:bCs/>
          <w:highlight w:val="lightGray"/>
          <w:u w:val="single"/>
        </w:rPr>
        <w:t>NO APLICA</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1BFD9A41" w:rsidR="00301A35" w:rsidRPr="00AB7782" w:rsidRDefault="00301A35" w:rsidP="591C3505">
      <w:r w:rsidRPr="00AB7782">
        <w:t>La Entidad entregará el</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desembolso del anticipo corresponda a gastos del contrato y que estén de acuerdo con el plan de inversión del anticipo aprobado por el </w:t>
      </w:r>
      <w:r w:rsidR="00B60146" w:rsidRPr="00AB7782">
        <w:rPr>
          <w:highlight w:val="lightGray"/>
        </w:rPr>
        <w:t>[supervisor o interventor]</w:t>
      </w:r>
      <w:r w:rsidR="00BD3558" w:rsidRPr="00AB7782">
        <w:t xml:space="preserve">. El costo de la comisión fiduciaria es </w:t>
      </w:r>
      <w:r w:rsidR="00BD3558" w:rsidRPr="00AB7782">
        <w:lastRenderedPageBreak/>
        <w:t xml:space="preserve">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los mismos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del mismo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lastRenderedPageBreak/>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760ACB70"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w:t>
      </w:r>
      <w:r w:rsidR="009459EE" w:rsidRPr="009459EE">
        <w:rPr>
          <w:rFonts w:cstheme="minorHAnsi"/>
          <w:color w:val="1A1818" w:themeColor="text1"/>
          <w:szCs w:val="20"/>
          <w:highlight w:val="lightGray"/>
        </w:rPr>
        <w:t>4525</w:t>
      </w:r>
      <w:r w:rsidR="009459EE">
        <w:rPr>
          <w:rFonts w:cstheme="minorHAnsi"/>
          <w:color w:val="1A1818" w:themeColor="text1"/>
          <w:szCs w:val="20"/>
          <w:highlight w:val="lightGray"/>
        </w:rPr>
        <w:t xml:space="preserve"> del 22 de abril de 2025</w:t>
      </w:r>
      <w:r w:rsidRPr="00067650">
        <w:rPr>
          <w:rFonts w:cstheme="minorHAnsi"/>
          <w:color w:val="1A1818" w:themeColor="text1"/>
          <w:szCs w:val="20"/>
          <w:highlight w:val="lightGray"/>
        </w:rPr>
        <w:t>]</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r w:rsidR="00C94753" w:rsidRPr="00067650">
        <w:rPr>
          <w:rFonts w:cstheme="minorHAnsi"/>
          <w:color w:val="1A1818" w:themeColor="text1"/>
          <w:szCs w:val="20"/>
          <w:highlight w:val="lightGray"/>
        </w:rPr>
        <w:t>XXXXXXX</w:t>
      </w:r>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414DEE52" w14:textId="77777777" w:rsidR="002572B0" w:rsidRPr="00B13E87" w:rsidRDefault="002572B0" w:rsidP="002572B0">
      <w:r w:rsidRPr="00B13E87">
        <w:rPr>
          <w:highlight w:val="lightGray"/>
        </w:rPr>
        <w:t xml:space="preserve">[La Entidad podrá escoger alguna de las siguientes formas de pago o configurar la que considere conveniente para cancelar el valor del contrato al Contratista. </w:t>
      </w:r>
      <w:r>
        <w:rPr>
          <w:highlight w:val="lightGray"/>
        </w:rPr>
        <w:t>En todo caso, esta cláusula debe incluir</w:t>
      </w:r>
      <w:r w:rsidRPr="00B13E87">
        <w:rPr>
          <w:highlight w:val="lightGray"/>
        </w:rPr>
        <w:t xml:space="preserve"> todos los documentos y plazos </w:t>
      </w:r>
      <w:r>
        <w:rPr>
          <w:highlight w:val="lightGray"/>
        </w:rPr>
        <w:t>necesarios para el pago</w:t>
      </w:r>
      <w:r w:rsidRPr="00B13E87">
        <w:rPr>
          <w:highlight w:val="lightGray"/>
        </w:rPr>
        <w:t>, incluyendo el pago anticipado del contrato, en caso de que se haya pactado]</w:t>
      </w:r>
      <w:r w:rsidRPr="00B13E87">
        <w:t xml:space="preserve"> </w:t>
      </w:r>
    </w:p>
    <w:p w14:paraId="65BC8AF1" w14:textId="77777777" w:rsidR="002572B0" w:rsidRPr="00B13E87" w:rsidRDefault="002572B0" w:rsidP="002572B0"/>
    <w:p w14:paraId="1DEE8A93" w14:textId="65D110CA" w:rsidR="00DF547E" w:rsidRPr="00AB7782" w:rsidRDefault="002572B0" w:rsidP="002572B0">
      <w:r w:rsidRPr="00B13E87">
        <w:rPr>
          <w:highlight w:val="lightGray"/>
        </w:rPr>
        <w:t xml:space="preserve">[En caso </w:t>
      </w:r>
      <w:r>
        <w:rPr>
          <w:highlight w:val="lightGray"/>
        </w:rPr>
        <w:t xml:space="preserve">de </w:t>
      </w:r>
      <w:r w:rsidRPr="00B13E87">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B13E87">
        <w:rPr>
          <w:highlight w:val="lightGray"/>
        </w:rPr>
        <w:t xml:space="preserve"> modifiquen, complementen o sustituyan]</w:t>
      </w:r>
    </w:p>
    <w:p w14:paraId="3832BB6E" w14:textId="0D4D4CF8" w:rsidR="00480403" w:rsidRPr="00AB7782" w:rsidRDefault="00480403" w:rsidP="00540E0E">
      <w:pPr>
        <w:rPr>
          <w:rFonts w:cstheme="minorHAnsi"/>
          <w:szCs w:val="20"/>
        </w:rPr>
      </w:pPr>
    </w:p>
    <w:p w14:paraId="698E900C" w14:textId="6783C181" w:rsidR="00480403" w:rsidRPr="00AB7782" w:rsidRDefault="00480403" w:rsidP="00540E0E">
      <w:pPr>
        <w:rPr>
          <w:rFonts w:cstheme="minorHAnsi"/>
          <w:b/>
          <w:bCs/>
          <w:szCs w:val="20"/>
        </w:rPr>
      </w:pPr>
      <w:r w:rsidRPr="00AB7782">
        <w:rPr>
          <w:rFonts w:cstheme="minorHAnsi"/>
          <w:b/>
          <w:bCs/>
          <w:szCs w:val="20"/>
        </w:rPr>
        <w:t>Opción 1</w:t>
      </w:r>
      <w:r w:rsidR="00D2237C" w:rsidRPr="00AB7782">
        <w:rPr>
          <w:rFonts w:cstheme="minorHAnsi"/>
          <w:b/>
          <w:bCs/>
          <w:szCs w:val="20"/>
        </w:rPr>
        <w:t>:</w:t>
      </w:r>
    </w:p>
    <w:p w14:paraId="0C208E9F" w14:textId="47C6F396" w:rsidR="00DF547E" w:rsidRPr="00AB7782" w:rsidRDefault="00DF547E">
      <w:pPr>
        <w:rPr>
          <w:rFonts w:cstheme="minorHAnsi"/>
          <w:szCs w:val="20"/>
        </w:rPr>
      </w:pPr>
      <w:r w:rsidRPr="00AB7782">
        <w:rPr>
          <w:rFonts w:cstheme="minorHAnsi"/>
          <w:szCs w:val="20"/>
        </w:rPr>
        <w:t xml:space="preserve">La Entidad </w:t>
      </w:r>
      <w:r w:rsidR="6F8E0CA9" w:rsidRPr="00AB7782">
        <w:rPr>
          <w:rFonts w:cstheme="minorHAnsi"/>
          <w:szCs w:val="20"/>
        </w:rPr>
        <w:t xml:space="preserve">cancelará </w:t>
      </w:r>
      <w:r w:rsidRPr="00AB7782">
        <w:rPr>
          <w:rFonts w:cstheme="minorHAnsi"/>
          <w:szCs w:val="20"/>
        </w:rPr>
        <w:t xml:space="preserve">al </w:t>
      </w:r>
      <w:r w:rsidR="006B09B1" w:rsidRPr="00AB7782">
        <w:rPr>
          <w:rFonts w:cstheme="minorHAnsi"/>
          <w:szCs w:val="20"/>
        </w:rPr>
        <w:t>Contratista</w:t>
      </w:r>
      <w:r w:rsidRPr="00AB7782">
        <w:rPr>
          <w:rFonts w:cstheme="minorHAnsi"/>
          <w:szCs w:val="20"/>
        </w:rPr>
        <w:t xml:space="preserve"> el valor </w:t>
      </w:r>
      <w:r w:rsidR="2AA7FC45" w:rsidRPr="00AB7782">
        <w:rPr>
          <w:rFonts w:cstheme="minorHAnsi"/>
          <w:szCs w:val="20"/>
        </w:rPr>
        <w:t>del</w:t>
      </w:r>
      <w:r w:rsidRPr="00AB7782">
        <w:rPr>
          <w:rFonts w:cstheme="minorHAnsi"/>
          <w:szCs w:val="20"/>
        </w:rPr>
        <w:t xml:space="preserve"> contrato </w:t>
      </w:r>
      <w:r w:rsidR="22C271F3" w:rsidRPr="00AB7782">
        <w:rPr>
          <w:rFonts w:cstheme="minorHAnsi"/>
          <w:szCs w:val="20"/>
        </w:rPr>
        <w:t>en</w:t>
      </w:r>
      <w:r w:rsidRPr="00AB7782">
        <w:rPr>
          <w:rFonts w:cstheme="minorHAnsi"/>
          <w:szCs w:val="20"/>
        </w:rPr>
        <w:t xml:space="preserve"> pagos parciales mensuales por avance de obra, de acuerdo con las cantidades ejecutadas y aprobadas por la </w:t>
      </w:r>
      <w:r w:rsidR="0010678D" w:rsidRPr="00AB7782">
        <w:rPr>
          <w:rFonts w:cstheme="minorHAnsi"/>
          <w:szCs w:val="20"/>
          <w:highlight w:val="lightGray"/>
        </w:rPr>
        <w:t xml:space="preserve">[supervisión o </w:t>
      </w:r>
      <w:r w:rsidRPr="00AB7782">
        <w:rPr>
          <w:rFonts w:cstheme="minorHAnsi"/>
          <w:szCs w:val="20"/>
          <w:highlight w:val="lightGray"/>
        </w:rPr>
        <w:t>interventoría</w:t>
      </w:r>
      <w:r w:rsidR="0010678D" w:rsidRPr="00AB7782">
        <w:rPr>
          <w:rFonts w:cstheme="minorHAnsi"/>
          <w:szCs w:val="20"/>
          <w:highlight w:val="lightGray"/>
        </w:rPr>
        <w:t>]</w:t>
      </w:r>
      <w:r w:rsidRPr="00AB7782">
        <w:rPr>
          <w:rFonts w:cstheme="minorHAnsi"/>
          <w:szCs w:val="20"/>
        </w:rPr>
        <w:t xml:space="preserve"> hasta el 95% del valor del contrato. El 5% restante del valor del contrato se pagará contra liquidación del contrato. </w:t>
      </w:r>
    </w:p>
    <w:p w14:paraId="1A1E1552" w14:textId="172B8351" w:rsidR="00A26768" w:rsidRPr="00067650" w:rsidRDefault="00A26768" w:rsidP="00A26768">
      <w:pPr>
        <w:rPr>
          <w:rFonts w:cstheme="minorHAnsi"/>
          <w:color w:val="1A1818" w:themeColor="text1"/>
          <w:szCs w:val="20"/>
        </w:rPr>
      </w:pPr>
      <w:r w:rsidRPr="00AB7782">
        <w:rPr>
          <w:rFonts w:cstheme="minorHAnsi"/>
          <w:szCs w:val="20"/>
          <w:highlight w:val="lightGray"/>
        </w:rPr>
        <w:t>]</w:t>
      </w:r>
      <w:r w:rsidRPr="00067650">
        <w:rPr>
          <w:rFonts w:cstheme="minorHAnsi"/>
          <w:color w:val="1A1818" w:themeColor="text1"/>
          <w:szCs w:val="20"/>
        </w:rPr>
        <w:t xml:space="preserve"> </w:t>
      </w: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7E114CFB"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lastRenderedPageBreak/>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[la Entidad establecerá el porcentaje mínimo dentro del rango del diez por ciento (10%) al treinta por ciento (30%), sin perjuicio de que el contratista incorpore un porcentaje superior al definido por la Entidad]</w:t>
      </w:r>
      <w:r w:rsidRPr="005B1DDC">
        <w:rPr>
          <w:rFonts w:ascii="Arial" w:eastAsia="Calibri" w:hAnsi="Arial" w:cs="Arial"/>
          <w:bCs/>
          <w:iCs/>
          <w:szCs w:val="20"/>
          <w:lang w:val="es-ES"/>
        </w:rPr>
        <w:t xml:space="preserve"> de acuerdo con el personal del contratista de obra destinado a la ejecución del contrato. En todo caso, </w:t>
      </w:r>
      <w:r w:rsidRPr="005B1DDC">
        <w:rPr>
          <w:rFonts w:ascii="Arial" w:eastAsia="Calibri" w:hAnsi="Arial" w:cs="Arial"/>
          <w:bCs/>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5B1DDC">
        <w:rPr>
          <w:rFonts w:ascii="Arial" w:eastAsia="Calibri" w:hAnsi="Arial" w:cs="Arial"/>
          <w:bCs/>
          <w:iCs/>
          <w:szCs w:val="20"/>
          <w:lang w:val="es-ES"/>
        </w:rPr>
        <w:t xml:space="preserve"> 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579281C"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2. </w:t>
      </w:r>
      <w:r w:rsidRPr="005B1DDC">
        <w:rPr>
          <w:rFonts w:ascii="Arial" w:eastAsia="Calibri" w:hAnsi="Arial" w:cs="Arial"/>
          <w:bCs/>
          <w:iCs/>
          <w:szCs w:val="20"/>
          <w:lang w:val="es-ES"/>
        </w:rPr>
        <w:t>[</w:t>
      </w:r>
      <w:r w:rsidRPr="005B1DDC">
        <w:rPr>
          <w:rFonts w:ascii="Arial" w:eastAsia="Calibri" w:hAnsi="Arial" w:cs="Arial"/>
          <w:bCs/>
          <w:iCs/>
          <w:szCs w:val="20"/>
          <w:highlight w:val="lightGray"/>
          <w:lang w:val="es-ES"/>
        </w:rPr>
        <w:t>Previo análisis de oportunidad y conveniencia que se plasmará en los Documentos del Proceso, la Entidad Estatal incluirá la siguiente obligación]</w:t>
      </w:r>
      <w:r w:rsidRPr="005B1DDC">
        <w:rPr>
          <w:rFonts w:ascii="Arial" w:eastAsia="Calibri" w:hAnsi="Arial" w:cs="Arial"/>
          <w:bCs/>
          <w:iCs/>
          <w:szCs w:val="20"/>
          <w:lang w:val="es-ES"/>
        </w:rPr>
        <w:t>. Destinar a la ejecución del contrato, en un porcentaje del [</w:t>
      </w:r>
      <w:r w:rsidRPr="005B1DDC">
        <w:rPr>
          <w:rFonts w:ascii="Arial" w:eastAsia="Calibri" w:hAnsi="Arial" w:cs="Arial"/>
          <w:bCs/>
          <w:iCs/>
          <w:szCs w:val="20"/>
          <w:highlight w:val="lightGray"/>
          <w:lang w:val="es-ES"/>
        </w:rPr>
        <w:t>la Entidad establecerá el porcentaje mínimo dentro del rango de cinco por ciento (5%) al diez por ciento (10%) sin perjuicio de que el contratista incorpore un porcentaje superior al  definido por la Entidad]</w:t>
      </w:r>
      <w:r w:rsidRPr="005B1DDC">
        <w:rPr>
          <w:rFonts w:ascii="Arial" w:eastAsia="Calibri" w:hAnsi="Arial" w:cs="Arial"/>
          <w:bCs/>
          <w:iCs/>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B1DDC">
        <w:rPr>
          <w:rFonts w:ascii="Arial" w:eastAsia="Calibri" w:hAnsi="Arial" w:cs="Arial"/>
          <w:bCs/>
          <w:iCs/>
          <w:szCs w:val="20"/>
          <w:lang w:val="es-ES"/>
        </w:rPr>
        <w:t>Rrom</w:t>
      </w:r>
      <w:proofErr w:type="spellEnd"/>
      <w:r w:rsidRPr="005B1DDC">
        <w:rPr>
          <w:rFonts w:ascii="Arial" w:eastAsia="Calibri" w:hAnsi="Arial" w:cs="Arial"/>
          <w:bCs/>
          <w:iCs/>
          <w:szCs w:val="20"/>
          <w:lang w:val="es-ES"/>
        </w:rPr>
        <w:t xml:space="preserve"> o gitana, entre otros sujetos identificados por la Ley o la jurisprudencia de esta manera.</w:t>
      </w:r>
      <w:r w:rsidRPr="005B1DDC" w:rsidDel="00873563">
        <w:rPr>
          <w:rFonts w:ascii="Arial" w:eastAsia="Calibri" w:hAnsi="Arial" w:cs="Arial"/>
          <w:bCs/>
          <w:iCs/>
          <w:szCs w:val="20"/>
          <w:lang w:val="es-ES"/>
        </w:rPr>
        <w:t xml:space="preserve"> </w:t>
      </w:r>
    </w:p>
    <w:p w14:paraId="04048C5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D89D5F4"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4FF782FA" w14:textId="77777777" w:rsidR="00AC1448" w:rsidRPr="005B1DDC" w:rsidRDefault="00AC1448" w:rsidP="005B1DDC">
      <w:pPr>
        <w:tabs>
          <w:tab w:val="left" w:pos="993"/>
        </w:tabs>
        <w:spacing w:after="200"/>
        <w:ind w:hanging="11"/>
        <w:contextualSpacing/>
        <w:rPr>
          <w:rFonts w:ascii="Arial" w:eastAsia="Calibri" w:hAnsi="Arial" w:cs="Arial"/>
          <w:bCs/>
          <w:iCs/>
          <w:szCs w:val="20"/>
          <w:lang w:val="es-CO"/>
        </w:rPr>
      </w:pPr>
      <w:r w:rsidRPr="005B1DDC">
        <w:rPr>
          <w:rFonts w:ascii="Arial" w:eastAsia="Calibri" w:hAnsi="Arial" w:cs="Arial"/>
          <w:bCs/>
          <w:iCs/>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5B1DDC">
        <w:rPr>
          <w:rFonts w:ascii="Arial" w:eastAsia="Calibri" w:hAnsi="Arial" w:cs="Arial"/>
          <w:bCs/>
          <w:iCs/>
          <w:szCs w:val="20"/>
          <w:highlight w:val="lightGray"/>
          <w:lang w:val="es-ES"/>
        </w:rPr>
        <w:t>[incluir el número de días]</w:t>
      </w:r>
      <w:r w:rsidRPr="005B1DDC">
        <w:rPr>
          <w:rFonts w:ascii="Arial" w:eastAsia="Calibri" w:hAnsi="Arial" w:cs="Arial"/>
          <w:bCs/>
          <w:iCs/>
          <w:szCs w:val="20"/>
          <w:lang w:val="es-ES"/>
        </w:rPr>
        <w:t xml:space="preserve"> días siguientes</w:t>
      </w:r>
      <w:r w:rsidRPr="005B1DDC">
        <w:rPr>
          <w:rFonts w:ascii="Arial" w:eastAsia="Times New Roman" w:hAnsi="Arial" w:cs="Arial"/>
          <w:bCs/>
          <w:iCs/>
          <w:szCs w:val="20"/>
          <w:lang w:val="es-ES" w:eastAsia="es-ES"/>
        </w:rPr>
        <w:t xml:space="preserve"> </w:t>
      </w:r>
      <w:r w:rsidRPr="005B1DDC">
        <w:rPr>
          <w:rFonts w:ascii="Arial" w:eastAsia="Calibri" w:hAnsi="Arial" w:cs="Arial"/>
          <w:bCs/>
          <w:iCs/>
          <w:szCs w:val="20"/>
          <w:lang w:val="es-ES"/>
        </w:rPr>
        <w:t xml:space="preserve">contados a partir de </w:t>
      </w:r>
      <w:r w:rsidRPr="005B1DDC">
        <w:rPr>
          <w:rFonts w:ascii="Arial" w:eastAsia="Calibri" w:hAnsi="Arial" w:cs="Arial"/>
          <w:bCs/>
          <w:iCs/>
          <w:szCs w:val="20"/>
          <w:highlight w:val="lightGray"/>
          <w:lang w:val="es-ES"/>
        </w:rPr>
        <w:t>[punto de inicio].</w:t>
      </w:r>
    </w:p>
    <w:p w14:paraId="65688AA8"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769C471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B1DDC">
        <w:rPr>
          <w:rFonts w:ascii="Arial" w:eastAsia="Calibri" w:hAnsi="Arial" w:cs="Arial"/>
          <w:bCs/>
          <w:iCs/>
          <w:szCs w:val="20"/>
          <w:lang w:val="es-CO"/>
        </w:rPr>
        <w:t>Rrom</w:t>
      </w:r>
      <w:proofErr w:type="spellEnd"/>
      <w:r w:rsidRPr="005B1DDC">
        <w:rPr>
          <w:rFonts w:ascii="Arial" w:eastAsia="Calibri" w:hAnsi="Arial" w:cs="Arial"/>
          <w:bCs/>
          <w:iCs/>
          <w:szCs w:val="20"/>
          <w:lang w:val="es-CO"/>
        </w:rPr>
        <w:t xml:space="preserve"> o gitana, personas en proceso de reintegración o reincorporación, se aplicará en lo pertinente lo dispuesto en el artículo 2.2.1.2.4.2.17 del Decreto </w:t>
      </w:r>
      <w:r w:rsidRPr="005B1DDC">
        <w:rPr>
          <w:rFonts w:ascii="Arial" w:eastAsia="Calibri" w:hAnsi="Arial" w:cs="Arial"/>
          <w:iCs/>
          <w:szCs w:val="20"/>
          <w:lang w:val="es-CO"/>
        </w:rPr>
        <w:t>1082</w:t>
      </w:r>
      <w:r w:rsidRPr="005B1DDC">
        <w:rPr>
          <w:rFonts w:ascii="Arial" w:eastAsia="Calibri" w:hAnsi="Arial" w:cs="Arial"/>
          <w:bCs/>
          <w:iCs/>
          <w:szCs w:val="20"/>
          <w:lang w:val="es-CO"/>
        </w:rPr>
        <w:t xml:space="preserve"> de </w:t>
      </w:r>
      <w:r w:rsidRPr="005B1DDC">
        <w:rPr>
          <w:rFonts w:ascii="Arial" w:eastAsia="Calibri" w:hAnsi="Arial" w:cs="Arial"/>
          <w:iCs/>
          <w:szCs w:val="20"/>
          <w:lang w:val="es-CO"/>
        </w:rPr>
        <w:t>2015</w:t>
      </w:r>
      <w:r w:rsidRPr="005B1DDC">
        <w:rPr>
          <w:rFonts w:ascii="Arial" w:eastAsia="Calibri" w:hAnsi="Arial" w:cs="Arial"/>
          <w:bCs/>
          <w:iCs/>
          <w:szCs w:val="20"/>
          <w:lang w:val="es-CO"/>
        </w:rPr>
        <w:t xml:space="preserve"> o 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 Por su parte, la condición de población en pobreza extrema se constatará en las bases de datos de</w:t>
      </w:r>
      <w:r w:rsidRPr="005B1DDC">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B1DDC">
        <w:rPr>
          <w:rFonts w:ascii="Arial" w:eastAsia="Calibri" w:hAnsi="Arial" w:cs="Arial"/>
          <w:bCs/>
          <w:iCs/>
          <w:szCs w:val="20"/>
          <w:lang w:val="es-CO"/>
        </w:rPr>
        <w:t>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w:t>
      </w:r>
      <w:r w:rsidRPr="005B1DDC">
        <w:rPr>
          <w:rFonts w:ascii="Arial" w:eastAsia="Calibri" w:hAnsi="Arial" w:cs="Arial"/>
          <w:bCs/>
          <w:iCs/>
          <w:szCs w:val="20"/>
          <w:lang w:val="es-ES"/>
        </w:rPr>
        <w:t>.</w:t>
      </w:r>
    </w:p>
    <w:p w14:paraId="645F309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p>
    <w:p w14:paraId="32D6F8F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ES"/>
        </w:rPr>
        <w:t>La condición de los sujetos de especial protección constitucional que no se encuentre definida en esta cláusula deberá ser acreditada por el contratista de conformidad con lo determinado por la ley</w:t>
      </w:r>
      <w:r w:rsidRPr="005B1DDC" w:rsidDel="00A3247F">
        <w:rPr>
          <w:rFonts w:ascii="Arial" w:eastAsia="Calibri" w:hAnsi="Arial" w:cs="Arial"/>
          <w:bCs/>
          <w:iCs/>
          <w:szCs w:val="20"/>
          <w:lang w:val="es-ES"/>
        </w:rPr>
        <w:t xml:space="preserve"> y la jurisprudencia</w:t>
      </w:r>
      <w:r w:rsidRPr="005B1DDC">
        <w:rPr>
          <w:rFonts w:ascii="Arial" w:eastAsia="Calibri" w:hAnsi="Arial" w:cs="Arial"/>
          <w:bCs/>
          <w:iCs/>
          <w:szCs w:val="20"/>
          <w:lang w:val="es-ES"/>
        </w:rPr>
        <w:t xml:space="preserve"> en ausencia de norma aplicable.</w:t>
      </w:r>
    </w:p>
    <w:p w14:paraId="7C1A618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p>
    <w:p w14:paraId="1B1CD95B" w14:textId="77777777" w:rsidR="00AC1448" w:rsidRPr="005B1DDC" w:rsidRDefault="00AC1448" w:rsidP="005B1DDC">
      <w:pPr>
        <w:tabs>
          <w:tab w:val="left" w:pos="993"/>
        </w:tabs>
        <w:spacing w:after="200"/>
        <w:ind w:hanging="11"/>
        <w:contextualSpacing/>
        <w:rPr>
          <w:rFonts w:ascii="Arial" w:eastAsia="Calibri" w:hAnsi="Arial" w:cs="Arial"/>
          <w:bCs/>
          <w:iCs/>
          <w:szCs w:val="20"/>
          <w:highlight w:val="lightGray"/>
          <w:lang w:val="es-ES"/>
        </w:rPr>
      </w:pPr>
      <w:r w:rsidRPr="005B1DDC">
        <w:rPr>
          <w:rFonts w:ascii="Arial" w:eastAsia="Calibri" w:hAnsi="Arial" w:cs="Arial"/>
          <w:bCs/>
          <w:i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588716F3" w14:textId="77777777" w:rsidR="005A0CBF" w:rsidRPr="005A0CBF" w:rsidRDefault="0024518A" w:rsidP="005A0CBF">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29B31AB3" w14:textId="44020462" w:rsidR="005A0CBF" w:rsidRPr="005A0CBF" w:rsidRDefault="005A0CBF" w:rsidP="005A0CBF">
      <w:pPr>
        <w:pStyle w:val="Captulo9"/>
        <w:numPr>
          <w:ilvl w:val="0"/>
          <w:numId w:val="11"/>
        </w:numPr>
      </w:pPr>
      <w:r w:rsidRPr="005A0CBF">
        <w:rPr>
          <w:rFonts w:cstheme="minorHAnsi"/>
          <w:highlight w:val="lightGray"/>
        </w:rPr>
        <w:lastRenderedPageBreak/>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57141460" w14:textId="77777777" w:rsidR="005A0CBF" w:rsidRDefault="005A0CBF" w:rsidP="005A0CBF">
      <w:pPr>
        <w:pStyle w:val="Captulo9"/>
        <w:ind w:left="360"/>
        <w:rPr>
          <w:highlight w:val="lightGray"/>
        </w:rPr>
      </w:pPr>
    </w:p>
    <w:p w14:paraId="385E8E6D" w14:textId="58AAE65D"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7B37E0AC" w14:textId="77777777" w:rsidR="005A0CBF" w:rsidRPr="007F57DE" w:rsidRDefault="005A0CBF" w:rsidP="005A0CBF">
      <w:pPr>
        <w:pStyle w:val="Captulo9"/>
        <w:ind w:left="360"/>
        <w:rPr>
          <w:color w:val="1A1818" w:themeColor="text1"/>
        </w:rPr>
      </w:pP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rPr>
          <w:rFonts w:cstheme="minorHAnsi"/>
          <w:color w:val="1A1818" w:themeColor="text1"/>
          <w:highlight w:val="lightGray"/>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lastRenderedPageBreak/>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0D9318B8" w14:textId="26F8D965" w:rsidR="00F11389" w:rsidRPr="00AB7782" w:rsidRDefault="0023339D" w:rsidP="00067650">
      <w:pPr>
        <w:pStyle w:val="Captulo9"/>
        <w:numPr>
          <w:ilvl w:val="0"/>
          <w:numId w:val="36"/>
        </w:numPr>
        <w:rPr>
          <w:rFonts w:cstheme="minorHAnsi"/>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Incluir cuando se solicite el factor de calidad de presentación de un plan de calidad]</w:t>
      </w:r>
      <w:r w:rsidRPr="00AB7782">
        <w:rPr>
          <w:rFonts w:cstheme="minorHAnsi"/>
          <w:color w:val="1A1818" w:themeColor="text1"/>
          <w:szCs w:val="20"/>
          <w:lang w:val="es-CO"/>
        </w:rPr>
        <w:t xml:space="preserve"> El contratista presentará el plan de calidad específic</w:t>
      </w:r>
      <w:r w:rsidR="00AD16D8" w:rsidRPr="00AB7782">
        <w:rPr>
          <w:rFonts w:cstheme="minorHAnsi"/>
          <w:color w:val="1A1818" w:themeColor="text1"/>
          <w:szCs w:val="20"/>
          <w:lang w:val="es-CO"/>
        </w:rPr>
        <w:t>o</w:t>
      </w:r>
      <w:r w:rsidRPr="00AB7782">
        <w:rPr>
          <w:rFonts w:cstheme="minorHAnsi"/>
          <w:color w:val="1A1818" w:themeColor="text1"/>
          <w:szCs w:val="20"/>
          <w:lang w:val="es-CO"/>
        </w:rPr>
        <w:t xml:space="preserve"> para el proyecto, elaborado conforme a las normas NTC ISO 9001:2015 y NTC ISO 10005:2018 en los </w:t>
      </w:r>
      <w:r w:rsidRPr="00AB7782">
        <w:rPr>
          <w:rFonts w:cstheme="minorHAnsi"/>
          <w:color w:val="1A1818" w:themeColor="text1"/>
          <w:szCs w:val="20"/>
          <w:highlight w:val="lightGray"/>
          <w:lang w:val="es-CO"/>
        </w:rPr>
        <w:t>[incluir el número de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433FE7E7" w14:textId="0315ABDF" w:rsidR="0094133B" w:rsidRPr="005A0CBF" w:rsidRDefault="00B904FB" w:rsidP="006E533A">
      <w:pPr>
        <w:pStyle w:val="Captulo9"/>
        <w:numPr>
          <w:ilvl w:val="0"/>
          <w:numId w:val="36"/>
        </w:numPr>
        <w:rPr>
          <w:rFonts w:cstheme="minorHAnsi"/>
          <w:color w:val="1A1818" w:themeColor="text1"/>
        </w:rPr>
      </w:pPr>
      <w:r w:rsidRPr="0001428B">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6EE63A0B" w14:textId="77777777" w:rsidR="005A0CBF" w:rsidRPr="005A0CBF" w:rsidRDefault="005A0CBF" w:rsidP="005A0CBF">
      <w:pPr>
        <w:pStyle w:val="Captulo9"/>
        <w:numPr>
          <w:ilvl w:val="0"/>
          <w:numId w:val="36"/>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114DBBCC" w14:textId="77777777" w:rsidR="005A0CBF" w:rsidRDefault="005A0CBF" w:rsidP="005A0CBF">
      <w:pPr>
        <w:pStyle w:val="Captulo9"/>
        <w:ind w:left="360"/>
        <w:rPr>
          <w:highlight w:val="lightGray"/>
        </w:rPr>
      </w:pPr>
    </w:p>
    <w:p w14:paraId="6E2A4810" w14:textId="77777777"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6F10B46A" w14:textId="77777777" w:rsidR="005A0CBF" w:rsidRPr="0001428B" w:rsidRDefault="005A0CBF" w:rsidP="005A0CBF">
      <w:pPr>
        <w:pStyle w:val="Captulo9"/>
        <w:ind w:left="360"/>
        <w:rPr>
          <w:rFonts w:cstheme="minorHAnsi"/>
          <w:color w:val="1A1818" w:themeColor="text1"/>
        </w:rPr>
      </w:pPr>
    </w:p>
    <w:p w14:paraId="23467DE4"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0F2294" w:rsidRDefault="007F57DE" w:rsidP="007F57DE">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21B47703" w14:textId="0B60554E" w:rsidR="007F57DE" w:rsidRDefault="007F57DE" w:rsidP="007F57DE">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09B55440" w14:textId="40281D6A" w:rsidR="007F57DE" w:rsidRPr="006E533A" w:rsidRDefault="008C1E58" w:rsidP="008C1E58">
      <w:pPr>
        <w:pStyle w:val="Prrafodelista"/>
        <w:numPr>
          <w:ilvl w:val="0"/>
          <w:numId w:val="36"/>
        </w:numPr>
        <w:rPr>
          <w:rFonts w:cstheme="minorHAnsi"/>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DFD5528" w14:textId="77777777" w:rsidR="008C1E58" w:rsidRDefault="008C1E58" w:rsidP="008C1E58">
      <w:pPr>
        <w:pStyle w:val="Prrafodelista"/>
        <w:ind w:left="360"/>
        <w:rPr>
          <w:rFonts w:cstheme="minorHAnsi"/>
        </w:rPr>
      </w:pPr>
    </w:p>
    <w:p w14:paraId="08983FBC" w14:textId="77777777" w:rsidR="007F57DE" w:rsidRDefault="007F57DE" w:rsidP="007F57DE">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0F2294" w:rsidRDefault="007F57DE" w:rsidP="007F57DE">
      <w:pPr>
        <w:rPr>
          <w:rFonts w:cstheme="minorHAnsi"/>
          <w:iCs/>
          <w:lang w:val="es-CO"/>
        </w:rPr>
      </w:pPr>
    </w:p>
    <w:p w14:paraId="2F106FC9"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249D4EC8" w14:textId="77777777" w:rsidR="007F57DE" w:rsidRPr="000F2294" w:rsidRDefault="007F57DE" w:rsidP="007F57DE">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14:paraId="41E4238D" w14:textId="77777777" w:rsidR="007F57DE" w:rsidRPr="000F2294" w:rsidRDefault="007F57DE" w:rsidP="007F57DE">
      <w:pPr>
        <w:numPr>
          <w:ilvl w:val="0"/>
          <w:numId w:val="39"/>
        </w:numPr>
        <w:rPr>
          <w:rFonts w:cstheme="minorHAnsi"/>
          <w:iCs/>
          <w:lang w:val="es-ES"/>
        </w:rPr>
      </w:pPr>
      <w:r w:rsidRPr="000F2294">
        <w:rPr>
          <w:rFonts w:cstheme="minorHAnsi"/>
          <w:iCs/>
          <w:lang w:val="es-ES"/>
        </w:rPr>
        <w:lastRenderedPageBreak/>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0F2294" w:rsidRDefault="007F57DE" w:rsidP="007F57DE">
      <w:pPr>
        <w:rPr>
          <w:rFonts w:cstheme="minorHAnsi"/>
          <w:iCs/>
          <w:lang w:val="es-ES"/>
        </w:rPr>
      </w:pPr>
    </w:p>
    <w:p w14:paraId="4777CECE" w14:textId="77777777" w:rsidR="007F57DE" w:rsidRPr="000F2294" w:rsidRDefault="007F57DE" w:rsidP="007F57DE">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5A4590B2" w14:textId="77777777" w:rsidR="007F57DE" w:rsidRPr="000F2294" w:rsidRDefault="007F57DE" w:rsidP="007F57DE">
      <w:pPr>
        <w:rPr>
          <w:rFonts w:cstheme="minorHAnsi"/>
          <w:iCs/>
          <w:lang w:val="es-ES"/>
        </w:rPr>
      </w:pPr>
    </w:p>
    <w:p w14:paraId="39CCF107"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064776C2"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62DB7" w:rsidRDefault="007F57DE" w:rsidP="007F57DE">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434E2110" w14:textId="77777777" w:rsidR="007F57DE" w:rsidRPr="007F57DE" w:rsidRDefault="007F57DE" w:rsidP="007F57DE">
      <w:pPr>
        <w:rPr>
          <w:rFonts w:cstheme="minorHAnsi"/>
        </w:rPr>
      </w:pPr>
    </w:p>
    <w:p w14:paraId="57C8ABCD" w14:textId="4873AE50" w:rsidR="00B609C3" w:rsidRDefault="00B609C3" w:rsidP="00C17799">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2B0226A5" w14:textId="532CD5A7" w:rsidR="001D0D2E" w:rsidRDefault="009459EE" w:rsidP="009459EE">
      <w:pPr>
        <w:pStyle w:val="clusulas"/>
        <w:numPr>
          <w:ilvl w:val="0"/>
          <w:numId w:val="42"/>
        </w:numPr>
        <w:tabs>
          <w:tab w:val="left" w:pos="1560"/>
        </w:tabs>
        <w:spacing w:before="0" w:after="0"/>
        <w:rPr>
          <w:rFonts w:cstheme="minorHAnsi"/>
          <w:b w:val="0"/>
          <w:bCs/>
          <w:szCs w:val="20"/>
          <w:lang w:val="es-MX"/>
        </w:rPr>
      </w:pPr>
      <w:r w:rsidRPr="009459EE">
        <w:rPr>
          <w:rFonts w:cstheme="minorHAnsi"/>
          <w:b w:val="0"/>
          <w:bCs/>
          <w:szCs w:val="20"/>
          <w:lang w:val="es-MX"/>
        </w:rPr>
        <w:t xml:space="preserve">Dar cumplimiento de todas las especificaciones y condiciones técnicas descritas en el Formato No. 8 Especificaciones Técnicas y Anexo 1- Anexo Técnico CCE-EICP-IDI-06 Menor Cuantía, en el lugar y plazos establecidos en el contrato. b) Cumplir con el alcance y descripción del factor técnico ofrecido y sobre el cual fue objeto de asignación de puntaje en el proceso de selección. c) Asumir el costo de la carnetización de todo el personal que vincule para el cumplimiento del contrato, conforme al procedimiento que le señale la administración del aeropuerto. La administración del aeropuerto dará la información sobre el precio de este servicio. d) 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 e) 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 f) 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 g) Colocar las respectivas señales de seguridad con el fin de evitar posibles accidentes. h) Mantener en perfecto estado de aseo y orden el área de trabajo y las zonas aledañas a las mismas. i) Implementar y hacer seguimiento a un programa HSSE, para todo el personal involucrado en la ejecución del contrato. j) Cumplir con los protocolos de bioseguridad establecidos por el </w:t>
      </w:r>
      <w:r w:rsidRPr="009459EE">
        <w:rPr>
          <w:rFonts w:cstheme="minorHAnsi"/>
          <w:b w:val="0"/>
          <w:bCs/>
          <w:szCs w:val="20"/>
          <w:lang w:val="es-MX"/>
        </w:rPr>
        <w:lastRenderedPageBreak/>
        <w:t>Gobierno Nacional y la entidad para combatir el COVID 19, sin costo adicional para la entidad. k) Asumir los riesgos a su cargo, conforme a la distribución de los mismos contenidos en el Formato No. 9 Matriz de Riesgos. l) Dar a conocer a la AEROCIVIL cualquier reclamación que indirecta o directamente pueda tener algún efecto sobre el objeto del contrato o sobre sus obligaciones. m) Cumplir con el plan de garantías ofertadas. n) Responder ante AEROCIVIL por las fallas que le sean atribuibles respecto del objeto del presente contrato y los demás documentos vinculantes del proceso.</w:t>
      </w:r>
    </w:p>
    <w:p w14:paraId="028C15CC" w14:textId="77777777" w:rsidR="009459EE" w:rsidRPr="00AB7782" w:rsidRDefault="009459EE" w:rsidP="009459EE">
      <w:pPr>
        <w:pStyle w:val="clusulas"/>
        <w:numPr>
          <w:ilvl w:val="0"/>
          <w:numId w:val="0"/>
        </w:numPr>
        <w:tabs>
          <w:tab w:val="left" w:pos="1560"/>
        </w:tabs>
        <w:spacing w:before="0" w:after="0"/>
        <w:ind w:left="42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61FF5E78" w:rsidR="0020315E" w:rsidRPr="00AB7782" w:rsidRDefault="0020315E" w:rsidP="00067650">
      <w:pPr>
        <w:pStyle w:val="Prrafodelista"/>
        <w:numPr>
          <w:ilvl w:val="3"/>
          <w:numId w:val="36"/>
        </w:numPr>
        <w:ind w:left="426"/>
      </w:pPr>
      <w:r w:rsidRPr="00AB7782">
        <w:rPr>
          <w:highlight w:val="lightGray"/>
        </w:rPr>
        <w:t>[</w:t>
      </w:r>
      <w:r w:rsidR="009459EE">
        <w:rPr>
          <w:highlight w:val="lightGray"/>
        </w:rPr>
        <w:t>Los establecidos en los documentos del proceso</w:t>
      </w:r>
      <w:r w:rsidRPr="00AB7782">
        <w:rPr>
          <w:highlight w:val="lightGray"/>
        </w:rPr>
        <w:t>]</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36DC894A" w:rsidR="000F1CC2" w:rsidRPr="00AB7782" w:rsidRDefault="000F1CC2"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w:t>
      </w:r>
      <w:r w:rsidR="009459EE">
        <w:rPr>
          <w:rFonts w:asciiTheme="minorHAnsi" w:hAnsiTheme="minorHAnsi" w:cstheme="minorHAnsi"/>
          <w:color w:val="auto"/>
          <w:szCs w:val="20"/>
          <w:highlight w:val="lightGray"/>
        </w:rPr>
        <w:t>Los establecidos en los documentos del proceso</w:t>
      </w:r>
      <w:r w:rsidRPr="00AB7782">
        <w:rPr>
          <w:rFonts w:asciiTheme="minorHAnsi" w:hAnsiTheme="minorHAnsi" w:cstheme="minorHAnsi"/>
          <w:color w:val="auto"/>
          <w:szCs w:val="20"/>
          <w:highlight w:val="lightGray"/>
        </w:rPr>
        <w:t>].</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0" w:name="_Hlk509453512"/>
    </w:p>
    <w:p w14:paraId="73E91DF0"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Pr="00A96FE2">
        <w:rPr>
          <w:rFonts w:ascii="Arial" w:eastAsia="Arial" w:hAnsi="Arial" w:cs="Arial"/>
          <w:bCs/>
          <w:szCs w:val="20"/>
          <w:highlight w:val="lightGray"/>
          <w:lang w:val="es-CO"/>
        </w:rPr>
        <w:t>[la Entidad establecerá el porcentaje mínimo definido en el numeral 1 de la Cláusula 9 del presente contrato]</w:t>
      </w:r>
      <w:r w:rsidRPr="00A96FE2">
        <w:rPr>
          <w:rFonts w:ascii="Arial" w:eastAsia="Arial" w:hAnsi="Arial" w:cs="Arial"/>
          <w:bCs/>
          <w:szCs w:val="20"/>
          <w:lang w:val="es-CO"/>
        </w:rPr>
        <w:t xml:space="preserve"> de mano de obra no calificada de la región causará multas equivalentes a </w:t>
      </w:r>
      <w:r w:rsidRPr="00A96FE2">
        <w:rPr>
          <w:rFonts w:ascii="Arial" w:eastAsia="Arial" w:hAnsi="Arial" w:cs="Arial"/>
          <w:bCs/>
          <w:szCs w:val="20"/>
          <w:highlight w:val="lightGray"/>
          <w:lang w:val="es-CO"/>
        </w:rPr>
        <w:t xml:space="preserve">[_____ SMMLV </w:t>
      </w:r>
      <w:proofErr w:type="spellStart"/>
      <w:r w:rsidRPr="00A96FE2">
        <w:rPr>
          <w:rFonts w:ascii="Arial" w:eastAsia="Arial" w:hAnsi="Arial" w:cs="Arial"/>
          <w:bCs/>
          <w:szCs w:val="20"/>
          <w:highlight w:val="lightGray"/>
          <w:lang w:val="es-CO"/>
        </w:rPr>
        <w:t>ó</w:t>
      </w:r>
      <w:proofErr w:type="spellEnd"/>
      <w:r w:rsidRPr="00A96FE2">
        <w:rPr>
          <w:rFonts w:ascii="Arial" w:eastAsia="Arial" w:hAnsi="Arial" w:cs="Arial"/>
          <w:bCs/>
          <w:szCs w:val="20"/>
          <w:highlight w:val="lightGray"/>
          <w:lang w:val="es-CO"/>
        </w:rPr>
        <w:t xml:space="preserve"> % del contrato]</w:t>
      </w:r>
      <w:r w:rsidRPr="00A96FE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96FE2">
        <w:rPr>
          <w:rFonts w:ascii="Arial" w:eastAsia="Arial" w:hAnsi="Arial" w:cs="Arial"/>
          <w:bCs/>
          <w:szCs w:val="20"/>
          <w:highlight w:val="lightGray"/>
          <w:lang w:val="es-CO"/>
        </w:rPr>
        <w:t>[1% del valor total del contrato]</w:t>
      </w:r>
      <w:r w:rsidRPr="00A96FE2">
        <w:rPr>
          <w:rFonts w:ascii="Arial" w:eastAsia="Arial" w:hAnsi="Arial" w:cs="Arial"/>
          <w:bCs/>
          <w:szCs w:val="20"/>
          <w:lang w:val="es-CO"/>
        </w:rPr>
        <w:t>.</w:t>
      </w:r>
    </w:p>
    <w:p w14:paraId="512E882E" w14:textId="77777777" w:rsidR="00771B2B" w:rsidRPr="00A96FE2" w:rsidRDefault="00771B2B" w:rsidP="00771B2B">
      <w:pPr>
        <w:tabs>
          <w:tab w:val="left" w:pos="284"/>
          <w:tab w:val="left" w:pos="993"/>
        </w:tabs>
        <w:ind w:right="49"/>
        <w:rPr>
          <w:rFonts w:ascii="Arial" w:eastAsia="Arial" w:hAnsi="Arial" w:cs="Arial"/>
          <w:bCs/>
          <w:szCs w:val="20"/>
          <w:lang w:val="es-CO"/>
        </w:rPr>
      </w:pPr>
    </w:p>
    <w:p w14:paraId="012B40A1"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A96FE2">
        <w:rPr>
          <w:rFonts w:ascii="Arial" w:eastAsia="Arial" w:hAnsi="Arial" w:cs="Arial"/>
          <w:bCs/>
          <w:szCs w:val="20"/>
          <w:lang w:val="es-CO"/>
        </w:rPr>
        <w:t xml:space="preserve"> 1. Incumplir la obligación de destinar mínimamente el </w:t>
      </w:r>
      <w:r w:rsidRPr="00A96FE2">
        <w:rPr>
          <w:rFonts w:ascii="Arial" w:eastAsia="Arial" w:hAnsi="Arial" w:cs="Arial"/>
          <w:bCs/>
          <w:szCs w:val="20"/>
          <w:highlight w:val="lightGray"/>
          <w:lang w:val="es-CO"/>
        </w:rPr>
        <w:t>[la Entidad establecerá el porcentaje mínimo definido en el numeral 2 de la Cláusula 9 del presente contrato]</w:t>
      </w:r>
      <w:r w:rsidRPr="00A96FE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w:t>
      </w:r>
      <w:r w:rsidRPr="00A96FE2">
        <w:rPr>
          <w:rFonts w:ascii="Arial" w:eastAsia="Arial" w:hAnsi="Arial" w:cs="Arial"/>
          <w:bCs/>
          <w:szCs w:val="20"/>
          <w:lang w:val="es-CO"/>
        </w:rPr>
        <w:lastRenderedPageBreak/>
        <w:t xml:space="preserve">reincorporación y sujetos de especial protección constitucional mencionados en el numeral 2 de la Cláusula 9 del presente contrato”, causará multas equivalentes a </w:t>
      </w:r>
      <w:r w:rsidRPr="00A96FE2">
        <w:rPr>
          <w:rFonts w:ascii="Arial" w:eastAsia="Arial" w:hAnsi="Arial" w:cs="Arial"/>
          <w:bCs/>
          <w:szCs w:val="20"/>
          <w:highlight w:val="lightGray"/>
          <w:lang w:val="es-CO"/>
        </w:rPr>
        <w:t>[______ SMMLV]</w:t>
      </w:r>
      <w:r w:rsidRPr="00A96FE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17E9A7BF"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EE0758">
        <w:rPr>
          <w:highlight w:val="lightGray"/>
          <w:lang w:val="es-CO"/>
        </w:rPr>
        <w:t>, especialmente podrá incorporar aquellas que se deriven del incumplimiento de los criterios evaluables y por las cuales se otorgó puntaje en el Proceso de Contratación</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r w:rsidR="00C013F6" w:rsidRPr="00AB7782">
        <w:rPr>
          <w:rFonts w:cstheme="minorHAnsi"/>
          <w:szCs w:val="20"/>
          <w:lang w:val="es-CO"/>
        </w:rPr>
        <w:t xml:space="preserve">de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lastRenderedPageBreak/>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03FAF8EE" w14:textId="77777777" w:rsidR="004B3EE6" w:rsidRPr="00AB7782" w:rsidRDefault="004B3EE6" w:rsidP="004B3EE6">
      <w:pPr>
        <w:pStyle w:val="clusulas"/>
        <w:numPr>
          <w:ilvl w:val="0"/>
          <w:numId w:val="0"/>
        </w:numPr>
        <w:tabs>
          <w:tab w:val="left" w:pos="1560"/>
        </w:tabs>
        <w:spacing w:before="0" w:after="0"/>
        <w:ind w:left="9150" w:hanging="360"/>
        <w:rPr>
          <w:rFonts w:cstheme="minorHAnsi"/>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1882"/>
        <w:gridCol w:w="2011"/>
        <w:gridCol w:w="1255"/>
        <w:gridCol w:w="1925"/>
      </w:tblGrid>
      <w:tr w:rsidR="009459EE" w:rsidRPr="0094016D" w14:paraId="7340F1C7" w14:textId="77777777" w:rsidTr="00BE0BE6">
        <w:tc>
          <w:tcPr>
            <w:tcW w:w="994" w:type="pct"/>
            <w:shd w:val="clear" w:color="auto" w:fill="464545" w:themeFill="background2" w:themeFillShade="E6"/>
            <w:vAlign w:val="center"/>
          </w:tcPr>
          <w:p w14:paraId="4DFF4F7C" w14:textId="77777777" w:rsidR="009459EE" w:rsidRPr="003C3439" w:rsidRDefault="009459EE" w:rsidP="00BE0BE6">
            <w:pPr>
              <w:jc w:val="center"/>
              <w:rPr>
                <w:rFonts w:ascii="Arial Narrow" w:hAnsi="Arial Narrow" w:cs="Arial"/>
                <w:b/>
                <w:color w:val="1A1818" w:themeColor="text1"/>
                <w:spacing w:val="-3"/>
                <w:sz w:val="18"/>
                <w:szCs w:val="18"/>
                <w:lang w:val="es-CO"/>
              </w:rPr>
            </w:pPr>
            <w:r w:rsidRPr="003C3439">
              <w:rPr>
                <w:rFonts w:ascii="Arial Narrow" w:hAnsi="Arial Narrow" w:cs="Arial"/>
                <w:b/>
                <w:color w:val="1A1818" w:themeColor="text1"/>
                <w:spacing w:val="-3"/>
                <w:sz w:val="18"/>
                <w:szCs w:val="18"/>
                <w:lang w:val="es-CO"/>
              </w:rPr>
              <w:t>AMPAROS O PÓLIZAS A SOLICITAR</w:t>
            </w:r>
          </w:p>
        </w:tc>
        <w:tc>
          <w:tcPr>
            <w:tcW w:w="1066" w:type="pct"/>
            <w:shd w:val="clear" w:color="auto" w:fill="464545" w:themeFill="background2" w:themeFillShade="E6"/>
            <w:vAlign w:val="center"/>
          </w:tcPr>
          <w:p w14:paraId="56993930" w14:textId="77777777" w:rsidR="009459EE" w:rsidRPr="003C3439" w:rsidRDefault="009459EE" w:rsidP="00BE0BE6">
            <w:pPr>
              <w:jc w:val="center"/>
              <w:rPr>
                <w:rFonts w:ascii="Arial Narrow" w:hAnsi="Arial Narrow" w:cs="Arial"/>
                <w:b/>
                <w:color w:val="1A1818" w:themeColor="text1"/>
                <w:spacing w:val="-3"/>
                <w:sz w:val="18"/>
                <w:szCs w:val="18"/>
                <w:lang w:val="es-CO"/>
              </w:rPr>
            </w:pPr>
            <w:r w:rsidRPr="003C3439">
              <w:rPr>
                <w:rFonts w:ascii="Arial Narrow" w:hAnsi="Arial Narrow" w:cs="Arial"/>
                <w:b/>
                <w:color w:val="1A1818" w:themeColor="text1"/>
                <w:spacing w:val="-3"/>
                <w:sz w:val="18"/>
                <w:szCs w:val="18"/>
                <w:lang w:val="es-CO"/>
              </w:rPr>
              <w:t>RIESGO QUE PROTEGE</w:t>
            </w:r>
          </w:p>
        </w:tc>
        <w:tc>
          <w:tcPr>
            <w:tcW w:w="1139" w:type="pct"/>
            <w:shd w:val="clear" w:color="auto" w:fill="464545" w:themeFill="background2" w:themeFillShade="E6"/>
            <w:vAlign w:val="center"/>
          </w:tcPr>
          <w:p w14:paraId="4F33CAEA" w14:textId="77777777" w:rsidR="009459EE" w:rsidRPr="003C3439" w:rsidRDefault="009459EE" w:rsidP="00BE0BE6">
            <w:pPr>
              <w:jc w:val="center"/>
              <w:rPr>
                <w:rFonts w:ascii="Arial Narrow" w:hAnsi="Arial Narrow" w:cs="Arial"/>
                <w:b/>
                <w:color w:val="1A1818" w:themeColor="text1"/>
                <w:spacing w:val="-3"/>
                <w:sz w:val="18"/>
                <w:szCs w:val="18"/>
                <w:lang w:val="es-CO"/>
              </w:rPr>
            </w:pPr>
            <w:r w:rsidRPr="003C3439">
              <w:rPr>
                <w:rFonts w:ascii="Arial Narrow" w:hAnsi="Arial Narrow" w:cs="Arial"/>
                <w:b/>
                <w:color w:val="1A1818" w:themeColor="text1"/>
                <w:spacing w:val="-3"/>
                <w:sz w:val="18"/>
                <w:szCs w:val="18"/>
                <w:lang w:val="es-CO"/>
              </w:rPr>
              <w:t xml:space="preserve">CUANTÍA DE COBERTURA </w:t>
            </w:r>
          </w:p>
        </w:tc>
        <w:tc>
          <w:tcPr>
            <w:tcW w:w="711" w:type="pct"/>
            <w:shd w:val="clear" w:color="auto" w:fill="464545" w:themeFill="background2" w:themeFillShade="E6"/>
            <w:vAlign w:val="center"/>
          </w:tcPr>
          <w:p w14:paraId="10FC631B" w14:textId="77777777" w:rsidR="009459EE" w:rsidRPr="003C3439" w:rsidRDefault="009459EE" w:rsidP="00BE0BE6">
            <w:pPr>
              <w:jc w:val="center"/>
              <w:rPr>
                <w:rFonts w:ascii="Arial Narrow" w:hAnsi="Arial Narrow" w:cs="Arial"/>
                <w:b/>
                <w:color w:val="1A1818" w:themeColor="text1"/>
                <w:spacing w:val="-3"/>
                <w:sz w:val="18"/>
                <w:szCs w:val="18"/>
                <w:lang w:val="es-CO"/>
              </w:rPr>
            </w:pPr>
            <w:r w:rsidRPr="003C3439">
              <w:rPr>
                <w:rFonts w:ascii="Arial Narrow" w:hAnsi="Arial Narrow" w:cs="Arial"/>
                <w:b/>
                <w:color w:val="1A1818" w:themeColor="text1"/>
                <w:spacing w:val="-3"/>
                <w:sz w:val="18"/>
                <w:szCs w:val="18"/>
                <w:lang w:val="es-CO"/>
              </w:rPr>
              <w:t>VIGENCIA INICIAL</w:t>
            </w:r>
          </w:p>
        </w:tc>
        <w:tc>
          <w:tcPr>
            <w:tcW w:w="1090" w:type="pct"/>
            <w:shd w:val="clear" w:color="auto" w:fill="464545" w:themeFill="background2" w:themeFillShade="E6"/>
            <w:vAlign w:val="center"/>
          </w:tcPr>
          <w:p w14:paraId="3D72AC18" w14:textId="77777777" w:rsidR="009459EE" w:rsidRPr="003C3439" w:rsidRDefault="009459EE" w:rsidP="00BE0BE6">
            <w:pPr>
              <w:jc w:val="center"/>
              <w:rPr>
                <w:rFonts w:ascii="Arial Narrow" w:hAnsi="Arial Narrow" w:cs="Arial"/>
                <w:b/>
                <w:color w:val="1A1818" w:themeColor="text1"/>
                <w:spacing w:val="-3"/>
                <w:sz w:val="18"/>
                <w:szCs w:val="18"/>
                <w:lang w:val="es-CO"/>
              </w:rPr>
            </w:pPr>
            <w:r w:rsidRPr="003C3439">
              <w:rPr>
                <w:rFonts w:ascii="Arial Narrow" w:hAnsi="Arial Narrow" w:cs="Arial"/>
                <w:b/>
                <w:color w:val="1A1818" w:themeColor="text1"/>
                <w:spacing w:val="-3"/>
                <w:sz w:val="18"/>
                <w:szCs w:val="18"/>
                <w:lang w:val="es-CO"/>
              </w:rPr>
              <w:t>VIGENCIA FINAL</w:t>
            </w:r>
          </w:p>
        </w:tc>
      </w:tr>
      <w:tr w:rsidR="009459EE" w:rsidRPr="0094016D" w14:paraId="509BB98D" w14:textId="77777777" w:rsidTr="00BE0BE6">
        <w:tc>
          <w:tcPr>
            <w:tcW w:w="994" w:type="pct"/>
            <w:vAlign w:val="center"/>
          </w:tcPr>
          <w:p w14:paraId="1D885010" w14:textId="77777777" w:rsidR="009459EE" w:rsidRPr="003C3439" w:rsidRDefault="009459EE" w:rsidP="00BE0BE6">
            <w:pPr>
              <w:rPr>
                <w:rFonts w:ascii="Arial Narrow" w:hAnsi="Arial Narrow" w:cs="Arial"/>
                <w:b/>
                <w:bCs/>
                <w:color w:val="1A1818" w:themeColor="text1"/>
                <w:sz w:val="18"/>
                <w:szCs w:val="18"/>
              </w:rPr>
            </w:pPr>
            <w:r w:rsidRPr="003C3439">
              <w:rPr>
                <w:rFonts w:ascii="Arial Narrow" w:hAnsi="Arial Narrow" w:cs="Arial"/>
                <w:b/>
                <w:bCs/>
                <w:color w:val="1A1818" w:themeColor="text1"/>
                <w:sz w:val="18"/>
                <w:szCs w:val="18"/>
              </w:rPr>
              <w:t>Cumplimiento</w:t>
            </w:r>
          </w:p>
          <w:p w14:paraId="11743787" w14:textId="77777777" w:rsidR="009459EE" w:rsidRPr="003C3439" w:rsidRDefault="009459EE" w:rsidP="00BE0BE6">
            <w:pPr>
              <w:rPr>
                <w:rFonts w:ascii="Arial Narrow" w:hAnsi="Arial Narrow" w:cs="Arial"/>
                <w:b/>
                <w:bCs/>
                <w:color w:val="1A1818" w:themeColor="text1"/>
                <w:sz w:val="18"/>
                <w:szCs w:val="18"/>
              </w:rPr>
            </w:pPr>
          </w:p>
          <w:p w14:paraId="3282F4FC" w14:textId="77777777" w:rsidR="009459EE" w:rsidRPr="003C3439" w:rsidRDefault="009459EE" w:rsidP="00BE0BE6">
            <w:pPr>
              <w:rPr>
                <w:rFonts w:ascii="Arial Narrow" w:hAnsi="Arial Narrow" w:cs="Arial"/>
                <w:b/>
                <w:color w:val="1A1818" w:themeColor="text1"/>
                <w:spacing w:val="-3"/>
                <w:sz w:val="18"/>
                <w:szCs w:val="18"/>
                <w:lang w:val="es-CO"/>
              </w:rPr>
            </w:pPr>
          </w:p>
        </w:tc>
        <w:tc>
          <w:tcPr>
            <w:tcW w:w="1066" w:type="pct"/>
            <w:vAlign w:val="center"/>
          </w:tcPr>
          <w:p w14:paraId="64FD3133" w14:textId="77777777" w:rsidR="009459EE" w:rsidRPr="003C3439" w:rsidRDefault="009459EE" w:rsidP="00BE0BE6">
            <w:pPr>
              <w:rPr>
                <w:rFonts w:ascii="Arial Narrow" w:hAnsi="Arial Narrow" w:cs="Arial"/>
                <w:color w:val="1A1818" w:themeColor="text1"/>
                <w:spacing w:val="-3"/>
                <w:sz w:val="18"/>
                <w:szCs w:val="18"/>
                <w:lang w:val="es-CO"/>
              </w:rPr>
            </w:pPr>
            <w:r w:rsidRPr="003C3439">
              <w:rPr>
                <w:rFonts w:ascii="Arial Narrow" w:hAnsi="Arial Narrow" w:cs="Arial"/>
                <w:color w:val="1A1818" w:themeColor="text1"/>
                <w:spacing w:val="-3"/>
                <w:sz w:val="18"/>
                <w:szCs w:val="18"/>
                <w:lang w:val="es-CO"/>
              </w:rPr>
              <w:t>Cumplimiento tardío, defectuoso o incompleto del contrato, pago de multas impuestas, de la cláusula penal pecuniaria y declaración de caducidad del contrato.</w:t>
            </w:r>
          </w:p>
        </w:tc>
        <w:tc>
          <w:tcPr>
            <w:tcW w:w="1139" w:type="pct"/>
            <w:vAlign w:val="center"/>
          </w:tcPr>
          <w:p w14:paraId="60556092" w14:textId="77777777" w:rsidR="009459EE" w:rsidRPr="00C738B5" w:rsidRDefault="009459EE" w:rsidP="00BE0BE6">
            <w:pPr>
              <w:rPr>
                <w:rFonts w:ascii="Arial Narrow" w:hAnsi="Arial Narrow" w:cs="Arial"/>
                <w:bCs/>
                <w:color w:val="1A1818" w:themeColor="text1"/>
                <w:sz w:val="18"/>
                <w:szCs w:val="18"/>
              </w:rPr>
            </w:pPr>
            <w:r w:rsidRPr="00C738B5">
              <w:rPr>
                <w:rFonts w:ascii="Arial Narrow" w:hAnsi="Arial Narrow" w:cs="Arial"/>
                <w:bCs/>
                <w:color w:val="1A1818" w:themeColor="text1"/>
                <w:sz w:val="18"/>
                <w:szCs w:val="18"/>
              </w:rPr>
              <w:t xml:space="preserve">En una cuantía equivalente al </w:t>
            </w:r>
            <w:r>
              <w:rPr>
                <w:rFonts w:ascii="Arial Narrow" w:hAnsi="Arial Narrow" w:cs="Arial"/>
                <w:bCs/>
                <w:color w:val="1A1818" w:themeColor="text1"/>
                <w:sz w:val="18"/>
                <w:szCs w:val="18"/>
              </w:rPr>
              <w:t>treinta</w:t>
            </w:r>
            <w:r w:rsidRPr="00C738B5">
              <w:rPr>
                <w:rFonts w:ascii="Arial Narrow" w:hAnsi="Arial Narrow" w:cs="Arial"/>
                <w:bCs/>
                <w:color w:val="1A1818" w:themeColor="text1"/>
                <w:sz w:val="18"/>
                <w:szCs w:val="18"/>
              </w:rPr>
              <w:t xml:space="preserve"> por ciento [</w:t>
            </w:r>
            <w:r>
              <w:rPr>
                <w:rFonts w:ascii="Arial Narrow" w:hAnsi="Arial Narrow" w:cs="Arial"/>
                <w:bCs/>
                <w:color w:val="1A1818" w:themeColor="text1"/>
                <w:sz w:val="18"/>
                <w:szCs w:val="18"/>
              </w:rPr>
              <w:t>3</w:t>
            </w:r>
            <w:r w:rsidRPr="00C738B5">
              <w:rPr>
                <w:rFonts w:ascii="Arial Narrow" w:hAnsi="Arial Narrow" w:cs="Arial"/>
                <w:bCs/>
                <w:color w:val="1A1818" w:themeColor="text1"/>
                <w:sz w:val="18"/>
                <w:szCs w:val="18"/>
              </w:rPr>
              <w:t>0%] del valor del contrato.</w:t>
            </w:r>
          </w:p>
          <w:p w14:paraId="4666A239" w14:textId="77777777" w:rsidR="009459EE" w:rsidRPr="00C738B5" w:rsidRDefault="009459EE" w:rsidP="00BE0BE6">
            <w:pPr>
              <w:rPr>
                <w:rFonts w:ascii="Arial Narrow" w:hAnsi="Arial Narrow" w:cs="Arial"/>
                <w:color w:val="1A1818" w:themeColor="text1"/>
                <w:spacing w:val="-3"/>
                <w:sz w:val="18"/>
                <w:szCs w:val="18"/>
                <w:lang w:val="es-CO"/>
              </w:rPr>
            </w:pPr>
          </w:p>
          <w:p w14:paraId="6A6A2EBC" w14:textId="77777777" w:rsidR="009459EE" w:rsidRPr="003C3439" w:rsidRDefault="009459EE" w:rsidP="00BE0BE6">
            <w:pPr>
              <w:rPr>
                <w:rFonts w:ascii="Arial Narrow" w:hAnsi="Arial Narrow" w:cs="Arial"/>
                <w:color w:val="1A1818" w:themeColor="text1"/>
                <w:spacing w:val="-3"/>
                <w:sz w:val="18"/>
                <w:szCs w:val="18"/>
                <w:lang w:val="es-CO"/>
              </w:rPr>
            </w:pPr>
            <w:r w:rsidRPr="00C738B5">
              <w:rPr>
                <w:rFonts w:ascii="Arial Narrow" w:hAnsi="Arial Narrow" w:cs="Arial"/>
                <w:color w:val="1A1818" w:themeColor="text1"/>
                <w:spacing w:val="-3"/>
                <w:sz w:val="18"/>
                <w:szCs w:val="18"/>
                <w:lang w:val="es-CO"/>
              </w:rPr>
              <w:t>Para los contratos de obra, concesión, app o consultoría de mayor cuantía, se exigirá una cuantía equivalente al treinta por ciento (30%), la cláusula penal de dichos contratos deberá cubrir este porcentaje.</w:t>
            </w:r>
          </w:p>
        </w:tc>
        <w:tc>
          <w:tcPr>
            <w:tcW w:w="711" w:type="pct"/>
            <w:vAlign w:val="center"/>
          </w:tcPr>
          <w:p w14:paraId="068FCDD3" w14:textId="77777777" w:rsidR="009459EE" w:rsidRPr="003C3439" w:rsidRDefault="009459EE" w:rsidP="00BE0BE6">
            <w:pPr>
              <w:rPr>
                <w:rFonts w:ascii="Arial Narrow" w:hAnsi="Arial Narrow" w:cs="Arial"/>
                <w:color w:val="1A1818" w:themeColor="text1"/>
                <w:spacing w:val="-3"/>
                <w:sz w:val="18"/>
                <w:szCs w:val="18"/>
                <w:lang w:val="es-CO"/>
              </w:rPr>
            </w:pPr>
            <w:r w:rsidRPr="003C3439">
              <w:rPr>
                <w:rFonts w:ascii="Arial Narrow" w:hAnsi="Arial Narrow" w:cs="Arial"/>
                <w:color w:val="1A1818" w:themeColor="text1"/>
                <w:spacing w:val="-3"/>
                <w:sz w:val="18"/>
                <w:szCs w:val="18"/>
                <w:lang w:val="es-CO"/>
              </w:rPr>
              <w:t>A partir de la fecha de suscripción del contrato</w:t>
            </w:r>
          </w:p>
        </w:tc>
        <w:tc>
          <w:tcPr>
            <w:tcW w:w="1090" w:type="pct"/>
            <w:vAlign w:val="center"/>
          </w:tcPr>
          <w:p w14:paraId="55D7BDDD" w14:textId="77777777" w:rsidR="009459EE" w:rsidRPr="003C3439" w:rsidRDefault="009459EE" w:rsidP="00BE0BE6">
            <w:pPr>
              <w:rPr>
                <w:rFonts w:ascii="Arial Narrow" w:hAnsi="Arial Narrow" w:cs="Arial"/>
                <w:color w:val="1A1818" w:themeColor="text1"/>
                <w:spacing w:val="-3"/>
                <w:sz w:val="18"/>
                <w:szCs w:val="18"/>
                <w:lang w:val="es-CO"/>
              </w:rPr>
            </w:pPr>
            <w:r w:rsidRPr="003C3439">
              <w:rPr>
                <w:rFonts w:ascii="Arial Narrow" w:hAnsi="Arial Narrow" w:cs="Arial"/>
                <w:color w:val="1A1818" w:themeColor="text1"/>
                <w:spacing w:val="-3"/>
                <w:sz w:val="18"/>
                <w:szCs w:val="18"/>
                <w:lang w:val="es-CO"/>
              </w:rPr>
              <w:t>Hasta la fecha de terminación del contrato y cuatro (4) meses más.</w:t>
            </w:r>
          </w:p>
        </w:tc>
      </w:tr>
      <w:tr w:rsidR="009459EE" w:rsidRPr="0094016D" w14:paraId="57041381" w14:textId="77777777" w:rsidTr="00BE0BE6">
        <w:tc>
          <w:tcPr>
            <w:tcW w:w="994" w:type="pct"/>
            <w:vAlign w:val="center"/>
          </w:tcPr>
          <w:p w14:paraId="012A3024" w14:textId="77777777" w:rsidR="009459EE" w:rsidRPr="003C3439" w:rsidRDefault="009459EE" w:rsidP="00BE0BE6">
            <w:pPr>
              <w:rPr>
                <w:rFonts w:ascii="Arial Narrow" w:hAnsi="Arial Narrow" w:cs="Arial"/>
                <w:b/>
                <w:bCs/>
                <w:color w:val="1A1818" w:themeColor="text1"/>
                <w:sz w:val="18"/>
                <w:szCs w:val="18"/>
              </w:rPr>
            </w:pPr>
            <w:r w:rsidRPr="003C3439">
              <w:rPr>
                <w:rFonts w:ascii="Arial Narrow" w:hAnsi="Arial Narrow" w:cs="Arial"/>
                <w:b/>
                <w:bCs/>
                <w:color w:val="1A1818" w:themeColor="text1"/>
                <w:sz w:val="18"/>
                <w:szCs w:val="18"/>
              </w:rPr>
              <w:t>Pago de salarios, prestaciones sociales legales e indemnizaciones laborales</w:t>
            </w:r>
          </w:p>
        </w:tc>
        <w:tc>
          <w:tcPr>
            <w:tcW w:w="1066" w:type="pct"/>
            <w:vAlign w:val="center"/>
          </w:tcPr>
          <w:p w14:paraId="4A85875B" w14:textId="77777777" w:rsidR="009459EE" w:rsidRPr="003C3439" w:rsidRDefault="009459EE" w:rsidP="00BE0BE6">
            <w:pPr>
              <w:rPr>
                <w:rFonts w:ascii="Arial Narrow" w:hAnsi="Arial Narrow" w:cs="Arial"/>
                <w:color w:val="1A1818" w:themeColor="text1"/>
                <w:spacing w:val="-3"/>
                <w:sz w:val="18"/>
                <w:szCs w:val="18"/>
                <w:lang w:val="es-CO"/>
              </w:rPr>
            </w:pPr>
            <w:r w:rsidRPr="003C3439">
              <w:rPr>
                <w:rFonts w:ascii="Arial Narrow" w:hAnsi="Arial Narrow" w:cs="Arial"/>
                <w:color w:val="1A1818" w:themeColor="text1"/>
                <w:spacing w:val="-3"/>
                <w:sz w:val="18"/>
                <w:szCs w:val="18"/>
                <w:lang w:val="es-CO"/>
              </w:rPr>
              <w:t>Incumplimiento de las obligaciones laborales del contratista, de las obligaciones con los sistemas de seguridad social, salud y parafiscales, accidentes laborales.</w:t>
            </w:r>
          </w:p>
        </w:tc>
        <w:tc>
          <w:tcPr>
            <w:tcW w:w="1139" w:type="pct"/>
            <w:vAlign w:val="center"/>
          </w:tcPr>
          <w:p w14:paraId="7FA68353" w14:textId="77777777" w:rsidR="009459EE" w:rsidRPr="003C3439" w:rsidRDefault="009459EE" w:rsidP="00BE0BE6">
            <w:pPr>
              <w:rPr>
                <w:rFonts w:ascii="Arial Narrow" w:hAnsi="Arial Narrow" w:cs="Arial"/>
                <w:bCs/>
                <w:color w:val="1A1818" w:themeColor="text1"/>
                <w:sz w:val="18"/>
                <w:szCs w:val="18"/>
              </w:rPr>
            </w:pPr>
            <w:r w:rsidRPr="003C3439">
              <w:rPr>
                <w:rFonts w:ascii="Arial Narrow" w:hAnsi="Arial Narrow" w:cs="Arial"/>
                <w:bCs/>
                <w:color w:val="1A1818" w:themeColor="text1"/>
                <w:sz w:val="18"/>
                <w:szCs w:val="18"/>
              </w:rPr>
              <w:t xml:space="preserve">En una cuantía equivalente al </w:t>
            </w:r>
            <w:r w:rsidRPr="00B641B2">
              <w:rPr>
                <w:rFonts w:ascii="Arial Narrow" w:hAnsi="Arial Narrow" w:cs="Arial"/>
                <w:bCs/>
                <w:color w:val="1A1818" w:themeColor="text1"/>
                <w:sz w:val="18"/>
                <w:szCs w:val="18"/>
              </w:rPr>
              <w:t>veinte por ciento [20%] del</w:t>
            </w:r>
            <w:r w:rsidRPr="003C3439">
              <w:rPr>
                <w:rFonts w:ascii="Arial Narrow" w:hAnsi="Arial Narrow" w:cs="Arial"/>
                <w:bCs/>
                <w:color w:val="1A1818" w:themeColor="text1"/>
                <w:sz w:val="18"/>
                <w:szCs w:val="18"/>
              </w:rPr>
              <w:t xml:space="preserve"> valor del contrato</w:t>
            </w:r>
          </w:p>
          <w:p w14:paraId="32090795" w14:textId="77777777" w:rsidR="009459EE" w:rsidRPr="003C3439" w:rsidRDefault="009459EE" w:rsidP="00BE0BE6">
            <w:pPr>
              <w:rPr>
                <w:rFonts w:ascii="Arial Narrow" w:hAnsi="Arial Narrow" w:cs="Arial"/>
                <w:bCs/>
                <w:color w:val="1A1818" w:themeColor="text1"/>
                <w:spacing w:val="-3"/>
                <w:sz w:val="18"/>
                <w:szCs w:val="18"/>
              </w:rPr>
            </w:pPr>
          </w:p>
          <w:p w14:paraId="1F749F7F" w14:textId="77777777" w:rsidR="009459EE" w:rsidRPr="003C3439" w:rsidRDefault="009459EE" w:rsidP="00BE0BE6">
            <w:pPr>
              <w:rPr>
                <w:rFonts w:ascii="Arial Narrow" w:hAnsi="Arial Narrow" w:cs="Arial"/>
                <w:color w:val="1A1818" w:themeColor="text1"/>
                <w:spacing w:val="-3"/>
                <w:sz w:val="18"/>
                <w:szCs w:val="18"/>
                <w:lang w:val="es-CO"/>
              </w:rPr>
            </w:pPr>
          </w:p>
        </w:tc>
        <w:tc>
          <w:tcPr>
            <w:tcW w:w="711" w:type="pct"/>
            <w:vAlign w:val="center"/>
          </w:tcPr>
          <w:p w14:paraId="58177FBC" w14:textId="77777777" w:rsidR="009459EE" w:rsidRPr="003C3439" w:rsidRDefault="009459EE" w:rsidP="00BE0BE6">
            <w:pPr>
              <w:rPr>
                <w:rFonts w:ascii="Arial Narrow" w:hAnsi="Arial Narrow" w:cs="Arial"/>
                <w:color w:val="1A1818" w:themeColor="text1"/>
                <w:spacing w:val="-3"/>
                <w:sz w:val="18"/>
                <w:szCs w:val="18"/>
                <w:lang w:val="es-CO"/>
              </w:rPr>
            </w:pPr>
            <w:r w:rsidRPr="003C3439">
              <w:rPr>
                <w:rFonts w:ascii="Arial Narrow" w:hAnsi="Arial Narrow" w:cs="Arial"/>
                <w:color w:val="1A1818" w:themeColor="text1"/>
                <w:spacing w:val="-3"/>
                <w:sz w:val="18"/>
                <w:szCs w:val="18"/>
                <w:lang w:val="es-CO"/>
              </w:rPr>
              <w:t>A partir de la fecha de suscripción del contrato</w:t>
            </w:r>
          </w:p>
        </w:tc>
        <w:tc>
          <w:tcPr>
            <w:tcW w:w="1090" w:type="pct"/>
            <w:vAlign w:val="center"/>
          </w:tcPr>
          <w:p w14:paraId="188C3CC5" w14:textId="77777777" w:rsidR="009459EE" w:rsidRPr="003C3439" w:rsidRDefault="009459EE" w:rsidP="00BE0BE6">
            <w:pPr>
              <w:rPr>
                <w:rFonts w:ascii="Arial Narrow" w:hAnsi="Arial Narrow" w:cs="Arial"/>
                <w:color w:val="1A1818" w:themeColor="text1"/>
                <w:spacing w:val="-3"/>
                <w:sz w:val="18"/>
                <w:szCs w:val="18"/>
                <w:lang w:val="es-CO"/>
              </w:rPr>
            </w:pPr>
            <w:r w:rsidRPr="003C3439">
              <w:rPr>
                <w:rFonts w:ascii="Arial Narrow" w:hAnsi="Arial Narrow" w:cs="Arial"/>
                <w:color w:val="1A1818" w:themeColor="text1"/>
                <w:spacing w:val="-3"/>
                <w:sz w:val="18"/>
                <w:szCs w:val="18"/>
                <w:lang w:val="es-CO"/>
              </w:rPr>
              <w:t>Hasta la fecha de terminación del contrato y tres (3) años más.</w:t>
            </w:r>
          </w:p>
        </w:tc>
      </w:tr>
      <w:tr w:rsidR="009459EE" w:rsidRPr="0094016D" w14:paraId="6DF5E136" w14:textId="77777777" w:rsidTr="00BE0BE6">
        <w:tc>
          <w:tcPr>
            <w:tcW w:w="994" w:type="pct"/>
            <w:vAlign w:val="center"/>
          </w:tcPr>
          <w:p w14:paraId="526D0FB5" w14:textId="77777777" w:rsidR="009459EE" w:rsidRPr="003C3439" w:rsidRDefault="009459EE" w:rsidP="00BE0BE6">
            <w:pPr>
              <w:tabs>
                <w:tab w:val="left" w:pos="-720"/>
                <w:tab w:val="left" w:pos="0"/>
              </w:tabs>
              <w:suppressAutoHyphens/>
              <w:contextualSpacing/>
              <w:rPr>
                <w:rFonts w:ascii="Arial Narrow" w:hAnsi="Arial Narrow" w:cs="Arial"/>
                <w:b/>
                <w:color w:val="1A1818" w:themeColor="text1"/>
                <w:sz w:val="18"/>
                <w:szCs w:val="18"/>
              </w:rPr>
            </w:pPr>
            <w:r w:rsidRPr="003C3439">
              <w:rPr>
                <w:rFonts w:ascii="Arial Narrow" w:hAnsi="Arial Narrow" w:cs="Arial"/>
                <w:b/>
                <w:color w:val="1A1818" w:themeColor="text1"/>
                <w:sz w:val="18"/>
                <w:szCs w:val="18"/>
              </w:rPr>
              <w:t>Estabilidad y calidad de la obra</w:t>
            </w:r>
          </w:p>
          <w:p w14:paraId="3D007669" w14:textId="77777777" w:rsidR="009459EE" w:rsidRPr="003C3439" w:rsidRDefault="009459EE" w:rsidP="00BE0BE6">
            <w:pPr>
              <w:tabs>
                <w:tab w:val="left" w:pos="-720"/>
                <w:tab w:val="left" w:pos="0"/>
              </w:tabs>
              <w:suppressAutoHyphens/>
              <w:contextualSpacing/>
              <w:rPr>
                <w:rFonts w:ascii="Arial Narrow" w:hAnsi="Arial Narrow" w:cs="Arial"/>
                <w:b/>
                <w:color w:val="1A1818" w:themeColor="text1"/>
                <w:sz w:val="18"/>
                <w:szCs w:val="18"/>
              </w:rPr>
            </w:pPr>
          </w:p>
          <w:p w14:paraId="55CB63F3" w14:textId="77777777" w:rsidR="009459EE" w:rsidRPr="003C3439" w:rsidRDefault="009459EE" w:rsidP="00BE0BE6">
            <w:pPr>
              <w:widowControl w:val="0"/>
              <w:overflowPunct w:val="0"/>
              <w:autoSpaceDE w:val="0"/>
              <w:autoSpaceDN w:val="0"/>
              <w:adjustRightInd w:val="0"/>
              <w:rPr>
                <w:rFonts w:ascii="Arial Narrow" w:hAnsi="Arial Narrow" w:cs="Arial"/>
                <w:b/>
                <w:color w:val="1A1818" w:themeColor="text1"/>
                <w:sz w:val="18"/>
                <w:szCs w:val="18"/>
              </w:rPr>
            </w:pPr>
          </w:p>
        </w:tc>
        <w:tc>
          <w:tcPr>
            <w:tcW w:w="1066" w:type="pct"/>
            <w:vAlign w:val="center"/>
          </w:tcPr>
          <w:p w14:paraId="76C637E4" w14:textId="77777777" w:rsidR="009459EE" w:rsidRPr="003C3439" w:rsidRDefault="009459EE" w:rsidP="00BE0BE6">
            <w:pPr>
              <w:rPr>
                <w:rFonts w:ascii="Arial Narrow" w:hAnsi="Arial Narrow" w:cs="Arial"/>
                <w:color w:val="1A1818" w:themeColor="text1"/>
                <w:spacing w:val="-3"/>
                <w:sz w:val="18"/>
                <w:szCs w:val="18"/>
                <w:lang w:val="es-CO"/>
              </w:rPr>
            </w:pPr>
            <w:r w:rsidRPr="003C3439">
              <w:rPr>
                <w:rFonts w:ascii="Arial Narrow" w:hAnsi="Arial Narrow" w:cs="Arial"/>
                <w:color w:val="1A1818" w:themeColor="text1"/>
                <w:spacing w:val="-3"/>
                <w:sz w:val="18"/>
                <w:szCs w:val="18"/>
                <w:lang w:val="es-CO"/>
              </w:rPr>
              <w:t>Calidad de las obras recibidas, ruina o afectación de las obras.</w:t>
            </w:r>
          </w:p>
        </w:tc>
        <w:tc>
          <w:tcPr>
            <w:tcW w:w="1139" w:type="pct"/>
            <w:vAlign w:val="center"/>
          </w:tcPr>
          <w:p w14:paraId="2D5B2522" w14:textId="77777777" w:rsidR="009459EE" w:rsidRPr="00144125" w:rsidRDefault="009459EE" w:rsidP="00BE0BE6">
            <w:pPr>
              <w:widowControl w:val="0"/>
              <w:overflowPunct w:val="0"/>
              <w:autoSpaceDE w:val="0"/>
              <w:autoSpaceDN w:val="0"/>
              <w:adjustRightInd w:val="0"/>
              <w:rPr>
                <w:rFonts w:ascii="Arial Narrow" w:hAnsi="Arial Narrow" w:cs="Arial"/>
                <w:color w:val="1A1818" w:themeColor="text1"/>
                <w:sz w:val="18"/>
                <w:szCs w:val="18"/>
                <w:lang w:val="es-ES_tradnl"/>
              </w:rPr>
            </w:pPr>
            <w:r w:rsidRPr="003C3439">
              <w:rPr>
                <w:rFonts w:ascii="Arial Narrow" w:hAnsi="Arial Narrow" w:cs="Arial"/>
                <w:color w:val="1A1818" w:themeColor="text1"/>
                <w:sz w:val="18"/>
                <w:szCs w:val="18"/>
                <w:lang w:val="es-ES_tradnl"/>
              </w:rPr>
              <w:t xml:space="preserve">En una cuantía equivalente al </w:t>
            </w:r>
            <w:r w:rsidRPr="00144125">
              <w:rPr>
                <w:rFonts w:ascii="Arial Narrow" w:hAnsi="Arial Narrow" w:cs="Arial"/>
                <w:bCs/>
                <w:color w:val="1A1818" w:themeColor="text1"/>
                <w:sz w:val="18"/>
                <w:szCs w:val="18"/>
              </w:rPr>
              <w:t>veinte por ciento [20%]</w:t>
            </w:r>
            <w:r w:rsidRPr="003C3439">
              <w:rPr>
                <w:rFonts w:ascii="Arial Narrow" w:hAnsi="Arial Narrow" w:cs="Arial"/>
                <w:color w:val="1A1818" w:themeColor="text1"/>
                <w:sz w:val="18"/>
                <w:szCs w:val="18"/>
                <w:lang w:val="es-ES_tradnl"/>
              </w:rPr>
              <w:t xml:space="preserve"> del valor total del contrato o del ítem o ítems de obras civiles, con una vigencia de </w:t>
            </w:r>
            <w:r w:rsidRPr="00144125">
              <w:rPr>
                <w:rFonts w:ascii="Arial Narrow" w:hAnsi="Arial Narrow" w:cs="Arial"/>
                <w:color w:val="1A1818" w:themeColor="text1"/>
                <w:sz w:val="18"/>
                <w:szCs w:val="18"/>
                <w:lang w:val="es-ES_tradnl"/>
              </w:rPr>
              <w:t>cinco (5)</w:t>
            </w:r>
            <w:r w:rsidRPr="003C3439">
              <w:rPr>
                <w:rFonts w:ascii="Arial Narrow" w:hAnsi="Arial Narrow" w:cs="Arial"/>
                <w:color w:val="1A1818" w:themeColor="text1"/>
                <w:sz w:val="18"/>
                <w:szCs w:val="18"/>
                <w:lang w:val="es-ES_tradnl"/>
              </w:rPr>
              <w:t xml:space="preserve"> años contados a </w:t>
            </w:r>
            <w:r w:rsidRPr="003C3439">
              <w:rPr>
                <w:rFonts w:ascii="Arial Narrow" w:hAnsi="Arial Narrow" w:cs="Arial"/>
                <w:color w:val="1A1818" w:themeColor="text1"/>
                <w:sz w:val="18"/>
                <w:szCs w:val="18"/>
                <w:lang w:val="es-ES_tradnl"/>
              </w:rPr>
              <w:lastRenderedPageBreak/>
              <w:t>partir del Acta de recibo final.</w:t>
            </w:r>
          </w:p>
        </w:tc>
        <w:tc>
          <w:tcPr>
            <w:tcW w:w="711" w:type="pct"/>
            <w:vAlign w:val="center"/>
          </w:tcPr>
          <w:p w14:paraId="1CAC5435" w14:textId="77777777" w:rsidR="009459EE" w:rsidRPr="003C3439" w:rsidRDefault="009459EE" w:rsidP="00BE0BE6">
            <w:pPr>
              <w:rPr>
                <w:rFonts w:ascii="Arial Narrow" w:hAnsi="Arial Narrow" w:cs="Arial"/>
                <w:color w:val="1A1818" w:themeColor="text1"/>
                <w:spacing w:val="-3"/>
                <w:sz w:val="18"/>
                <w:szCs w:val="18"/>
                <w:lang w:val="es-CO"/>
              </w:rPr>
            </w:pPr>
            <w:r w:rsidRPr="003C3439">
              <w:rPr>
                <w:rFonts w:ascii="Arial Narrow" w:hAnsi="Arial Narrow" w:cs="Arial"/>
                <w:color w:val="1A1818" w:themeColor="text1"/>
                <w:spacing w:val="-3"/>
                <w:sz w:val="18"/>
                <w:szCs w:val="18"/>
                <w:lang w:val="es-CO"/>
              </w:rPr>
              <w:lastRenderedPageBreak/>
              <w:t>A partir de la fecha de recibo a satisfacción del objeto del contrato</w:t>
            </w:r>
          </w:p>
        </w:tc>
        <w:tc>
          <w:tcPr>
            <w:tcW w:w="1090" w:type="pct"/>
            <w:vAlign w:val="center"/>
          </w:tcPr>
          <w:p w14:paraId="1A273A57" w14:textId="77777777" w:rsidR="009459EE" w:rsidRPr="003C3439" w:rsidRDefault="009459EE" w:rsidP="00BE0BE6">
            <w:pPr>
              <w:rPr>
                <w:rFonts w:ascii="Arial Narrow" w:hAnsi="Arial Narrow" w:cs="Arial"/>
                <w:color w:val="1A1818" w:themeColor="text1"/>
                <w:spacing w:val="-3"/>
                <w:sz w:val="18"/>
                <w:szCs w:val="18"/>
                <w:lang w:val="es-CO"/>
              </w:rPr>
            </w:pPr>
            <w:r w:rsidRPr="003C3439">
              <w:rPr>
                <w:rFonts w:ascii="Arial Narrow" w:hAnsi="Arial Narrow" w:cs="Arial"/>
                <w:color w:val="1A1818" w:themeColor="text1"/>
                <w:spacing w:val="-3"/>
                <w:sz w:val="18"/>
                <w:szCs w:val="18"/>
                <w:lang w:val="es-CO"/>
              </w:rPr>
              <w:t xml:space="preserve">Por </w:t>
            </w:r>
            <w:r>
              <w:rPr>
                <w:rFonts w:ascii="Arial Narrow" w:hAnsi="Arial Narrow" w:cs="Arial"/>
                <w:color w:val="1A1818" w:themeColor="text1"/>
                <w:spacing w:val="-3"/>
                <w:sz w:val="18"/>
                <w:szCs w:val="18"/>
                <w:lang w:val="es-CO"/>
              </w:rPr>
              <w:t>cinco</w:t>
            </w:r>
            <w:r w:rsidRPr="003C3439">
              <w:rPr>
                <w:rFonts w:ascii="Arial Narrow" w:hAnsi="Arial Narrow" w:cs="Arial"/>
                <w:color w:val="1A1818" w:themeColor="text1"/>
                <w:spacing w:val="-3"/>
                <w:sz w:val="18"/>
                <w:szCs w:val="18"/>
                <w:lang w:val="es-CO"/>
              </w:rPr>
              <w:t xml:space="preserve"> (</w:t>
            </w:r>
            <w:r>
              <w:rPr>
                <w:rFonts w:ascii="Arial Narrow" w:hAnsi="Arial Narrow" w:cs="Arial"/>
                <w:color w:val="1A1818" w:themeColor="text1"/>
                <w:spacing w:val="-3"/>
                <w:sz w:val="18"/>
                <w:szCs w:val="18"/>
                <w:lang w:val="es-CO"/>
              </w:rPr>
              <w:t>5</w:t>
            </w:r>
            <w:r w:rsidRPr="003C3439">
              <w:rPr>
                <w:rFonts w:ascii="Arial Narrow" w:hAnsi="Arial Narrow" w:cs="Arial"/>
                <w:color w:val="1A1818" w:themeColor="text1"/>
                <w:spacing w:val="-3"/>
                <w:sz w:val="18"/>
                <w:szCs w:val="18"/>
                <w:lang w:val="es-CO"/>
              </w:rPr>
              <w:t>) años más.</w:t>
            </w:r>
          </w:p>
        </w:tc>
      </w:tr>
      <w:tr w:rsidR="009459EE" w:rsidRPr="0094016D" w14:paraId="1A8734FB" w14:textId="77777777" w:rsidTr="00BE0BE6">
        <w:tc>
          <w:tcPr>
            <w:tcW w:w="994" w:type="pct"/>
            <w:vAlign w:val="center"/>
          </w:tcPr>
          <w:p w14:paraId="0CCDCB02" w14:textId="77777777" w:rsidR="009459EE" w:rsidRPr="003C3439" w:rsidRDefault="009459EE" w:rsidP="00BE0BE6">
            <w:pPr>
              <w:tabs>
                <w:tab w:val="left" w:pos="-720"/>
                <w:tab w:val="left" w:pos="0"/>
              </w:tabs>
              <w:suppressAutoHyphens/>
              <w:contextualSpacing/>
              <w:rPr>
                <w:rFonts w:ascii="Arial Narrow" w:hAnsi="Arial Narrow" w:cs="Arial"/>
                <w:b/>
                <w:color w:val="1A1818" w:themeColor="text1"/>
                <w:sz w:val="18"/>
                <w:szCs w:val="18"/>
              </w:rPr>
            </w:pPr>
          </w:p>
          <w:p w14:paraId="4DF1BEE7" w14:textId="77777777" w:rsidR="009459EE" w:rsidRPr="003C3439" w:rsidRDefault="009459EE" w:rsidP="00BE0BE6">
            <w:pPr>
              <w:tabs>
                <w:tab w:val="left" w:pos="-720"/>
                <w:tab w:val="left" w:pos="0"/>
              </w:tabs>
              <w:suppressAutoHyphens/>
              <w:contextualSpacing/>
              <w:rPr>
                <w:rFonts w:ascii="Arial Narrow" w:hAnsi="Arial Narrow" w:cs="Arial"/>
                <w:b/>
                <w:bCs/>
                <w:color w:val="1A1818" w:themeColor="text1"/>
                <w:sz w:val="18"/>
                <w:szCs w:val="18"/>
              </w:rPr>
            </w:pPr>
            <w:r w:rsidRPr="003C3439">
              <w:rPr>
                <w:rFonts w:ascii="Arial Narrow" w:hAnsi="Arial Narrow" w:cs="Arial"/>
                <w:b/>
                <w:color w:val="1A1818" w:themeColor="text1"/>
                <w:sz w:val="18"/>
                <w:szCs w:val="18"/>
              </w:rPr>
              <w:t xml:space="preserve">Póliza de </w:t>
            </w:r>
            <w:r w:rsidRPr="003C3439">
              <w:rPr>
                <w:rFonts w:ascii="Arial Narrow" w:hAnsi="Arial Narrow" w:cs="Arial"/>
                <w:b/>
                <w:bCs/>
                <w:color w:val="1A1818" w:themeColor="text1"/>
                <w:sz w:val="18"/>
                <w:szCs w:val="18"/>
              </w:rPr>
              <w:t xml:space="preserve">Responsabilidad Extracontractual: </w:t>
            </w:r>
          </w:p>
          <w:p w14:paraId="4E358014" w14:textId="77777777" w:rsidR="009459EE" w:rsidRPr="003C3439" w:rsidRDefault="009459EE" w:rsidP="00BE0BE6">
            <w:pPr>
              <w:tabs>
                <w:tab w:val="left" w:pos="-720"/>
                <w:tab w:val="left" w:pos="0"/>
              </w:tabs>
              <w:suppressAutoHyphens/>
              <w:contextualSpacing/>
              <w:rPr>
                <w:rFonts w:ascii="Arial Narrow" w:hAnsi="Arial Narrow" w:cs="Arial"/>
                <w:b/>
                <w:bCs/>
                <w:color w:val="1A1818" w:themeColor="text1"/>
                <w:sz w:val="18"/>
                <w:szCs w:val="18"/>
              </w:rPr>
            </w:pPr>
          </w:p>
          <w:p w14:paraId="757F6923" w14:textId="77777777" w:rsidR="009459EE" w:rsidRPr="003C3439" w:rsidRDefault="009459EE" w:rsidP="00BE0BE6">
            <w:pPr>
              <w:tabs>
                <w:tab w:val="left" w:pos="-720"/>
                <w:tab w:val="left" w:pos="0"/>
              </w:tabs>
              <w:suppressAutoHyphens/>
              <w:contextualSpacing/>
              <w:rPr>
                <w:rFonts w:ascii="Arial Narrow" w:hAnsi="Arial Narrow" w:cs="Arial"/>
                <w:b/>
                <w:color w:val="1A1818" w:themeColor="text1"/>
                <w:sz w:val="18"/>
                <w:szCs w:val="18"/>
              </w:rPr>
            </w:pPr>
          </w:p>
        </w:tc>
        <w:tc>
          <w:tcPr>
            <w:tcW w:w="1066" w:type="pct"/>
            <w:vAlign w:val="center"/>
          </w:tcPr>
          <w:p w14:paraId="33F156CE" w14:textId="77777777" w:rsidR="009459EE" w:rsidRPr="003C3439" w:rsidRDefault="009459EE" w:rsidP="00BE0BE6">
            <w:pPr>
              <w:rPr>
                <w:rFonts w:ascii="Arial Narrow" w:hAnsi="Arial Narrow" w:cs="Arial"/>
                <w:color w:val="1A1818" w:themeColor="text1"/>
                <w:spacing w:val="-3"/>
                <w:sz w:val="18"/>
                <w:szCs w:val="18"/>
                <w:lang w:val="es-CO"/>
              </w:rPr>
            </w:pPr>
            <w:r w:rsidRPr="003C3439">
              <w:rPr>
                <w:rFonts w:ascii="Arial Narrow" w:hAnsi="Arial Narrow" w:cs="Arial"/>
                <w:bCs/>
                <w:color w:val="1A1818" w:themeColor="text1"/>
                <w:spacing w:val="-3"/>
                <w:sz w:val="18"/>
                <w:szCs w:val="18"/>
                <w:lang w:val="es-CO"/>
              </w:rPr>
              <w:t xml:space="preserve">Daños a terceros derivados de la ejecución contractual </w:t>
            </w:r>
          </w:p>
        </w:tc>
        <w:tc>
          <w:tcPr>
            <w:tcW w:w="1139" w:type="pct"/>
            <w:vAlign w:val="center"/>
          </w:tcPr>
          <w:p w14:paraId="4C9BF6AD" w14:textId="77777777" w:rsidR="009459EE" w:rsidRPr="008F5479" w:rsidRDefault="009459EE" w:rsidP="00BE0BE6">
            <w:pPr>
              <w:rPr>
                <w:rFonts w:ascii="Arial Narrow" w:hAnsi="Arial Narrow" w:cs="Arial"/>
                <w:color w:val="1A1818" w:themeColor="text1"/>
                <w:sz w:val="18"/>
                <w:szCs w:val="18"/>
              </w:rPr>
            </w:pPr>
            <w:r w:rsidRPr="003C3439">
              <w:rPr>
                <w:rFonts w:ascii="Arial Narrow" w:hAnsi="Arial Narrow" w:cs="Arial"/>
                <w:color w:val="1A1818" w:themeColor="text1"/>
                <w:sz w:val="18"/>
                <w:szCs w:val="18"/>
              </w:rPr>
              <w:t xml:space="preserve">En una cuantía equivalente a </w:t>
            </w:r>
            <w:r w:rsidRPr="008F5479">
              <w:rPr>
                <w:rFonts w:ascii="Arial Narrow" w:hAnsi="Arial Narrow" w:cs="Arial"/>
                <w:color w:val="1A1818" w:themeColor="text1"/>
                <w:sz w:val="18"/>
                <w:szCs w:val="18"/>
              </w:rPr>
              <w:t>(200)</w:t>
            </w:r>
            <w:r w:rsidRPr="003C3439">
              <w:rPr>
                <w:rFonts w:ascii="Arial Narrow" w:hAnsi="Arial Narrow" w:cs="Arial"/>
                <w:color w:val="1A1818" w:themeColor="text1"/>
                <w:sz w:val="18"/>
                <w:szCs w:val="18"/>
              </w:rPr>
              <w:t xml:space="preserve"> SMMLV.</w:t>
            </w:r>
            <w:r>
              <w:rPr>
                <w:rFonts w:ascii="Arial Narrow" w:hAnsi="Arial Narrow" w:cs="Arial"/>
                <w:color w:val="1A1818" w:themeColor="text1"/>
                <w:spacing w:val="-3"/>
                <w:sz w:val="18"/>
                <w:szCs w:val="18"/>
                <w:lang w:val="es-CO"/>
              </w:rPr>
              <w:t xml:space="preserve"> </w:t>
            </w:r>
          </w:p>
        </w:tc>
        <w:tc>
          <w:tcPr>
            <w:tcW w:w="711" w:type="pct"/>
            <w:vAlign w:val="center"/>
          </w:tcPr>
          <w:p w14:paraId="16531C86" w14:textId="77777777" w:rsidR="009459EE" w:rsidRPr="003C3439" w:rsidRDefault="009459EE" w:rsidP="00BE0BE6">
            <w:pPr>
              <w:rPr>
                <w:rFonts w:ascii="Arial Narrow" w:hAnsi="Arial Narrow" w:cs="Arial"/>
                <w:color w:val="1A1818" w:themeColor="text1"/>
                <w:spacing w:val="-3"/>
                <w:sz w:val="18"/>
                <w:szCs w:val="18"/>
                <w:lang w:val="es-CO"/>
              </w:rPr>
            </w:pPr>
            <w:r w:rsidRPr="003C3439">
              <w:rPr>
                <w:rFonts w:ascii="Arial Narrow" w:hAnsi="Arial Narrow" w:cs="Arial"/>
                <w:color w:val="1A1818" w:themeColor="text1"/>
                <w:spacing w:val="-3"/>
                <w:sz w:val="18"/>
                <w:szCs w:val="18"/>
                <w:lang w:val="es-CO"/>
              </w:rPr>
              <w:t>A partir de la fecha de suscripción del contrato</w:t>
            </w:r>
          </w:p>
        </w:tc>
        <w:tc>
          <w:tcPr>
            <w:tcW w:w="1090" w:type="pct"/>
            <w:vAlign w:val="center"/>
          </w:tcPr>
          <w:p w14:paraId="0D79F3B6" w14:textId="77777777" w:rsidR="009459EE" w:rsidRPr="003C3439" w:rsidRDefault="009459EE" w:rsidP="00BE0BE6">
            <w:pPr>
              <w:rPr>
                <w:rFonts w:ascii="Arial Narrow" w:hAnsi="Arial Narrow" w:cs="Arial"/>
                <w:color w:val="1A1818" w:themeColor="text1"/>
                <w:spacing w:val="-3"/>
                <w:sz w:val="18"/>
                <w:szCs w:val="18"/>
                <w:lang w:val="es-CO"/>
              </w:rPr>
            </w:pPr>
            <w:r w:rsidRPr="003C3439">
              <w:rPr>
                <w:rFonts w:ascii="Arial Narrow" w:hAnsi="Arial Narrow" w:cs="Arial"/>
                <w:bCs/>
                <w:color w:val="1A1818" w:themeColor="text1"/>
                <w:spacing w:val="-3"/>
                <w:sz w:val="18"/>
                <w:szCs w:val="18"/>
                <w:lang w:val="es-CO"/>
              </w:rPr>
              <w:t xml:space="preserve">Hasta la fecha de terminación del plazo de ejecución. </w:t>
            </w:r>
          </w:p>
        </w:tc>
      </w:tr>
    </w:tbl>
    <w:p w14:paraId="49105621" w14:textId="5C3321FE" w:rsidR="00930495" w:rsidRDefault="00930495" w:rsidP="00540E0E">
      <w:pPr>
        <w:rPr>
          <w:rFonts w:cstheme="minorHAnsi"/>
          <w:szCs w:val="20"/>
          <w:lang w:val="es-CO"/>
        </w:rPr>
      </w:pPr>
    </w:p>
    <w:p w14:paraId="1A09BFED" w14:textId="77777777" w:rsidR="009459EE" w:rsidRPr="004B3EE6" w:rsidRDefault="009459EE" w:rsidP="00540E0E">
      <w:pPr>
        <w:rPr>
          <w:rFonts w:cstheme="minorHAnsi"/>
          <w:szCs w:val="20"/>
          <w:lang w:val="es-CO"/>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78"/>
        <w:gridCol w:w="222"/>
        <w:gridCol w:w="7128"/>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46"/>
              <w:gridCol w:w="1902"/>
              <w:gridCol w:w="2054"/>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 [La Entidad debe definir el valor del amparo de acuerdo con el artículo 2.2.1.2.3.1.12.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2.2.1.2.3.1.11.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2.2.1.2.3.1.13.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2.2.1.2.3.1.14. del Decreto 1082 de 2015]</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067650" w:rsidRDefault="00396BDF" w:rsidP="00602CC2">
                  <w:pPr>
                    <w:rPr>
                      <w:rFonts w:eastAsia="Times New Roman" w:cs="Arial"/>
                      <w:color w:val="1A1818" w:themeColor="text1"/>
                      <w:sz w:val="16"/>
                      <w:szCs w:val="16"/>
                      <w:lang w:val="es-ES" w:eastAsia="es-CO"/>
                    </w:rPr>
                  </w:pPr>
                  <w:r w:rsidRPr="00067650">
                    <w:rPr>
                      <w:rFonts w:eastAsia="Times New Roman" w:cs="Arial"/>
                      <w:color w:val="1A1818" w:themeColor="text1"/>
                      <w:sz w:val="16"/>
                      <w:szCs w:val="16"/>
                      <w:highlight w:val="lightGray"/>
                      <w:lang w:val="es-ES" w:eastAsia="es-CO"/>
                    </w:rPr>
                    <w:t>[Incluir amparos adicionales en los términos descritos en el Decreto 1082 de 2015]</w:t>
                  </w:r>
                  <w:r w:rsidRPr="00067650">
                    <w:rPr>
                      <w:rFonts w:eastAsia="Times New Roman" w:cs="Arial"/>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067650" w:rsidRDefault="00396BDF" w:rsidP="00602CC2">
                  <w:pPr>
                    <w:rPr>
                      <w:rFonts w:eastAsia="Times New Roman" w:cs="Arial"/>
                      <w:bCs/>
                      <w:color w:val="1A1818" w:themeColor="text1"/>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067650" w:rsidRDefault="00396BDF" w:rsidP="00602CC2">
                  <w:pPr>
                    <w:rPr>
                      <w:rFonts w:eastAsia="Times New Roman" w:cs="Arial"/>
                      <w:color w:val="1A1818" w:themeColor="text1"/>
                      <w:sz w:val="16"/>
                      <w:szCs w:val="16"/>
                      <w:highlight w:val="lightGray"/>
                      <w:lang w:val="es-ES" w:eastAsia="es-CO"/>
                    </w:rPr>
                  </w:pP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124F73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00E83EB9" w:rsidRPr="00AB7782">
        <w:rPr>
          <w:rFonts w:cstheme="minorHAnsi"/>
          <w:highlight w:val="lightGray"/>
        </w:rPr>
        <w:t>[La entidad debe definir el termino de vigencia del amparo de acuerdo con el artículo 2.2.1.2.3.1.14. del Decreto 1082 de 2015]</w:t>
      </w:r>
      <w:r w:rsidR="00E83EB9" w:rsidRPr="00AB7782">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r w:rsidRPr="00067650">
              <w:rPr>
                <w:rFonts w:eastAsia="Times New Roman" w:cs="Arial"/>
                <w:bCs/>
                <w:color w:val="1A1818" w:themeColor="text1"/>
                <w:sz w:val="16"/>
                <w:szCs w:val="16"/>
                <w:lang w:val="es-ES" w:eastAsia="es-CO"/>
              </w:rPr>
              <w:t xml:space="preserve"> y el </w:t>
            </w:r>
            <w:r w:rsidR="006B09B1" w:rsidRPr="00067650">
              <w:rPr>
                <w:rFonts w:eastAsia="Times New Roman" w:cs="Arial"/>
                <w:bCs/>
                <w:color w:val="1A1818" w:themeColor="text1"/>
                <w:sz w:val="16"/>
                <w:szCs w:val="16"/>
                <w:lang w:val="es-ES" w:eastAsia="es-CO"/>
              </w:rPr>
              <w:t>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w:t>
            </w:r>
            <w:r w:rsidRPr="00067650">
              <w:rPr>
                <w:rFonts w:ascii="Arial" w:eastAsia="Times New Roman" w:hAnsi="Arial" w:cs="Arial"/>
                <w:bCs/>
                <w:color w:val="1A1818" w:themeColor="text1"/>
                <w:sz w:val="16"/>
                <w:szCs w:val="16"/>
                <w:lang w:val="es-ES" w:eastAsia="es-CO"/>
              </w:rPr>
              <w:lastRenderedPageBreak/>
              <w:t xml:space="preserve">deberá relacionar claramente los integrantes, su identificación y porcentaje de participación, quienes para todos los efectos serán los otorgantes de la misma.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067650" w:rsidRDefault="00CC71F3" w:rsidP="00602CC2">
            <w:pPr>
              <w:shd w:val="clear" w:color="auto" w:fill="FFFFFF"/>
              <w:spacing w:after="150"/>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2.2.1.2.3.1.17. del Decreto 1082 de 2015</w:t>
            </w:r>
            <w:r w:rsidRPr="00067650">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Terceros afectados y [</w:t>
            </w: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w:t>
      </w:r>
      <w:r w:rsidRPr="00AB7782">
        <w:rPr>
          <w:rFonts w:eastAsia="Times New Roman" w:cstheme="minorHAnsi"/>
          <w:bCs/>
          <w:szCs w:val="20"/>
          <w:lang w:val="es-ES" w:eastAsia="es-CO"/>
        </w:rPr>
        <w:lastRenderedPageBreak/>
        <w:t xml:space="preserve">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1FBE30A7"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w:t>
      </w:r>
      <w:r w:rsidR="009459EE">
        <w:rPr>
          <w:rFonts w:cstheme="minorHAnsi"/>
        </w:rPr>
        <w:t>AEROPUERTO DE URRAO</w:t>
      </w:r>
      <w:r w:rsidRPr="00AB7782">
        <w:rPr>
          <w:rFonts w:cstheme="minorHAnsi"/>
        </w:rPr>
        <w:t xml:space="preserve">] y el domicilio contractual es </w:t>
      </w:r>
      <w:r w:rsidRPr="00AB7782">
        <w:rPr>
          <w:rFonts w:cstheme="minorHAnsi"/>
          <w:highlight w:val="lightGray"/>
        </w:rPr>
        <w:t>[</w:t>
      </w:r>
      <w:r w:rsidR="009459EE">
        <w:rPr>
          <w:rFonts w:cstheme="minorHAnsi"/>
          <w:highlight w:val="lightGray"/>
        </w:rPr>
        <w:t>URRAO / ANTIOQUIA</w:t>
      </w:r>
      <w:r w:rsidRPr="00AB7782">
        <w:rPr>
          <w:rFonts w:cstheme="minorHAnsi"/>
          <w:highlight w:val="lightGray"/>
        </w:rPr>
        <w:t>].</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lastRenderedPageBreak/>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5E5D3B14"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sectPr w:rsidR="003E4D98" w:rsidRPr="0006765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1496D" w14:textId="77777777" w:rsidR="00C20F95" w:rsidRDefault="00C20F95" w:rsidP="004F2C35">
      <w:r>
        <w:separator/>
      </w:r>
    </w:p>
  </w:endnote>
  <w:endnote w:type="continuationSeparator" w:id="0">
    <w:p w14:paraId="1455660D" w14:textId="77777777" w:rsidR="00C20F95" w:rsidRDefault="00C20F95" w:rsidP="004F2C35">
      <w:r>
        <w:continuationSeparator/>
      </w:r>
    </w:p>
  </w:endnote>
  <w:endnote w:type="continuationNotice" w:id="1">
    <w:p w14:paraId="383527E9" w14:textId="77777777" w:rsidR="00C20F95" w:rsidRDefault="00C20F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1B80D" w14:textId="77777777" w:rsidR="00C20F95" w:rsidRDefault="00C20F95" w:rsidP="004F2C35">
      <w:r>
        <w:separator/>
      </w:r>
    </w:p>
  </w:footnote>
  <w:footnote w:type="continuationSeparator" w:id="0">
    <w:p w14:paraId="35C1311F" w14:textId="77777777" w:rsidR="00C20F95" w:rsidRDefault="00C20F95" w:rsidP="004F2C35">
      <w:r>
        <w:continuationSeparator/>
      </w:r>
    </w:p>
  </w:footnote>
  <w:footnote w:type="continuationNotice" w:id="1">
    <w:p w14:paraId="6BBE25AA" w14:textId="77777777" w:rsidR="00C20F95" w:rsidRDefault="00C20F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4125C39B"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w:t>
          </w:r>
          <w:r w:rsidR="002921EC">
            <w:rPr>
              <w:rFonts w:cs="Arial"/>
              <w:b/>
              <w:color w:val="1A1818" w:themeColor="text1"/>
              <w:sz w:val="16"/>
              <w:szCs w:val="16"/>
            </w:rPr>
            <w:t>3</w:t>
          </w:r>
          <w:r w:rsidRPr="00067650">
            <w:rPr>
              <w:rFonts w:cs="Arial"/>
              <w:b/>
              <w:color w:val="1A1818" w:themeColor="text1"/>
              <w:sz w:val="16"/>
              <w:szCs w:val="16"/>
            </w:rPr>
            <w:t xml:space="preserve">)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24F0B7BA" w:rsidR="003604DD" w:rsidRPr="00067650" w:rsidRDefault="002921EC"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5</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67A1868"/>
    <w:multiLevelType w:val="hybridMultilevel"/>
    <w:tmpl w:val="C7489F6C"/>
    <w:lvl w:ilvl="0" w:tplc="99B095F0">
      <w:start w:val="1"/>
      <w:numFmt w:val="lowerLetter"/>
      <w:lvlText w:val="%1)"/>
      <w:lvlJc w:val="left"/>
      <w:pPr>
        <w:ind w:left="426" w:hanging="360"/>
      </w:pPr>
      <w:rPr>
        <w:rFonts w:hint="default"/>
      </w:r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22367773">
    <w:abstractNumId w:val="5"/>
  </w:num>
  <w:num w:numId="2" w16cid:durableId="371685448">
    <w:abstractNumId w:val="6"/>
  </w:num>
  <w:num w:numId="3" w16cid:durableId="116070098">
    <w:abstractNumId w:val="20"/>
  </w:num>
  <w:num w:numId="4" w16cid:durableId="1531605760">
    <w:abstractNumId w:val="21"/>
  </w:num>
  <w:num w:numId="5" w16cid:durableId="716973959">
    <w:abstractNumId w:val="19"/>
  </w:num>
  <w:num w:numId="6" w16cid:durableId="1108768393">
    <w:abstractNumId w:val="12"/>
  </w:num>
  <w:num w:numId="7" w16cid:durableId="1030643341">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601572696">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7500407">
    <w:abstractNumId w:val="17"/>
  </w:num>
  <w:num w:numId="10" w16cid:durableId="1793594133">
    <w:abstractNumId w:val="17"/>
  </w:num>
  <w:num w:numId="11" w16cid:durableId="204564440">
    <w:abstractNumId w:val="11"/>
  </w:num>
  <w:num w:numId="12" w16cid:durableId="380789449">
    <w:abstractNumId w:val="14"/>
  </w:num>
  <w:num w:numId="13" w16cid:durableId="635527305">
    <w:abstractNumId w:val="7"/>
  </w:num>
  <w:num w:numId="14" w16cid:durableId="2058158776">
    <w:abstractNumId w:val="1"/>
  </w:num>
  <w:num w:numId="15" w16cid:durableId="1562784534">
    <w:abstractNumId w:val="10"/>
  </w:num>
  <w:num w:numId="16" w16cid:durableId="1091316396">
    <w:abstractNumId w:val="18"/>
  </w:num>
  <w:num w:numId="17" w16cid:durableId="916981643">
    <w:abstractNumId w:val="2"/>
  </w:num>
  <w:num w:numId="18" w16cid:durableId="985741929">
    <w:abstractNumId w:val="6"/>
  </w:num>
  <w:num w:numId="19" w16cid:durableId="1540162149">
    <w:abstractNumId w:val="6"/>
  </w:num>
  <w:num w:numId="20" w16cid:durableId="553589084">
    <w:abstractNumId w:val="6"/>
  </w:num>
  <w:num w:numId="21" w16cid:durableId="21711438">
    <w:abstractNumId w:val="6"/>
  </w:num>
  <w:num w:numId="22" w16cid:durableId="1954824080">
    <w:abstractNumId w:val="6"/>
  </w:num>
  <w:num w:numId="23" w16cid:durableId="88162106">
    <w:abstractNumId w:val="6"/>
  </w:num>
  <w:num w:numId="24" w16cid:durableId="802504025">
    <w:abstractNumId w:val="6"/>
  </w:num>
  <w:num w:numId="25" w16cid:durableId="824055638">
    <w:abstractNumId w:val="6"/>
  </w:num>
  <w:num w:numId="26" w16cid:durableId="382098477">
    <w:abstractNumId w:val="4"/>
  </w:num>
  <w:num w:numId="27" w16cid:durableId="1275552866">
    <w:abstractNumId w:val="6"/>
  </w:num>
  <w:num w:numId="28" w16cid:durableId="126315892">
    <w:abstractNumId w:val="21"/>
  </w:num>
  <w:num w:numId="29" w16cid:durableId="665665533">
    <w:abstractNumId w:val="6"/>
  </w:num>
  <w:num w:numId="30" w16cid:durableId="1380128288">
    <w:abstractNumId w:val="6"/>
  </w:num>
  <w:num w:numId="31" w16cid:durableId="1227648475">
    <w:abstractNumId w:val="21"/>
  </w:num>
  <w:num w:numId="32" w16cid:durableId="668024544">
    <w:abstractNumId w:val="21"/>
  </w:num>
  <w:num w:numId="33" w16cid:durableId="1281960823">
    <w:abstractNumId w:val="15"/>
  </w:num>
  <w:num w:numId="34" w16cid:durableId="16726371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507543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2013609">
    <w:abstractNumId w:val="13"/>
  </w:num>
  <w:num w:numId="37" w16cid:durableId="1303802755">
    <w:abstractNumId w:val="8"/>
  </w:num>
  <w:num w:numId="38" w16cid:durableId="1109860892">
    <w:abstractNumId w:val="22"/>
  </w:num>
  <w:num w:numId="39" w16cid:durableId="1977680776">
    <w:abstractNumId w:val="3"/>
  </w:num>
  <w:num w:numId="40" w16cid:durableId="505827413">
    <w:abstractNumId w:val="16"/>
  </w:num>
  <w:num w:numId="41" w16cid:durableId="605381856">
    <w:abstractNumId w:val="0"/>
  </w:num>
  <w:num w:numId="42" w16cid:durableId="656887284">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307C"/>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6E86"/>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EE6"/>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0CBF"/>
    <w:rsid w:val="005A10F7"/>
    <w:rsid w:val="005A1362"/>
    <w:rsid w:val="005A18CD"/>
    <w:rsid w:val="005A22CA"/>
    <w:rsid w:val="005A47FA"/>
    <w:rsid w:val="005A5410"/>
    <w:rsid w:val="005A63E8"/>
    <w:rsid w:val="005A69E2"/>
    <w:rsid w:val="005A73C5"/>
    <w:rsid w:val="005A763D"/>
    <w:rsid w:val="005B11C4"/>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1731A"/>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9EE"/>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0F95"/>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6058"/>
    <w:rsid w:val="00EC7E06"/>
    <w:rsid w:val="00ED2842"/>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20</Pages>
  <Words>10106</Words>
  <Characters>55584</Characters>
  <Application>Microsoft Office Word</Application>
  <DocSecurity>0</DocSecurity>
  <Lines>463</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Juan David Zuluaga</cp:lastModifiedBy>
  <cp:revision>6</cp:revision>
  <cp:lastPrinted>2025-07-07T14:12:00Z</cp:lastPrinted>
  <dcterms:created xsi:type="dcterms:W3CDTF">2024-10-10T19:58:00Z</dcterms:created>
  <dcterms:modified xsi:type="dcterms:W3CDTF">2025-07-07T14:12:00Z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