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92E" w:rsidRPr="00740D19" w:rsidRDefault="004A592E" w:rsidP="004A592E">
      <w:pPr>
        <w:pStyle w:val="Textoindependiente"/>
        <w:spacing w:before="4"/>
        <w:rPr>
          <w:rFonts w:ascii="Verdana" w:hAnsi="Verdana" w:cs="Arial"/>
          <w:sz w:val="22"/>
          <w:szCs w:val="22"/>
        </w:rPr>
      </w:pPr>
    </w:p>
    <w:p w:rsidR="004A592E" w:rsidRPr="00740D19" w:rsidRDefault="004A592E" w:rsidP="004A592E">
      <w:pPr>
        <w:pStyle w:val="Ttulo1"/>
        <w:spacing w:before="99"/>
        <w:ind w:left="2834" w:right="2855"/>
        <w:jc w:val="center"/>
        <w:rPr>
          <w:rFonts w:ascii="Verdana" w:eastAsia="Arial Narrow" w:hAnsi="Verdana"/>
          <w:sz w:val="22"/>
          <w:szCs w:val="22"/>
          <w:lang w:eastAsia="es-ES" w:bidi="es-ES"/>
        </w:rPr>
      </w:pPr>
      <w:r w:rsidRPr="00740D19">
        <w:rPr>
          <w:rFonts w:ascii="Verdana" w:eastAsia="Arial Narrow" w:hAnsi="Verdana"/>
          <w:sz w:val="22"/>
          <w:szCs w:val="22"/>
          <w:lang w:eastAsia="es-ES" w:bidi="es-ES"/>
        </w:rPr>
        <w:t>ANEXO No. 02</w:t>
      </w:r>
    </w:p>
    <w:p w:rsidR="004A592E" w:rsidRPr="00740D19" w:rsidRDefault="004A592E" w:rsidP="004A592E">
      <w:pPr>
        <w:pStyle w:val="Textoindependiente"/>
        <w:spacing w:before="10"/>
        <w:rPr>
          <w:rFonts w:ascii="Verdana" w:eastAsia="Arial Narrow" w:hAnsi="Verdana" w:cs="Arial"/>
          <w:sz w:val="22"/>
          <w:szCs w:val="22"/>
          <w:lang w:eastAsia="es-ES" w:bidi="es-ES"/>
        </w:rPr>
      </w:pPr>
    </w:p>
    <w:p w:rsidR="004A592E" w:rsidRPr="00740D19" w:rsidRDefault="004A592E" w:rsidP="004A592E">
      <w:pPr>
        <w:pStyle w:val="Prrafodelista"/>
        <w:jc w:val="center"/>
        <w:rPr>
          <w:rFonts w:ascii="Verdana" w:hAnsi="Verdana" w:cs="Arial"/>
          <w:b/>
          <w:bCs/>
          <w:lang w:eastAsia="es-ES" w:bidi="es-ES"/>
        </w:rPr>
      </w:pPr>
      <w:r w:rsidRPr="00740D19">
        <w:rPr>
          <w:rFonts w:ascii="Verdana" w:hAnsi="Verdana" w:cs="Arial"/>
          <w:b/>
          <w:bCs/>
          <w:lang w:eastAsia="es-ES" w:bidi="es-ES"/>
        </w:rPr>
        <w:t>CONDICIONES ADICIONALES DEL PROCESO IP-DTAN-</w:t>
      </w:r>
      <w:r>
        <w:rPr>
          <w:rFonts w:ascii="Verdana" w:hAnsi="Verdana" w:cs="Arial"/>
          <w:b/>
          <w:bCs/>
          <w:lang w:eastAsia="es-ES" w:bidi="es-ES"/>
        </w:rPr>
        <w:t>050</w:t>
      </w:r>
      <w:bookmarkStart w:id="0" w:name="_GoBack"/>
      <w:bookmarkEnd w:id="0"/>
      <w:r w:rsidRPr="00740D19">
        <w:rPr>
          <w:rFonts w:ascii="Verdana" w:hAnsi="Verdana" w:cs="Arial"/>
          <w:b/>
          <w:bCs/>
          <w:lang w:eastAsia="es-ES" w:bidi="es-ES"/>
        </w:rPr>
        <w:t xml:space="preserve"> -2026</w:t>
      </w:r>
    </w:p>
    <w:p w:rsidR="004A592E" w:rsidRPr="00740D19" w:rsidRDefault="004A592E" w:rsidP="004A592E">
      <w:pPr>
        <w:pStyle w:val="Ttulo1"/>
        <w:ind w:left="0"/>
        <w:rPr>
          <w:rFonts w:ascii="Verdana" w:eastAsia="Arial Narrow" w:hAnsi="Verdana"/>
          <w:sz w:val="22"/>
          <w:szCs w:val="22"/>
          <w:lang w:eastAsia="es-ES" w:bidi="es-ES"/>
        </w:rPr>
      </w:pPr>
    </w:p>
    <w:p w:rsidR="004A592E" w:rsidRPr="00740D19" w:rsidRDefault="004A592E" w:rsidP="004A592E">
      <w:pPr>
        <w:pStyle w:val="Ttulo1"/>
        <w:numPr>
          <w:ilvl w:val="0"/>
          <w:numId w:val="2"/>
        </w:numPr>
        <w:jc w:val="center"/>
        <w:rPr>
          <w:rFonts w:ascii="Verdana" w:eastAsia="Arial Narrow" w:hAnsi="Verdana"/>
          <w:b w:val="0"/>
          <w:bCs w:val="0"/>
          <w:sz w:val="22"/>
          <w:szCs w:val="22"/>
          <w:lang w:eastAsia="es-ES" w:bidi="es-ES"/>
        </w:rPr>
      </w:pPr>
      <w:r w:rsidRPr="00740D19">
        <w:rPr>
          <w:rFonts w:ascii="Verdana" w:eastAsia="Arial Narrow" w:hAnsi="Verdana"/>
          <w:sz w:val="22"/>
          <w:szCs w:val="22"/>
          <w:lang w:eastAsia="es-ES" w:bidi="es-ES"/>
        </w:rPr>
        <w:t>CAUSALES DE RECHAZO DE LAS OFERTAS</w:t>
      </w:r>
    </w:p>
    <w:p w:rsidR="004A592E" w:rsidRPr="00740D19" w:rsidRDefault="004A592E" w:rsidP="004A592E">
      <w:pPr>
        <w:pStyle w:val="Textoindependiente"/>
        <w:spacing w:before="10"/>
        <w:rPr>
          <w:rFonts w:ascii="Verdana" w:hAnsi="Verdana" w:cs="Arial"/>
          <w:b/>
          <w:sz w:val="22"/>
          <w:szCs w:val="22"/>
        </w:rPr>
      </w:pPr>
    </w:p>
    <w:p w:rsidR="004A592E" w:rsidRPr="00740D19" w:rsidRDefault="004A592E" w:rsidP="004A592E">
      <w:pPr>
        <w:pStyle w:val="Textoindependiente"/>
        <w:spacing w:before="1"/>
        <w:ind w:left="204"/>
        <w:jc w:val="both"/>
        <w:rPr>
          <w:rFonts w:ascii="Verdana" w:eastAsia="Arial Narrow" w:hAnsi="Verdana" w:cs="Arial"/>
          <w:sz w:val="22"/>
          <w:szCs w:val="22"/>
          <w:lang w:val="es-CO" w:eastAsia="es-ES" w:bidi="es-ES"/>
        </w:rPr>
      </w:pPr>
      <w:r w:rsidRPr="00740D19">
        <w:rPr>
          <w:rFonts w:ascii="Verdana" w:eastAsia="Arial Narrow" w:hAnsi="Verdana" w:cs="Arial"/>
          <w:sz w:val="22"/>
          <w:szCs w:val="22"/>
          <w:lang w:val="es-CO" w:eastAsia="es-ES" w:bidi="es-ES"/>
        </w:rPr>
        <w:t>Son causales de rechazo de las ofertas, las siguientes:</w:t>
      </w:r>
    </w:p>
    <w:p w:rsidR="004A592E" w:rsidRPr="00740D19" w:rsidRDefault="004A592E" w:rsidP="004A592E">
      <w:pPr>
        <w:pStyle w:val="Textoindependiente"/>
        <w:rPr>
          <w:rFonts w:ascii="Verdana" w:eastAsia="Arial Narrow" w:hAnsi="Verdana" w:cs="Arial"/>
          <w:sz w:val="22"/>
          <w:szCs w:val="22"/>
          <w:lang w:val="es-CO" w:eastAsia="es-ES" w:bidi="es-ES"/>
        </w:rPr>
      </w:pPr>
    </w:p>
    <w:p w:rsidR="004A592E" w:rsidRPr="00740D19" w:rsidRDefault="004A592E" w:rsidP="004A592E">
      <w:pPr>
        <w:pStyle w:val="Textoindependiente"/>
        <w:ind w:left="204" w:right="339"/>
        <w:jc w:val="both"/>
        <w:rPr>
          <w:rFonts w:ascii="Verdana" w:eastAsia="Arial Narrow" w:hAnsi="Verdana" w:cs="Arial"/>
          <w:sz w:val="22"/>
          <w:szCs w:val="22"/>
          <w:lang w:val="es-CO" w:eastAsia="es-ES" w:bidi="es-ES"/>
        </w:rPr>
      </w:pPr>
    </w:p>
    <w:p w:rsidR="004A592E" w:rsidRPr="00740D19" w:rsidRDefault="004A592E" w:rsidP="004A592E">
      <w:pPr>
        <w:pStyle w:val="Textoindependiente"/>
        <w:numPr>
          <w:ilvl w:val="0"/>
          <w:numId w:val="6"/>
        </w:numPr>
        <w:ind w:right="339"/>
        <w:jc w:val="both"/>
        <w:rPr>
          <w:rFonts w:ascii="Verdana" w:eastAsia="Arial Narrow" w:hAnsi="Verdana" w:cs="Arial"/>
          <w:sz w:val="22"/>
          <w:szCs w:val="22"/>
          <w:lang w:val="es-CO" w:eastAsia="es-ES" w:bidi="es-ES"/>
        </w:rPr>
      </w:pPr>
      <w:r w:rsidRPr="00740D19">
        <w:rPr>
          <w:rFonts w:ascii="Verdana" w:eastAsia="Arial Narrow" w:hAnsi="Verdana" w:cs="Arial"/>
          <w:sz w:val="22"/>
          <w:szCs w:val="22"/>
          <w:lang w:val="es-CO" w:eastAsia="es-ES" w:bidi="es-E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rsidR="004A592E" w:rsidRPr="00740D19" w:rsidRDefault="004A592E" w:rsidP="004A592E">
      <w:pPr>
        <w:pStyle w:val="Textoindependiente"/>
        <w:numPr>
          <w:ilvl w:val="0"/>
          <w:numId w:val="6"/>
        </w:numPr>
        <w:ind w:right="339"/>
        <w:jc w:val="both"/>
        <w:rPr>
          <w:rFonts w:ascii="Verdana" w:eastAsia="Arial Narrow" w:hAnsi="Verdana" w:cs="Arial"/>
          <w:sz w:val="22"/>
          <w:szCs w:val="22"/>
          <w:lang w:val="es-CO" w:eastAsia="es-ES" w:bidi="es-ES"/>
        </w:rPr>
      </w:pPr>
      <w:r w:rsidRPr="00740D19">
        <w:rPr>
          <w:rFonts w:ascii="Verdana" w:eastAsia="Arial Narrow" w:hAnsi="Verdana" w:cs="Arial"/>
          <w:sz w:val="22"/>
          <w:szCs w:val="22"/>
          <w:lang w:val="es-CO" w:eastAsia="es-ES" w:bidi="es-ES"/>
        </w:rPr>
        <w:t xml:space="preserve">La omisión de oferta económica en la propuesta presentada o cuando el valor de la oferta supere el presupuesto oficial. </w:t>
      </w:r>
    </w:p>
    <w:p w:rsidR="004A592E" w:rsidRPr="00740D19" w:rsidRDefault="004A592E" w:rsidP="004A592E">
      <w:pPr>
        <w:pStyle w:val="Textoindependiente"/>
        <w:numPr>
          <w:ilvl w:val="0"/>
          <w:numId w:val="6"/>
        </w:numPr>
        <w:ind w:right="339"/>
        <w:jc w:val="both"/>
        <w:rPr>
          <w:rFonts w:ascii="Verdana" w:eastAsia="Arial Narrow" w:hAnsi="Verdana" w:cs="Arial"/>
          <w:sz w:val="22"/>
          <w:szCs w:val="22"/>
          <w:lang w:val="es-CO" w:eastAsia="es-ES" w:bidi="es-ES"/>
        </w:rPr>
      </w:pPr>
      <w:r w:rsidRPr="00740D19">
        <w:rPr>
          <w:rFonts w:ascii="Verdana" w:eastAsia="Arial Narrow" w:hAnsi="Verdana" w:cs="Arial"/>
          <w:sz w:val="22"/>
          <w:szCs w:val="22"/>
          <w:lang w:val="es-CO" w:eastAsia="es-ES" w:bidi="es-ES"/>
        </w:rPr>
        <w:t xml:space="preserve">Cuando el proponente no cumpla con la totalidad de las condiciones técnicas mínimas establecidas en la presente invitación, presente algunas exclusiones a éstas o presente una propuesta con precio artificialmente bajo. </w:t>
      </w:r>
    </w:p>
    <w:p w:rsidR="004A592E" w:rsidRPr="00740D19" w:rsidRDefault="004A592E" w:rsidP="004A592E">
      <w:pPr>
        <w:pStyle w:val="Textoindependiente"/>
        <w:numPr>
          <w:ilvl w:val="0"/>
          <w:numId w:val="6"/>
        </w:numPr>
        <w:ind w:right="339"/>
        <w:jc w:val="both"/>
        <w:rPr>
          <w:rFonts w:ascii="Verdana" w:eastAsia="Arial Narrow" w:hAnsi="Verdana" w:cs="Arial"/>
          <w:sz w:val="22"/>
          <w:szCs w:val="22"/>
          <w:lang w:val="es-CO" w:eastAsia="es-ES" w:bidi="es-ES"/>
        </w:rPr>
      </w:pPr>
      <w:r w:rsidRPr="00740D19">
        <w:rPr>
          <w:rFonts w:ascii="Verdana" w:eastAsia="Arial Narrow" w:hAnsi="Verdana" w:cs="Arial"/>
          <w:sz w:val="22"/>
          <w:szCs w:val="22"/>
          <w:lang w:val="es-CO" w:eastAsia="es-ES" w:bidi="es-ES"/>
        </w:rPr>
        <w:t xml:space="preserve">Cuando el proponente no cumpla con los requisitos habilitantes establecidos en la invitación. </w:t>
      </w:r>
    </w:p>
    <w:p w:rsidR="004A592E" w:rsidRPr="00740D19" w:rsidRDefault="004A592E" w:rsidP="004A592E">
      <w:pPr>
        <w:pStyle w:val="Textoindependiente"/>
        <w:numPr>
          <w:ilvl w:val="0"/>
          <w:numId w:val="6"/>
        </w:numPr>
        <w:ind w:right="339"/>
        <w:jc w:val="both"/>
        <w:rPr>
          <w:rFonts w:ascii="Verdana" w:eastAsia="Arial Narrow" w:hAnsi="Verdana" w:cs="Arial"/>
          <w:sz w:val="22"/>
          <w:szCs w:val="22"/>
          <w:lang w:val="es-CO" w:eastAsia="es-ES" w:bidi="es-ES"/>
        </w:rPr>
      </w:pPr>
      <w:r w:rsidRPr="00740D19">
        <w:rPr>
          <w:rFonts w:ascii="Verdana" w:eastAsia="Arial Narrow" w:hAnsi="Verdana" w:cs="Arial"/>
          <w:sz w:val="22"/>
          <w:szCs w:val="22"/>
          <w:lang w:val="es-CO" w:eastAsia="es-ES" w:bidi="es-ES"/>
        </w:rPr>
        <w:t xml:space="preserve">Cuando el proponente no responda el requerimiento efectuado por la entidad, para subsanar los requisitos y documentos. </w:t>
      </w:r>
    </w:p>
    <w:p w:rsidR="004A592E" w:rsidRPr="00740D19" w:rsidRDefault="004A592E" w:rsidP="004A592E">
      <w:pPr>
        <w:pStyle w:val="Textoindependiente"/>
        <w:numPr>
          <w:ilvl w:val="0"/>
          <w:numId w:val="6"/>
        </w:numPr>
        <w:ind w:right="339"/>
        <w:jc w:val="both"/>
        <w:rPr>
          <w:rFonts w:ascii="Verdana" w:eastAsia="Arial Narrow" w:hAnsi="Verdana" w:cs="Arial"/>
          <w:sz w:val="22"/>
          <w:szCs w:val="22"/>
          <w:lang w:val="es-CO" w:eastAsia="es-ES" w:bidi="es-ES"/>
        </w:rPr>
      </w:pPr>
      <w:r w:rsidRPr="00740D19">
        <w:rPr>
          <w:rFonts w:ascii="Verdana" w:eastAsia="Arial Narrow" w:hAnsi="Verdana" w:cs="Arial"/>
          <w:sz w:val="22"/>
          <w:szCs w:val="22"/>
          <w:lang w:val="es-CO" w:eastAsia="es-ES" w:bidi="es-ES"/>
        </w:rPr>
        <w:t xml:space="preserve">Cuando el proponente presente la propuesta fuera del término previsto en el Cronograma de la Invitación Pública o en lugar diferente al establecido en la presente invitación. </w:t>
      </w:r>
    </w:p>
    <w:p w:rsidR="004A592E" w:rsidRPr="00740D19" w:rsidRDefault="004A592E" w:rsidP="004A592E">
      <w:pPr>
        <w:pStyle w:val="Textoindependiente"/>
        <w:numPr>
          <w:ilvl w:val="0"/>
          <w:numId w:val="6"/>
        </w:numPr>
        <w:ind w:right="339"/>
        <w:jc w:val="both"/>
        <w:rPr>
          <w:rFonts w:ascii="Verdana" w:eastAsia="Arial Narrow" w:hAnsi="Verdana" w:cs="Arial"/>
          <w:sz w:val="22"/>
          <w:szCs w:val="22"/>
          <w:lang w:val="es-CO" w:eastAsia="es-ES" w:bidi="es-ES"/>
        </w:rPr>
      </w:pPr>
      <w:r w:rsidRPr="00740D19">
        <w:rPr>
          <w:rFonts w:ascii="Verdana" w:eastAsia="Arial Narrow" w:hAnsi="Verdana" w:cs="Arial"/>
          <w:sz w:val="22"/>
          <w:szCs w:val="22"/>
          <w:lang w:val="es-CO" w:eastAsia="es-ES" w:bidi="es-E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rsidR="004A592E" w:rsidRPr="00740D19" w:rsidRDefault="004A592E" w:rsidP="004A592E">
      <w:pPr>
        <w:pStyle w:val="Textoindependiente"/>
        <w:numPr>
          <w:ilvl w:val="0"/>
          <w:numId w:val="6"/>
        </w:numPr>
        <w:ind w:right="339"/>
        <w:jc w:val="both"/>
        <w:rPr>
          <w:rFonts w:ascii="Verdana" w:eastAsia="Arial Narrow" w:hAnsi="Verdana" w:cs="Arial"/>
          <w:sz w:val="22"/>
          <w:szCs w:val="22"/>
          <w:lang w:val="es-CO" w:eastAsia="es-ES" w:bidi="es-ES"/>
        </w:rPr>
      </w:pPr>
      <w:r w:rsidRPr="00740D19">
        <w:rPr>
          <w:rFonts w:ascii="Verdana" w:hAnsi="Verdana"/>
          <w:sz w:val="22"/>
          <w:szCs w:val="22"/>
        </w:rPr>
        <w:t xml:space="preserve">Cuando la descripción del ítem o ítems, no coincidan en un todo con las especificaciones mínimas requeridas o no se oferte la totalidad de ítems requeridos por la entidad. </w:t>
      </w:r>
    </w:p>
    <w:p w:rsidR="004A592E" w:rsidRPr="00740D19" w:rsidRDefault="004A592E" w:rsidP="004A592E">
      <w:pPr>
        <w:pStyle w:val="Textoindependiente"/>
        <w:numPr>
          <w:ilvl w:val="0"/>
          <w:numId w:val="6"/>
        </w:numPr>
        <w:ind w:right="339"/>
        <w:jc w:val="both"/>
        <w:rPr>
          <w:rFonts w:ascii="Verdana" w:eastAsia="Arial Narrow" w:hAnsi="Verdana" w:cs="Arial"/>
          <w:sz w:val="22"/>
          <w:szCs w:val="22"/>
          <w:lang w:val="es-CO" w:eastAsia="es-ES" w:bidi="es-ES"/>
        </w:rPr>
      </w:pPr>
      <w:r w:rsidRPr="00740D19">
        <w:rPr>
          <w:rFonts w:ascii="Verdana" w:hAnsi="Verdana"/>
          <w:sz w:val="22"/>
          <w:szCs w:val="22"/>
        </w:rPr>
        <w:t xml:space="preserve">Cuando no se diligencie el valor total de la propuesta en la plataforma del </w:t>
      </w:r>
      <w:proofErr w:type="spellStart"/>
      <w:r w:rsidRPr="00740D19">
        <w:rPr>
          <w:rFonts w:ascii="Verdana" w:hAnsi="Verdana"/>
          <w:sz w:val="22"/>
          <w:szCs w:val="22"/>
        </w:rPr>
        <w:t>secop</w:t>
      </w:r>
      <w:proofErr w:type="spellEnd"/>
      <w:r w:rsidRPr="00740D19">
        <w:rPr>
          <w:rFonts w:ascii="Verdana" w:hAnsi="Verdana"/>
          <w:sz w:val="22"/>
          <w:szCs w:val="22"/>
        </w:rPr>
        <w:t xml:space="preserve"> II.</w:t>
      </w:r>
    </w:p>
    <w:p w:rsidR="004A592E" w:rsidRPr="00740D19" w:rsidRDefault="004A592E" w:rsidP="004A592E">
      <w:pPr>
        <w:pStyle w:val="Textoindependiente"/>
        <w:ind w:right="339"/>
        <w:jc w:val="both"/>
        <w:rPr>
          <w:rFonts w:ascii="Verdana" w:eastAsia="Arial Narrow" w:hAnsi="Verdana" w:cs="Arial"/>
          <w:sz w:val="22"/>
          <w:szCs w:val="22"/>
          <w:lang w:val="es-CO" w:eastAsia="es-ES" w:bidi="es-ES"/>
        </w:rPr>
      </w:pPr>
    </w:p>
    <w:p w:rsidR="004A592E" w:rsidRPr="00740D19" w:rsidRDefault="004A592E" w:rsidP="004A592E">
      <w:pPr>
        <w:pStyle w:val="Textoindependiente"/>
        <w:ind w:left="204" w:right="339"/>
        <w:jc w:val="both"/>
        <w:rPr>
          <w:rFonts w:ascii="Verdana" w:eastAsia="Arial Narrow" w:hAnsi="Verdana" w:cs="Arial"/>
          <w:sz w:val="22"/>
          <w:szCs w:val="22"/>
          <w:lang w:eastAsia="es-ES" w:bidi="es-ES"/>
        </w:rPr>
      </w:pPr>
    </w:p>
    <w:p w:rsidR="004A592E" w:rsidRPr="00740D19" w:rsidRDefault="004A592E" w:rsidP="004A592E">
      <w:pPr>
        <w:pStyle w:val="Textoindependiente"/>
        <w:spacing w:before="1"/>
        <w:rPr>
          <w:rFonts w:ascii="Verdana" w:hAnsi="Verdana" w:cs="Arial"/>
          <w:sz w:val="22"/>
          <w:szCs w:val="22"/>
        </w:rPr>
      </w:pPr>
    </w:p>
    <w:p w:rsidR="004A592E" w:rsidRPr="00740D19" w:rsidRDefault="004A592E" w:rsidP="004A592E">
      <w:pPr>
        <w:pStyle w:val="Textoindependiente"/>
        <w:spacing w:before="10"/>
        <w:rPr>
          <w:rFonts w:ascii="Verdana" w:hAnsi="Verdana" w:cs="Arial"/>
          <w:b/>
          <w:bCs/>
          <w:sz w:val="22"/>
          <w:szCs w:val="22"/>
        </w:rPr>
      </w:pPr>
    </w:p>
    <w:p w:rsidR="004A592E" w:rsidRPr="00740D19" w:rsidRDefault="004A592E" w:rsidP="004A592E">
      <w:pPr>
        <w:pStyle w:val="Textoindependiente"/>
        <w:ind w:left="204" w:right="217"/>
        <w:jc w:val="both"/>
        <w:rPr>
          <w:rFonts w:ascii="Verdana" w:hAnsi="Verdana" w:cs="Arial"/>
          <w:sz w:val="22"/>
          <w:szCs w:val="22"/>
        </w:rPr>
      </w:pPr>
      <w:r w:rsidRPr="00740D19">
        <w:rPr>
          <w:rFonts w:ascii="Verdana" w:eastAsia="Arial Narrow" w:hAnsi="Verdana" w:cs="Arial"/>
          <w:sz w:val="22"/>
          <w:szCs w:val="22"/>
          <w:lang w:eastAsia="es-ES" w:bidi="es-ES"/>
        </w:rPr>
        <w:t>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rsidR="004A592E" w:rsidRPr="00740D19" w:rsidRDefault="004A592E" w:rsidP="004A592E">
      <w:pPr>
        <w:pStyle w:val="Textoindependiente"/>
        <w:spacing w:before="11"/>
        <w:rPr>
          <w:rFonts w:ascii="Verdana" w:hAnsi="Verdana" w:cs="Arial"/>
          <w:sz w:val="22"/>
          <w:szCs w:val="22"/>
        </w:rPr>
      </w:pPr>
    </w:p>
    <w:p w:rsidR="004A592E" w:rsidRPr="00740D19" w:rsidRDefault="004A592E" w:rsidP="004A592E">
      <w:pPr>
        <w:pStyle w:val="Prrafodelista"/>
        <w:numPr>
          <w:ilvl w:val="0"/>
          <w:numId w:val="2"/>
        </w:numPr>
        <w:jc w:val="center"/>
        <w:rPr>
          <w:rFonts w:ascii="Verdana" w:hAnsi="Verdana" w:cs="Arial"/>
          <w:b/>
          <w:bCs/>
          <w:lang w:eastAsia="es-ES" w:bidi="es-ES"/>
        </w:rPr>
      </w:pPr>
      <w:r w:rsidRPr="00740D19">
        <w:rPr>
          <w:rFonts w:ascii="Verdana" w:hAnsi="Verdana" w:cs="Arial"/>
          <w:b/>
          <w:bCs/>
          <w:lang w:eastAsia="es-ES" w:bidi="es-ES"/>
        </w:rPr>
        <w:t>DECLARATORIA DE DESIERTA</w:t>
      </w:r>
    </w:p>
    <w:p w:rsidR="004A592E" w:rsidRPr="00740D19" w:rsidRDefault="004A592E" w:rsidP="004A592E">
      <w:pPr>
        <w:pStyle w:val="Textoindependiente"/>
        <w:spacing w:before="10"/>
        <w:rPr>
          <w:rFonts w:ascii="Verdana" w:hAnsi="Verdana" w:cs="Arial"/>
          <w:b/>
          <w:sz w:val="22"/>
          <w:szCs w:val="22"/>
        </w:rPr>
      </w:pPr>
    </w:p>
    <w:p w:rsidR="004A592E" w:rsidRPr="00740D19" w:rsidRDefault="004A592E" w:rsidP="004A592E">
      <w:pPr>
        <w:spacing w:before="1"/>
        <w:ind w:left="204" w:right="211"/>
        <w:jc w:val="both"/>
        <w:rPr>
          <w:rFonts w:ascii="Verdana" w:eastAsia="Arial Narrow" w:hAnsi="Verdana" w:cs="Arial"/>
          <w:lang w:eastAsia="es-ES" w:bidi="es-ES"/>
        </w:rPr>
      </w:pPr>
      <w:r w:rsidRPr="00740D19">
        <w:rPr>
          <w:rFonts w:ascii="Verdana" w:eastAsia="Arial Narrow" w:hAnsi="Verdana" w:cs="Arial"/>
          <w:b/>
          <w:bCs/>
          <w:lang w:eastAsia="es-ES" w:bidi="es-ES"/>
        </w:rPr>
        <w:t>PARQUES NACIONALES NATURALES DE COLOMBIA</w:t>
      </w:r>
      <w:r w:rsidRPr="00740D19">
        <w:rPr>
          <w:rFonts w:ascii="Verdana" w:eastAsia="Arial Narrow" w:hAnsi="Verdana" w:cs="Arial"/>
          <w:lang w:eastAsia="es-ES" w:bidi="es-ES"/>
        </w:rPr>
        <w:t xml:space="preserve"> podrá declarar desierta la Selección en la misma fecha prevista para la adjudicación del contrato, en los siguientes casos:</w:t>
      </w:r>
    </w:p>
    <w:p w:rsidR="004A592E" w:rsidRPr="00740D19" w:rsidRDefault="004A592E" w:rsidP="004A592E">
      <w:pPr>
        <w:pStyle w:val="Textoindependiente"/>
        <w:spacing w:before="1"/>
        <w:rPr>
          <w:rFonts w:ascii="Verdana" w:hAnsi="Verdana" w:cs="Arial"/>
          <w:sz w:val="22"/>
          <w:szCs w:val="22"/>
        </w:rPr>
      </w:pPr>
    </w:p>
    <w:p w:rsidR="004A592E" w:rsidRPr="00740D19" w:rsidRDefault="004A592E" w:rsidP="004A592E">
      <w:pPr>
        <w:pStyle w:val="Prrafodelista"/>
        <w:numPr>
          <w:ilvl w:val="0"/>
          <w:numId w:val="1"/>
        </w:numPr>
        <w:tabs>
          <w:tab w:val="left" w:pos="392"/>
        </w:tabs>
        <w:ind w:right="307"/>
        <w:rPr>
          <w:rFonts w:ascii="Verdana" w:eastAsia="Arial Narrow" w:hAnsi="Verdana" w:cs="Arial"/>
          <w:lang w:eastAsia="es-ES" w:bidi="es-ES"/>
        </w:rPr>
      </w:pPr>
      <w:r w:rsidRPr="00740D19">
        <w:rPr>
          <w:rFonts w:ascii="Verdana" w:eastAsia="Arial Narrow" w:hAnsi="Verdana" w:cs="Arial"/>
          <w:lang w:eastAsia="es-ES" w:bidi="es-ES"/>
        </w:rPr>
        <w:t>Cuando existan motivos o causas que impidan la selección objetiva de la propuesta más favorable para la entidad, de conformidad con lo establecido en el artículo 25, numeral 18 de la Ley 80 de 1993.</w:t>
      </w:r>
    </w:p>
    <w:p w:rsidR="004A592E" w:rsidRPr="00740D19" w:rsidRDefault="004A592E" w:rsidP="004A592E">
      <w:pPr>
        <w:pStyle w:val="Prrafodelista"/>
        <w:numPr>
          <w:ilvl w:val="0"/>
          <w:numId w:val="1"/>
        </w:numPr>
        <w:tabs>
          <w:tab w:val="left" w:pos="392"/>
        </w:tabs>
        <w:ind w:right="307"/>
        <w:rPr>
          <w:rFonts w:ascii="Verdana" w:eastAsia="Arial Narrow" w:hAnsi="Verdana" w:cs="Arial"/>
          <w:lang w:eastAsia="es-ES" w:bidi="es-ES"/>
        </w:rPr>
      </w:pPr>
      <w:r w:rsidRPr="00740D19">
        <w:rPr>
          <w:rFonts w:ascii="Verdana" w:eastAsia="Arial Narrow" w:hAnsi="Verdana" w:cs="Arial"/>
          <w:lang w:eastAsia="es-ES" w:bidi="es-ES"/>
        </w:rPr>
        <w:t>Cuando no se hubiera presentado ninguna propuesta para la presente Invitación.</w:t>
      </w:r>
    </w:p>
    <w:p w:rsidR="004A592E" w:rsidRPr="00740D19" w:rsidRDefault="004A592E" w:rsidP="004A592E">
      <w:pPr>
        <w:pStyle w:val="Prrafodelista"/>
        <w:numPr>
          <w:ilvl w:val="0"/>
          <w:numId w:val="1"/>
        </w:numPr>
        <w:tabs>
          <w:tab w:val="left" w:pos="392"/>
        </w:tabs>
        <w:ind w:right="307"/>
        <w:rPr>
          <w:rFonts w:ascii="Verdana" w:eastAsia="Arial Narrow" w:hAnsi="Verdana" w:cs="Arial"/>
          <w:lang w:eastAsia="es-ES" w:bidi="es-ES"/>
        </w:rPr>
      </w:pPr>
      <w:r w:rsidRPr="00740D19">
        <w:rPr>
          <w:rFonts w:ascii="Verdana" w:eastAsia="Arial Narrow" w:hAnsi="Verdana" w:cs="Arial"/>
          <w:lang w:eastAsia="es-ES" w:bidi="es-ES"/>
        </w:rPr>
        <w:t>Cuando ninguna propuesta cumpla con los requisitos exigidos en la Invitación.</w:t>
      </w:r>
    </w:p>
    <w:p w:rsidR="004A592E" w:rsidRPr="00740D19" w:rsidRDefault="004A592E" w:rsidP="004A592E">
      <w:pPr>
        <w:pStyle w:val="Textoindependiente"/>
        <w:spacing w:before="8"/>
        <w:rPr>
          <w:rFonts w:ascii="Verdana" w:hAnsi="Verdana" w:cs="Arial"/>
          <w:sz w:val="22"/>
          <w:szCs w:val="22"/>
        </w:rPr>
      </w:pPr>
    </w:p>
    <w:p w:rsidR="004A592E" w:rsidRPr="00740D19" w:rsidRDefault="004A592E" w:rsidP="004A592E">
      <w:pPr>
        <w:pStyle w:val="Textoindependiente"/>
        <w:ind w:left="204" w:right="216"/>
        <w:jc w:val="both"/>
        <w:rPr>
          <w:rFonts w:ascii="Verdana" w:eastAsia="Arial Narrow" w:hAnsi="Verdana" w:cs="Arial"/>
          <w:sz w:val="22"/>
          <w:szCs w:val="22"/>
          <w:lang w:eastAsia="es-ES" w:bidi="es-ES"/>
        </w:rPr>
      </w:pPr>
      <w:r w:rsidRPr="00740D19">
        <w:rPr>
          <w:rFonts w:ascii="Verdana" w:eastAsia="Arial Narrow" w:hAnsi="Verdana" w:cs="Arial"/>
          <w:b/>
          <w:bCs/>
          <w:sz w:val="22"/>
          <w:szCs w:val="22"/>
          <w:lang w:eastAsia="es-ES" w:bidi="es-ES"/>
        </w:rPr>
        <w:t>PARQUES NACIONALES NATURALES DE COLOMBIA</w:t>
      </w:r>
      <w:r w:rsidRPr="00740D19">
        <w:rPr>
          <w:rFonts w:ascii="Verdana" w:eastAsia="Arial Narrow" w:hAnsi="Verdana" w:cs="Arial"/>
          <w:sz w:val="22"/>
          <w:szCs w:val="22"/>
          <w:lang w:eastAsia="es-ES" w:bidi="es-ES"/>
        </w:rPr>
        <w:t>, en caso de no lograrse la adjudicación, declarará desierto el proceso mediante comunicación motivada que se publicará en el SECOP II. Si hubiere proponentes, el término para presentar el recurso de reposición correrá desde la notificación del acto correspondiente.</w:t>
      </w:r>
    </w:p>
    <w:p w:rsidR="004A592E" w:rsidRPr="00740D19" w:rsidRDefault="004A592E" w:rsidP="004A592E">
      <w:pPr>
        <w:pStyle w:val="Textoindependiente"/>
        <w:spacing w:before="1"/>
        <w:ind w:left="204" w:right="345"/>
        <w:jc w:val="both"/>
        <w:rPr>
          <w:rFonts w:ascii="Verdana" w:hAnsi="Verdana" w:cs="Arial"/>
          <w:sz w:val="22"/>
          <w:szCs w:val="22"/>
        </w:rPr>
      </w:pPr>
    </w:p>
    <w:p w:rsidR="004A592E" w:rsidRPr="00740D19" w:rsidRDefault="004A592E" w:rsidP="004A592E">
      <w:pPr>
        <w:pStyle w:val="Prrafodelista"/>
        <w:numPr>
          <w:ilvl w:val="0"/>
          <w:numId w:val="2"/>
        </w:numPr>
        <w:jc w:val="center"/>
        <w:rPr>
          <w:rFonts w:ascii="Verdana" w:hAnsi="Verdana" w:cs="Arial"/>
          <w:b/>
          <w:bCs/>
          <w:lang w:eastAsia="es-ES" w:bidi="es-ES"/>
        </w:rPr>
      </w:pPr>
      <w:r w:rsidRPr="00740D19">
        <w:rPr>
          <w:rFonts w:ascii="Verdana" w:hAnsi="Verdana" w:cs="Arial"/>
          <w:b/>
          <w:bCs/>
          <w:lang w:eastAsia="es-ES" w:bidi="es-ES"/>
        </w:rPr>
        <w:t>INTERÉS DE LIMITAR LA CONVOCATORIA A MIPYMES</w:t>
      </w:r>
    </w:p>
    <w:p w:rsidR="004A592E" w:rsidRPr="00740D19" w:rsidRDefault="004A592E" w:rsidP="004A592E">
      <w:pPr>
        <w:pStyle w:val="Textoindependiente"/>
        <w:jc w:val="both"/>
        <w:rPr>
          <w:rFonts w:ascii="Verdana" w:hAnsi="Verdana" w:cs="Arial"/>
          <w:b/>
          <w:sz w:val="22"/>
          <w:szCs w:val="22"/>
        </w:rPr>
      </w:pPr>
    </w:p>
    <w:p w:rsidR="004A592E" w:rsidRPr="00740D19" w:rsidRDefault="004A592E" w:rsidP="004A592E">
      <w:pPr>
        <w:pStyle w:val="Textoindependiente"/>
        <w:spacing w:before="6"/>
        <w:jc w:val="both"/>
        <w:rPr>
          <w:rFonts w:ascii="Verdana" w:eastAsia="Arial Narrow" w:hAnsi="Verdana" w:cs="Arial"/>
          <w:sz w:val="22"/>
          <w:szCs w:val="22"/>
          <w:lang w:val="es-CO" w:eastAsia="es-ES" w:bidi="es-ES"/>
        </w:rPr>
      </w:pPr>
      <w:r w:rsidRPr="00740D19">
        <w:rPr>
          <w:rFonts w:ascii="Verdana" w:eastAsia="Arial Narrow" w:hAnsi="Verdana" w:cs="Arial"/>
          <w:sz w:val="22"/>
          <w:szCs w:val="22"/>
          <w:lang w:val="es-CO" w:eastAsia="es-ES" w:bidi="es-ES"/>
        </w:rPr>
        <w:t xml:space="preserve">De conformidad con lo establecido en el artículo 5 del Decreto 1860 de 2021,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740D19">
        <w:rPr>
          <w:rFonts w:ascii="Verdana" w:eastAsia="Arial Narrow" w:hAnsi="Verdana" w:cs="Arial"/>
          <w:sz w:val="22"/>
          <w:szCs w:val="22"/>
          <w:lang w:val="es-CO" w:eastAsia="es-ES" w:bidi="es-ES"/>
        </w:rPr>
        <w:t>Mipyme</w:t>
      </w:r>
      <w:proofErr w:type="spellEnd"/>
      <w:r w:rsidRPr="00740D19">
        <w:rPr>
          <w:rFonts w:ascii="Verdana" w:eastAsia="Arial Narrow" w:hAnsi="Verdana" w:cs="Arial"/>
          <w:sz w:val="22"/>
          <w:szCs w:val="22"/>
          <w:lang w:val="es-CO" w:eastAsia="es-ES" w:bidi="es-ES"/>
        </w:rPr>
        <w:t xml:space="preserve"> (micro, pequeña y mediana empresa) colombianas </w:t>
      </w:r>
      <w:r w:rsidRPr="00740D19">
        <w:rPr>
          <w:rFonts w:ascii="Verdana" w:eastAsia="Arial Narrow" w:hAnsi="Verdana" w:cs="Arial"/>
          <w:b/>
          <w:bCs/>
          <w:sz w:val="22"/>
          <w:szCs w:val="22"/>
          <w:lang w:val="es-CO" w:eastAsia="es-ES" w:bidi="es-ES"/>
        </w:rPr>
        <w:t xml:space="preserve">CON MÍNIMO UN (1) AÑO DE EXISTENCIA, </w:t>
      </w:r>
      <w:r w:rsidRPr="00740D19">
        <w:rPr>
          <w:rFonts w:ascii="Verdana" w:eastAsia="Arial Narrow" w:hAnsi="Verdana" w:cs="Arial"/>
          <w:sz w:val="22"/>
          <w:szCs w:val="22"/>
          <w:lang w:val="es-CO" w:eastAsia="es-ES" w:bidi="es-ES"/>
        </w:rPr>
        <w:t>siempre que concurran los siguientes requisitos:</w:t>
      </w:r>
    </w:p>
    <w:p w:rsidR="004A592E" w:rsidRPr="00740D19" w:rsidRDefault="004A592E" w:rsidP="004A592E">
      <w:pPr>
        <w:pStyle w:val="Textoindependiente"/>
        <w:spacing w:before="6"/>
        <w:rPr>
          <w:rFonts w:ascii="Verdana" w:hAnsi="Verdana" w:cs="Arial"/>
          <w:sz w:val="22"/>
          <w:szCs w:val="22"/>
        </w:rPr>
      </w:pPr>
    </w:p>
    <w:p w:rsidR="004A592E" w:rsidRPr="00740D19" w:rsidRDefault="004A592E" w:rsidP="004A592E">
      <w:pPr>
        <w:rPr>
          <w:rFonts w:ascii="Verdana" w:hAnsi="Verdana" w:cs="Arial"/>
          <w:b/>
          <w:bCs/>
          <w:lang w:eastAsia="es-ES" w:bidi="es-ES"/>
        </w:rPr>
      </w:pPr>
      <w:r w:rsidRPr="00740D19">
        <w:rPr>
          <w:rFonts w:ascii="Verdana" w:hAnsi="Verdana" w:cs="Arial"/>
          <w:b/>
          <w:bCs/>
          <w:lang w:eastAsia="es-ES" w:bidi="es-ES"/>
        </w:rPr>
        <w:lastRenderedPageBreak/>
        <w:t xml:space="preserve"> REQUISITOS </w:t>
      </w:r>
    </w:p>
    <w:p w:rsidR="004A592E" w:rsidRPr="00740D19" w:rsidRDefault="004A592E" w:rsidP="004A592E">
      <w:pPr>
        <w:rPr>
          <w:rFonts w:ascii="Verdana" w:hAnsi="Verdana" w:cs="Arial"/>
          <w:b/>
          <w:bCs/>
          <w:lang w:eastAsia="es-ES" w:bidi="es-ES"/>
        </w:rPr>
      </w:pPr>
    </w:p>
    <w:p w:rsidR="004A592E" w:rsidRPr="00740D19" w:rsidRDefault="004A592E" w:rsidP="004A592E">
      <w:pPr>
        <w:pStyle w:val="Textoindependiente"/>
        <w:spacing w:before="11"/>
        <w:jc w:val="both"/>
        <w:rPr>
          <w:rFonts w:ascii="Verdana" w:hAnsi="Verdana" w:cs="Arial"/>
          <w:b/>
          <w:sz w:val="22"/>
          <w:szCs w:val="22"/>
        </w:rPr>
      </w:pPr>
    </w:p>
    <w:p w:rsidR="004A592E" w:rsidRPr="00740D19" w:rsidRDefault="004A592E" w:rsidP="004A592E">
      <w:pPr>
        <w:pStyle w:val="Textoindependiente"/>
        <w:numPr>
          <w:ilvl w:val="0"/>
          <w:numId w:val="4"/>
        </w:numPr>
        <w:spacing w:before="11"/>
        <w:jc w:val="both"/>
        <w:rPr>
          <w:rFonts w:ascii="Verdana" w:hAnsi="Verdana" w:cs="Arial"/>
          <w:bCs/>
          <w:sz w:val="22"/>
          <w:szCs w:val="22"/>
        </w:rPr>
      </w:pPr>
      <w:r w:rsidRPr="00740D19">
        <w:rPr>
          <w:rFonts w:ascii="Verdana" w:hAnsi="Verdana" w:cs="Arial"/>
          <w:bCs/>
          <w:sz w:val="22"/>
          <w:szCs w:val="22"/>
          <w:lang w:val="es-CO"/>
        </w:rPr>
        <w:t xml:space="preserve">El valor del proceso de contratación sea menor a ($511.708.497), liquidados con la tasa de cambio que para el efecto determina cada dos años el Ministerio de Comercio, Industria y Turismo (CERTIFICACION UMBRAL 2025). </w:t>
      </w:r>
    </w:p>
    <w:p w:rsidR="004A592E" w:rsidRPr="00740D19" w:rsidRDefault="004A592E" w:rsidP="004A592E">
      <w:pPr>
        <w:pStyle w:val="Textoindependiente"/>
        <w:numPr>
          <w:ilvl w:val="0"/>
          <w:numId w:val="4"/>
        </w:numPr>
        <w:spacing w:before="11"/>
        <w:jc w:val="both"/>
        <w:rPr>
          <w:rFonts w:ascii="Verdana" w:hAnsi="Verdana" w:cs="Arial"/>
          <w:bCs/>
          <w:sz w:val="22"/>
          <w:szCs w:val="22"/>
        </w:rPr>
      </w:pPr>
      <w:r w:rsidRPr="00740D19">
        <w:rPr>
          <w:rFonts w:ascii="Verdana" w:hAnsi="Verdana" w:cs="Arial"/>
          <w:bCs/>
          <w:sz w:val="22"/>
          <w:szCs w:val="22"/>
          <w:lang w:val="es-CO"/>
        </w:rPr>
        <w:t xml:space="preserve">Se hayan recibido solicitudes de por lo menos dos </w:t>
      </w:r>
      <w:r w:rsidRPr="00740D19">
        <w:rPr>
          <w:rFonts w:ascii="Verdana" w:hAnsi="Verdana" w:cs="Arial"/>
          <w:b/>
          <w:bCs/>
          <w:sz w:val="22"/>
          <w:szCs w:val="22"/>
          <w:lang w:val="es-CO"/>
        </w:rPr>
        <w:t xml:space="preserve">(2) </w:t>
      </w:r>
      <w:proofErr w:type="spellStart"/>
      <w:r w:rsidRPr="00740D19">
        <w:rPr>
          <w:rFonts w:ascii="Verdana" w:hAnsi="Verdana" w:cs="Arial"/>
          <w:b/>
          <w:bCs/>
          <w:sz w:val="22"/>
          <w:szCs w:val="22"/>
          <w:lang w:val="es-CO"/>
        </w:rPr>
        <w:t>Mipyme</w:t>
      </w:r>
      <w:proofErr w:type="spellEnd"/>
      <w:r w:rsidRPr="00740D19">
        <w:rPr>
          <w:rFonts w:ascii="Verdana" w:hAnsi="Verdana" w:cs="Arial"/>
          <w:b/>
          <w:bCs/>
          <w:sz w:val="22"/>
          <w:szCs w:val="22"/>
          <w:lang w:val="es-CO"/>
        </w:rPr>
        <w:t xml:space="preserve"> </w:t>
      </w:r>
      <w:r w:rsidRPr="00740D19">
        <w:rPr>
          <w:rFonts w:ascii="Verdana" w:hAnsi="Verdana" w:cs="Arial"/>
          <w:bCs/>
          <w:sz w:val="22"/>
          <w:szCs w:val="22"/>
          <w:lang w:val="es-CO"/>
        </w:rPr>
        <w:t>colombianas para limitar la convocatoria.</w:t>
      </w:r>
    </w:p>
    <w:p w:rsidR="004A592E" w:rsidRPr="00740D19" w:rsidRDefault="004A592E" w:rsidP="004A592E">
      <w:pPr>
        <w:pStyle w:val="Textoindependiente"/>
        <w:numPr>
          <w:ilvl w:val="0"/>
          <w:numId w:val="4"/>
        </w:numPr>
        <w:spacing w:before="11"/>
        <w:jc w:val="both"/>
        <w:rPr>
          <w:rFonts w:ascii="Verdana" w:hAnsi="Verdana" w:cs="Arial"/>
          <w:bCs/>
          <w:sz w:val="22"/>
          <w:szCs w:val="22"/>
        </w:rPr>
      </w:pPr>
      <w:r w:rsidRPr="00740D19">
        <w:rPr>
          <w:rFonts w:ascii="Verdana" w:hAnsi="Verdana" w:cs="Arial"/>
          <w:bCs/>
          <w:sz w:val="22"/>
          <w:szCs w:val="22"/>
          <w:lang w:val="es-CO"/>
        </w:rPr>
        <w:t xml:space="preserve">Tratándose de personas jurídicas, las solicitudes solo las podrán realizar </w:t>
      </w:r>
      <w:proofErr w:type="spellStart"/>
      <w:r w:rsidRPr="00740D19">
        <w:rPr>
          <w:rFonts w:ascii="Verdana" w:hAnsi="Verdana" w:cs="Arial"/>
          <w:bCs/>
          <w:sz w:val="22"/>
          <w:szCs w:val="22"/>
          <w:lang w:val="es-CO"/>
        </w:rPr>
        <w:t>Mipyme</w:t>
      </w:r>
      <w:proofErr w:type="spellEnd"/>
      <w:r w:rsidRPr="00740D19">
        <w:rPr>
          <w:rFonts w:ascii="Verdana" w:hAnsi="Verdana" w:cs="Arial"/>
          <w:bCs/>
          <w:sz w:val="22"/>
          <w:szCs w:val="22"/>
          <w:lang w:val="es-CO"/>
        </w:rPr>
        <w:t>, cuyo objeto social les permita ejecutar el contrato relacionado con el proceso contractual.</w:t>
      </w:r>
    </w:p>
    <w:p w:rsidR="004A592E" w:rsidRPr="00740D19" w:rsidRDefault="004A592E" w:rsidP="004A592E">
      <w:pPr>
        <w:pStyle w:val="Textoindependiente"/>
        <w:numPr>
          <w:ilvl w:val="0"/>
          <w:numId w:val="4"/>
        </w:numPr>
        <w:spacing w:before="11"/>
        <w:jc w:val="both"/>
        <w:rPr>
          <w:rFonts w:ascii="Verdana" w:hAnsi="Verdana" w:cs="Arial"/>
          <w:bCs/>
          <w:sz w:val="22"/>
          <w:szCs w:val="22"/>
        </w:rPr>
      </w:pPr>
      <w:r w:rsidRPr="00740D19">
        <w:rPr>
          <w:rFonts w:ascii="Verdana" w:hAnsi="Verdana" w:cs="Arial"/>
          <w:bCs/>
          <w:sz w:val="22"/>
          <w:szCs w:val="22"/>
          <w:lang w:val="es-CO"/>
        </w:rPr>
        <w:t xml:space="preserve">Las cooperativas y demás entidades de economía solidaria, siempre que tengan la calidad de </w:t>
      </w:r>
      <w:proofErr w:type="spellStart"/>
      <w:r w:rsidRPr="00740D19">
        <w:rPr>
          <w:rFonts w:ascii="Verdana" w:hAnsi="Verdana" w:cs="Arial"/>
          <w:bCs/>
          <w:sz w:val="22"/>
          <w:szCs w:val="22"/>
          <w:lang w:val="es-CO"/>
        </w:rPr>
        <w:t>Mipyme</w:t>
      </w:r>
      <w:proofErr w:type="spellEnd"/>
      <w:r w:rsidRPr="00740D19">
        <w:rPr>
          <w:rFonts w:ascii="Verdana" w:hAnsi="Verdana" w:cs="Arial"/>
          <w:bCs/>
          <w:sz w:val="22"/>
          <w:szCs w:val="22"/>
          <w:lang w:val="es-CO"/>
        </w:rPr>
        <w:t>, podrán solicitar y participar en las convocatorias limitadas en las mismas condiciones dispuestas en el artículo 5 del Decreto 1860 de 2021.</w:t>
      </w:r>
    </w:p>
    <w:p w:rsidR="004A592E" w:rsidRPr="00740D19" w:rsidRDefault="004A592E" w:rsidP="004A592E">
      <w:pPr>
        <w:pStyle w:val="Textoindependiente"/>
        <w:spacing w:before="1"/>
        <w:rPr>
          <w:rFonts w:ascii="Verdana" w:hAnsi="Verdana" w:cs="Arial"/>
          <w:i/>
          <w:sz w:val="22"/>
          <w:szCs w:val="22"/>
        </w:rPr>
      </w:pPr>
    </w:p>
    <w:p w:rsidR="004A592E" w:rsidRPr="00740D19" w:rsidRDefault="004A592E" w:rsidP="004A592E">
      <w:pPr>
        <w:pStyle w:val="Textoindependiente"/>
        <w:spacing w:before="1"/>
        <w:rPr>
          <w:rFonts w:ascii="Verdana" w:hAnsi="Verdana" w:cs="Arial"/>
          <w:b/>
          <w:bCs/>
          <w:iCs/>
          <w:sz w:val="22"/>
          <w:szCs w:val="22"/>
          <w:lang w:val="es-CO"/>
        </w:rPr>
      </w:pPr>
      <w:r w:rsidRPr="00740D19">
        <w:rPr>
          <w:rFonts w:ascii="Verdana" w:hAnsi="Verdana" w:cs="Arial"/>
          <w:b/>
          <w:bCs/>
          <w:iCs/>
          <w:sz w:val="22"/>
          <w:szCs w:val="22"/>
          <w:lang w:val="es-CO"/>
        </w:rPr>
        <w:t>ACREDITACION:</w:t>
      </w:r>
    </w:p>
    <w:p w:rsidR="004A592E" w:rsidRPr="00740D19" w:rsidRDefault="004A592E" w:rsidP="004A592E">
      <w:pPr>
        <w:pStyle w:val="Textoindependiente"/>
        <w:spacing w:before="1"/>
        <w:rPr>
          <w:rFonts w:ascii="Verdana" w:hAnsi="Verdana" w:cs="Arial"/>
          <w:b/>
          <w:bCs/>
          <w:iCs/>
          <w:sz w:val="22"/>
          <w:szCs w:val="22"/>
          <w:lang w:val="es-CO"/>
        </w:rPr>
      </w:pPr>
    </w:p>
    <w:p w:rsidR="004A592E" w:rsidRPr="00740D19" w:rsidRDefault="004A592E" w:rsidP="004A592E">
      <w:pPr>
        <w:pStyle w:val="Textoindependiente"/>
        <w:spacing w:before="1"/>
        <w:jc w:val="both"/>
        <w:rPr>
          <w:rFonts w:ascii="Verdana" w:hAnsi="Verdana"/>
          <w:iCs/>
          <w:sz w:val="22"/>
          <w:szCs w:val="22"/>
        </w:rPr>
      </w:pPr>
      <w:r w:rsidRPr="00740D19">
        <w:rPr>
          <w:rFonts w:ascii="Verdana" w:hAnsi="Verdana"/>
          <w:iCs/>
          <w:sz w:val="22"/>
          <w:szCs w:val="22"/>
          <w:lang w:val="es-CO"/>
        </w:rPr>
        <w:t xml:space="preserve">Las </w:t>
      </w:r>
      <w:proofErr w:type="spellStart"/>
      <w:r w:rsidRPr="00740D19">
        <w:rPr>
          <w:rFonts w:ascii="Verdana" w:hAnsi="Verdana"/>
          <w:iCs/>
          <w:sz w:val="22"/>
          <w:szCs w:val="22"/>
          <w:lang w:val="es-CO"/>
        </w:rPr>
        <w:t>Mipyme</w:t>
      </w:r>
      <w:proofErr w:type="spellEnd"/>
      <w:r w:rsidRPr="00740D19">
        <w:rPr>
          <w:rFonts w:ascii="Verdana" w:hAnsi="Verdana"/>
          <w:iCs/>
          <w:sz w:val="22"/>
          <w:szCs w:val="22"/>
          <w:lang w:val="es-CO"/>
        </w:rPr>
        <w:t xml:space="preserve"> colombianas deben acreditar que tiene el </w:t>
      </w:r>
      <w:r w:rsidRPr="00740D19">
        <w:rPr>
          <w:rFonts w:ascii="Verdana" w:hAnsi="Verdana"/>
          <w:b/>
          <w:bCs/>
          <w:iCs/>
          <w:sz w:val="22"/>
          <w:szCs w:val="22"/>
          <w:lang w:val="es-CO"/>
        </w:rPr>
        <w:t xml:space="preserve">tamaño empresarial </w:t>
      </w:r>
      <w:r w:rsidRPr="00740D19">
        <w:rPr>
          <w:rFonts w:ascii="Verdana" w:hAnsi="Verdana"/>
          <w:iCs/>
          <w:sz w:val="22"/>
          <w:szCs w:val="22"/>
          <w:lang w:val="es-CO"/>
        </w:rPr>
        <w:t>establecido por la ley de la siguiente manera:</w:t>
      </w:r>
    </w:p>
    <w:p w:rsidR="004A592E" w:rsidRPr="00740D19" w:rsidRDefault="004A592E" w:rsidP="004A592E">
      <w:pPr>
        <w:pStyle w:val="Textoindependiente"/>
        <w:spacing w:before="1"/>
        <w:jc w:val="both"/>
        <w:rPr>
          <w:rFonts w:ascii="Verdana" w:hAnsi="Verdana" w:cs="Arial"/>
          <w:i/>
          <w:sz w:val="22"/>
          <w:szCs w:val="22"/>
        </w:rPr>
      </w:pPr>
    </w:p>
    <w:p w:rsidR="004A592E" w:rsidRPr="00740D19" w:rsidRDefault="004A592E" w:rsidP="004A592E">
      <w:pPr>
        <w:pStyle w:val="Textoindependiente"/>
        <w:numPr>
          <w:ilvl w:val="0"/>
          <w:numId w:val="5"/>
        </w:numPr>
        <w:spacing w:before="1"/>
        <w:jc w:val="both"/>
        <w:rPr>
          <w:rFonts w:ascii="Verdana" w:hAnsi="Verdana" w:cs="Arial"/>
          <w:iCs/>
          <w:sz w:val="22"/>
          <w:szCs w:val="22"/>
        </w:rPr>
      </w:pPr>
      <w:r w:rsidRPr="00740D19">
        <w:rPr>
          <w:rFonts w:ascii="Verdana" w:hAnsi="Verdana" w:cs="Arial"/>
          <w:i/>
          <w:sz w:val="22"/>
          <w:szCs w:val="22"/>
          <w:lang w:val="es-CO"/>
        </w:rPr>
        <w:t xml:space="preserve"> </w:t>
      </w:r>
      <w:r w:rsidRPr="00740D19">
        <w:rPr>
          <w:rFonts w:ascii="Verdana" w:hAnsi="Verdana" w:cs="Arial"/>
          <w:iCs/>
          <w:sz w:val="22"/>
          <w:szCs w:val="22"/>
          <w:lang w:val="es-CO"/>
        </w:rPr>
        <w:t xml:space="preserve">Las </w:t>
      </w:r>
      <w:r w:rsidRPr="00740D19">
        <w:rPr>
          <w:rFonts w:ascii="Verdana" w:hAnsi="Verdana" w:cs="Arial"/>
          <w:b/>
          <w:bCs/>
          <w:iCs/>
          <w:sz w:val="22"/>
          <w:szCs w:val="22"/>
          <w:lang w:val="es-CO"/>
        </w:rPr>
        <w:t xml:space="preserve">PERSONAS NATURALES </w:t>
      </w:r>
      <w:r w:rsidRPr="00740D19">
        <w:rPr>
          <w:rFonts w:ascii="Verdana" w:hAnsi="Verdana" w:cs="Arial"/>
          <w:iCs/>
          <w:sz w:val="22"/>
          <w:szCs w:val="22"/>
          <w:lang w:val="es-CO"/>
        </w:rPr>
        <w:t>mediante certificación expedida por ellos y un contador público, adjuntando copia del registro mercantil.</w:t>
      </w:r>
    </w:p>
    <w:p w:rsidR="004A592E" w:rsidRPr="00740D19" w:rsidRDefault="004A592E" w:rsidP="004A592E">
      <w:pPr>
        <w:pStyle w:val="Textoindependiente"/>
        <w:spacing w:before="1"/>
        <w:ind w:left="720"/>
        <w:jc w:val="both"/>
        <w:rPr>
          <w:rFonts w:ascii="Verdana" w:hAnsi="Verdana" w:cs="Arial"/>
          <w:iCs/>
          <w:sz w:val="22"/>
          <w:szCs w:val="22"/>
        </w:rPr>
      </w:pPr>
    </w:p>
    <w:p w:rsidR="004A592E" w:rsidRPr="00740D19" w:rsidRDefault="004A592E" w:rsidP="004A592E">
      <w:pPr>
        <w:pStyle w:val="Textoindependiente"/>
        <w:numPr>
          <w:ilvl w:val="0"/>
          <w:numId w:val="5"/>
        </w:numPr>
        <w:spacing w:before="1"/>
        <w:jc w:val="both"/>
        <w:rPr>
          <w:rFonts w:ascii="Verdana" w:hAnsi="Verdana" w:cs="Arial"/>
          <w:iCs/>
          <w:sz w:val="22"/>
          <w:szCs w:val="22"/>
        </w:rPr>
      </w:pPr>
      <w:r w:rsidRPr="00740D19">
        <w:rPr>
          <w:rFonts w:ascii="Verdana" w:hAnsi="Verdana" w:cs="Arial"/>
          <w:iCs/>
          <w:sz w:val="22"/>
          <w:szCs w:val="22"/>
          <w:lang w:val="es-CO"/>
        </w:rPr>
        <w:t xml:space="preserve">Las </w:t>
      </w:r>
      <w:r w:rsidRPr="00740D19">
        <w:rPr>
          <w:rFonts w:ascii="Verdana" w:hAnsi="Verdana" w:cs="Arial"/>
          <w:b/>
          <w:bCs/>
          <w:iCs/>
          <w:sz w:val="22"/>
          <w:szCs w:val="22"/>
          <w:lang w:val="es-CO"/>
        </w:rPr>
        <w:t xml:space="preserve">PERSONAS JURÍDICAS </w:t>
      </w:r>
      <w:r w:rsidRPr="00740D19">
        <w:rPr>
          <w:rFonts w:ascii="Verdana" w:hAnsi="Verdana" w:cs="Arial"/>
          <w:iCs/>
          <w:sz w:val="22"/>
          <w:szCs w:val="22"/>
          <w:lang w:val="es-CO"/>
        </w:rPr>
        <w:t>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4A592E" w:rsidRPr="00740D19" w:rsidRDefault="004A592E" w:rsidP="004A592E">
      <w:pPr>
        <w:pStyle w:val="Prrafodelista"/>
        <w:rPr>
          <w:rFonts w:ascii="Verdana" w:hAnsi="Verdana" w:cs="Arial"/>
          <w:iCs/>
        </w:rPr>
      </w:pPr>
    </w:p>
    <w:p w:rsidR="004A592E" w:rsidRPr="00740D19" w:rsidRDefault="004A592E" w:rsidP="004A592E">
      <w:pPr>
        <w:pStyle w:val="Textoindependiente"/>
        <w:numPr>
          <w:ilvl w:val="0"/>
          <w:numId w:val="5"/>
        </w:numPr>
        <w:spacing w:before="1"/>
        <w:jc w:val="both"/>
        <w:rPr>
          <w:rFonts w:ascii="Verdana" w:hAnsi="Verdana" w:cs="Arial"/>
          <w:iCs/>
          <w:sz w:val="22"/>
          <w:szCs w:val="22"/>
        </w:rPr>
      </w:pPr>
      <w:r w:rsidRPr="00740D19">
        <w:rPr>
          <w:rFonts w:ascii="Verdana" w:hAnsi="Verdana" w:cs="Arial"/>
          <w:iCs/>
          <w:sz w:val="22"/>
          <w:szCs w:val="22"/>
          <w:lang w:val="es-CO"/>
        </w:rPr>
        <w:t xml:space="preserve">Para efectos de la limitación a </w:t>
      </w:r>
      <w:proofErr w:type="spellStart"/>
      <w:r w:rsidRPr="00740D19">
        <w:rPr>
          <w:rFonts w:ascii="Verdana" w:hAnsi="Verdana" w:cs="Arial"/>
          <w:iCs/>
          <w:sz w:val="22"/>
          <w:szCs w:val="22"/>
          <w:lang w:val="es-CO"/>
        </w:rPr>
        <w:t>Mipyme</w:t>
      </w:r>
      <w:proofErr w:type="spellEnd"/>
      <w:r w:rsidRPr="00740D19">
        <w:rPr>
          <w:rFonts w:ascii="Verdana" w:hAnsi="Verdana" w:cs="Arial"/>
          <w:iCs/>
          <w:sz w:val="22"/>
          <w:szCs w:val="22"/>
          <w:lang w:val="es-CO"/>
        </w:rPr>
        <w:t xml:space="preserve">, los proponentes aportarán la copia del registro mercantil o del certificado de existencia y representación legal o del Registro Único de Proponentes, según corresponda conforme a las reglas precedentes, con una fecha de máximo sesenta </w:t>
      </w:r>
      <w:r w:rsidRPr="00740D19">
        <w:rPr>
          <w:rFonts w:ascii="Verdana" w:hAnsi="Verdana" w:cs="Arial"/>
          <w:b/>
          <w:bCs/>
          <w:iCs/>
          <w:sz w:val="22"/>
          <w:szCs w:val="22"/>
          <w:lang w:val="es-CO"/>
        </w:rPr>
        <w:t xml:space="preserve">(60) días calendario anteriores a la prevista en el cronograma </w:t>
      </w:r>
      <w:r w:rsidRPr="00740D19">
        <w:rPr>
          <w:rFonts w:ascii="Verdana" w:hAnsi="Verdana" w:cs="Arial"/>
          <w:iCs/>
          <w:sz w:val="22"/>
          <w:szCs w:val="22"/>
          <w:lang w:val="es-CO"/>
        </w:rPr>
        <w:t>del Proceso de Contratación para el inicio del plazo para solicitar la convocatoria limitada.</w:t>
      </w:r>
    </w:p>
    <w:p w:rsidR="004A592E" w:rsidRPr="00740D19" w:rsidRDefault="004A592E" w:rsidP="004A592E">
      <w:pPr>
        <w:pStyle w:val="Prrafodelista"/>
        <w:rPr>
          <w:rFonts w:ascii="Verdana" w:hAnsi="Verdana" w:cs="Arial"/>
          <w:iCs/>
        </w:rPr>
      </w:pPr>
    </w:p>
    <w:p w:rsidR="004A592E" w:rsidRPr="00740D19" w:rsidRDefault="004A592E" w:rsidP="004A592E">
      <w:pPr>
        <w:pStyle w:val="Textoindependiente"/>
        <w:numPr>
          <w:ilvl w:val="0"/>
          <w:numId w:val="5"/>
        </w:numPr>
        <w:spacing w:before="1"/>
        <w:jc w:val="both"/>
        <w:rPr>
          <w:rFonts w:ascii="Verdana" w:hAnsi="Verdana" w:cs="Arial"/>
          <w:iCs/>
          <w:sz w:val="22"/>
          <w:szCs w:val="22"/>
        </w:rPr>
      </w:pPr>
      <w:r w:rsidRPr="00740D19">
        <w:rPr>
          <w:rFonts w:ascii="Verdana" w:hAnsi="Verdana" w:cs="Arial"/>
          <w:iCs/>
          <w:sz w:val="22"/>
          <w:szCs w:val="22"/>
          <w:lang w:val="es-CO"/>
        </w:rPr>
        <w:t xml:space="preserve">En las convocatorias limitadas, solo se aceptarán las ofertas de </w:t>
      </w:r>
      <w:proofErr w:type="spellStart"/>
      <w:r w:rsidRPr="00740D19">
        <w:rPr>
          <w:rFonts w:ascii="Verdana" w:hAnsi="Verdana" w:cs="Arial"/>
          <w:iCs/>
          <w:sz w:val="22"/>
          <w:szCs w:val="22"/>
          <w:lang w:val="es-CO"/>
        </w:rPr>
        <w:t>Mipyme</w:t>
      </w:r>
      <w:proofErr w:type="spellEnd"/>
      <w:r w:rsidRPr="00740D19">
        <w:rPr>
          <w:rFonts w:ascii="Verdana" w:hAnsi="Verdana" w:cs="Arial"/>
          <w:iCs/>
          <w:sz w:val="22"/>
          <w:szCs w:val="22"/>
          <w:lang w:val="es-CO"/>
        </w:rPr>
        <w:t xml:space="preserve"> o de proponentes plurales integrados únicamente por </w:t>
      </w:r>
      <w:proofErr w:type="spellStart"/>
      <w:r w:rsidRPr="00740D19">
        <w:rPr>
          <w:rFonts w:ascii="Verdana" w:hAnsi="Verdana" w:cs="Arial"/>
          <w:iCs/>
          <w:sz w:val="22"/>
          <w:szCs w:val="22"/>
          <w:lang w:val="es-CO"/>
        </w:rPr>
        <w:t>Mipyme</w:t>
      </w:r>
      <w:proofErr w:type="spellEnd"/>
      <w:r w:rsidRPr="00740D19">
        <w:rPr>
          <w:rFonts w:ascii="Verdana" w:hAnsi="Verdana" w:cs="Arial"/>
          <w:iCs/>
          <w:sz w:val="22"/>
          <w:szCs w:val="22"/>
          <w:lang w:val="es-CO"/>
        </w:rPr>
        <w:t>.</w:t>
      </w:r>
    </w:p>
    <w:p w:rsidR="004A592E" w:rsidRPr="00740D19" w:rsidRDefault="004A592E" w:rsidP="004A592E">
      <w:pPr>
        <w:pStyle w:val="Textoindependiente"/>
        <w:spacing w:before="1"/>
        <w:rPr>
          <w:rFonts w:ascii="Verdana" w:hAnsi="Verdana" w:cs="Arial"/>
          <w:i/>
          <w:sz w:val="22"/>
          <w:szCs w:val="22"/>
        </w:rPr>
      </w:pPr>
    </w:p>
    <w:p w:rsidR="004A592E" w:rsidRPr="00740D19" w:rsidRDefault="004A592E" w:rsidP="004A592E">
      <w:pPr>
        <w:pStyle w:val="Textoindependiente"/>
        <w:numPr>
          <w:ilvl w:val="0"/>
          <w:numId w:val="2"/>
        </w:numPr>
        <w:spacing w:before="1"/>
        <w:jc w:val="both"/>
        <w:rPr>
          <w:rFonts w:ascii="Verdana" w:hAnsi="Verdana" w:cs="Arial"/>
          <w:iCs/>
          <w:sz w:val="22"/>
          <w:szCs w:val="22"/>
          <w:lang w:val="es-CO"/>
        </w:rPr>
      </w:pPr>
      <w:r w:rsidRPr="00740D19">
        <w:rPr>
          <w:rFonts w:ascii="Verdana" w:hAnsi="Verdana" w:cs="Arial"/>
          <w:iCs/>
          <w:sz w:val="22"/>
          <w:szCs w:val="22"/>
          <w:lang w:val="es-CO"/>
        </w:rPr>
        <w:t xml:space="preserve">Los incentivos previstos en los artículos 2.2.1.2.4.2.2 y 2.2.1.2.4.2.3 del </w:t>
      </w:r>
      <w:r w:rsidRPr="00740D19">
        <w:rPr>
          <w:rFonts w:ascii="Verdana" w:hAnsi="Verdana" w:cs="Arial"/>
          <w:iCs/>
          <w:sz w:val="22"/>
          <w:szCs w:val="22"/>
          <w:lang w:val="es-CO"/>
        </w:rPr>
        <w:lastRenderedPageBreak/>
        <w:t>Decreto 1860 de 2021, no excluyen la aplicación de los criterios diferenciales para los emprendimientos y empresas de mujeres en el sistema de compras públicas.</w:t>
      </w:r>
    </w:p>
    <w:p w:rsidR="004A592E" w:rsidRPr="00740D19" w:rsidRDefault="004A592E" w:rsidP="004A592E">
      <w:pPr>
        <w:pStyle w:val="Textoindependiente"/>
        <w:spacing w:before="1"/>
        <w:ind w:left="720"/>
        <w:jc w:val="both"/>
        <w:rPr>
          <w:rFonts w:ascii="Verdana" w:hAnsi="Verdana" w:cs="Arial"/>
          <w:iCs/>
          <w:sz w:val="22"/>
          <w:szCs w:val="22"/>
          <w:lang w:val="es-CO"/>
        </w:rPr>
      </w:pPr>
    </w:p>
    <w:p w:rsidR="004A592E" w:rsidRPr="00740D19" w:rsidRDefault="004A592E" w:rsidP="004A592E">
      <w:pPr>
        <w:pStyle w:val="Textoindependiente"/>
        <w:spacing w:before="1"/>
        <w:jc w:val="both"/>
        <w:rPr>
          <w:rFonts w:ascii="Verdana" w:hAnsi="Verdana" w:cs="Arial"/>
          <w:iCs/>
          <w:sz w:val="22"/>
          <w:szCs w:val="22"/>
          <w:lang w:val="es-CO"/>
        </w:rPr>
      </w:pPr>
      <w:r w:rsidRPr="00740D19">
        <w:rPr>
          <w:rFonts w:ascii="Verdana" w:hAnsi="Verdana" w:cs="Arial"/>
          <w:iCs/>
          <w:sz w:val="22"/>
          <w:szCs w:val="22"/>
          <w:lang w:val="es-CO"/>
        </w:rPr>
        <w:t xml:space="preserve">De conformidad con lo anterior, dando cumplimiento a lo establecido en el numeral 3 y 4 del Artículo 2.2.1.2.1.5.2. del Decreto 1082 de 2015 modificado por el Decreto 1860 de 2021, dentro del cronograma del presente proceso se determina el plazo para que los interesados presenten solicitud de limitar la convocatoria a </w:t>
      </w:r>
      <w:proofErr w:type="spellStart"/>
      <w:r w:rsidRPr="00740D19">
        <w:rPr>
          <w:rFonts w:ascii="Verdana" w:hAnsi="Verdana" w:cs="Arial"/>
          <w:iCs/>
          <w:sz w:val="22"/>
          <w:szCs w:val="22"/>
          <w:lang w:val="es-CO"/>
        </w:rPr>
        <w:t>Mipymes</w:t>
      </w:r>
      <w:proofErr w:type="spellEnd"/>
      <w:r w:rsidRPr="00740D19">
        <w:rPr>
          <w:rFonts w:ascii="Verdana" w:hAnsi="Verdana" w:cs="Arial"/>
          <w:iCs/>
          <w:sz w:val="22"/>
          <w:szCs w:val="22"/>
          <w:lang w:val="es-CO"/>
        </w:rPr>
        <w:t xml:space="preserve"> colombianas.</w:t>
      </w:r>
    </w:p>
    <w:p w:rsidR="004A592E" w:rsidRPr="00740D19" w:rsidRDefault="004A592E" w:rsidP="004A592E">
      <w:pPr>
        <w:pStyle w:val="Textoindependiente"/>
        <w:spacing w:before="1"/>
        <w:jc w:val="both"/>
        <w:rPr>
          <w:rFonts w:ascii="Verdana" w:hAnsi="Verdana" w:cs="Arial"/>
          <w:iCs/>
          <w:sz w:val="22"/>
          <w:szCs w:val="22"/>
          <w:lang w:val="es-CO"/>
        </w:rPr>
      </w:pPr>
    </w:p>
    <w:p w:rsidR="004A592E" w:rsidRPr="00740D19" w:rsidRDefault="004A592E" w:rsidP="004A592E">
      <w:pPr>
        <w:pStyle w:val="Textoindependiente"/>
        <w:numPr>
          <w:ilvl w:val="0"/>
          <w:numId w:val="2"/>
        </w:numPr>
        <w:spacing w:before="1"/>
        <w:jc w:val="center"/>
        <w:rPr>
          <w:rFonts w:ascii="Verdana" w:hAnsi="Verdana" w:cs="Arial"/>
          <w:b/>
          <w:bCs/>
          <w:iCs/>
          <w:sz w:val="22"/>
          <w:szCs w:val="22"/>
          <w:lang w:val="es-CO"/>
        </w:rPr>
      </w:pPr>
      <w:r w:rsidRPr="00740D19">
        <w:rPr>
          <w:rFonts w:ascii="Verdana" w:hAnsi="Verdana" w:cs="Arial"/>
          <w:b/>
          <w:bCs/>
          <w:iCs/>
          <w:sz w:val="22"/>
          <w:szCs w:val="22"/>
          <w:lang w:val="es-CO"/>
        </w:rPr>
        <w:t>CRITERIOS DIFERENCIALES PARA MIPYMES</w:t>
      </w:r>
    </w:p>
    <w:p w:rsidR="004A592E" w:rsidRPr="00740D19" w:rsidRDefault="004A592E" w:rsidP="004A592E">
      <w:pPr>
        <w:pStyle w:val="Textoindependiente"/>
        <w:spacing w:before="1"/>
        <w:ind w:left="720"/>
        <w:jc w:val="both"/>
        <w:rPr>
          <w:rFonts w:ascii="Verdana" w:hAnsi="Verdana" w:cs="Arial"/>
          <w:iCs/>
          <w:sz w:val="22"/>
          <w:szCs w:val="22"/>
          <w:lang w:val="es-CO"/>
        </w:rPr>
      </w:pPr>
    </w:p>
    <w:p w:rsidR="004A592E" w:rsidRPr="00740D19" w:rsidRDefault="004A592E" w:rsidP="004A592E">
      <w:pPr>
        <w:pStyle w:val="Textoindependiente"/>
        <w:spacing w:before="1"/>
        <w:jc w:val="both"/>
        <w:rPr>
          <w:rFonts w:ascii="Verdana" w:hAnsi="Verdana" w:cs="Arial"/>
          <w:iCs/>
          <w:sz w:val="22"/>
          <w:szCs w:val="22"/>
          <w:lang w:val="es-CO"/>
        </w:rPr>
      </w:pPr>
      <w:r w:rsidRPr="00740D19">
        <w:rPr>
          <w:rFonts w:ascii="Verdana" w:hAnsi="Verdana" w:cs="Arial"/>
          <w:iCs/>
          <w:sz w:val="22"/>
          <w:szCs w:val="22"/>
          <w:lang w:val="es-CO"/>
        </w:rPr>
        <w:t xml:space="preserve">Para la experiencia solicitada, el proponente personal natural o jurídica que acredite la calidad de </w:t>
      </w:r>
      <w:proofErr w:type="spellStart"/>
      <w:r w:rsidRPr="00740D19">
        <w:rPr>
          <w:rFonts w:ascii="Verdana" w:hAnsi="Verdana" w:cs="Arial"/>
          <w:iCs/>
          <w:sz w:val="22"/>
          <w:szCs w:val="22"/>
          <w:lang w:val="es-CO"/>
        </w:rPr>
        <w:t>MiPymes</w:t>
      </w:r>
      <w:proofErr w:type="spellEnd"/>
      <w:r w:rsidRPr="00740D19">
        <w:rPr>
          <w:rFonts w:ascii="Verdana" w:hAnsi="Verdana" w:cs="Arial"/>
          <w:iCs/>
          <w:sz w:val="22"/>
          <w:szCs w:val="22"/>
          <w:lang w:val="es-CO"/>
        </w:rPr>
        <w:t xml:space="preserve"> domiciliadas en Colombia, de conformidad con los previsto en el artículo 3 del Decreto 1860 de 2021, se definió por parte de la Entidad que se podrá acreditar experiencia con los siguientes requisitos: </w:t>
      </w:r>
    </w:p>
    <w:p w:rsidR="004A592E" w:rsidRPr="00740D19" w:rsidRDefault="004A592E" w:rsidP="004A592E">
      <w:pPr>
        <w:pStyle w:val="Textoindependiente"/>
        <w:spacing w:before="1"/>
        <w:jc w:val="both"/>
        <w:rPr>
          <w:rFonts w:ascii="Verdana" w:hAnsi="Verdana" w:cs="Arial"/>
          <w:iCs/>
          <w:sz w:val="22"/>
          <w:szCs w:val="22"/>
          <w:lang w:val="es-CO"/>
        </w:rPr>
      </w:pPr>
    </w:p>
    <w:p w:rsidR="004A592E" w:rsidRPr="00740D19" w:rsidRDefault="004A592E" w:rsidP="004A592E">
      <w:pPr>
        <w:pStyle w:val="Textoindependiente"/>
        <w:spacing w:before="1"/>
        <w:jc w:val="both"/>
        <w:rPr>
          <w:rFonts w:ascii="Verdana" w:hAnsi="Verdana" w:cs="Arial"/>
          <w:iCs/>
          <w:sz w:val="22"/>
          <w:szCs w:val="22"/>
          <w:lang w:val="es-CO"/>
        </w:rPr>
      </w:pPr>
      <w:r w:rsidRPr="00740D19">
        <w:rPr>
          <w:rFonts w:ascii="Verdana" w:hAnsi="Verdana" w:cs="Arial"/>
          <w:iCs/>
          <w:sz w:val="22"/>
          <w:szCs w:val="22"/>
          <w:lang w:val="es-CO"/>
        </w:rPr>
        <w:t xml:space="preserve">Para la experiencia solicitada, el proponente persona natural o jurídica que acredite la calidad de </w:t>
      </w:r>
      <w:proofErr w:type="spellStart"/>
      <w:r w:rsidRPr="00740D19">
        <w:rPr>
          <w:rFonts w:ascii="Verdana" w:hAnsi="Verdana" w:cs="Arial"/>
          <w:iCs/>
          <w:sz w:val="22"/>
          <w:szCs w:val="22"/>
          <w:lang w:val="es-CO"/>
        </w:rPr>
        <w:t>MiPymes</w:t>
      </w:r>
      <w:proofErr w:type="spellEnd"/>
      <w:r w:rsidRPr="00740D19">
        <w:rPr>
          <w:rFonts w:ascii="Verdana" w:hAnsi="Verdana" w:cs="Arial"/>
          <w:iCs/>
          <w:sz w:val="22"/>
          <w:szCs w:val="22"/>
          <w:lang w:val="es-CO"/>
        </w:rPr>
        <w:t xml:space="preserve"> domiciliadas en Colombia, de conformidad con lo previsto en el artículo 2.2.1.2.4.2.18 del Decreto 1860 de 2021, se definió por parte de la Entidad que se podrá acreditar la experiencia mínima solicitada con una (01) certificación o acta de liquidación adicional(es) a las dos (02) inicialmente previstas, para un total de máximo de tres (03) certificaciones o actas de liquidación de contratos, ejecutados y terminados o liquidados; celebrados con entidades públicas o privadas cuyo objeto esté relacionado con el objeto del contrato.</w:t>
      </w:r>
    </w:p>
    <w:p w:rsidR="004A592E" w:rsidRPr="00740D19" w:rsidRDefault="004A592E" w:rsidP="004A592E">
      <w:pPr>
        <w:pStyle w:val="Textoindependiente"/>
        <w:spacing w:before="1"/>
        <w:jc w:val="both"/>
        <w:rPr>
          <w:rFonts w:ascii="Verdana" w:hAnsi="Verdana" w:cs="Arial"/>
          <w:iCs/>
          <w:sz w:val="22"/>
          <w:szCs w:val="22"/>
          <w:lang w:val="es-CO"/>
        </w:rPr>
      </w:pPr>
    </w:p>
    <w:p w:rsidR="004A592E" w:rsidRPr="00740D19" w:rsidRDefault="004A592E" w:rsidP="004A592E">
      <w:pPr>
        <w:pStyle w:val="Textoindependiente"/>
        <w:spacing w:before="1"/>
        <w:jc w:val="both"/>
        <w:rPr>
          <w:rFonts w:ascii="Verdana" w:hAnsi="Verdana" w:cs="Arial"/>
          <w:iCs/>
          <w:sz w:val="22"/>
          <w:szCs w:val="22"/>
          <w:lang w:val="es-CO"/>
        </w:rPr>
      </w:pPr>
      <w:r w:rsidRPr="00740D19">
        <w:rPr>
          <w:rFonts w:ascii="Verdana" w:hAnsi="Verdana" w:cs="Arial"/>
          <w:iCs/>
          <w:sz w:val="22"/>
          <w:szCs w:val="22"/>
          <w:lang w:val="es-CO"/>
        </w:rPr>
        <w:t xml:space="preserve">Para el caso de proponentes plurales bastará con que por lo menos uno de los integrantes acredite la calidad de </w:t>
      </w:r>
      <w:proofErr w:type="spellStart"/>
      <w:r w:rsidRPr="00740D19">
        <w:rPr>
          <w:rFonts w:ascii="Verdana" w:hAnsi="Verdana" w:cs="Arial"/>
          <w:iCs/>
          <w:sz w:val="22"/>
          <w:szCs w:val="22"/>
          <w:lang w:val="es-CO"/>
        </w:rPr>
        <w:t>MiPymes</w:t>
      </w:r>
      <w:proofErr w:type="spellEnd"/>
      <w:r w:rsidRPr="00740D19">
        <w:rPr>
          <w:rFonts w:ascii="Verdana" w:hAnsi="Verdana" w:cs="Arial"/>
          <w:iCs/>
          <w:sz w:val="22"/>
          <w:szCs w:val="22"/>
          <w:lang w:val="es-CO"/>
        </w:rPr>
        <w:t xml:space="preserve"> y tenga una participación igual o superior al diez por ciento (10%) en el consorcio o la unión temporal, el cual podrá acreditar la experiencia mínima solicitada con una (01) certificación o acta de liquidación adicional(es) a las dos (02) inicialmente previstas, para un total de máximo tres (03) certificaciones o actas de liquidación de contratos, ejecutados y terminados o liquidados; celebrados con entidades públicas o privadas cuyo objeto esté relacionado con el objeto del contrato.</w:t>
      </w:r>
    </w:p>
    <w:p w:rsidR="004A592E" w:rsidRPr="00740D19" w:rsidRDefault="004A592E" w:rsidP="004A592E">
      <w:pPr>
        <w:pStyle w:val="Textoindependiente"/>
        <w:spacing w:before="1"/>
        <w:jc w:val="both"/>
        <w:rPr>
          <w:rFonts w:ascii="Verdana" w:hAnsi="Verdana" w:cs="Arial"/>
          <w:iCs/>
          <w:sz w:val="22"/>
          <w:szCs w:val="22"/>
          <w:lang w:val="es-CO"/>
        </w:rPr>
      </w:pPr>
    </w:p>
    <w:p w:rsidR="004A592E" w:rsidRPr="00740D19" w:rsidRDefault="004A592E" w:rsidP="004A592E">
      <w:pPr>
        <w:pStyle w:val="Textoindependiente"/>
        <w:spacing w:before="1"/>
        <w:ind w:left="720"/>
        <w:rPr>
          <w:rFonts w:ascii="Verdana" w:hAnsi="Verdana" w:cs="Arial"/>
          <w:i/>
          <w:sz w:val="22"/>
          <w:szCs w:val="22"/>
        </w:rPr>
      </w:pPr>
    </w:p>
    <w:p w:rsidR="004A592E" w:rsidRPr="00740D19" w:rsidRDefault="004A592E" w:rsidP="004A592E">
      <w:pPr>
        <w:pStyle w:val="Prrafodelista"/>
        <w:numPr>
          <w:ilvl w:val="0"/>
          <w:numId w:val="2"/>
        </w:numPr>
        <w:jc w:val="center"/>
        <w:rPr>
          <w:rFonts w:ascii="Verdana" w:hAnsi="Verdana" w:cs="Arial"/>
          <w:b/>
          <w:bCs/>
          <w:lang w:eastAsia="es-ES" w:bidi="es-ES"/>
        </w:rPr>
      </w:pPr>
      <w:r w:rsidRPr="00740D19">
        <w:rPr>
          <w:rFonts w:ascii="Verdana" w:hAnsi="Verdana" w:cs="Arial"/>
          <w:b/>
          <w:bCs/>
          <w:lang w:eastAsia="es-ES" w:bidi="es-ES"/>
        </w:rPr>
        <w:t>CRITERIOS DE DESEMPATE</w:t>
      </w:r>
    </w:p>
    <w:p w:rsidR="004A592E" w:rsidRPr="00740D19" w:rsidRDefault="004A592E" w:rsidP="004A592E">
      <w:pPr>
        <w:pStyle w:val="Textoindependiente"/>
        <w:spacing w:before="10"/>
        <w:rPr>
          <w:rFonts w:ascii="Verdana" w:hAnsi="Verdana" w:cs="Arial"/>
          <w:b/>
          <w:sz w:val="22"/>
          <w:szCs w:val="22"/>
        </w:rPr>
      </w:pPr>
    </w:p>
    <w:p w:rsidR="004A592E" w:rsidRPr="00740D19" w:rsidRDefault="004A592E" w:rsidP="004A592E">
      <w:pPr>
        <w:pStyle w:val="Textoindependiente"/>
        <w:ind w:left="101" w:right="117"/>
        <w:jc w:val="both"/>
        <w:rPr>
          <w:rFonts w:ascii="Verdana" w:eastAsia="Arial Narrow" w:hAnsi="Verdana" w:cs="Arial"/>
          <w:sz w:val="22"/>
          <w:szCs w:val="22"/>
          <w:lang w:eastAsia="es-ES" w:bidi="es-ES"/>
        </w:rPr>
      </w:pPr>
      <w:r w:rsidRPr="00740D19">
        <w:rPr>
          <w:rFonts w:ascii="Verdana" w:eastAsia="Arial Narrow" w:hAnsi="Verdana" w:cs="Arial"/>
          <w:sz w:val="22"/>
          <w:szCs w:val="22"/>
          <w:lang w:eastAsia="es-ES" w:bidi="es-ES"/>
        </w:rPr>
        <w:t>En caso de empate, Parques Nacionales Naturales de Colombia aplicará los criterios definidos en el artículo 35 Factores de Desempate de la Ley 2069 de 2020, Reglamentado por el Decreto </w:t>
      </w:r>
      <w:hyperlink r:id="rId5" w:anchor="0" w:history="1">
        <w:r w:rsidRPr="00740D19">
          <w:rPr>
            <w:rFonts w:ascii="Verdana" w:eastAsia="Arial Narrow" w:hAnsi="Verdana" w:cs="Arial"/>
            <w:sz w:val="22"/>
            <w:szCs w:val="22"/>
            <w:lang w:eastAsia="es-ES" w:bidi="es-ES"/>
          </w:rPr>
          <w:t>1860 </w:t>
        </w:r>
      </w:hyperlink>
      <w:r w:rsidRPr="00740D19">
        <w:rPr>
          <w:rFonts w:ascii="Verdana" w:eastAsia="Arial Narrow" w:hAnsi="Verdana" w:cs="Arial"/>
          <w:sz w:val="22"/>
          <w:szCs w:val="22"/>
          <w:lang w:eastAsia="es-ES" w:bidi="es-ES"/>
        </w:rPr>
        <w:t xml:space="preserve">de 2021, de manera sucesiva y excluyente </w:t>
      </w:r>
      <w:r w:rsidRPr="00740D19">
        <w:rPr>
          <w:rFonts w:ascii="Verdana" w:eastAsia="Arial Narrow" w:hAnsi="Verdana" w:cs="Arial"/>
          <w:sz w:val="22"/>
          <w:szCs w:val="22"/>
          <w:lang w:eastAsia="es-ES" w:bidi="es-ES"/>
        </w:rPr>
        <w:lastRenderedPageBreak/>
        <w:t>para seleccionar al oferente favorecido.</w:t>
      </w:r>
    </w:p>
    <w:p w:rsidR="004A592E" w:rsidRPr="00740D19" w:rsidRDefault="004A592E" w:rsidP="004A592E">
      <w:pPr>
        <w:pStyle w:val="Textoindependiente"/>
        <w:spacing w:before="10"/>
        <w:rPr>
          <w:rFonts w:ascii="Verdana" w:hAnsi="Verdana" w:cs="Arial"/>
          <w:sz w:val="22"/>
          <w:szCs w:val="22"/>
        </w:rPr>
      </w:pPr>
    </w:p>
    <w:p w:rsidR="004A592E" w:rsidRPr="00740D19" w:rsidRDefault="004A592E" w:rsidP="004A592E">
      <w:pPr>
        <w:pStyle w:val="Textoindependiente"/>
        <w:ind w:left="101" w:right="114"/>
        <w:jc w:val="both"/>
        <w:rPr>
          <w:rFonts w:ascii="Verdana" w:hAnsi="Verdana" w:cs="Arial"/>
          <w:sz w:val="22"/>
          <w:szCs w:val="22"/>
        </w:rPr>
      </w:pPr>
      <w:r w:rsidRPr="00740D19">
        <w:rPr>
          <w:rFonts w:ascii="Verdana" w:eastAsia="Arial Narrow" w:hAnsi="Verdana" w:cs="Arial"/>
          <w:b/>
          <w:bCs/>
          <w:sz w:val="22"/>
          <w:szCs w:val="22"/>
          <w:lang w:eastAsia="es-ES" w:bidi="es-ES"/>
        </w:rPr>
        <w:t>NOTA 1:</w:t>
      </w:r>
      <w:r w:rsidRPr="00740D19">
        <w:rPr>
          <w:rFonts w:ascii="Verdana" w:eastAsia="Arial Narrow" w:hAnsi="Verdana" w:cs="Arial"/>
          <w:sz w:val="22"/>
          <w:szCs w:val="22"/>
          <w:lang w:eastAsia="es-ES" w:bidi="es-ES"/>
        </w:rPr>
        <w:t xml:space="preserve"> Los proponentes interesados en participar y que se encuentren en las causales definidas para el desempate en la ley 2069 de 2020, Reglamentado por el Decreto </w:t>
      </w:r>
      <w:hyperlink r:id="rId6" w:anchor="0" w:history="1">
        <w:r w:rsidRPr="00740D19">
          <w:rPr>
            <w:rFonts w:ascii="Verdana" w:eastAsia="Arial Narrow" w:hAnsi="Verdana" w:cs="Arial"/>
            <w:sz w:val="22"/>
            <w:szCs w:val="22"/>
            <w:lang w:eastAsia="es-ES" w:bidi="es-ES"/>
          </w:rPr>
          <w:t>1860 </w:t>
        </w:r>
      </w:hyperlink>
      <w:r w:rsidRPr="00740D19">
        <w:rPr>
          <w:rFonts w:ascii="Verdana" w:eastAsia="Arial Narrow" w:hAnsi="Verdana" w:cs="Arial"/>
          <w:sz w:val="22"/>
          <w:szCs w:val="22"/>
          <w:lang w:eastAsia="es-ES" w:bidi="es-ES"/>
        </w:rPr>
        <w:t>de 2021, deberán aportar junto con la propuesta el respectivo documento que acredite su condición</w:t>
      </w:r>
      <w:r w:rsidRPr="00740D19">
        <w:rPr>
          <w:rFonts w:ascii="Verdana" w:hAnsi="Verdana" w:cs="Arial"/>
          <w:w w:val="80"/>
          <w:sz w:val="22"/>
          <w:szCs w:val="22"/>
        </w:rPr>
        <w:t>.</w:t>
      </w:r>
    </w:p>
    <w:p w:rsidR="004A592E" w:rsidRPr="00740D19" w:rsidRDefault="004A592E" w:rsidP="004A592E">
      <w:pPr>
        <w:pStyle w:val="Textoindependiente"/>
        <w:spacing w:before="10"/>
        <w:rPr>
          <w:rFonts w:ascii="Verdana" w:hAnsi="Verdana" w:cs="Arial"/>
          <w:sz w:val="22"/>
          <w:szCs w:val="22"/>
        </w:rPr>
      </w:pPr>
    </w:p>
    <w:p w:rsidR="004A592E" w:rsidRPr="00740D19" w:rsidRDefault="004A592E" w:rsidP="004A592E">
      <w:pPr>
        <w:pStyle w:val="Textoindependiente"/>
        <w:ind w:left="101" w:right="114"/>
        <w:jc w:val="both"/>
        <w:rPr>
          <w:rFonts w:ascii="Verdana" w:eastAsia="Arial Narrow" w:hAnsi="Verdana" w:cs="Arial"/>
          <w:b/>
          <w:bCs/>
          <w:sz w:val="22"/>
          <w:szCs w:val="22"/>
          <w:lang w:eastAsia="es-ES" w:bidi="es-ES"/>
        </w:rPr>
      </w:pPr>
      <w:r w:rsidRPr="00740D19">
        <w:rPr>
          <w:rFonts w:ascii="Verdana" w:eastAsia="Arial Narrow" w:hAnsi="Verdana" w:cs="Arial"/>
          <w:b/>
          <w:bCs/>
          <w:sz w:val="22"/>
          <w:szCs w:val="22"/>
          <w:lang w:eastAsia="es-ES" w:bidi="es-ES"/>
        </w:rPr>
        <w:t xml:space="preserve">NOTA 2: </w:t>
      </w:r>
      <w:r w:rsidRPr="00740D19">
        <w:rPr>
          <w:rFonts w:ascii="Verdana" w:eastAsia="Arial Narrow" w:hAnsi="Verdana" w:cs="Arial"/>
          <w:sz w:val="22"/>
          <w:szCs w:val="22"/>
          <w:lang w:eastAsia="es-ES" w:bidi="es-ES"/>
        </w:rPr>
        <w:t>Para el caso de tratamiento de información que contenga datos sensibles se debe diligenciar el Formato denominado “AUTORIZACIÓN PARA EL TRATAMIENTO DE DATOS PARA FACTORES DE DESEMPATE ART 35 LEY 2069 DE 2020”</w:t>
      </w:r>
    </w:p>
    <w:p w:rsidR="004A592E" w:rsidRPr="00740D19" w:rsidRDefault="004A592E" w:rsidP="004A592E">
      <w:pPr>
        <w:pStyle w:val="Textoindependiente"/>
        <w:spacing w:before="5"/>
        <w:rPr>
          <w:rFonts w:ascii="Verdana" w:hAnsi="Verdana" w:cs="Arial"/>
          <w:sz w:val="22"/>
          <w:szCs w:val="22"/>
        </w:rPr>
      </w:pPr>
    </w:p>
    <w:p w:rsidR="004A592E" w:rsidRPr="00740D19" w:rsidRDefault="004A592E" w:rsidP="004A592E">
      <w:pPr>
        <w:pStyle w:val="Prrafodelista"/>
        <w:numPr>
          <w:ilvl w:val="0"/>
          <w:numId w:val="2"/>
        </w:numPr>
        <w:jc w:val="center"/>
        <w:rPr>
          <w:rFonts w:ascii="Verdana" w:hAnsi="Verdana" w:cs="Arial"/>
          <w:b/>
          <w:bCs/>
          <w:lang w:eastAsia="es-ES" w:bidi="es-ES"/>
        </w:rPr>
      </w:pPr>
      <w:r w:rsidRPr="00740D19">
        <w:rPr>
          <w:rFonts w:ascii="Verdana" w:hAnsi="Verdana" w:cs="Arial"/>
          <w:b/>
          <w:bCs/>
          <w:lang w:eastAsia="es-ES" w:bidi="es-ES"/>
        </w:rPr>
        <w:t>PRÓRROGA DE LOS PLAZOS Y EXPEDICIÓN DE ADENDAS</w:t>
      </w:r>
    </w:p>
    <w:p w:rsidR="004A592E" w:rsidRPr="00740D19" w:rsidRDefault="004A592E" w:rsidP="004A592E">
      <w:pPr>
        <w:pStyle w:val="Textoindependiente"/>
        <w:spacing w:before="1"/>
        <w:rPr>
          <w:rFonts w:ascii="Verdana" w:hAnsi="Verdana" w:cs="Arial"/>
          <w:b/>
          <w:sz w:val="22"/>
          <w:szCs w:val="22"/>
        </w:rPr>
      </w:pPr>
    </w:p>
    <w:p w:rsidR="004A592E" w:rsidRPr="00740D19" w:rsidRDefault="004A592E" w:rsidP="004A592E">
      <w:pPr>
        <w:pStyle w:val="Textoindependiente"/>
        <w:ind w:left="204" w:right="213"/>
        <w:jc w:val="both"/>
        <w:rPr>
          <w:rFonts w:ascii="Verdana" w:eastAsia="Arial Narrow" w:hAnsi="Verdana" w:cs="Arial"/>
          <w:sz w:val="22"/>
          <w:szCs w:val="22"/>
          <w:lang w:eastAsia="es-ES" w:bidi="es-ES"/>
        </w:rPr>
      </w:pPr>
      <w:r w:rsidRPr="00740D19">
        <w:rPr>
          <w:rFonts w:ascii="Verdana" w:eastAsia="Arial Narrow" w:hAnsi="Verdana" w:cs="Arial"/>
          <w:sz w:val="22"/>
          <w:szCs w:val="22"/>
          <w:lang w:eastAsia="es-ES" w:bidi="es-ES"/>
        </w:rPr>
        <w:t>De conformidad con el artículo 2.2.1.1.2.2.1 del Decreto 1082 de 2015, los plazos establecidos en el cronograma bien sean de oficio por la entidad o si ésta lo considera necesario previa solicitud de algún (os) interesado (s) podrán ser modificados mediante adenda. En todo caso no se podrán expedir adendas en la misma fecha límite prevista para la entrega de propuestas. La Entidad Estatal puede expedir Adendas para modificar el Cronograma una vez vencido el término para la presentación de las ofertas y antes de la adjudicación del contrato.</w:t>
      </w:r>
    </w:p>
    <w:p w:rsidR="004A592E" w:rsidRPr="00740D19" w:rsidRDefault="004A592E" w:rsidP="004A592E">
      <w:pPr>
        <w:pStyle w:val="Textoindependiente"/>
        <w:spacing w:before="7"/>
        <w:rPr>
          <w:rFonts w:ascii="Verdana" w:hAnsi="Verdana" w:cs="Arial"/>
          <w:sz w:val="22"/>
          <w:szCs w:val="22"/>
        </w:rPr>
      </w:pPr>
    </w:p>
    <w:p w:rsidR="004A592E" w:rsidRPr="00740D19" w:rsidRDefault="004A592E" w:rsidP="004A592E">
      <w:pPr>
        <w:pStyle w:val="Prrafodelista"/>
        <w:numPr>
          <w:ilvl w:val="0"/>
          <w:numId w:val="2"/>
        </w:numPr>
        <w:jc w:val="center"/>
        <w:rPr>
          <w:rFonts w:ascii="Verdana" w:hAnsi="Verdana" w:cs="Arial"/>
          <w:b/>
          <w:bCs/>
          <w:lang w:eastAsia="es-ES" w:bidi="es-ES"/>
        </w:rPr>
      </w:pPr>
      <w:r w:rsidRPr="00740D19">
        <w:rPr>
          <w:rFonts w:ascii="Verdana" w:hAnsi="Verdana" w:cs="Arial"/>
          <w:b/>
          <w:bCs/>
          <w:lang w:eastAsia="es-ES" w:bidi="es-ES"/>
        </w:rPr>
        <w:t>TRASLADO INFORMES DE EVALUACIÓN</w:t>
      </w:r>
    </w:p>
    <w:p w:rsidR="004A592E" w:rsidRPr="00740D19" w:rsidRDefault="004A592E" w:rsidP="004A592E">
      <w:pPr>
        <w:pStyle w:val="Textoindependiente"/>
        <w:spacing w:before="2"/>
        <w:rPr>
          <w:rFonts w:ascii="Verdana" w:hAnsi="Verdana" w:cs="Arial"/>
          <w:b/>
          <w:sz w:val="22"/>
          <w:szCs w:val="22"/>
        </w:rPr>
      </w:pPr>
    </w:p>
    <w:p w:rsidR="004A592E" w:rsidRPr="00740D19" w:rsidRDefault="004A592E" w:rsidP="004A592E">
      <w:pPr>
        <w:pStyle w:val="Textoindependiente"/>
        <w:ind w:left="204" w:right="216"/>
        <w:jc w:val="both"/>
        <w:rPr>
          <w:rFonts w:ascii="Verdana" w:eastAsia="Arial Narrow" w:hAnsi="Verdana" w:cs="Arial"/>
          <w:sz w:val="22"/>
          <w:szCs w:val="22"/>
          <w:lang w:eastAsia="es-ES" w:bidi="es-ES"/>
        </w:rPr>
      </w:pPr>
      <w:r w:rsidRPr="00740D19">
        <w:rPr>
          <w:rFonts w:ascii="Verdana" w:eastAsia="Arial Narrow" w:hAnsi="Verdana" w:cs="Arial"/>
          <w:sz w:val="22"/>
          <w:szCs w:val="22"/>
          <w:lang w:eastAsia="es-ES" w:bidi="es-ES"/>
        </w:rPr>
        <w:t>El informe de evaluación de requisitos habilitantes y evaluación del precio se encuentra publicado en el portal único de Contratación por el término señalado en el cronograma de actividades, para que los oferentes presenten las observaciones que estimen pertinentes.</w:t>
      </w:r>
    </w:p>
    <w:p w:rsidR="004A592E" w:rsidRPr="00740D19" w:rsidRDefault="004A592E" w:rsidP="004A592E">
      <w:pPr>
        <w:pStyle w:val="Textoindependiente"/>
        <w:spacing w:before="10"/>
        <w:rPr>
          <w:rFonts w:ascii="Verdana" w:hAnsi="Verdana" w:cs="Arial"/>
          <w:sz w:val="22"/>
          <w:szCs w:val="22"/>
        </w:rPr>
      </w:pPr>
    </w:p>
    <w:p w:rsidR="004A592E" w:rsidRPr="00740D19" w:rsidRDefault="004A592E" w:rsidP="004A592E">
      <w:pPr>
        <w:pStyle w:val="Prrafodelista"/>
        <w:numPr>
          <w:ilvl w:val="0"/>
          <w:numId w:val="2"/>
        </w:numPr>
        <w:jc w:val="center"/>
        <w:rPr>
          <w:rFonts w:ascii="Verdana" w:hAnsi="Verdana" w:cs="Arial"/>
          <w:b/>
          <w:bCs/>
          <w:lang w:eastAsia="es-ES" w:bidi="es-ES"/>
        </w:rPr>
      </w:pPr>
      <w:r w:rsidRPr="00740D19">
        <w:rPr>
          <w:rFonts w:ascii="Verdana" w:hAnsi="Verdana" w:cs="Arial"/>
          <w:b/>
          <w:bCs/>
          <w:lang w:eastAsia="es-ES" w:bidi="es-ES"/>
        </w:rPr>
        <w:t>DESIGNACIÓN DE INTEGRANTES PARA REALIZAR LA VERIFICACIÓN DE LOS REQUISITOS HABILITANTES</w:t>
      </w:r>
    </w:p>
    <w:p w:rsidR="004A592E" w:rsidRPr="00740D19" w:rsidRDefault="004A592E" w:rsidP="004A592E">
      <w:pPr>
        <w:pStyle w:val="Textoindependiente"/>
        <w:spacing w:before="1"/>
        <w:rPr>
          <w:rFonts w:ascii="Verdana" w:hAnsi="Verdana" w:cs="Arial"/>
          <w:b/>
          <w:sz w:val="22"/>
          <w:szCs w:val="22"/>
        </w:rPr>
      </w:pPr>
    </w:p>
    <w:p w:rsidR="004A592E" w:rsidRPr="00740D19" w:rsidRDefault="004A592E" w:rsidP="004A592E">
      <w:pPr>
        <w:pStyle w:val="Textoindependiente"/>
        <w:ind w:left="204" w:right="216"/>
        <w:jc w:val="both"/>
        <w:rPr>
          <w:rFonts w:ascii="Verdana" w:eastAsia="Arial Narrow" w:hAnsi="Verdana" w:cs="Arial"/>
          <w:sz w:val="22"/>
          <w:szCs w:val="22"/>
          <w:lang w:eastAsia="es-ES" w:bidi="es-ES"/>
        </w:rPr>
      </w:pPr>
      <w:r w:rsidRPr="00740D19">
        <w:rPr>
          <w:rFonts w:ascii="Verdana" w:eastAsia="Arial Narrow" w:hAnsi="Verdana" w:cs="Arial"/>
          <w:sz w:val="22"/>
          <w:szCs w:val="22"/>
          <w:lang w:eastAsia="es-ES" w:bidi="es-ES"/>
        </w:rPr>
        <w:t>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w:t>
      </w:r>
    </w:p>
    <w:p w:rsidR="004A592E" w:rsidRPr="00740D19" w:rsidRDefault="004A592E" w:rsidP="004A592E">
      <w:pPr>
        <w:pStyle w:val="Textoindependiente"/>
        <w:spacing w:before="8"/>
        <w:rPr>
          <w:rFonts w:ascii="Verdana" w:hAnsi="Verdana" w:cs="Arial"/>
          <w:sz w:val="22"/>
          <w:szCs w:val="22"/>
        </w:rPr>
      </w:pPr>
    </w:p>
    <w:p w:rsidR="004A592E" w:rsidRPr="00740D19" w:rsidRDefault="004A592E" w:rsidP="004A592E">
      <w:pPr>
        <w:pStyle w:val="Textoindependiente"/>
        <w:ind w:left="204"/>
        <w:jc w:val="both"/>
        <w:rPr>
          <w:rFonts w:ascii="Verdana" w:eastAsia="Arial Narrow" w:hAnsi="Verdana" w:cs="Arial"/>
          <w:sz w:val="22"/>
          <w:szCs w:val="22"/>
          <w:lang w:eastAsia="es-ES" w:bidi="es-ES"/>
        </w:rPr>
      </w:pPr>
      <w:r w:rsidRPr="00740D19">
        <w:rPr>
          <w:rFonts w:ascii="Verdana" w:eastAsia="Arial Narrow" w:hAnsi="Verdana" w:cs="Arial"/>
          <w:sz w:val="22"/>
          <w:szCs w:val="22"/>
          <w:lang w:eastAsia="es-ES" w:bidi="es-ES"/>
        </w:rPr>
        <w:t>Verificación de los requisitos habilitantes jurídicos y documentos de la propuesta:</w:t>
      </w:r>
    </w:p>
    <w:p w:rsidR="004A592E" w:rsidRPr="00740D19" w:rsidRDefault="004A592E" w:rsidP="004A592E">
      <w:pPr>
        <w:pStyle w:val="Textoindependiente"/>
        <w:spacing w:before="9"/>
        <w:rPr>
          <w:rFonts w:ascii="Verdana" w:hAnsi="Verdana" w:cs="Arial"/>
          <w:sz w:val="22"/>
          <w:szCs w:val="22"/>
        </w:rPr>
      </w:pPr>
    </w:p>
    <w:p w:rsidR="004A592E" w:rsidRPr="00740D19" w:rsidRDefault="004A592E" w:rsidP="004A592E">
      <w:pPr>
        <w:pStyle w:val="Textoindependiente"/>
        <w:numPr>
          <w:ilvl w:val="0"/>
          <w:numId w:val="3"/>
        </w:numPr>
        <w:ind w:right="216"/>
        <w:jc w:val="both"/>
        <w:rPr>
          <w:rFonts w:ascii="Verdana" w:eastAsia="Arial Narrow" w:hAnsi="Verdana" w:cs="Arial"/>
          <w:sz w:val="22"/>
          <w:szCs w:val="22"/>
          <w:lang w:eastAsia="es-ES" w:bidi="es-ES"/>
        </w:rPr>
      </w:pPr>
      <w:r w:rsidRPr="00740D19">
        <w:rPr>
          <w:rFonts w:ascii="Verdana" w:eastAsia="Arial Narrow" w:hAnsi="Verdana" w:cs="Arial"/>
          <w:b/>
          <w:bCs/>
          <w:sz w:val="22"/>
          <w:szCs w:val="22"/>
          <w:lang w:eastAsia="es-ES" w:bidi="es-ES"/>
        </w:rPr>
        <w:t>AUXILIAR ADMINISTRATIVO DEL ALMACÉN- DTAN</w:t>
      </w:r>
      <w:r w:rsidRPr="00740D19">
        <w:rPr>
          <w:rFonts w:ascii="Verdana" w:eastAsia="Arial Narrow" w:hAnsi="Verdana" w:cs="Arial"/>
          <w:sz w:val="22"/>
          <w:szCs w:val="22"/>
          <w:lang w:eastAsia="es-ES" w:bidi="es-ES"/>
        </w:rPr>
        <w:t xml:space="preserve">   – Verificación de las condiciones técnicas mínimas exigidas y determinación del </w:t>
      </w:r>
      <w:r w:rsidRPr="00740D19">
        <w:rPr>
          <w:rFonts w:ascii="Verdana" w:eastAsia="Arial Narrow" w:hAnsi="Verdana" w:cs="Arial"/>
          <w:sz w:val="22"/>
          <w:szCs w:val="22"/>
          <w:lang w:eastAsia="es-ES" w:bidi="es-ES"/>
        </w:rPr>
        <w:lastRenderedPageBreak/>
        <w:t xml:space="preserve">proponente que haya ofertado el menor precio. </w:t>
      </w:r>
    </w:p>
    <w:p w:rsidR="004A592E" w:rsidRPr="00740D19" w:rsidRDefault="004A592E" w:rsidP="004A592E">
      <w:pPr>
        <w:pStyle w:val="Textoindependiente"/>
        <w:ind w:left="924" w:right="216"/>
        <w:jc w:val="both"/>
        <w:rPr>
          <w:rFonts w:ascii="Verdana" w:eastAsia="Arial Narrow" w:hAnsi="Verdana" w:cs="Arial"/>
          <w:sz w:val="22"/>
          <w:szCs w:val="22"/>
          <w:lang w:eastAsia="es-ES" w:bidi="es-ES"/>
        </w:rPr>
      </w:pPr>
    </w:p>
    <w:p w:rsidR="004A592E" w:rsidRPr="00740D19" w:rsidRDefault="004A592E" w:rsidP="004A592E">
      <w:pPr>
        <w:pStyle w:val="Textoindependiente"/>
        <w:numPr>
          <w:ilvl w:val="0"/>
          <w:numId w:val="3"/>
        </w:numPr>
        <w:ind w:right="216"/>
        <w:jc w:val="both"/>
        <w:rPr>
          <w:rFonts w:ascii="Verdana" w:eastAsia="Arial Narrow" w:hAnsi="Verdana" w:cs="Arial"/>
          <w:sz w:val="22"/>
          <w:szCs w:val="22"/>
          <w:lang w:eastAsia="es-ES" w:bidi="es-ES"/>
        </w:rPr>
      </w:pPr>
      <w:r w:rsidRPr="00740D19">
        <w:rPr>
          <w:rFonts w:ascii="Verdana" w:eastAsia="Arial Narrow" w:hAnsi="Verdana" w:cs="Arial"/>
          <w:b/>
          <w:bCs/>
          <w:sz w:val="22"/>
          <w:szCs w:val="22"/>
          <w:lang w:eastAsia="es-ES" w:bidi="es-ES"/>
        </w:rPr>
        <w:t xml:space="preserve">Área de contratos </w:t>
      </w:r>
      <w:r w:rsidRPr="00740D19">
        <w:rPr>
          <w:rFonts w:ascii="Verdana" w:eastAsia="Arial Narrow" w:hAnsi="Verdana" w:cs="Arial"/>
          <w:sz w:val="22"/>
          <w:szCs w:val="22"/>
          <w:lang w:eastAsia="es-ES" w:bidi="es-ES"/>
        </w:rPr>
        <w:t>-Verificación de los requisitos habilitantes jurídicos y documentos de la propuesta.</w:t>
      </w:r>
    </w:p>
    <w:p w:rsidR="004A592E" w:rsidRPr="00740D19" w:rsidRDefault="004A592E" w:rsidP="004A592E">
      <w:pPr>
        <w:pStyle w:val="Textoindependiente"/>
        <w:spacing w:before="4"/>
        <w:rPr>
          <w:rFonts w:ascii="Verdana" w:hAnsi="Verdana" w:cs="Arial"/>
          <w:sz w:val="22"/>
          <w:szCs w:val="22"/>
        </w:rPr>
      </w:pPr>
    </w:p>
    <w:p w:rsidR="004A592E" w:rsidRPr="00740D19" w:rsidRDefault="004A592E" w:rsidP="004A592E">
      <w:pPr>
        <w:pStyle w:val="Prrafodelista"/>
        <w:numPr>
          <w:ilvl w:val="0"/>
          <w:numId w:val="2"/>
        </w:numPr>
        <w:jc w:val="center"/>
        <w:rPr>
          <w:rFonts w:ascii="Verdana" w:hAnsi="Verdana" w:cs="Arial"/>
          <w:b/>
          <w:bCs/>
          <w:lang w:eastAsia="es-ES" w:bidi="es-ES"/>
        </w:rPr>
      </w:pPr>
      <w:r w:rsidRPr="00740D19">
        <w:rPr>
          <w:rFonts w:ascii="Verdana" w:hAnsi="Verdana" w:cs="Arial"/>
          <w:b/>
          <w:bCs/>
          <w:lang w:eastAsia="es-ES" w:bidi="es-ES"/>
        </w:rPr>
        <w:t>SUBSANABILIDAD</w:t>
      </w:r>
    </w:p>
    <w:p w:rsidR="004A592E" w:rsidRPr="00740D19" w:rsidRDefault="004A592E" w:rsidP="004A592E">
      <w:pPr>
        <w:pStyle w:val="Textoindependiente"/>
        <w:spacing w:before="10"/>
        <w:rPr>
          <w:rFonts w:ascii="Verdana" w:hAnsi="Verdana" w:cs="Arial"/>
          <w:b/>
          <w:sz w:val="22"/>
          <w:szCs w:val="22"/>
        </w:rPr>
      </w:pPr>
    </w:p>
    <w:p w:rsidR="004A592E" w:rsidRPr="00740D19" w:rsidRDefault="004A592E" w:rsidP="004A592E">
      <w:pPr>
        <w:pStyle w:val="Textoindependiente"/>
        <w:ind w:left="204" w:right="216"/>
        <w:jc w:val="both"/>
        <w:rPr>
          <w:rFonts w:ascii="Verdana" w:eastAsia="Arial Narrow" w:hAnsi="Verdana" w:cs="Arial"/>
          <w:sz w:val="22"/>
          <w:szCs w:val="22"/>
          <w:lang w:eastAsia="es-ES" w:bidi="es-ES"/>
        </w:rPr>
      </w:pPr>
      <w:r w:rsidRPr="00740D19">
        <w:rPr>
          <w:rFonts w:ascii="Verdana" w:eastAsia="Arial Narrow" w:hAnsi="Verdana" w:cs="Arial"/>
          <w:sz w:val="22"/>
          <w:szCs w:val="22"/>
          <w:lang w:eastAsia="es-ES" w:bidi="es-ES"/>
        </w:rPr>
        <w:t>El plazo para recibir los documentos subsanables será el mismo establecido para el traslado del informe de evaluación de las ofertas presentadas, el cual será fijado en el referido informe.</w:t>
      </w:r>
    </w:p>
    <w:p w:rsidR="004A592E" w:rsidRPr="00740D19" w:rsidRDefault="004A592E" w:rsidP="004A592E">
      <w:pPr>
        <w:pStyle w:val="Textoindependiente"/>
        <w:spacing w:before="11"/>
        <w:rPr>
          <w:rFonts w:ascii="Verdana" w:hAnsi="Verdana" w:cs="Arial"/>
          <w:sz w:val="22"/>
          <w:szCs w:val="22"/>
        </w:rPr>
      </w:pPr>
    </w:p>
    <w:p w:rsidR="004A592E" w:rsidRPr="00740D19" w:rsidRDefault="004A592E" w:rsidP="004A592E">
      <w:pPr>
        <w:pStyle w:val="Prrafodelista"/>
        <w:numPr>
          <w:ilvl w:val="0"/>
          <w:numId w:val="2"/>
        </w:numPr>
        <w:jc w:val="center"/>
        <w:rPr>
          <w:rFonts w:ascii="Verdana" w:hAnsi="Verdana" w:cs="Arial"/>
          <w:b/>
          <w:bCs/>
          <w:lang w:eastAsia="es-ES" w:bidi="es-ES"/>
        </w:rPr>
      </w:pPr>
      <w:r w:rsidRPr="00740D19">
        <w:rPr>
          <w:rFonts w:ascii="Verdana" w:hAnsi="Verdana" w:cs="Arial"/>
          <w:b/>
          <w:bCs/>
          <w:lang w:eastAsia="es-ES" w:bidi="es-ES"/>
        </w:rPr>
        <w:t>CONTRATO</w:t>
      </w:r>
    </w:p>
    <w:p w:rsidR="004A592E" w:rsidRPr="00740D19" w:rsidRDefault="004A592E" w:rsidP="004A592E">
      <w:pPr>
        <w:pStyle w:val="Textoindependiente"/>
        <w:spacing w:before="9"/>
        <w:rPr>
          <w:rFonts w:ascii="Verdana" w:hAnsi="Verdana" w:cs="Arial"/>
          <w:b/>
          <w:sz w:val="22"/>
          <w:szCs w:val="22"/>
        </w:rPr>
      </w:pPr>
    </w:p>
    <w:p w:rsidR="004A592E" w:rsidRPr="00740D19" w:rsidRDefault="004A592E" w:rsidP="004A592E">
      <w:pPr>
        <w:pStyle w:val="Textoindependiente"/>
        <w:spacing w:before="10"/>
        <w:jc w:val="both"/>
        <w:rPr>
          <w:rFonts w:ascii="Verdana" w:hAnsi="Verdana" w:cs="Arial"/>
          <w:b/>
          <w:sz w:val="22"/>
          <w:szCs w:val="22"/>
        </w:rPr>
      </w:pPr>
      <w:r w:rsidRPr="00740D19">
        <w:rPr>
          <w:rFonts w:ascii="Verdana" w:hAnsi="Verdana" w:cs="Arial"/>
          <w:bCs/>
          <w:sz w:val="22"/>
          <w:szCs w:val="22"/>
        </w:rPr>
        <w:t>En los términos establecidos en el numeral 9º del artículo 2.2.1.2.1.5.2 del Decreto 1082 de 2015, la comunicación de aceptación junto con la oferta constituye para todos los efectos el contrato celebrado, con base en el cual se hará el respectivo registró presupuestal</w:t>
      </w:r>
      <w:r w:rsidRPr="00740D19">
        <w:rPr>
          <w:rFonts w:ascii="Verdana" w:hAnsi="Verdana" w:cs="Arial"/>
          <w:b/>
          <w:sz w:val="22"/>
          <w:szCs w:val="22"/>
        </w:rPr>
        <w:t>.</w:t>
      </w:r>
    </w:p>
    <w:p w:rsidR="004F177F" w:rsidRDefault="004F177F"/>
    <w:sectPr w:rsidR="004F177F" w:rsidSect="00B74758">
      <w:headerReference w:type="default" r:id="rId7"/>
      <w:footerReference w:type="default" r:id="rId8"/>
      <w:pgSz w:w="12240" w:h="15840"/>
      <w:pgMar w:top="360" w:right="1480" w:bottom="2840" w:left="1500" w:header="1644" w:footer="1134"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758" w:rsidRPr="000B2022" w:rsidRDefault="004A592E" w:rsidP="00B74758">
    <w:pPr>
      <w:widowControl/>
      <w:autoSpaceDE/>
      <w:autoSpaceDN/>
      <w:spacing w:line="276" w:lineRule="auto"/>
      <w:jc w:val="both"/>
      <w:rPr>
        <w:rFonts w:ascii="Verdana" w:eastAsia="Times New Roman" w:hAnsi="Verdana" w:cs="Times New Roman"/>
        <w:b/>
        <w:bCs/>
        <w:kern w:val="2"/>
        <w:sz w:val="20"/>
        <w:szCs w:val="20"/>
        <w:lang w:val="es-CO"/>
      </w:rPr>
    </w:pPr>
    <w:r w:rsidRPr="000B2022">
      <w:rPr>
        <w:rFonts w:ascii="Verdana" w:eastAsia="Times New Roman" w:hAnsi="Verdana" w:cs="Times New Roman"/>
        <w:b/>
        <w:bCs/>
        <w:kern w:val="2"/>
        <w:sz w:val="20"/>
        <w:szCs w:val="20"/>
        <w:lang w:val="es-CO"/>
      </w:rPr>
      <w:t>Parques Nacionales Naturales de Colombia</w:t>
    </w:r>
  </w:p>
  <w:p w:rsidR="00B74758" w:rsidRPr="000B2022" w:rsidRDefault="004A592E" w:rsidP="00B74758">
    <w:pPr>
      <w:widowControl/>
      <w:autoSpaceDE/>
      <w:autoSpaceDN/>
      <w:spacing w:line="276" w:lineRule="auto"/>
      <w:jc w:val="both"/>
      <w:rPr>
        <w:rFonts w:ascii="Verdana" w:eastAsia="Times New Roman" w:hAnsi="Verdana" w:cs="Times New Roman"/>
        <w:b/>
        <w:bCs/>
        <w:kern w:val="2"/>
        <w:sz w:val="20"/>
        <w:szCs w:val="20"/>
        <w:lang w:val="es-CO"/>
      </w:rPr>
    </w:pPr>
    <w:r w:rsidRPr="000B2022">
      <w:rPr>
        <w:rFonts w:ascii="Verdana" w:eastAsia="Times New Roman" w:hAnsi="Verdana" w:cs="Times New Roman"/>
        <w:b/>
        <w:bCs/>
        <w:kern w:val="2"/>
        <w:sz w:val="20"/>
        <w:szCs w:val="20"/>
        <w:lang w:val="es-CO"/>
      </w:rPr>
      <w:t>Dirección Territorial Andes Nororientales</w:t>
    </w:r>
  </w:p>
  <w:p w:rsidR="00B74758" w:rsidRPr="000B2022" w:rsidRDefault="004A592E" w:rsidP="00B74758">
    <w:pPr>
      <w:widowControl/>
      <w:autoSpaceDE/>
      <w:autoSpaceDN/>
      <w:spacing w:line="276" w:lineRule="auto"/>
      <w:jc w:val="both"/>
      <w:rPr>
        <w:rFonts w:ascii="Verdana" w:eastAsia="Times New Roman" w:hAnsi="Verdana" w:cs="Times New Roman"/>
        <w:kern w:val="2"/>
        <w:sz w:val="20"/>
        <w:szCs w:val="20"/>
        <w:lang w:val="es-CO"/>
      </w:rPr>
    </w:pPr>
    <w:r w:rsidRPr="000B2022">
      <w:rPr>
        <w:rFonts w:ascii="Verdana" w:eastAsia="Times New Roman" w:hAnsi="Verdana" w:cs="Times New Roman"/>
        <w:kern w:val="2"/>
        <w:sz w:val="20"/>
        <w:szCs w:val="20"/>
        <w:lang w:val="es-CO"/>
      </w:rPr>
      <w:t>Dirección: Avenida Quebrada Seca # 30 – 12 Bucaramanga</w:t>
    </w:r>
  </w:p>
  <w:p w:rsidR="00B74758" w:rsidRPr="00B93CCF" w:rsidRDefault="004A592E" w:rsidP="00B74758">
    <w:pPr>
      <w:spacing w:line="276" w:lineRule="auto"/>
      <w:jc w:val="both"/>
      <w:rPr>
        <w:rFonts w:ascii="Verdana" w:hAnsi="Verdana"/>
        <w:sz w:val="20"/>
        <w:szCs w:val="20"/>
      </w:rPr>
    </w:pPr>
    <w:r w:rsidRPr="000B2022">
      <w:rPr>
        <w:rFonts w:ascii="Verdana" w:eastAsia="Times New Roman" w:hAnsi="Verdana" w:cs="Times New Roman"/>
        <w:kern w:val="2"/>
        <w:sz w:val="20"/>
        <w:szCs w:val="20"/>
        <w:lang w:val="es-CO"/>
      </w:rPr>
      <w:t>Conmutador: (+57) 607 6454868</w:t>
    </w:r>
  </w:p>
  <w:p w:rsidR="000B2022" w:rsidRDefault="004A592E">
    <w:pPr>
      <w:pStyle w:val="Piedepgina"/>
      <w:rPr>
        <w:lang w:val="es-MX"/>
      </w:rPr>
    </w:pPr>
  </w:p>
  <w:p w:rsidR="00B74758" w:rsidRPr="00B74758" w:rsidRDefault="004A592E">
    <w:pPr>
      <w:pStyle w:val="Piedepgina"/>
      <w:rPr>
        <w:lang w:val="es-MX"/>
      </w:rP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022" w:rsidRDefault="004A592E">
    <w:pPr>
      <w:pStyle w:val="Encabezado"/>
    </w:pPr>
    <w:r>
      <w:rPr>
        <w:noProof/>
        <w:lang w:eastAsia="es-ES"/>
      </w:rPr>
      <w:drawing>
        <wp:anchor distT="0" distB="0" distL="114300" distR="114300" simplePos="0" relativeHeight="251659264" behindDoc="0" locked="0" layoutInCell="1" allowOverlap="1" wp14:anchorId="74B950B5" wp14:editId="045A2BB0">
          <wp:simplePos x="0" y="0"/>
          <wp:positionH relativeFrom="margin">
            <wp:align>center</wp:align>
          </wp:positionH>
          <wp:positionV relativeFrom="paragraph">
            <wp:posOffset>-934173</wp:posOffset>
          </wp:positionV>
          <wp:extent cx="1285856" cy="1173668"/>
          <wp:effectExtent l="0" t="0" r="0"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85856" cy="117366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613B"/>
    <w:multiLevelType w:val="multilevel"/>
    <w:tmpl w:val="7B8C300E"/>
    <w:lvl w:ilvl="0">
      <w:start w:val="1"/>
      <w:numFmt w:val="decimal"/>
      <w:lvlText w:val="%1."/>
      <w:lvlJc w:val="left"/>
      <w:pPr>
        <w:ind w:left="720" w:hanging="360"/>
      </w:pPr>
      <w:rPr>
        <w:b/>
        <w:bCs/>
      </w:rPr>
    </w:lvl>
    <w:lvl w:ilvl="1">
      <w:start w:val="1"/>
      <w:numFmt w:val="decimal"/>
      <w:isLgl/>
      <w:lvlText w:val="%1.%2"/>
      <w:lvlJc w:val="left"/>
      <w:pPr>
        <w:ind w:left="29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2A86A83"/>
    <w:multiLevelType w:val="hybridMultilevel"/>
    <w:tmpl w:val="F0242D52"/>
    <w:lvl w:ilvl="0" w:tplc="240A000B">
      <w:start w:val="1"/>
      <w:numFmt w:val="bullet"/>
      <w:lvlText w:val=""/>
      <w:lvlJc w:val="left"/>
      <w:pPr>
        <w:ind w:left="924" w:hanging="360"/>
      </w:pPr>
      <w:rPr>
        <w:rFonts w:ascii="Wingdings" w:hAnsi="Wingdings" w:hint="default"/>
      </w:rPr>
    </w:lvl>
    <w:lvl w:ilvl="1" w:tplc="240A0003" w:tentative="1">
      <w:start w:val="1"/>
      <w:numFmt w:val="bullet"/>
      <w:lvlText w:val="o"/>
      <w:lvlJc w:val="left"/>
      <w:pPr>
        <w:ind w:left="1644" w:hanging="360"/>
      </w:pPr>
      <w:rPr>
        <w:rFonts w:ascii="Courier New" w:hAnsi="Courier New" w:cs="Courier New" w:hint="default"/>
      </w:rPr>
    </w:lvl>
    <w:lvl w:ilvl="2" w:tplc="240A0005" w:tentative="1">
      <w:start w:val="1"/>
      <w:numFmt w:val="bullet"/>
      <w:lvlText w:val=""/>
      <w:lvlJc w:val="left"/>
      <w:pPr>
        <w:ind w:left="2364" w:hanging="360"/>
      </w:pPr>
      <w:rPr>
        <w:rFonts w:ascii="Wingdings" w:hAnsi="Wingdings" w:hint="default"/>
      </w:rPr>
    </w:lvl>
    <w:lvl w:ilvl="3" w:tplc="240A0001" w:tentative="1">
      <w:start w:val="1"/>
      <w:numFmt w:val="bullet"/>
      <w:lvlText w:val=""/>
      <w:lvlJc w:val="left"/>
      <w:pPr>
        <w:ind w:left="3084" w:hanging="360"/>
      </w:pPr>
      <w:rPr>
        <w:rFonts w:ascii="Symbol" w:hAnsi="Symbol" w:hint="default"/>
      </w:rPr>
    </w:lvl>
    <w:lvl w:ilvl="4" w:tplc="240A0003" w:tentative="1">
      <w:start w:val="1"/>
      <w:numFmt w:val="bullet"/>
      <w:lvlText w:val="o"/>
      <w:lvlJc w:val="left"/>
      <w:pPr>
        <w:ind w:left="3804" w:hanging="360"/>
      </w:pPr>
      <w:rPr>
        <w:rFonts w:ascii="Courier New" w:hAnsi="Courier New" w:cs="Courier New" w:hint="default"/>
      </w:rPr>
    </w:lvl>
    <w:lvl w:ilvl="5" w:tplc="240A0005" w:tentative="1">
      <w:start w:val="1"/>
      <w:numFmt w:val="bullet"/>
      <w:lvlText w:val=""/>
      <w:lvlJc w:val="left"/>
      <w:pPr>
        <w:ind w:left="4524" w:hanging="360"/>
      </w:pPr>
      <w:rPr>
        <w:rFonts w:ascii="Wingdings" w:hAnsi="Wingdings" w:hint="default"/>
      </w:rPr>
    </w:lvl>
    <w:lvl w:ilvl="6" w:tplc="240A0001" w:tentative="1">
      <w:start w:val="1"/>
      <w:numFmt w:val="bullet"/>
      <w:lvlText w:val=""/>
      <w:lvlJc w:val="left"/>
      <w:pPr>
        <w:ind w:left="5244" w:hanging="360"/>
      </w:pPr>
      <w:rPr>
        <w:rFonts w:ascii="Symbol" w:hAnsi="Symbol" w:hint="default"/>
      </w:rPr>
    </w:lvl>
    <w:lvl w:ilvl="7" w:tplc="240A0003" w:tentative="1">
      <w:start w:val="1"/>
      <w:numFmt w:val="bullet"/>
      <w:lvlText w:val="o"/>
      <w:lvlJc w:val="left"/>
      <w:pPr>
        <w:ind w:left="5964" w:hanging="360"/>
      </w:pPr>
      <w:rPr>
        <w:rFonts w:ascii="Courier New" w:hAnsi="Courier New" w:cs="Courier New" w:hint="default"/>
      </w:rPr>
    </w:lvl>
    <w:lvl w:ilvl="8" w:tplc="240A0005" w:tentative="1">
      <w:start w:val="1"/>
      <w:numFmt w:val="bullet"/>
      <w:lvlText w:val=""/>
      <w:lvlJc w:val="left"/>
      <w:pPr>
        <w:ind w:left="6684" w:hanging="360"/>
      </w:pPr>
      <w:rPr>
        <w:rFonts w:ascii="Wingdings" w:hAnsi="Wingdings" w:hint="default"/>
      </w:rPr>
    </w:lvl>
  </w:abstractNum>
  <w:abstractNum w:abstractNumId="2" w15:restartNumberingAfterBreak="0">
    <w:nsid w:val="3D1F109D"/>
    <w:multiLevelType w:val="hybridMultilevel"/>
    <w:tmpl w:val="AC62996A"/>
    <w:lvl w:ilvl="0" w:tplc="F432B480">
      <w:start w:val="1"/>
      <w:numFmt w:val="decimal"/>
      <w:lvlText w:val="%1."/>
      <w:lvlJc w:val="left"/>
      <w:pPr>
        <w:ind w:left="720" w:hanging="36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70E3500"/>
    <w:multiLevelType w:val="hybridMultilevel"/>
    <w:tmpl w:val="E2E29016"/>
    <w:lvl w:ilvl="0" w:tplc="240A000F">
      <w:start w:val="1"/>
      <w:numFmt w:val="decimal"/>
      <w:lvlText w:val="%1."/>
      <w:lvlJc w:val="left"/>
      <w:pPr>
        <w:ind w:left="775" w:hanging="360"/>
      </w:pPr>
    </w:lvl>
    <w:lvl w:ilvl="1" w:tplc="240A0019" w:tentative="1">
      <w:start w:val="1"/>
      <w:numFmt w:val="lowerLetter"/>
      <w:lvlText w:val="%2."/>
      <w:lvlJc w:val="left"/>
      <w:pPr>
        <w:ind w:left="1495" w:hanging="360"/>
      </w:pPr>
    </w:lvl>
    <w:lvl w:ilvl="2" w:tplc="240A001B" w:tentative="1">
      <w:start w:val="1"/>
      <w:numFmt w:val="lowerRoman"/>
      <w:lvlText w:val="%3."/>
      <w:lvlJc w:val="right"/>
      <w:pPr>
        <w:ind w:left="2215" w:hanging="180"/>
      </w:pPr>
    </w:lvl>
    <w:lvl w:ilvl="3" w:tplc="240A000F" w:tentative="1">
      <w:start w:val="1"/>
      <w:numFmt w:val="decimal"/>
      <w:lvlText w:val="%4."/>
      <w:lvlJc w:val="left"/>
      <w:pPr>
        <w:ind w:left="2935" w:hanging="360"/>
      </w:pPr>
    </w:lvl>
    <w:lvl w:ilvl="4" w:tplc="240A0019" w:tentative="1">
      <w:start w:val="1"/>
      <w:numFmt w:val="lowerLetter"/>
      <w:lvlText w:val="%5."/>
      <w:lvlJc w:val="left"/>
      <w:pPr>
        <w:ind w:left="3655" w:hanging="360"/>
      </w:pPr>
    </w:lvl>
    <w:lvl w:ilvl="5" w:tplc="240A001B" w:tentative="1">
      <w:start w:val="1"/>
      <w:numFmt w:val="lowerRoman"/>
      <w:lvlText w:val="%6."/>
      <w:lvlJc w:val="right"/>
      <w:pPr>
        <w:ind w:left="4375" w:hanging="180"/>
      </w:pPr>
    </w:lvl>
    <w:lvl w:ilvl="6" w:tplc="240A000F" w:tentative="1">
      <w:start w:val="1"/>
      <w:numFmt w:val="decimal"/>
      <w:lvlText w:val="%7."/>
      <w:lvlJc w:val="left"/>
      <w:pPr>
        <w:ind w:left="5095" w:hanging="360"/>
      </w:pPr>
    </w:lvl>
    <w:lvl w:ilvl="7" w:tplc="240A0019" w:tentative="1">
      <w:start w:val="1"/>
      <w:numFmt w:val="lowerLetter"/>
      <w:lvlText w:val="%8."/>
      <w:lvlJc w:val="left"/>
      <w:pPr>
        <w:ind w:left="5815" w:hanging="360"/>
      </w:pPr>
    </w:lvl>
    <w:lvl w:ilvl="8" w:tplc="240A001B" w:tentative="1">
      <w:start w:val="1"/>
      <w:numFmt w:val="lowerRoman"/>
      <w:lvlText w:val="%9."/>
      <w:lvlJc w:val="right"/>
      <w:pPr>
        <w:ind w:left="6535" w:hanging="180"/>
      </w:pPr>
    </w:lvl>
  </w:abstractNum>
  <w:abstractNum w:abstractNumId="4" w15:restartNumberingAfterBreak="0">
    <w:nsid w:val="4DC30686"/>
    <w:multiLevelType w:val="hybridMultilevel"/>
    <w:tmpl w:val="F0B29F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76B34FA"/>
    <w:multiLevelType w:val="hybridMultilevel"/>
    <w:tmpl w:val="F1E6A23C"/>
    <w:lvl w:ilvl="0" w:tplc="407EA2FA">
      <w:start w:val="1"/>
      <w:numFmt w:val="lowerLetter"/>
      <w:lvlText w:val="%1."/>
      <w:lvlJc w:val="left"/>
      <w:pPr>
        <w:ind w:left="924" w:hanging="360"/>
      </w:pPr>
      <w:rPr>
        <w:b/>
        <w:bCs/>
      </w:rPr>
    </w:lvl>
    <w:lvl w:ilvl="1" w:tplc="240A0019" w:tentative="1">
      <w:start w:val="1"/>
      <w:numFmt w:val="lowerLetter"/>
      <w:lvlText w:val="%2."/>
      <w:lvlJc w:val="left"/>
      <w:pPr>
        <w:ind w:left="1644" w:hanging="360"/>
      </w:pPr>
    </w:lvl>
    <w:lvl w:ilvl="2" w:tplc="240A001B" w:tentative="1">
      <w:start w:val="1"/>
      <w:numFmt w:val="lowerRoman"/>
      <w:lvlText w:val="%3."/>
      <w:lvlJc w:val="right"/>
      <w:pPr>
        <w:ind w:left="2364" w:hanging="180"/>
      </w:pPr>
    </w:lvl>
    <w:lvl w:ilvl="3" w:tplc="240A000F" w:tentative="1">
      <w:start w:val="1"/>
      <w:numFmt w:val="decimal"/>
      <w:lvlText w:val="%4."/>
      <w:lvlJc w:val="left"/>
      <w:pPr>
        <w:ind w:left="3084" w:hanging="360"/>
      </w:pPr>
    </w:lvl>
    <w:lvl w:ilvl="4" w:tplc="240A0019" w:tentative="1">
      <w:start w:val="1"/>
      <w:numFmt w:val="lowerLetter"/>
      <w:lvlText w:val="%5."/>
      <w:lvlJc w:val="left"/>
      <w:pPr>
        <w:ind w:left="3804" w:hanging="360"/>
      </w:pPr>
    </w:lvl>
    <w:lvl w:ilvl="5" w:tplc="240A001B" w:tentative="1">
      <w:start w:val="1"/>
      <w:numFmt w:val="lowerRoman"/>
      <w:lvlText w:val="%6."/>
      <w:lvlJc w:val="right"/>
      <w:pPr>
        <w:ind w:left="4524" w:hanging="180"/>
      </w:pPr>
    </w:lvl>
    <w:lvl w:ilvl="6" w:tplc="240A000F" w:tentative="1">
      <w:start w:val="1"/>
      <w:numFmt w:val="decimal"/>
      <w:lvlText w:val="%7."/>
      <w:lvlJc w:val="left"/>
      <w:pPr>
        <w:ind w:left="5244" w:hanging="360"/>
      </w:pPr>
    </w:lvl>
    <w:lvl w:ilvl="7" w:tplc="240A0019" w:tentative="1">
      <w:start w:val="1"/>
      <w:numFmt w:val="lowerLetter"/>
      <w:lvlText w:val="%8."/>
      <w:lvlJc w:val="left"/>
      <w:pPr>
        <w:ind w:left="5964" w:hanging="360"/>
      </w:pPr>
    </w:lvl>
    <w:lvl w:ilvl="8" w:tplc="240A001B" w:tentative="1">
      <w:start w:val="1"/>
      <w:numFmt w:val="lowerRoman"/>
      <w:lvlText w:val="%9."/>
      <w:lvlJc w:val="right"/>
      <w:pPr>
        <w:ind w:left="6684" w:hanging="180"/>
      </w:pPr>
    </w:lvl>
  </w:abstractNum>
  <w:num w:numId="1">
    <w:abstractNumId w:val="5"/>
  </w:num>
  <w:num w:numId="2">
    <w:abstractNumId w:val="0"/>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92E"/>
    <w:rsid w:val="004A592E"/>
    <w:rsid w:val="004F177F"/>
    <w:rsid w:val="005D4A82"/>
    <w:rsid w:val="00CE2467"/>
    <w:rsid w:val="00F90C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58B9D"/>
  <w15:chartTrackingRefBased/>
  <w15:docId w15:val="{93FA71E3-C83F-437A-B72C-0A89D00EF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92E"/>
    <w:pPr>
      <w:widowControl w:val="0"/>
      <w:autoSpaceDE w:val="0"/>
      <w:autoSpaceDN w:val="0"/>
      <w:spacing w:after="0" w:line="240" w:lineRule="auto"/>
    </w:pPr>
    <w:rPr>
      <w:rFonts w:ascii="Arial MT" w:eastAsia="Arial MT" w:hAnsi="Arial MT" w:cs="Arial MT"/>
      <w:kern w:val="0"/>
      <w14:ligatures w14:val="none"/>
    </w:rPr>
  </w:style>
  <w:style w:type="paragraph" w:styleId="Ttulo1">
    <w:name w:val="heading 1"/>
    <w:basedOn w:val="Normal"/>
    <w:link w:val="Ttulo1Car"/>
    <w:uiPriority w:val="9"/>
    <w:qFormat/>
    <w:rsid w:val="004A592E"/>
    <w:pPr>
      <w:ind w:left="470"/>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A592E"/>
    <w:rPr>
      <w:rFonts w:ascii="Arial" w:eastAsia="Arial" w:hAnsi="Arial" w:cs="Arial"/>
      <w:b/>
      <w:bCs/>
      <w:kern w:val="0"/>
      <w:sz w:val="20"/>
      <w:szCs w:val="20"/>
      <w14:ligatures w14:val="none"/>
    </w:rPr>
  </w:style>
  <w:style w:type="paragraph" w:styleId="Textoindependiente">
    <w:name w:val="Body Text"/>
    <w:basedOn w:val="Normal"/>
    <w:link w:val="TextoindependienteCar"/>
    <w:uiPriority w:val="1"/>
    <w:qFormat/>
    <w:rsid w:val="004A592E"/>
    <w:rPr>
      <w:sz w:val="20"/>
      <w:szCs w:val="20"/>
    </w:rPr>
  </w:style>
  <w:style w:type="character" w:customStyle="1" w:styleId="TextoindependienteCar">
    <w:name w:val="Texto independiente Car"/>
    <w:basedOn w:val="Fuentedeprrafopredeter"/>
    <w:link w:val="Textoindependiente"/>
    <w:uiPriority w:val="1"/>
    <w:rsid w:val="004A592E"/>
    <w:rPr>
      <w:rFonts w:ascii="Arial MT" w:eastAsia="Arial MT" w:hAnsi="Arial MT" w:cs="Arial MT"/>
      <w:kern w:val="0"/>
      <w:sz w:val="20"/>
      <w:szCs w:val="20"/>
      <w14:ligatures w14:val="none"/>
    </w:rPr>
  </w:style>
  <w:style w:type="paragraph" w:styleId="Prrafodelista">
    <w:name w:val="List Paragraph"/>
    <w:basedOn w:val="Normal"/>
    <w:uiPriority w:val="1"/>
    <w:qFormat/>
    <w:rsid w:val="004A592E"/>
    <w:pPr>
      <w:ind w:left="204"/>
      <w:jc w:val="both"/>
    </w:pPr>
  </w:style>
  <w:style w:type="paragraph" w:styleId="Encabezado">
    <w:name w:val="header"/>
    <w:basedOn w:val="Normal"/>
    <w:link w:val="EncabezadoCar"/>
    <w:uiPriority w:val="99"/>
    <w:unhideWhenUsed/>
    <w:rsid w:val="004A592E"/>
    <w:pPr>
      <w:tabs>
        <w:tab w:val="center" w:pos="4419"/>
        <w:tab w:val="right" w:pos="8838"/>
      </w:tabs>
    </w:pPr>
  </w:style>
  <w:style w:type="character" w:customStyle="1" w:styleId="EncabezadoCar">
    <w:name w:val="Encabezado Car"/>
    <w:basedOn w:val="Fuentedeprrafopredeter"/>
    <w:link w:val="Encabezado"/>
    <w:uiPriority w:val="99"/>
    <w:rsid w:val="004A592E"/>
    <w:rPr>
      <w:rFonts w:ascii="Arial MT" w:eastAsia="Arial MT" w:hAnsi="Arial MT" w:cs="Arial MT"/>
      <w:kern w:val="0"/>
      <w14:ligatures w14:val="none"/>
    </w:rPr>
  </w:style>
  <w:style w:type="paragraph" w:styleId="Piedepgina">
    <w:name w:val="footer"/>
    <w:basedOn w:val="Normal"/>
    <w:link w:val="PiedepginaCar"/>
    <w:uiPriority w:val="99"/>
    <w:unhideWhenUsed/>
    <w:rsid w:val="004A592E"/>
    <w:pPr>
      <w:tabs>
        <w:tab w:val="center" w:pos="4419"/>
        <w:tab w:val="right" w:pos="8838"/>
      </w:tabs>
    </w:pPr>
  </w:style>
  <w:style w:type="character" w:customStyle="1" w:styleId="PiedepginaCar">
    <w:name w:val="Pie de página Car"/>
    <w:basedOn w:val="Fuentedeprrafopredeter"/>
    <w:link w:val="Piedepgina"/>
    <w:uiPriority w:val="99"/>
    <w:rsid w:val="004A592E"/>
    <w:rPr>
      <w:rFonts w:ascii="Arial MT" w:eastAsia="Arial MT" w:hAnsi="Arial MT" w:cs="Arial MT"/>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75187" TargetMode="External"/><Relationship Id="rId5" Type="http://schemas.openxmlformats.org/officeDocument/2006/relationships/hyperlink" Target="https://www.funcionpublica.gov.co/eva/gestornormativo/norma.php?i=17518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1685</Words>
  <Characters>9271</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dc:creator>
  <cp:keywords/>
  <dc:description/>
  <cp:lastModifiedBy>Silvia</cp:lastModifiedBy>
  <cp:revision>1</cp:revision>
  <dcterms:created xsi:type="dcterms:W3CDTF">2026-04-28T16:24:00Z</dcterms:created>
  <dcterms:modified xsi:type="dcterms:W3CDTF">2026-04-28T16:25:00Z</dcterms:modified>
</cp:coreProperties>
</file>