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69E8" w:rsidRPr="008E2637" w:rsidRDefault="007F69E8" w:rsidP="007F69E8">
      <w:pPr>
        <w:tabs>
          <w:tab w:val="center" w:pos="4252"/>
          <w:tab w:val="right" w:pos="8504"/>
        </w:tabs>
        <w:jc w:val="center"/>
        <w:rPr>
          <w:rFonts w:ascii="Arial Narrow" w:hAnsi="Arial Narrow" w:cs="Arial"/>
          <w:b/>
          <w:bCs/>
          <w:sz w:val="22"/>
          <w:szCs w:val="22"/>
          <w:u w:val="single"/>
        </w:rPr>
      </w:pPr>
      <w:r w:rsidRPr="008E2637">
        <w:rPr>
          <w:rFonts w:ascii="Arial Narrow" w:hAnsi="Arial Narrow" w:cs="Arial"/>
          <w:b/>
          <w:bCs/>
          <w:sz w:val="22"/>
          <w:szCs w:val="22"/>
          <w:u w:val="single"/>
        </w:rPr>
        <w:t xml:space="preserve">ANEXO No. 4  </w:t>
      </w:r>
    </w:p>
    <w:p w:rsidR="007F69E8" w:rsidRPr="008E2637" w:rsidRDefault="007F69E8" w:rsidP="007F69E8">
      <w:pPr>
        <w:autoSpaceDE w:val="0"/>
        <w:autoSpaceDN w:val="0"/>
        <w:adjustRightInd w:val="0"/>
        <w:rPr>
          <w:rFonts w:ascii="Arial Narrow" w:hAnsi="Arial Narrow" w:cs="Arial"/>
          <w:b/>
          <w:bCs/>
          <w:sz w:val="22"/>
          <w:szCs w:val="22"/>
        </w:rPr>
      </w:pPr>
    </w:p>
    <w:p w:rsidR="007F69E8" w:rsidRDefault="007F69E8" w:rsidP="007F69E8">
      <w:pPr>
        <w:numPr>
          <w:ilvl w:val="1"/>
          <w:numId w:val="1"/>
        </w:numPr>
        <w:autoSpaceDE w:val="0"/>
        <w:autoSpaceDN w:val="0"/>
        <w:adjustRightInd w:val="0"/>
        <w:jc w:val="center"/>
        <w:rPr>
          <w:rFonts w:ascii="Arial Narrow" w:hAnsi="Arial Narrow" w:cs="Arial"/>
          <w:b/>
          <w:bCs/>
          <w:sz w:val="22"/>
          <w:szCs w:val="22"/>
          <w:u w:val="single"/>
        </w:rPr>
      </w:pPr>
      <w:r w:rsidRPr="008E2637">
        <w:rPr>
          <w:rFonts w:ascii="Arial Narrow" w:hAnsi="Arial Narrow" w:cs="Arial"/>
          <w:b/>
          <w:bCs/>
          <w:sz w:val="22"/>
          <w:szCs w:val="22"/>
          <w:u w:val="single"/>
        </w:rPr>
        <w:t>ESPECIFICACIONES TÉCNICAS EXIGIDAS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7"/>
        <w:gridCol w:w="2426"/>
        <w:gridCol w:w="5311"/>
      </w:tblGrid>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shd w:val="clear" w:color="auto" w:fill="D9D9D9"/>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w:t>
            </w:r>
          </w:p>
        </w:tc>
        <w:tc>
          <w:tcPr>
            <w:tcW w:w="4273" w:type="pct"/>
            <w:gridSpan w:val="2"/>
            <w:tcBorders>
              <w:top w:val="single" w:sz="4" w:space="0" w:color="auto"/>
              <w:left w:val="single" w:sz="4" w:space="0" w:color="000000"/>
              <w:bottom w:val="single" w:sz="4" w:space="0" w:color="000000"/>
              <w:right w:val="single" w:sz="4" w:space="0" w:color="000000"/>
            </w:tcBorders>
            <w:shd w:val="clear" w:color="auto" w:fill="D9D9D9"/>
            <w:vAlign w:val="center"/>
            <w:hideMark/>
          </w:tcPr>
          <w:p w:rsidR="0080473C" w:rsidRPr="0080473C" w:rsidRDefault="0080473C" w:rsidP="0080473C">
            <w:pPr>
              <w:ind w:right="-93"/>
              <w:jc w:val="center"/>
              <w:rPr>
                <w:rFonts w:ascii="Arial Narrow" w:hAnsi="Arial Narrow" w:cs="Arial"/>
                <w:b/>
                <w:sz w:val="22"/>
                <w:szCs w:val="22"/>
              </w:rPr>
            </w:pPr>
            <w:r w:rsidRPr="0080473C">
              <w:rPr>
                <w:rFonts w:ascii="Arial Narrow" w:hAnsi="Arial Narrow" w:cs="Arial"/>
                <w:b/>
                <w:sz w:val="22"/>
                <w:szCs w:val="22"/>
              </w:rPr>
              <w:t>ADQUISICIÓN SISTEMA GRABACIÓN DIGITAL NVR.</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1.1.</w:t>
            </w:r>
          </w:p>
        </w:tc>
        <w:tc>
          <w:tcPr>
            <w:tcW w:w="1340"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Marca</w:t>
            </w:r>
          </w:p>
        </w:tc>
        <w:tc>
          <w:tcPr>
            <w:tcW w:w="2933"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(se debe especificar la marca de la NVR ofertada)</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1.2</w:t>
            </w:r>
          </w:p>
        </w:tc>
        <w:tc>
          <w:tcPr>
            <w:tcW w:w="1340"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Cantidad</w:t>
            </w:r>
          </w:p>
        </w:tc>
        <w:tc>
          <w:tcPr>
            <w:tcW w:w="2933"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Uno (1)</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1.3</w:t>
            </w:r>
          </w:p>
        </w:tc>
        <w:tc>
          <w:tcPr>
            <w:tcW w:w="1340"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Referencia</w:t>
            </w:r>
          </w:p>
        </w:tc>
        <w:tc>
          <w:tcPr>
            <w:tcW w:w="2933"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(se debe especificar la Referencia de la NVR ofertada)</w:t>
            </w:r>
          </w:p>
        </w:tc>
      </w:tr>
      <w:tr w:rsidR="0080473C" w:rsidRPr="0080473C" w:rsidTr="00EB05DD">
        <w:trPr>
          <w:trHeight w:val="277"/>
          <w:jc w:val="center"/>
        </w:trPr>
        <w:tc>
          <w:tcPr>
            <w:tcW w:w="727"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1.4</w:t>
            </w:r>
          </w:p>
        </w:tc>
        <w:tc>
          <w:tcPr>
            <w:tcW w:w="1340"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Canales</w:t>
            </w:r>
          </w:p>
        </w:tc>
        <w:tc>
          <w:tcPr>
            <w:tcW w:w="2933"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 xml:space="preserve">Hasta 16 canal con 1080P </w:t>
            </w:r>
            <w:proofErr w:type="spellStart"/>
            <w:r w:rsidRPr="0080473C">
              <w:rPr>
                <w:rFonts w:ascii="Arial Narrow" w:hAnsi="Arial Narrow" w:cs="Arial"/>
                <w:sz w:val="22"/>
                <w:szCs w:val="22"/>
              </w:rPr>
              <w:t>RealTime</w:t>
            </w:r>
            <w:proofErr w:type="spellEnd"/>
            <w:r w:rsidRPr="0080473C">
              <w:rPr>
                <w:rFonts w:ascii="Arial Narrow" w:hAnsi="Arial Narrow" w:cs="Arial"/>
                <w:sz w:val="22"/>
                <w:szCs w:val="22"/>
              </w:rPr>
              <w:t xml:space="preserve"> vista en vivo</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1.5</w:t>
            </w:r>
          </w:p>
        </w:tc>
        <w:tc>
          <w:tcPr>
            <w:tcW w:w="1340"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rPr>
                <w:rFonts w:ascii="Arial Narrow" w:hAnsi="Arial Narrow"/>
                <w:sz w:val="22"/>
                <w:szCs w:val="22"/>
                <w:lang w:val="es-ES" w:eastAsia="en-US"/>
              </w:rPr>
            </w:pPr>
            <w:r w:rsidRPr="0080473C">
              <w:rPr>
                <w:rFonts w:ascii="Arial Narrow" w:hAnsi="Arial Narrow" w:cs="Arial"/>
                <w:sz w:val="22"/>
                <w:szCs w:val="22"/>
                <w:lang w:val="es-ES" w:eastAsia="en-US"/>
              </w:rPr>
              <w:t>Video</w:t>
            </w:r>
          </w:p>
        </w:tc>
        <w:tc>
          <w:tcPr>
            <w:tcW w:w="2933"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Toda reproducción en tiempo real síncrono canal, interfaz GRID. Salida de vídeo simultánea HDMI / VGA</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1.6</w:t>
            </w:r>
          </w:p>
        </w:tc>
        <w:tc>
          <w:tcPr>
            <w:tcW w:w="1340"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Soporte cámaras</w:t>
            </w:r>
          </w:p>
        </w:tc>
        <w:tc>
          <w:tcPr>
            <w:tcW w:w="2933"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 xml:space="preserve">Como mínimo debe soportar cámaras red </w:t>
            </w:r>
            <w:proofErr w:type="spellStart"/>
            <w:r w:rsidRPr="0080473C">
              <w:rPr>
                <w:rFonts w:ascii="Arial Narrow" w:hAnsi="Arial Narrow" w:cs="Arial"/>
                <w:sz w:val="22"/>
                <w:szCs w:val="22"/>
              </w:rPr>
              <w:t>multimarca</w:t>
            </w:r>
            <w:proofErr w:type="spellEnd"/>
            <w:r w:rsidRPr="0080473C">
              <w:rPr>
                <w:rFonts w:ascii="Arial Narrow" w:hAnsi="Arial Narrow" w:cs="Arial"/>
                <w:sz w:val="22"/>
                <w:szCs w:val="22"/>
              </w:rPr>
              <w:t xml:space="preserve">: </w:t>
            </w:r>
            <w:proofErr w:type="spellStart"/>
            <w:r w:rsidRPr="0080473C">
              <w:rPr>
                <w:rFonts w:ascii="Arial Narrow" w:hAnsi="Arial Narrow" w:cs="Arial"/>
                <w:sz w:val="22"/>
                <w:szCs w:val="22"/>
              </w:rPr>
              <w:t>Dahua</w:t>
            </w:r>
            <w:proofErr w:type="spellEnd"/>
            <w:r w:rsidRPr="0080473C">
              <w:rPr>
                <w:rFonts w:ascii="Arial Narrow" w:hAnsi="Arial Narrow" w:cs="Arial"/>
                <w:sz w:val="22"/>
                <w:szCs w:val="22"/>
              </w:rPr>
              <w:t xml:space="preserve"> – Axis – Samsung.</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1.7</w:t>
            </w:r>
          </w:p>
        </w:tc>
        <w:tc>
          <w:tcPr>
            <w:tcW w:w="1340"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Capacidad en Disco Duro</w:t>
            </w:r>
          </w:p>
        </w:tc>
        <w:tc>
          <w:tcPr>
            <w:tcW w:w="2933" w:type="pct"/>
            <w:tcBorders>
              <w:top w:val="single" w:sz="4" w:space="0" w:color="000000"/>
              <w:left w:val="single" w:sz="4" w:space="0" w:color="000000"/>
              <w:bottom w:val="single" w:sz="4" w:space="0" w:color="000000"/>
              <w:right w:val="single" w:sz="4" w:space="0" w:color="000000"/>
            </w:tcBorders>
            <w:hideMark/>
          </w:tcPr>
          <w:p w:rsidR="0080473C" w:rsidRPr="0080473C" w:rsidRDefault="0080473C" w:rsidP="0080473C">
            <w:pPr>
              <w:ind w:right="-93"/>
              <w:jc w:val="both"/>
              <w:rPr>
                <w:rFonts w:ascii="Arial Narrow" w:hAnsi="Arial Narrow" w:cs="Arial"/>
                <w:sz w:val="22"/>
                <w:szCs w:val="22"/>
              </w:rPr>
            </w:pPr>
            <w:r w:rsidRPr="0080473C">
              <w:rPr>
                <w:rFonts w:ascii="Arial Narrow" w:hAnsi="Arial Narrow"/>
                <w:sz w:val="22"/>
                <w:szCs w:val="22"/>
              </w:rPr>
              <w:t>Como mínimo 2 SATA HDD hasta 8 TB, 2 USB2.0</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1.8</w:t>
            </w:r>
          </w:p>
        </w:tc>
        <w:tc>
          <w:tcPr>
            <w:tcW w:w="1340"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Instalación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sz w:val="22"/>
                <w:szCs w:val="22"/>
              </w:rPr>
            </w:pPr>
            <w:r w:rsidRPr="0080473C">
              <w:rPr>
                <w:rFonts w:ascii="Arial Narrow" w:hAnsi="Arial Narrow"/>
                <w:sz w:val="22"/>
                <w:szCs w:val="22"/>
              </w:rPr>
              <w:t xml:space="preserve">Instalado y puesto en funcionamiento adaptado en el rack del Circuito Cerrado de Televisión del Grupo de Seguridad del Ministerio de Defensa nacional, </w:t>
            </w:r>
            <w:r w:rsidRPr="0080473C">
              <w:rPr>
                <w:rFonts w:ascii="Arial Narrow" w:hAnsi="Arial Narrow" w:cs="Arial"/>
                <w:sz w:val="22"/>
                <w:szCs w:val="22"/>
              </w:rPr>
              <w:t>realizando los respectivos empalmes con los elementos necesarios para trabajar de forma efectiva y eficiente.</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w:t>
            </w:r>
          </w:p>
        </w:tc>
        <w:tc>
          <w:tcPr>
            <w:tcW w:w="4273" w:type="pct"/>
            <w:gridSpan w:val="2"/>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b/>
                <w:sz w:val="22"/>
                <w:szCs w:val="22"/>
              </w:rPr>
              <w:t>ADQUISICIÓN ANTENA RADIO ENLACE.</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2.1</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Marca</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proofErr w:type="spellStart"/>
            <w:r w:rsidRPr="0080473C">
              <w:rPr>
                <w:rFonts w:ascii="Arial Narrow" w:hAnsi="Arial Narrow" w:cs="Arial"/>
                <w:sz w:val="22"/>
                <w:szCs w:val="22"/>
              </w:rPr>
              <w:t>Nanoestation</w:t>
            </w:r>
            <w:proofErr w:type="spellEnd"/>
            <w:r w:rsidRPr="0080473C">
              <w:rPr>
                <w:rFonts w:ascii="Arial Narrow" w:hAnsi="Arial Narrow" w:cs="Arial"/>
                <w:sz w:val="22"/>
                <w:szCs w:val="22"/>
              </w:rPr>
              <w:t xml:space="preserve"> M5 </w:t>
            </w:r>
            <w:proofErr w:type="spellStart"/>
            <w:r w:rsidRPr="0080473C">
              <w:rPr>
                <w:rFonts w:ascii="Arial Narrow" w:hAnsi="Arial Narrow" w:cs="Arial"/>
                <w:sz w:val="22"/>
                <w:szCs w:val="22"/>
              </w:rPr>
              <w:t>Ubiquiti</w:t>
            </w:r>
            <w:proofErr w:type="spellEnd"/>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2.2</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Cantidad</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Un (1) par  -  pareja TX- RX</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2.3</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Modelo</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lang w:val="en-US"/>
              </w:rPr>
            </w:pPr>
            <w:r w:rsidRPr="0080473C">
              <w:rPr>
                <w:rFonts w:ascii="Arial Narrow" w:hAnsi="Arial Narrow" w:cs="Arial"/>
                <w:sz w:val="22"/>
                <w:szCs w:val="22"/>
                <w:lang w:val="en-US"/>
              </w:rPr>
              <w:t xml:space="preserve">Indoor – Outdoor de 5 GHZ, 16 DBI </w:t>
            </w:r>
            <w:proofErr w:type="spellStart"/>
            <w:r w:rsidRPr="0080473C">
              <w:rPr>
                <w:rFonts w:ascii="Arial Narrow" w:hAnsi="Arial Narrow" w:cs="Arial"/>
                <w:sz w:val="22"/>
                <w:szCs w:val="22"/>
                <w:lang w:val="en-US"/>
              </w:rPr>
              <w:t>Airmax</w:t>
            </w:r>
            <w:proofErr w:type="spellEnd"/>
            <w:r w:rsidRPr="0080473C">
              <w:rPr>
                <w:rFonts w:ascii="Arial Narrow" w:hAnsi="Arial Narrow" w:cs="Arial"/>
                <w:sz w:val="22"/>
                <w:szCs w:val="22"/>
                <w:lang w:val="en-US"/>
              </w:rPr>
              <w:t xml:space="preserve"> - CPE</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2.4</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Alimentación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lang w:val="en-US"/>
              </w:rPr>
            </w:pPr>
            <w:r w:rsidRPr="0080473C">
              <w:rPr>
                <w:rFonts w:ascii="Arial Narrow" w:hAnsi="Arial Narrow" w:cs="Arial"/>
                <w:sz w:val="22"/>
                <w:szCs w:val="22"/>
                <w:lang w:val="en-US"/>
              </w:rPr>
              <w:t>Power Supply (POE) 24V, 0.5A</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2.5</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sz w:val="22"/>
                <w:szCs w:val="22"/>
                <w:lang w:val="es-ES" w:eastAsia="en-US"/>
              </w:rPr>
            </w:pPr>
            <w:proofErr w:type="spellStart"/>
            <w:r w:rsidRPr="0080473C">
              <w:rPr>
                <w:rFonts w:ascii="Arial Narrow" w:hAnsi="Arial Narrow" w:cs="Arial"/>
                <w:sz w:val="22"/>
                <w:szCs w:val="22"/>
                <w:lang w:val="es-ES" w:eastAsia="en-US"/>
              </w:rPr>
              <w:t>Networking</w:t>
            </w:r>
            <w:proofErr w:type="spellEnd"/>
            <w:r w:rsidRPr="0080473C">
              <w:rPr>
                <w:rFonts w:ascii="Arial Narrow" w:hAnsi="Arial Narrow" w:cs="Arial"/>
                <w:sz w:val="22"/>
                <w:szCs w:val="22"/>
                <w:lang w:val="es-ES" w:eastAsia="en-US"/>
              </w:rPr>
              <w:t xml:space="preserve"> Interface</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(1) 10/100 Ethernet Port</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2.6</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Frecuencia de Operación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902-928 MHz</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2.7</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Consumo en Vatios</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sz w:val="22"/>
                <w:szCs w:val="22"/>
              </w:rPr>
              <w:t>6.5 W</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2.8</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Temperatura de operación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sz w:val="22"/>
                <w:szCs w:val="22"/>
              </w:rPr>
              <w:t xml:space="preserve">-30 </w:t>
            </w:r>
            <w:proofErr w:type="spellStart"/>
            <w:r w:rsidRPr="0080473C">
              <w:rPr>
                <w:rFonts w:ascii="Arial Narrow" w:hAnsi="Arial Narrow"/>
                <w:sz w:val="22"/>
                <w:szCs w:val="22"/>
              </w:rPr>
              <w:t>to</w:t>
            </w:r>
            <w:proofErr w:type="spellEnd"/>
            <w:r w:rsidRPr="0080473C">
              <w:rPr>
                <w:rFonts w:ascii="Arial Narrow" w:hAnsi="Arial Narrow"/>
                <w:sz w:val="22"/>
                <w:szCs w:val="22"/>
              </w:rPr>
              <w:t xml:space="preserve"> 75° C (-22 </w:t>
            </w:r>
            <w:proofErr w:type="spellStart"/>
            <w:r w:rsidRPr="0080473C">
              <w:rPr>
                <w:rFonts w:ascii="Arial Narrow" w:hAnsi="Arial Narrow"/>
                <w:sz w:val="22"/>
                <w:szCs w:val="22"/>
              </w:rPr>
              <w:t>to</w:t>
            </w:r>
            <w:proofErr w:type="spellEnd"/>
            <w:r w:rsidRPr="0080473C">
              <w:rPr>
                <w:rFonts w:ascii="Arial Narrow" w:hAnsi="Arial Narrow"/>
                <w:sz w:val="22"/>
                <w:szCs w:val="22"/>
              </w:rPr>
              <w:t xml:space="preserve"> 167° F)</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2.9</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Humedad de operación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color w:val="222222"/>
                <w:sz w:val="22"/>
                <w:szCs w:val="22"/>
                <w:lang w:val="es-ES"/>
              </w:rPr>
              <w:t xml:space="preserve">5 </w:t>
            </w:r>
            <w:proofErr w:type="spellStart"/>
            <w:r w:rsidRPr="0080473C">
              <w:rPr>
                <w:rFonts w:ascii="Arial Narrow" w:hAnsi="Arial Narrow" w:cs="Arial"/>
                <w:color w:val="222222"/>
                <w:sz w:val="22"/>
                <w:szCs w:val="22"/>
                <w:lang w:val="es-ES"/>
              </w:rPr>
              <w:t>to</w:t>
            </w:r>
            <w:proofErr w:type="spellEnd"/>
            <w:r w:rsidRPr="0080473C">
              <w:rPr>
                <w:rFonts w:ascii="Arial Narrow" w:hAnsi="Arial Narrow" w:cs="Arial"/>
                <w:color w:val="222222"/>
                <w:sz w:val="22"/>
                <w:szCs w:val="22"/>
                <w:lang w:val="es-ES"/>
              </w:rPr>
              <w:t xml:space="preserve"> 95% </w:t>
            </w:r>
            <w:proofErr w:type="spellStart"/>
            <w:r w:rsidRPr="0080473C">
              <w:rPr>
                <w:rFonts w:ascii="Arial Narrow" w:hAnsi="Arial Narrow" w:cs="Arial"/>
                <w:color w:val="222222"/>
                <w:sz w:val="22"/>
                <w:szCs w:val="22"/>
                <w:lang w:val="es-ES"/>
              </w:rPr>
              <w:t>Noncondensing</w:t>
            </w:r>
            <w:proofErr w:type="spellEnd"/>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2.10</w:t>
            </w:r>
          </w:p>
        </w:tc>
        <w:tc>
          <w:tcPr>
            <w:tcW w:w="1340"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 xml:space="preserve">Instalación </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sz w:val="22"/>
                <w:szCs w:val="22"/>
              </w:rPr>
              <w:t xml:space="preserve">Instalado y puesto en funcionamiento adaptado en el rack del Circuito Cerrado de Televisión del Grupo de Seguridad del Ministerio de Defensa nacional, </w:t>
            </w:r>
            <w:r w:rsidRPr="0080473C">
              <w:rPr>
                <w:rFonts w:ascii="Arial Narrow" w:hAnsi="Arial Narrow" w:cs="Arial"/>
                <w:sz w:val="22"/>
                <w:szCs w:val="22"/>
              </w:rPr>
              <w:t>realizando los respectivos empalmes con los elementos necesarios para trabajar de forma efectiva y eficiente.</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3.</w:t>
            </w:r>
          </w:p>
        </w:tc>
        <w:tc>
          <w:tcPr>
            <w:tcW w:w="4273" w:type="pct"/>
            <w:gridSpan w:val="2"/>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b/>
                <w:sz w:val="22"/>
                <w:szCs w:val="22"/>
              </w:rPr>
              <w:t xml:space="preserve">ADQUISICIÓN SWITCH L2 </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3.1</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Marca</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(se debe especificar la marca del SWITCH ofertado)</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3.2</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Cantidad</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Uno (1)</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3.3</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Referencia</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(se debe especificar la Referencia del SWITCH ofertada)</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3.4</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Puertos</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16 puertos</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p>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3.5</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p>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 xml:space="preserve">Instalación </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Instalado y puesto en funcionamiento adaptado en el rack del Circuito Cerrado de Televisión del Grupo de Seguridad del Ministerio de Defensa nacional, realizando los respectivos empalmes con los elementos necesarios para trabajar de forma efectiva y eficiente.</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4.</w:t>
            </w:r>
          </w:p>
        </w:tc>
        <w:tc>
          <w:tcPr>
            <w:tcW w:w="4273" w:type="pct"/>
            <w:gridSpan w:val="2"/>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b/>
                <w:sz w:val="22"/>
                <w:szCs w:val="22"/>
              </w:rPr>
            </w:pPr>
            <w:r w:rsidRPr="0080473C">
              <w:rPr>
                <w:rFonts w:ascii="Arial Narrow" w:hAnsi="Arial Narrow" w:cs="Arial"/>
                <w:b/>
                <w:sz w:val="22"/>
                <w:szCs w:val="22"/>
              </w:rPr>
              <w:t xml:space="preserve">ADQUISICIÓN ELECTROIMÁN </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4.1</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Marca</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(se debe especificar la marca del Electroimán ofertado)</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4.2</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Cantidad</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Uno (1)</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4.3</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Referencia</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(se debe especificar la referencia del Electroimán ofertado)</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4.4</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Especificación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De 600 Libras</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4.5</w:t>
            </w:r>
          </w:p>
        </w:tc>
        <w:tc>
          <w:tcPr>
            <w:tcW w:w="1340"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rPr>
                <w:rFonts w:ascii="Arial Narrow" w:hAnsi="Arial Narrow" w:cs="Arial"/>
                <w:sz w:val="22"/>
                <w:szCs w:val="22"/>
              </w:rPr>
            </w:pPr>
            <w:r w:rsidRPr="0080473C">
              <w:rPr>
                <w:rFonts w:ascii="Arial Narrow" w:hAnsi="Arial Narrow" w:cs="Arial"/>
                <w:sz w:val="22"/>
                <w:szCs w:val="22"/>
              </w:rPr>
              <w:t>Instalación</w:t>
            </w:r>
          </w:p>
        </w:tc>
        <w:tc>
          <w:tcPr>
            <w:tcW w:w="2933" w:type="pct"/>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 xml:space="preserve">Instalado y puesto en funcionamiento en la puerta de Acceso biométrico del recinto cerrado </w:t>
            </w:r>
            <w:proofErr w:type="spellStart"/>
            <w:r w:rsidRPr="0080473C">
              <w:rPr>
                <w:rFonts w:ascii="Arial Narrow" w:hAnsi="Arial Narrow" w:cs="Arial"/>
                <w:sz w:val="22"/>
                <w:szCs w:val="22"/>
              </w:rPr>
              <w:t>Armerillo</w:t>
            </w:r>
            <w:proofErr w:type="spellEnd"/>
            <w:r w:rsidRPr="0080473C">
              <w:rPr>
                <w:rFonts w:ascii="Arial Narrow" w:hAnsi="Arial Narrow" w:cs="Arial"/>
                <w:sz w:val="22"/>
                <w:szCs w:val="22"/>
              </w:rPr>
              <w:t xml:space="preserve"> en las instalaciones del </w:t>
            </w:r>
            <w:r w:rsidRPr="0080473C">
              <w:rPr>
                <w:rFonts w:ascii="Arial Narrow" w:hAnsi="Arial Narrow" w:cs="Arial"/>
                <w:sz w:val="22"/>
                <w:szCs w:val="22"/>
              </w:rPr>
              <w:lastRenderedPageBreak/>
              <w:t>Grupo de Seguridad del Ministerio de Defensa nacional.</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lastRenderedPageBreak/>
              <w:t>5.</w:t>
            </w:r>
          </w:p>
        </w:tc>
        <w:tc>
          <w:tcPr>
            <w:tcW w:w="4273" w:type="pct"/>
            <w:gridSpan w:val="2"/>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b/>
                <w:sz w:val="22"/>
                <w:szCs w:val="22"/>
              </w:rPr>
              <w:t>MANTENIMIENTO GENERAL CIRCUITO CERRADO DE TELEVISIÓN</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5.1.</w:t>
            </w:r>
          </w:p>
        </w:tc>
        <w:tc>
          <w:tcPr>
            <w:tcW w:w="4273" w:type="pct"/>
            <w:gridSpan w:val="2"/>
            <w:tcBorders>
              <w:top w:val="single" w:sz="4" w:space="0" w:color="000000"/>
              <w:left w:val="single" w:sz="4" w:space="0" w:color="000000"/>
              <w:bottom w:val="single" w:sz="4" w:space="0" w:color="000000"/>
              <w:right w:val="single" w:sz="4" w:space="0" w:color="000000"/>
            </w:tcBorders>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Se debe realizar mantenimiento general y completo del Circuito Cerrado de Televisión que consta de  08 Cámaras IP instaladas en (interiores), Rack, UPS, Alarma con 02 sensores de movimiento, cableado, sistema de alimentación, Monitor, con los elementos necesarios para trabajar de forma efectiva y eficiente, dentro de los primeros 15 días de ejecución del contrato, es decir a partir  de la aprobación de la garantía constituida por el Contratista.</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shd w:val="clear" w:color="auto" w:fill="D9D9D9"/>
            <w:vAlign w:val="center"/>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sz w:val="22"/>
                <w:szCs w:val="22"/>
              </w:rPr>
              <w:t>6.</w:t>
            </w:r>
          </w:p>
        </w:tc>
        <w:tc>
          <w:tcPr>
            <w:tcW w:w="4273" w:type="pct"/>
            <w:gridSpan w:val="2"/>
            <w:tcBorders>
              <w:top w:val="single" w:sz="4" w:space="0" w:color="000000"/>
              <w:left w:val="single" w:sz="4" w:space="0" w:color="000000"/>
              <w:bottom w:val="single" w:sz="4" w:space="0" w:color="000000"/>
              <w:right w:val="single" w:sz="4" w:space="0" w:color="000000"/>
            </w:tcBorders>
            <w:shd w:val="clear" w:color="auto" w:fill="D9D9D9"/>
          </w:tcPr>
          <w:p w:rsidR="0080473C" w:rsidRPr="0080473C" w:rsidRDefault="0080473C" w:rsidP="0080473C">
            <w:pPr>
              <w:ind w:right="-93"/>
              <w:jc w:val="center"/>
              <w:rPr>
                <w:rFonts w:ascii="Arial Narrow" w:hAnsi="Arial Narrow" w:cs="Arial"/>
                <w:sz w:val="22"/>
                <w:szCs w:val="22"/>
              </w:rPr>
            </w:pPr>
            <w:r w:rsidRPr="0080473C">
              <w:rPr>
                <w:rFonts w:ascii="Arial Narrow" w:hAnsi="Arial Narrow" w:cs="Arial"/>
                <w:b/>
                <w:sz w:val="22"/>
                <w:szCs w:val="22"/>
              </w:rPr>
              <w:t>MANTENIMIENTO GENERAL SISTEMA DE CONTROL DE ACCESO BIOMÉTRICO DE PERSONAS</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jc w:val="center"/>
              <w:rPr>
                <w:rFonts w:ascii="Arial Narrow" w:hAnsi="Arial Narrow"/>
                <w:sz w:val="22"/>
                <w:szCs w:val="22"/>
              </w:rPr>
            </w:pPr>
            <w:r w:rsidRPr="0080473C">
              <w:rPr>
                <w:rFonts w:ascii="Arial Narrow" w:hAnsi="Arial Narrow"/>
                <w:sz w:val="22"/>
                <w:szCs w:val="22"/>
              </w:rPr>
              <w:t>6.1</w:t>
            </w:r>
          </w:p>
        </w:tc>
        <w:tc>
          <w:tcPr>
            <w:tcW w:w="4273" w:type="pct"/>
            <w:gridSpan w:val="2"/>
            <w:tcBorders>
              <w:top w:val="single" w:sz="4" w:space="0" w:color="000000"/>
              <w:left w:val="single" w:sz="4" w:space="0" w:color="000000"/>
              <w:bottom w:val="single" w:sz="4" w:space="0" w:color="000000"/>
              <w:right w:val="single" w:sz="4" w:space="0" w:color="000000"/>
            </w:tcBorders>
            <w:vAlign w:val="center"/>
            <w:hideMark/>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Se debe realizar mantenimiento general y completo del sistema de control de acceso biométrico de personas que costa de: 22 lectoras biométricas marca Suprema, 01 lectora biométrica facial marca Suprema,  dentro de los primeros 15 días de ejecución del contrato, es decir a partir de la aprobación de la garantía constituida por el Contratista.</w:t>
            </w:r>
          </w:p>
        </w:tc>
      </w:tr>
      <w:tr w:rsidR="0080473C" w:rsidRPr="0080473C" w:rsidTr="00EB05DD">
        <w:trPr>
          <w:jc w:val="center"/>
        </w:trPr>
        <w:tc>
          <w:tcPr>
            <w:tcW w:w="727" w:type="pct"/>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jc w:val="center"/>
              <w:rPr>
                <w:rFonts w:ascii="Arial Narrow" w:hAnsi="Arial Narrow"/>
                <w:sz w:val="22"/>
                <w:szCs w:val="22"/>
              </w:rPr>
            </w:pPr>
            <w:r w:rsidRPr="0080473C">
              <w:rPr>
                <w:rFonts w:ascii="Arial Narrow" w:hAnsi="Arial Narrow"/>
                <w:sz w:val="22"/>
                <w:szCs w:val="22"/>
              </w:rPr>
              <w:t>6.2</w:t>
            </w:r>
          </w:p>
        </w:tc>
        <w:tc>
          <w:tcPr>
            <w:tcW w:w="4273" w:type="pct"/>
            <w:gridSpan w:val="2"/>
            <w:tcBorders>
              <w:top w:val="single" w:sz="4" w:space="0" w:color="000000"/>
              <w:left w:val="single" w:sz="4" w:space="0" w:color="000000"/>
              <w:bottom w:val="single" w:sz="4" w:space="0" w:color="000000"/>
              <w:right w:val="single" w:sz="4" w:space="0" w:color="000000"/>
            </w:tcBorders>
            <w:vAlign w:val="center"/>
          </w:tcPr>
          <w:p w:rsidR="0080473C" w:rsidRPr="0080473C" w:rsidRDefault="0080473C" w:rsidP="0080473C">
            <w:pPr>
              <w:ind w:right="-93"/>
              <w:jc w:val="both"/>
              <w:rPr>
                <w:rFonts w:ascii="Arial Narrow" w:hAnsi="Arial Narrow" w:cs="Arial"/>
                <w:sz w:val="22"/>
                <w:szCs w:val="22"/>
              </w:rPr>
            </w:pPr>
            <w:r w:rsidRPr="0080473C">
              <w:rPr>
                <w:rFonts w:ascii="Arial Narrow" w:hAnsi="Arial Narrow" w:cs="Arial"/>
                <w:sz w:val="22"/>
                <w:szCs w:val="22"/>
              </w:rPr>
              <w:t xml:space="preserve">Se debe realizar la configuración y actualización a última versión del Software </w:t>
            </w:r>
            <w:proofErr w:type="spellStart"/>
            <w:r w:rsidRPr="0080473C">
              <w:rPr>
                <w:rFonts w:ascii="Arial Narrow" w:hAnsi="Arial Narrow" w:cs="Arial"/>
                <w:sz w:val="22"/>
                <w:szCs w:val="22"/>
              </w:rPr>
              <w:t>Biostar</w:t>
            </w:r>
            <w:proofErr w:type="spellEnd"/>
            <w:r w:rsidRPr="0080473C">
              <w:rPr>
                <w:rFonts w:ascii="Arial Narrow" w:hAnsi="Arial Narrow" w:cs="Arial"/>
                <w:sz w:val="22"/>
                <w:szCs w:val="22"/>
              </w:rPr>
              <w:t>, sin perder la información existente en cuanto a usuarios, dentro de los primeros 15 días de ejecución del contrato, es decir a partir  de la aprobación de la garantía constituida por el Contratista.</w:t>
            </w:r>
          </w:p>
        </w:tc>
      </w:tr>
    </w:tbl>
    <w:p w:rsidR="007F69E8" w:rsidRPr="008E2637" w:rsidRDefault="007F69E8" w:rsidP="007F69E8">
      <w:pPr>
        <w:autoSpaceDE w:val="0"/>
        <w:autoSpaceDN w:val="0"/>
        <w:adjustRightInd w:val="0"/>
        <w:jc w:val="center"/>
        <w:rPr>
          <w:rFonts w:ascii="Arial Narrow" w:hAnsi="Arial Narrow" w:cs="Arial"/>
          <w:b/>
          <w:bCs/>
          <w:sz w:val="22"/>
          <w:szCs w:val="22"/>
          <w:u w:val="single"/>
        </w:rPr>
      </w:pPr>
    </w:p>
    <w:p w:rsidR="007F69E8" w:rsidRDefault="007F69E8" w:rsidP="007F69E8">
      <w:pPr>
        <w:tabs>
          <w:tab w:val="center" w:pos="4252"/>
          <w:tab w:val="right" w:pos="8504"/>
        </w:tabs>
        <w:jc w:val="center"/>
        <w:rPr>
          <w:rFonts w:ascii="Arial Narrow" w:hAnsi="Arial Narrow" w:cs="Arial"/>
          <w:b/>
          <w:bCs/>
          <w:sz w:val="22"/>
          <w:szCs w:val="22"/>
          <w:u w:val="single"/>
          <w:lang w:val="es-ES"/>
        </w:rPr>
      </w:pPr>
    </w:p>
    <w:p w:rsidR="007F69E8" w:rsidRDefault="007F69E8" w:rsidP="007F69E8">
      <w:pPr>
        <w:tabs>
          <w:tab w:val="center" w:pos="4252"/>
          <w:tab w:val="right" w:pos="8504"/>
        </w:tabs>
        <w:rPr>
          <w:rFonts w:ascii="Arial Narrow" w:hAnsi="Arial Narrow" w:cs="Arial"/>
          <w:b/>
          <w:bCs/>
          <w:sz w:val="22"/>
          <w:szCs w:val="22"/>
          <w:u w:val="single"/>
          <w:lang w:val="es-ES"/>
        </w:rPr>
      </w:pPr>
      <w:r>
        <w:rPr>
          <w:rFonts w:ascii="Arial Narrow" w:hAnsi="Arial Narrow" w:cs="Arial"/>
          <w:b/>
          <w:bCs/>
          <w:sz w:val="22"/>
          <w:szCs w:val="22"/>
          <w:u w:val="single"/>
          <w:lang w:val="es-ES"/>
        </w:rPr>
        <w:t>B. OTRAS ESPECIFICACIONES TÉCNICAS</w:t>
      </w:r>
    </w:p>
    <w:p w:rsidR="007F69E8" w:rsidRPr="00D911A4" w:rsidRDefault="007F69E8" w:rsidP="007F69E8">
      <w:pPr>
        <w:tabs>
          <w:tab w:val="center" w:pos="4252"/>
          <w:tab w:val="right" w:pos="8504"/>
        </w:tabs>
        <w:rPr>
          <w:rFonts w:ascii="Arial Narrow" w:hAnsi="Arial Narrow" w:cs="Arial"/>
          <w:b/>
          <w:bCs/>
          <w:sz w:val="22"/>
          <w:szCs w:val="22"/>
          <w:u w:val="single"/>
          <w:lang w:val="es-ES"/>
        </w:rPr>
      </w:pPr>
    </w:p>
    <w:tbl>
      <w:tblPr>
        <w:tblW w:w="8903" w:type="dxa"/>
        <w:jc w:val="center"/>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30"/>
        <w:gridCol w:w="851"/>
        <w:gridCol w:w="822"/>
      </w:tblGrid>
      <w:tr w:rsidR="0080473C" w:rsidRPr="0080473C" w:rsidTr="00EB05DD">
        <w:trPr>
          <w:trHeight w:val="153"/>
          <w:jc w:val="center"/>
        </w:trPr>
        <w:tc>
          <w:tcPr>
            <w:tcW w:w="7230" w:type="dxa"/>
            <w:vMerge w:val="restart"/>
            <w:shd w:val="clear" w:color="auto" w:fill="F2F2F2"/>
            <w:vAlign w:val="center"/>
          </w:tcPr>
          <w:p w:rsidR="0080473C" w:rsidRPr="0080473C" w:rsidRDefault="0080473C" w:rsidP="0080473C">
            <w:pPr>
              <w:tabs>
                <w:tab w:val="left" w:pos="224"/>
                <w:tab w:val="left" w:pos="426"/>
              </w:tabs>
              <w:autoSpaceDE w:val="0"/>
              <w:autoSpaceDN w:val="0"/>
              <w:adjustRightInd w:val="0"/>
              <w:ind w:left="720" w:right="49"/>
              <w:contextualSpacing/>
              <w:jc w:val="center"/>
              <w:rPr>
                <w:rFonts w:ascii="Arial Narrow" w:eastAsia="Arial Unicode MS" w:hAnsi="Arial Narrow" w:cs="Arial"/>
                <w:bCs/>
                <w:sz w:val="22"/>
                <w:szCs w:val="22"/>
                <w:lang w:val="x-none" w:eastAsia="en-US"/>
              </w:rPr>
            </w:pPr>
            <w:r w:rsidRPr="0080473C">
              <w:rPr>
                <w:rFonts w:ascii="Arial Narrow" w:eastAsia="Calibri" w:hAnsi="Arial Narrow" w:cs="Arial"/>
                <w:b/>
                <w:bCs/>
                <w:sz w:val="22"/>
                <w:szCs w:val="22"/>
                <w:lang w:val="x-none" w:eastAsia="es-CO"/>
              </w:rPr>
              <w:t>OTRAS ESPECIFICACIONES TÉCNICAS MÍNIMAS</w:t>
            </w:r>
          </w:p>
        </w:tc>
        <w:tc>
          <w:tcPr>
            <w:tcW w:w="1673" w:type="dxa"/>
            <w:gridSpan w:val="2"/>
            <w:shd w:val="clear" w:color="auto" w:fill="F2F2F2"/>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r w:rsidRPr="0080473C">
              <w:rPr>
                <w:rFonts w:ascii="Arial Narrow" w:eastAsia="Calibri" w:hAnsi="Arial Narrow" w:cs="Arial"/>
                <w:b/>
                <w:bCs/>
                <w:sz w:val="22"/>
                <w:szCs w:val="22"/>
                <w:lang w:val="x-none" w:eastAsia="es-CO"/>
              </w:rPr>
              <w:t>OFRECIMIENTO</w:t>
            </w:r>
          </w:p>
        </w:tc>
      </w:tr>
      <w:tr w:rsidR="0080473C" w:rsidRPr="0080473C" w:rsidTr="00EB05DD">
        <w:trPr>
          <w:trHeight w:val="50"/>
          <w:jc w:val="center"/>
        </w:trPr>
        <w:tc>
          <w:tcPr>
            <w:tcW w:w="7230" w:type="dxa"/>
            <w:vMerge/>
            <w:tcBorders>
              <w:bottom w:val="single" w:sz="4" w:space="0" w:color="auto"/>
            </w:tcBorders>
            <w:shd w:val="clear" w:color="auto" w:fill="F2F2F2"/>
          </w:tcPr>
          <w:p w:rsidR="0080473C" w:rsidRPr="0080473C" w:rsidRDefault="0080473C" w:rsidP="0080473C">
            <w:pPr>
              <w:tabs>
                <w:tab w:val="left" w:pos="224"/>
                <w:tab w:val="left" w:pos="426"/>
              </w:tabs>
              <w:autoSpaceDE w:val="0"/>
              <w:autoSpaceDN w:val="0"/>
              <w:adjustRightInd w:val="0"/>
              <w:ind w:right="49"/>
              <w:contextualSpacing/>
              <w:jc w:val="both"/>
              <w:rPr>
                <w:rFonts w:ascii="Arial Narrow" w:eastAsia="Calibri" w:hAnsi="Arial Narrow" w:cs="Arial"/>
                <w:b/>
                <w:bCs/>
                <w:sz w:val="22"/>
                <w:szCs w:val="22"/>
                <w:lang w:val="x-none" w:eastAsia="es-CO"/>
              </w:rPr>
            </w:pPr>
          </w:p>
        </w:tc>
        <w:tc>
          <w:tcPr>
            <w:tcW w:w="851" w:type="dxa"/>
            <w:tcBorders>
              <w:bottom w:val="single" w:sz="4" w:space="0" w:color="auto"/>
            </w:tcBorders>
            <w:shd w:val="clear" w:color="auto" w:fill="F2F2F2"/>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r w:rsidRPr="0080473C">
              <w:rPr>
                <w:rFonts w:ascii="Arial Narrow" w:eastAsia="Calibri" w:hAnsi="Arial Narrow" w:cs="Arial"/>
                <w:b/>
                <w:bCs/>
                <w:sz w:val="22"/>
                <w:szCs w:val="22"/>
                <w:lang w:val="x-none" w:eastAsia="es-CO"/>
              </w:rPr>
              <w:t>SI</w:t>
            </w:r>
          </w:p>
        </w:tc>
        <w:tc>
          <w:tcPr>
            <w:tcW w:w="822" w:type="dxa"/>
            <w:tcBorders>
              <w:bottom w:val="single" w:sz="4" w:space="0" w:color="auto"/>
            </w:tcBorders>
            <w:shd w:val="clear" w:color="auto" w:fill="F2F2F2"/>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r w:rsidRPr="0080473C">
              <w:rPr>
                <w:rFonts w:ascii="Arial Narrow" w:eastAsia="Calibri" w:hAnsi="Arial Narrow" w:cs="Arial"/>
                <w:b/>
                <w:bCs/>
                <w:sz w:val="22"/>
                <w:szCs w:val="22"/>
                <w:lang w:val="x-none" w:eastAsia="es-CO"/>
              </w:rPr>
              <w:t>NO</w:t>
            </w:r>
          </w:p>
        </w:tc>
      </w:tr>
      <w:tr w:rsidR="0080473C" w:rsidRPr="0080473C" w:rsidTr="00EB05DD">
        <w:trPr>
          <w:trHeight w:val="50"/>
          <w:jc w:val="center"/>
        </w:trPr>
        <w:tc>
          <w:tcPr>
            <w:tcW w:w="7230" w:type="dxa"/>
            <w:tcBorders>
              <w:bottom w:val="single" w:sz="4" w:space="0" w:color="auto"/>
            </w:tcBorders>
            <w:shd w:val="clear" w:color="auto" w:fill="auto"/>
          </w:tcPr>
          <w:p w:rsidR="0080473C" w:rsidRPr="0080473C" w:rsidRDefault="0080473C" w:rsidP="0080473C">
            <w:pPr>
              <w:numPr>
                <w:ilvl w:val="0"/>
                <w:numId w:val="3"/>
              </w:numPr>
              <w:tabs>
                <w:tab w:val="left" w:pos="387"/>
              </w:tabs>
              <w:autoSpaceDE w:val="0"/>
              <w:autoSpaceDN w:val="0"/>
              <w:adjustRightInd w:val="0"/>
              <w:ind w:left="48"/>
              <w:jc w:val="both"/>
              <w:rPr>
                <w:rFonts w:ascii="Arial Narrow" w:hAnsi="Arial Narrow" w:cs="Arial"/>
                <w:b/>
                <w:bCs/>
                <w:sz w:val="22"/>
                <w:szCs w:val="22"/>
                <w:lang w:eastAsia="es-CO"/>
              </w:rPr>
            </w:pPr>
            <w:r>
              <w:rPr>
                <w:rFonts w:ascii="Arial Narrow" w:hAnsi="Arial Narrow"/>
                <w:sz w:val="22"/>
                <w:szCs w:val="22"/>
                <w:lang w:eastAsia="es-CO"/>
              </w:rPr>
              <w:t xml:space="preserve">1. </w:t>
            </w:r>
            <w:r w:rsidRPr="0080473C">
              <w:rPr>
                <w:rFonts w:ascii="Arial Narrow" w:hAnsi="Arial Narrow"/>
                <w:sz w:val="22"/>
                <w:szCs w:val="22"/>
                <w:lang w:eastAsia="es-CO"/>
              </w:rPr>
              <w:t xml:space="preserve">Otorgar garantía mínimo de un (01) año </w:t>
            </w:r>
            <w:r w:rsidRPr="0080473C">
              <w:rPr>
                <w:rFonts w:ascii="Arial Narrow" w:hAnsi="Arial Narrow" w:cs="Arial"/>
                <w:sz w:val="22"/>
                <w:szCs w:val="22"/>
              </w:rPr>
              <w:t xml:space="preserve">para los equipos, accesorios suministrados y por los servicios prestados para el mantenimiento preventivo - correctivo a todo costo del circuito cerrado de televisión y </w:t>
            </w:r>
            <w:r w:rsidRPr="0080473C">
              <w:rPr>
                <w:rFonts w:ascii="Arial Narrow" w:hAnsi="Arial Narrow" w:cs="Arial"/>
                <w:bCs/>
                <w:sz w:val="22"/>
                <w:szCs w:val="22"/>
                <w:lang w:val="es-ES"/>
              </w:rPr>
              <w:t>e</w:t>
            </w:r>
            <w:r w:rsidRPr="0080473C">
              <w:rPr>
                <w:rFonts w:ascii="Arial Narrow" w:hAnsi="Arial Narrow" w:cs="Arial"/>
                <w:sz w:val="22"/>
                <w:szCs w:val="22"/>
              </w:rPr>
              <w:t xml:space="preserve">l mantenimiento al control de acceso biométrico de personas objeto de la presente contratación, contado a partir del recibo a satisfacción por parte del supervisor del contrato. </w:t>
            </w:r>
            <w:r w:rsidRPr="0080473C">
              <w:rPr>
                <w:rFonts w:ascii="Arial Narrow" w:hAnsi="Arial Narrow"/>
                <w:sz w:val="22"/>
                <w:szCs w:val="22"/>
                <w:lang w:eastAsia="es-CO"/>
              </w:rPr>
              <w:t>El Contratista al momento de la entrega de los bienes anexará el certificado de garantía, especificando fechas y condiciones de la misma.</w:t>
            </w:r>
          </w:p>
        </w:tc>
        <w:tc>
          <w:tcPr>
            <w:tcW w:w="851"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r w:rsidR="0080473C" w:rsidRPr="0080473C" w:rsidTr="00EB05DD">
        <w:trPr>
          <w:trHeight w:val="50"/>
          <w:jc w:val="center"/>
        </w:trPr>
        <w:tc>
          <w:tcPr>
            <w:tcW w:w="7230" w:type="dxa"/>
            <w:tcBorders>
              <w:bottom w:val="single" w:sz="4" w:space="0" w:color="auto"/>
            </w:tcBorders>
            <w:shd w:val="clear" w:color="auto" w:fill="auto"/>
          </w:tcPr>
          <w:p w:rsidR="0080473C" w:rsidRPr="0080473C" w:rsidRDefault="0080473C" w:rsidP="0080473C">
            <w:pPr>
              <w:numPr>
                <w:ilvl w:val="0"/>
                <w:numId w:val="3"/>
              </w:numPr>
              <w:tabs>
                <w:tab w:val="left" w:pos="104"/>
                <w:tab w:val="left" w:pos="387"/>
              </w:tabs>
              <w:autoSpaceDE w:val="0"/>
              <w:autoSpaceDN w:val="0"/>
              <w:adjustRightInd w:val="0"/>
              <w:ind w:left="104"/>
              <w:jc w:val="both"/>
              <w:rPr>
                <w:rFonts w:ascii="Arial Narrow" w:hAnsi="Arial Narrow"/>
                <w:sz w:val="22"/>
                <w:szCs w:val="22"/>
                <w:lang w:eastAsia="es-CO"/>
              </w:rPr>
            </w:pPr>
            <w:r>
              <w:rPr>
                <w:rFonts w:ascii="Arial Narrow" w:hAnsi="Arial Narrow"/>
                <w:sz w:val="22"/>
                <w:szCs w:val="22"/>
                <w:lang w:eastAsia="es-CO"/>
              </w:rPr>
              <w:t xml:space="preserve">2. </w:t>
            </w:r>
            <w:r w:rsidRPr="0080473C">
              <w:rPr>
                <w:rFonts w:ascii="Arial Narrow" w:hAnsi="Arial Narrow"/>
                <w:sz w:val="22"/>
                <w:szCs w:val="22"/>
                <w:lang w:eastAsia="es-CO"/>
              </w:rPr>
              <w:t xml:space="preserve">Entregar los bienes objeto de la presente contratación de forma oportuna, en los términos y condiciones técnicas señaladas en la Invitación a Ofertar, en el Almacén General de la Unidad de Gestión General del Ministerio </w:t>
            </w:r>
            <w:r w:rsidRPr="0080473C">
              <w:rPr>
                <w:rFonts w:ascii="Arial Narrow" w:hAnsi="Arial Narrow" w:cs="Arial"/>
                <w:bCs/>
                <w:color w:val="000000"/>
                <w:sz w:val="22"/>
                <w:szCs w:val="22"/>
              </w:rPr>
              <w:t>en la sede principal ubicada en la carrera 54 Nº 26-25 CAN.</w:t>
            </w:r>
            <w:r w:rsidRPr="0080473C">
              <w:rPr>
                <w:rFonts w:ascii="Arial Narrow" w:hAnsi="Arial Narrow"/>
                <w:sz w:val="22"/>
                <w:szCs w:val="22"/>
                <w:lang w:eastAsia="es-CO"/>
              </w:rPr>
              <w:t>, y efectuar el mantenimiento preventivo - correctivo a todo costo del circuito cerrado de televisión y el mantenimiento al control de acceso biométrico de personas dentro del plazo establecido en el contrato y previa Coordinación con el Supervisor del mismo. Para tal fin deberá contar con los medios de transporte, de manera que se garantice la entrega oportuna de los elementos objeto de esta contratación</w:t>
            </w:r>
          </w:p>
        </w:tc>
        <w:tc>
          <w:tcPr>
            <w:tcW w:w="851"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r w:rsidR="0080473C" w:rsidRPr="0080473C" w:rsidTr="00EB05DD">
        <w:trPr>
          <w:trHeight w:val="50"/>
          <w:jc w:val="center"/>
        </w:trPr>
        <w:tc>
          <w:tcPr>
            <w:tcW w:w="7230" w:type="dxa"/>
            <w:tcBorders>
              <w:bottom w:val="single" w:sz="4" w:space="0" w:color="auto"/>
            </w:tcBorders>
            <w:shd w:val="clear" w:color="auto" w:fill="auto"/>
          </w:tcPr>
          <w:p w:rsidR="0080473C" w:rsidRPr="0080473C" w:rsidRDefault="0080473C" w:rsidP="0080473C">
            <w:pPr>
              <w:numPr>
                <w:ilvl w:val="0"/>
                <w:numId w:val="3"/>
              </w:numPr>
              <w:tabs>
                <w:tab w:val="left" w:pos="387"/>
              </w:tabs>
              <w:autoSpaceDE w:val="0"/>
              <w:autoSpaceDN w:val="0"/>
              <w:adjustRightInd w:val="0"/>
              <w:ind w:left="48"/>
              <w:jc w:val="both"/>
              <w:rPr>
                <w:rFonts w:ascii="Arial Narrow" w:hAnsi="Arial Narrow"/>
                <w:sz w:val="22"/>
                <w:szCs w:val="22"/>
                <w:lang w:eastAsia="es-CO"/>
              </w:rPr>
            </w:pPr>
            <w:r>
              <w:rPr>
                <w:rFonts w:ascii="Arial Narrow" w:hAnsi="Arial Narrow"/>
                <w:sz w:val="22"/>
                <w:szCs w:val="22"/>
                <w:lang w:eastAsia="es-CO"/>
              </w:rPr>
              <w:t xml:space="preserve">3. </w:t>
            </w:r>
            <w:r w:rsidRPr="0080473C">
              <w:rPr>
                <w:rFonts w:ascii="Arial Narrow" w:hAnsi="Arial Narrow"/>
                <w:sz w:val="22"/>
                <w:szCs w:val="22"/>
                <w:lang w:eastAsia="es-CO"/>
              </w:rPr>
              <w:t>Entregar los bienes con copia del documento de importación (En caso de que se requiera) Así mismo deberá aportar cualquier otro documento de legalización correspondiente, así como con su manual o instrucciones de uso y cuidado, que garantice su vida útil en condiciones normales, en empaques de fábrica. No se aceptan artículos sueltos sin empaque, y que no se pueda identificar quien lo está suministrando.</w:t>
            </w:r>
          </w:p>
        </w:tc>
        <w:tc>
          <w:tcPr>
            <w:tcW w:w="851"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r w:rsidR="0080473C" w:rsidRPr="0080473C" w:rsidTr="00EB05DD">
        <w:trPr>
          <w:trHeight w:val="50"/>
          <w:jc w:val="center"/>
        </w:trPr>
        <w:tc>
          <w:tcPr>
            <w:tcW w:w="7230" w:type="dxa"/>
            <w:tcBorders>
              <w:bottom w:val="single" w:sz="4" w:space="0" w:color="auto"/>
            </w:tcBorders>
            <w:shd w:val="clear" w:color="auto" w:fill="auto"/>
          </w:tcPr>
          <w:p w:rsidR="0080473C" w:rsidRPr="0080473C" w:rsidRDefault="0080473C" w:rsidP="0080473C">
            <w:pPr>
              <w:numPr>
                <w:ilvl w:val="0"/>
                <w:numId w:val="3"/>
              </w:numPr>
              <w:tabs>
                <w:tab w:val="left" w:pos="387"/>
              </w:tabs>
              <w:autoSpaceDE w:val="0"/>
              <w:autoSpaceDN w:val="0"/>
              <w:adjustRightInd w:val="0"/>
              <w:ind w:left="48"/>
              <w:jc w:val="both"/>
              <w:rPr>
                <w:rFonts w:ascii="Arial Narrow" w:hAnsi="Arial Narrow"/>
                <w:sz w:val="22"/>
                <w:szCs w:val="22"/>
                <w:lang w:eastAsia="es-CO"/>
              </w:rPr>
            </w:pPr>
            <w:r>
              <w:rPr>
                <w:rFonts w:ascii="Arial Narrow" w:hAnsi="Arial Narrow"/>
                <w:sz w:val="22"/>
                <w:szCs w:val="22"/>
                <w:lang w:eastAsia="es-CO"/>
              </w:rPr>
              <w:t xml:space="preserve">4. </w:t>
            </w:r>
            <w:r w:rsidRPr="0080473C">
              <w:rPr>
                <w:rFonts w:ascii="Arial Narrow" w:hAnsi="Arial Narrow"/>
                <w:sz w:val="22"/>
                <w:szCs w:val="22"/>
                <w:lang w:eastAsia="es-CO"/>
              </w:rPr>
              <w:t>Si al momento de la entrega de los bienes, hubiere algún imperfecto ya sea por fabricación, transporte, manipulación o cualquier otra circunstancia, el contratista se compromete a reponerlo en un tiempo no mayor a ocho (08) días hábiles a partir de la comunicación del supervisor del contrato sin generar algún costo para la entidad</w:t>
            </w:r>
          </w:p>
        </w:tc>
        <w:tc>
          <w:tcPr>
            <w:tcW w:w="851"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r w:rsidR="0080473C" w:rsidRPr="0080473C" w:rsidTr="00EB05DD">
        <w:trPr>
          <w:trHeight w:val="50"/>
          <w:jc w:val="center"/>
        </w:trPr>
        <w:tc>
          <w:tcPr>
            <w:tcW w:w="7230" w:type="dxa"/>
            <w:tcBorders>
              <w:bottom w:val="single" w:sz="4" w:space="0" w:color="auto"/>
            </w:tcBorders>
            <w:shd w:val="clear" w:color="auto" w:fill="auto"/>
          </w:tcPr>
          <w:p w:rsidR="0080473C" w:rsidRPr="0080473C" w:rsidRDefault="0080473C" w:rsidP="0080473C">
            <w:pPr>
              <w:numPr>
                <w:ilvl w:val="0"/>
                <w:numId w:val="3"/>
              </w:numPr>
              <w:tabs>
                <w:tab w:val="left" w:pos="387"/>
              </w:tabs>
              <w:autoSpaceDE w:val="0"/>
              <w:autoSpaceDN w:val="0"/>
              <w:adjustRightInd w:val="0"/>
              <w:ind w:left="48"/>
              <w:jc w:val="both"/>
              <w:rPr>
                <w:rFonts w:ascii="Arial Narrow" w:hAnsi="Arial Narrow"/>
                <w:sz w:val="22"/>
                <w:szCs w:val="22"/>
                <w:lang w:eastAsia="es-CO"/>
              </w:rPr>
            </w:pPr>
            <w:r>
              <w:rPr>
                <w:rFonts w:ascii="Arial Narrow" w:hAnsi="Arial Narrow"/>
                <w:sz w:val="22"/>
                <w:szCs w:val="22"/>
                <w:lang w:eastAsia="es-CO"/>
              </w:rPr>
              <w:t xml:space="preserve">5. </w:t>
            </w:r>
            <w:r w:rsidRPr="0080473C">
              <w:rPr>
                <w:rFonts w:ascii="Arial Narrow" w:hAnsi="Arial Narrow"/>
                <w:sz w:val="22"/>
                <w:szCs w:val="22"/>
                <w:lang w:eastAsia="es-CO"/>
              </w:rPr>
              <w:t xml:space="preserve">El contratista se obliga para con el Ministerio de Defensa Nacional a no suministrar </w:t>
            </w:r>
            <w:r w:rsidRPr="0080473C">
              <w:rPr>
                <w:rFonts w:ascii="Arial Narrow" w:hAnsi="Arial Narrow"/>
                <w:sz w:val="22"/>
                <w:szCs w:val="22"/>
                <w:lang w:eastAsia="es-CO"/>
              </w:rPr>
              <w:lastRenderedPageBreak/>
              <w:t>ninguna clase de información o detalles a terceros sobre los asuntos técnicos e instalaciones del Ministerio de Defensa Nacional, las Fuerzas Militares y la Policía Nacional de la República de Colombia, conocidos o que llegaren a ser conocidos por él durante el desarrollo del contrato o con posterioridad al mismo. Para efectos de lo anterior el oferente se obliga a suscribir el anexo N° 2 de la Invitación a Ofertar.</w:t>
            </w:r>
          </w:p>
        </w:tc>
        <w:tc>
          <w:tcPr>
            <w:tcW w:w="851"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tcBorders>
              <w:bottom w:val="single" w:sz="4" w:space="0" w:color="auto"/>
            </w:tcBorders>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r w:rsidR="0080473C" w:rsidRPr="0080473C" w:rsidTr="00EB05DD">
        <w:trPr>
          <w:trHeight w:val="503"/>
          <w:jc w:val="center"/>
        </w:trPr>
        <w:tc>
          <w:tcPr>
            <w:tcW w:w="7230" w:type="dxa"/>
            <w:shd w:val="clear" w:color="auto" w:fill="auto"/>
          </w:tcPr>
          <w:p w:rsidR="0080473C" w:rsidRPr="0080473C" w:rsidRDefault="0080473C" w:rsidP="0080473C">
            <w:pPr>
              <w:numPr>
                <w:ilvl w:val="0"/>
                <w:numId w:val="3"/>
              </w:numPr>
              <w:tabs>
                <w:tab w:val="left" w:pos="387"/>
                <w:tab w:val="left" w:pos="426"/>
                <w:tab w:val="left" w:pos="497"/>
              </w:tabs>
              <w:autoSpaceDE w:val="0"/>
              <w:autoSpaceDN w:val="0"/>
              <w:adjustRightInd w:val="0"/>
              <w:ind w:left="48" w:right="49"/>
              <w:jc w:val="both"/>
              <w:rPr>
                <w:rFonts w:ascii="Arial Narrow" w:eastAsia="Calibri" w:hAnsi="Arial Narrow" w:cs="Arial"/>
                <w:bCs/>
                <w:color w:val="000000"/>
                <w:sz w:val="22"/>
                <w:szCs w:val="22"/>
                <w:lang w:eastAsia="en-US"/>
              </w:rPr>
            </w:pPr>
            <w:r>
              <w:rPr>
                <w:rFonts w:ascii="Arial Narrow" w:eastAsia="Calibri" w:hAnsi="Arial Narrow" w:cs="Arial"/>
                <w:bCs/>
                <w:color w:val="000000"/>
                <w:sz w:val="22"/>
                <w:szCs w:val="22"/>
                <w:lang w:eastAsia="en-US"/>
              </w:rPr>
              <w:lastRenderedPageBreak/>
              <w:t xml:space="preserve">6. </w:t>
            </w:r>
            <w:r w:rsidRPr="0080473C">
              <w:rPr>
                <w:rFonts w:ascii="Arial Narrow" w:eastAsia="Calibri" w:hAnsi="Arial Narrow" w:cs="Arial"/>
                <w:bCs/>
                <w:color w:val="000000"/>
                <w:sz w:val="22"/>
                <w:szCs w:val="22"/>
                <w:lang w:eastAsia="en-US"/>
              </w:rPr>
              <w:t>Si los elementos o los materiales requieren proceso de importación, el Contratista deberá garantizar la entrega de los mismos al Ministerio, en el tiempo de ejecución del contrato.</w:t>
            </w:r>
          </w:p>
        </w:tc>
        <w:tc>
          <w:tcPr>
            <w:tcW w:w="851" w:type="dxa"/>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r w:rsidR="0080473C" w:rsidRPr="0080473C" w:rsidTr="00EB05DD">
        <w:trPr>
          <w:trHeight w:val="50"/>
          <w:jc w:val="center"/>
        </w:trPr>
        <w:tc>
          <w:tcPr>
            <w:tcW w:w="7230" w:type="dxa"/>
            <w:shd w:val="clear" w:color="auto" w:fill="auto"/>
            <w:vAlign w:val="center"/>
          </w:tcPr>
          <w:p w:rsidR="0080473C" w:rsidRPr="0080473C" w:rsidRDefault="0080473C" w:rsidP="0080473C">
            <w:pPr>
              <w:numPr>
                <w:ilvl w:val="0"/>
                <w:numId w:val="3"/>
              </w:numPr>
              <w:tabs>
                <w:tab w:val="left" w:pos="387"/>
                <w:tab w:val="left" w:pos="426"/>
                <w:tab w:val="left" w:pos="497"/>
              </w:tabs>
              <w:autoSpaceDE w:val="0"/>
              <w:autoSpaceDN w:val="0"/>
              <w:adjustRightInd w:val="0"/>
              <w:ind w:left="48" w:right="49"/>
              <w:jc w:val="both"/>
              <w:rPr>
                <w:rFonts w:ascii="Arial Narrow" w:eastAsia="Calibri" w:hAnsi="Arial Narrow"/>
                <w:color w:val="000000"/>
                <w:sz w:val="22"/>
                <w:szCs w:val="22"/>
                <w:lang w:val="es-ES_tradnl" w:eastAsia="en-US"/>
              </w:rPr>
            </w:pPr>
            <w:r>
              <w:rPr>
                <w:rFonts w:ascii="Arial Narrow" w:eastAsia="Calibri" w:hAnsi="Arial Narrow"/>
                <w:color w:val="000000"/>
                <w:sz w:val="22"/>
                <w:szCs w:val="22"/>
                <w:lang w:val="es-US" w:eastAsia="en-US"/>
              </w:rPr>
              <w:t xml:space="preserve">7. </w:t>
            </w:r>
            <w:bookmarkStart w:id="0" w:name="_GoBack"/>
            <w:bookmarkEnd w:id="0"/>
            <w:r w:rsidRPr="0080473C">
              <w:rPr>
                <w:rFonts w:ascii="Arial Narrow" w:eastAsia="Calibri" w:hAnsi="Arial Narrow"/>
                <w:color w:val="000000"/>
                <w:sz w:val="22"/>
                <w:szCs w:val="22"/>
                <w:lang w:val="es-US" w:eastAsia="en-US"/>
              </w:rPr>
              <w:t>Responder</w:t>
            </w:r>
            <w:r w:rsidRPr="0080473C">
              <w:rPr>
                <w:rFonts w:ascii="Arial Narrow" w:eastAsia="Calibri" w:hAnsi="Arial Narrow"/>
                <w:color w:val="000000"/>
                <w:sz w:val="22"/>
                <w:szCs w:val="22"/>
                <w:lang w:val="es-ES_tradnl" w:eastAsia="en-US"/>
              </w:rPr>
              <w:t xml:space="preserve"> en los plazos que el Ministerio de Defensa Nacional establezca en cada caso los requerimientos de aclaración o de información que le formule. </w:t>
            </w:r>
          </w:p>
        </w:tc>
        <w:tc>
          <w:tcPr>
            <w:tcW w:w="851" w:type="dxa"/>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c>
          <w:tcPr>
            <w:tcW w:w="822" w:type="dxa"/>
            <w:shd w:val="clear" w:color="auto" w:fill="auto"/>
          </w:tcPr>
          <w:p w:rsidR="0080473C" w:rsidRPr="0080473C" w:rsidRDefault="0080473C" w:rsidP="0080473C">
            <w:pPr>
              <w:tabs>
                <w:tab w:val="left" w:pos="426"/>
              </w:tabs>
              <w:autoSpaceDE w:val="0"/>
              <w:autoSpaceDN w:val="0"/>
              <w:adjustRightInd w:val="0"/>
              <w:ind w:right="49"/>
              <w:contextualSpacing/>
              <w:jc w:val="center"/>
              <w:rPr>
                <w:rFonts w:ascii="Arial Narrow" w:eastAsia="Calibri" w:hAnsi="Arial Narrow" w:cs="Arial"/>
                <w:b/>
                <w:bCs/>
                <w:sz w:val="22"/>
                <w:szCs w:val="22"/>
                <w:lang w:val="x-none" w:eastAsia="es-CO"/>
              </w:rPr>
            </w:pPr>
          </w:p>
        </w:tc>
      </w:tr>
    </w:tbl>
    <w:p w:rsidR="007F69E8" w:rsidRPr="00BA672F" w:rsidRDefault="007F69E8" w:rsidP="007F69E8">
      <w:pPr>
        <w:tabs>
          <w:tab w:val="center" w:pos="4252"/>
          <w:tab w:val="right" w:pos="8504"/>
        </w:tabs>
        <w:rPr>
          <w:rFonts w:ascii="Arial Narrow" w:hAnsi="Arial Narrow" w:cs="Arial"/>
          <w:b/>
          <w:bCs/>
          <w:sz w:val="22"/>
          <w:szCs w:val="22"/>
          <w:u w:val="single"/>
        </w:rPr>
      </w:pPr>
    </w:p>
    <w:p w:rsidR="007F69E8" w:rsidRPr="00B00E9F" w:rsidRDefault="007F69E8" w:rsidP="007F69E8">
      <w:pPr>
        <w:tabs>
          <w:tab w:val="center" w:pos="4252"/>
          <w:tab w:val="right" w:pos="8504"/>
        </w:tabs>
        <w:rPr>
          <w:rFonts w:ascii="Arial Narrow" w:hAnsi="Arial Narrow" w:cs="Arial"/>
          <w:b/>
          <w:bCs/>
          <w:sz w:val="22"/>
          <w:szCs w:val="22"/>
          <w:u w:val="single"/>
        </w:rPr>
      </w:pPr>
    </w:p>
    <w:p w:rsidR="007F69E8" w:rsidRPr="008E2637" w:rsidRDefault="007F69E8" w:rsidP="007F69E8">
      <w:pPr>
        <w:pBdr>
          <w:top w:val="single" w:sz="4" w:space="1" w:color="000000"/>
          <w:left w:val="single" w:sz="4" w:space="0" w:color="000000"/>
          <w:bottom w:val="single" w:sz="4" w:space="1" w:color="000000"/>
          <w:right w:val="single" w:sz="4" w:space="10" w:color="000000"/>
        </w:pBdr>
        <w:jc w:val="both"/>
        <w:rPr>
          <w:rFonts w:ascii="Arial Narrow" w:hAnsi="Arial Narrow" w:cs="Arial"/>
          <w:b/>
          <w:sz w:val="22"/>
          <w:szCs w:val="22"/>
        </w:rPr>
      </w:pPr>
      <w:r w:rsidRPr="008E2637">
        <w:rPr>
          <w:rFonts w:ascii="Arial Narrow" w:hAnsi="Arial Narrow" w:cs="Arial"/>
          <w:b/>
          <w:sz w:val="22"/>
          <w:szCs w:val="22"/>
        </w:rPr>
        <w:t>Se solicita que la información contenida en la presente ficha técnica NO sea modificada por el oferente, ya que estas especificaciones técnicas son exigidas por la Entidad, y por tanto SON DE OBLIGATORIO CUMPLIMIENTO POR LOS OFERENTES, LAS CUALES SE DEBEN ADJUNTAR CON LA OFERTA.</w:t>
      </w:r>
    </w:p>
    <w:p w:rsidR="007F69E8" w:rsidRPr="008E2637" w:rsidRDefault="007F69E8" w:rsidP="007F69E8">
      <w:pPr>
        <w:tabs>
          <w:tab w:val="center" w:pos="4252"/>
          <w:tab w:val="right" w:pos="8504"/>
        </w:tabs>
        <w:jc w:val="center"/>
        <w:rPr>
          <w:rFonts w:ascii="Arial Narrow" w:hAnsi="Arial Narrow" w:cs="Arial"/>
          <w:b/>
          <w:bCs/>
          <w:sz w:val="22"/>
          <w:szCs w:val="22"/>
          <w:u w:val="single"/>
        </w:rPr>
      </w:pPr>
    </w:p>
    <w:p w:rsidR="007F69E8" w:rsidRPr="008E2637" w:rsidRDefault="007F69E8" w:rsidP="007F69E8">
      <w:pPr>
        <w:tabs>
          <w:tab w:val="center" w:pos="4252"/>
          <w:tab w:val="right" w:pos="8504"/>
        </w:tabs>
        <w:jc w:val="center"/>
        <w:rPr>
          <w:rFonts w:ascii="Arial Narrow" w:hAnsi="Arial Narrow" w:cs="Arial"/>
          <w:b/>
          <w:bCs/>
          <w:sz w:val="22"/>
          <w:szCs w:val="22"/>
          <w:u w:val="single"/>
        </w:rPr>
      </w:pPr>
    </w:p>
    <w:p w:rsidR="007F69E8" w:rsidRPr="008E2637" w:rsidRDefault="007F69E8" w:rsidP="007F69E8">
      <w:pPr>
        <w:tabs>
          <w:tab w:val="center" w:pos="4252"/>
          <w:tab w:val="right" w:pos="8504"/>
        </w:tabs>
        <w:jc w:val="center"/>
        <w:rPr>
          <w:rFonts w:ascii="Arial Narrow" w:hAnsi="Arial Narrow" w:cs="Arial"/>
          <w:b/>
          <w:bCs/>
          <w:sz w:val="22"/>
          <w:szCs w:val="22"/>
          <w:u w:val="single"/>
        </w:rPr>
      </w:pPr>
    </w:p>
    <w:p w:rsidR="007F69E8" w:rsidRPr="008E2637" w:rsidRDefault="007F69E8" w:rsidP="007F69E8">
      <w:pPr>
        <w:tabs>
          <w:tab w:val="center" w:pos="4252"/>
          <w:tab w:val="right" w:pos="8504"/>
        </w:tabs>
        <w:jc w:val="center"/>
        <w:rPr>
          <w:rFonts w:ascii="Arial Narrow" w:hAnsi="Arial Narrow" w:cs="Arial"/>
          <w:b/>
          <w:bCs/>
          <w:sz w:val="22"/>
          <w:szCs w:val="22"/>
          <w:u w:val="single"/>
        </w:rPr>
      </w:pPr>
    </w:p>
    <w:p w:rsidR="00B856AA" w:rsidRDefault="00B856AA"/>
    <w:sectPr w:rsidR="00B856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91455"/>
    <w:multiLevelType w:val="hybridMultilevel"/>
    <w:tmpl w:val="C73E198C"/>
    <w:lvl w:ilvl="0" w:tplc="28B89C7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391A6667"/>
    <w:multiLevelType w:val="hybridMultilevel"/>
    <w:tmpl w:val="FA3ED58C"/>
    <w:lvl w:ilvl="0" w:tplc="D5C6980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BD51ACC"/>
    <w:multiLevelType w:val="multilevel"/>
    <w:tmpl w:val="9F809D54"/>
    <w:lvl w:ilvl="0">
      <w:start w:val="1"/>
      <w:numFmt w:val="lowerLetter"/>
      <w:lvlText w:val="%1)"/>
      <w:lvlJc w:val="left"/>
      <w:pPr>
        <w:tabs>
          <w:tab w:val="num" w:pos="1158"/>
        </w:tabs>
        <w:ind w:left="1158" w:hanging="450"/>
      </w:pPr>
      <w:rPr>
        <w:rFonts w:hint="default"/>
      </w:rPr>
    </w:lvl>
    <w:lvl w:ilvl="1">
      <w:start w:val="1"/>
      <w:numFmt w:val="upperLetter"/>
      <w:lvlText w:val="%2."/>
      <w:lvlJc w:val="left"/>
      <w:pPr>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9E8"/>
    <w:rsid w:val="007F69E8"/>
    <w:rsid w:val="0080473C"/>
    <w:rsid w:val="00B856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9E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9E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1072</Words>
  <Characters>5900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Maria Pastrana Gomez</dc:creator>
  <cp:lastModifiedBy>Pamela Maria Pastrana Gomez</cp:lastModifiedBy>
  <cp:revision>2</cp:revision>
  <dcterms:created xsi:type="dcterms:W3CDTF">2017-04-03T14:03:00Z</dcterms:created>
  <dcterms:modified xsi:type="dcterms:W3CDTF">2017-04-18T21:20:00Z</dcterms:modified>
</cp:coreProperties>
</file>