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A0804" w14:textId="7F9E47C4" w:rsidR="007F7479" w:rsidRPr="00613EC1" w:rsidRDefault="007F7479" w:rsidP="00613EC1">
      <w:pPr>
        <w:jc w:val="center"/>
        <w:rPr>
          <w:rFonts w:ascii="Arial Narrow" w:hAnsi="Arial Narrow"/>
          <w:b/>
          <w:bCs/>
        </w:rPr>
      </w:pPr>
      <w:r w:rsidRPr="00613EC1">
        <w:rPr>
          <w:rFonts w:ascii="Arial Narrow" w:hAnsi="Arial Narrow"/>
          <w:b/>
          <w:bCs/>
        </w:rPr>
        <w:t>GLOSARIO</w:t>
      </w:r>
    </w:p>
    <w:p w14:paraId="671DCF4F" w14:textId="77777777" w:rsidR="007B6AD3" w:rsidRPr="00613EC1" w:rsidRDefault="007B6AD3" w:rsidP="00AB39EB">
      <w:pPr>
        <w:jc w:val="both"/>
        <w:rPr>
          <w:rFonts w:ascii="Arial Narrow" w:hAnsi="Arial Narrow"/>
          <w:b/>
          <w:bCs/>
        </w:rPr>
      </w:pPr>
      <w:r w:rsidRPr="00613EC1">
        <w:rPr>
          <w:rFonts w:ascii="Arial Narrow" w:hAnsi="Arial Narrow"/>
          <w:b/>
          <w:bCs/>
        </w:rPr>
        <w:t xml:space="preserve">Acto administrativo: </w:t>
      </w:r>
    </w:p>
    <w:p w14:paraId="471E2E0D" w14:textId="60F0D8AA" w:rsidR="007F7479" w:rsidRPr="00613EC1" w:rsidRDefault="007B6AD3" w:rsidP="00AB39EB">
      <w:pPr>
        <w:jc w:val="both"/>
        <w:rPr>
          <w:rFonts w:ascii="Arial Narrow" w:hAnsi="Arial Narrow"/>
        </w:rPr>
      </w:pPr>
      <w:r w:rsidRPr="00613EC1">
        <w:rPr>
          <w:rFonts w:ascii="Arial Narrow" w:hAnsi="Arial Narrow"/>
        </w:rPr>
        <w:t>manifestación de producir efectos jurídicos que se dicten en la actuación administrativa por cualquier órgano del Estado, o particulares que ejerzan funciones públicas. (Función Pública - Guía de rediseño para entidades del orden territorial, 2018, p. 65).</w:t>
      </w:r>
    </w:p>
    <w:p w14:paraId="14B1861F" w14:textId="3958F477" w:rsidR="007F7479" w:rsidRPr="00613EC1" w:rsidRDefault="007F7479" w:rsidP="00AB39EB">
      <w:pPr>
        <w:jc w:val="both"/>
        <w:rPr>
          <w:rFonts w:ascii="Arial Narrow" w:hAnsi="Arial Narrow"/>
          <w:b/>
          <w:bCs/>
        </w:rPr>
      </w:pPr>
      <w:r w:rsidRPr="00613EC1">
        <w:rPr>
          <w:rFonts w:ascii="Arial Narrow" w:hAnsi="Arial Narrow"/>
          <w:b/>
          <w:bCs/>
        </w:rPr>
        <w:t>Análisis de procesos</w:t>
      </w:r>
    </w:p>
    <w:p w14:paraId="0C7DBC65" w14:textId="2E1304F3" w:rsidR="007F7479" w:rsidRPr="00613EC1" w:rsidRDefault="007F7479" w:rsidP="00AB39EB">
      <w:pPr>
        <w:jc w:val="both"/>
        <w:rPr>
          <w:rFonts w:ascii="Arial Narrow" w:hAnsi="Arial Narrow"/>
        </w:rPr>
      </w:pPr>
      <w:r w:rsidRPr="00613EC1">
        <w:rPr>
          <w:rFonts w:ascii="Arial Narrow" w:hAnsi="Arial Narrow"/>
        </w:rPr>
        <w:t>“Los procesos se definen como una serie de actividades que se desarrollan secuencial y lógicamente con el fin de ofrecer un bien o servicio que satisfaga las necesidades y expectativas de los grupos de valor”. (Función Pública - Guía de rediseño para entidades del orden territorial, 2018, p. 21).</w:t>
      </w:r>
    </w:p>
    <w:p w14:paraId="775AE8D5" w14:textId="77777777" w:rsidR="007B6AD3" w:rsidRPr="00613EC1" w:rsidRDefault="007B6AD3" w:rsidP="00AB39EB">
      <w:pPr>
        <w:jc w:val="both"/>
        <w:rPr>
          <w:rFonts w:ascii="Arial Narrow" w:hAnsi="Arial Narrow"/>
          <w:b/>
          <w:bCs/>
        </w:rPr>
      </w:pPr>
      <w:r w:rsidRPr="00613EC1">
        <w:rPr>
          <w:rFonts w:ascii="Arial Narrow" w:hAnsi="Arial Narrow"/>
          <w:b/>
          <w:bCs/>
        </w:rPr>
        <w:t>Arquitectura institucional</w:t>
      </w:r>
    </w:p>
    <w:p w14:paraId="75A323D8" w14:textId="77777777" w:rsidR="007B6AD3" w:rsidRPr="00613EC1" w:rsidRDefault="007B6AD3" w:rsidP="00AB39EB">
      <w:pPr>
        <w:jc w:val="both"/>
        <w:rPr>
          <w:rFonts w:ascii="Arial Narrow" w:hAnsi="Arial Narrow"/>
        </w:rPr>
      </w:pPr>
      <w:r w:rsidRPr="00613EC1">
        <w:rPr>
          <w:rFonts w:ascii="Arial Narrow" w:hAnsi="Arial Narrow"/>
        </w:rPr>
        <w:t>“La arquitectura institucional consiste en diseñar la estructura administrativa más adecuada para la operación de la entidad y la prestación efectiva de bienes y servicios”.  (Función Pública - Guía de rediseño para entidades del orden territorial, 2018, p.18).</w:t>
      </w:r>
    </w:p>
    <w:p w14:paraId="599056EF" w14:textId="3EB6A46B" w:rsidR="00E0160F" w:rsidRPr="00613EC1" w:rsidRDefault="007B6AD3" w:rsidP="00E0160F">
      <w:pPr>
        <w:jc w:val="both"/>
        <w:rPr>
          <w:rFonts w:ascii="Arial Narrow" w:hAnsi="Arial Narrow"/>
        </w:rPr>
      </w:pPr>
      <w:r w:rsidRPr="00613EC1">
        <w:rPr>
          <w:rFonts w:ascii="Arial Narrow" w:hAnsi="Arial Narrow"/>
          <w:b/>
          <w:bCs/>
        </w:rPr>
        <w:t>Entidad territorial:</w:t>
      </w:r>
      <w:r w:rsidR="00E0160F" w:rsidRPr="00613EC1">
        <w:rPr>
          <w:rFonts w:ascii="Arial Narrow" w:hAnsi="Arial Narrow"/>
        </w:rPr>
        <w:t xml:space="preserve">Para efectos del presente proceso, serán los Municipios, Distritos, Departamentos o entidades descentralizadas del orden territorial. </w:t>
      </w:r>
    </w:p>
    <w:p w14:paraId="44488C3E" w14:textId="1160D0FA" w:rsidR="00E0160F" w:rsidRPr="00613EC1" w:rsidRDefault="00E0160F" w:rsidP="00613EC1">
      <w:pPr>
        <w:jc w:val="both"/>
        <w:rPr>
          <w:rFonts w:ascii="Arial Narrow" w:hAnsi="Arial Narrow"/>
        </w:rPr>
      </w:pPr>
      <w:r w:rsidRPr="00613EC1">
        <w:rPr>
          <w:rFonts w:ascii="Arial Narrow" w:hAnsi="Arial Narrow"/>
        </w:rPr>
        <w:t>Igualmente, se consideran entidades descentralizadas del orden territorial aquellas que cuentan con personería jurídica, autonomía administrativa y patrimonio independiente, y que han sido creadas por los departamentos, distritos o municipios para el cumplimiento de funciones administrativas o la prestación de servicios públicos. En este sentido, hacen parte de las entidades descentralizadas del orden territorial, entre otras: Establecimientos públicos del orden territorial, Empresas industriales y comerciales del Estado (EICE) del orden territorial, Sociedades de economía mixta con participación mayoritaria de entidades territoriales, Empresas sociales del Estado (ESE) del orden territorial, Empresas de servicios públicos domiciliarios oficiales o mixtas del orden territorial, Unidades administrativas especiales con personería jurídica del orden territorial.</w:t>
      </w:r>
    </w:p>
    <w:p w14:paraId="08299811" w14:textId="1185DEBE" w:rsidR="00B962DF" w:rsidRPr="00613EC1" w:rsidRDefault="00B962DF" w:rsidP="00AB39EB">
      <w:pPr>
        <w:jc w:val="both"/>
        <w:rPr>
          <w:rFonts w:ascii="Arial Narrow" w:hAnsi="Arial Narrow"/>
          <w:b/>
          <w:bCs/>
        </w:rPr>
      </w:pPr>
      <w:r w:rsidRPr="00B962DF">
        <w:rPr>
          <w:rFonts w:ascii="Arial Narrow" w:hAnsi="Arial Narrow"/>
          <w:b/>
          <w:bCs/>
        </w:rPr>
        <w:t>Estudio de diseño:</w:t>
      </w:r>
    </w:p>
    <w:p w14:paraId="6712501C" w14:textId="38F4459A" w:rsidR="00B962DF" w:rsidRDefault="00B962DF" w:rsidP="00B962DF">
      <w:pPr>
        <w:jc w:val="both"/>
        <w:rPr>
          <w:rFonts w:ascii="Arial Narrow" w:hAnsi="Arial Narrow"/>
        </w:rPr>
      </w:pPr>
      <w:r>
        <w:rPr>
          <w:rFonts w:ascii="Arial Narrow" w:hAnsi="Arial Narrow"/>
        </w:rPr>
        <w:t>S</w:t>
      </w:r>
      <w:r w:rsidRPr="00B962DF">
        <w:rPr>
          <w:rFonts w:ascii="Arial Narrow" w:hAnsi="Arial Narrow"/>
        </w:rPr>
        <w:t>on análisis técnicos obligatorios utilizados para modernizar, estructurar o rediseñar entidades del Estado. Basados en el Decreto 1083 de 2015</w:t>
      </w:r>
      <w:r>
        <w:rPr>
          <w:rFonts w:ascii="Arial Narrow" w:hAnsi="Arial Narrow"/>
        </w:rPr>
        <w:t xml:space="preserve">. </w:t>
      </w:r>
      <w:r w:rsidRPr="00B962DF">
        <w:rPr>
          <w:rFonts w:ascii="Arial Narrow" w:hAnsi="Arial Narrow"/>
        </w:rPr>
        <w:t>Función Pública</w:t>
      </w:r>
      <w:r>
        <w:rPr>
          <w:rFonts w:ascii="Arial Narrow" w:hAnsi="Arial Narrow"/>
        </w:rPr>
        <w:t xml:space="preserve">: </w:t>
      </w:r>
      <w:r w:rsidRPr="00B962DF">
        <w:rPr>
          <w:rFonts w:ascii="Arial Narrow" w:hAnsi="Arial Narrow"/>
        </w:rPr>
        <w:t>definen la planta de personal, funciones, competencias y estructuras administrativas, buscando mayor eficiencia y alineación con los fines del Estado.</w:t>
      </w:r>
    </w:p>
    <w:p w14:paraId="68EE73CE" w14:textId="525B9C26" w:rsidR="00310189" w:rsidRPr="00613EC1" w:rsidRDefault="00310189" w:rsidP="00AB39EB">
      <w:pPr>
        <w:jc w:val="both"/>
        <w:rPr>
          <w:rFonts w:ascii="Arial Narrow" w:hAnsi="Arial Narrow"/>
          <w:b/>
          <w:bCs/>
        </w:rPr>
      </w:pPr>
      <w:r w:rsidRPr="00613EC1">
        <w:rPr>
          <w:rFonts w:ascii="Arial Narrow" w:hAnsi="Arial Narrow"/>
          <w:b/>
          <w:bCs/>
        </w:rPr>
        <w:t>Estructura</w:t>
      </w:r>
    </w:p>
    <w:p w14:paraId="7CDD6477" w14:textId="1980D244" w:rsidR="00310189" w:rsidRPr="00613EC1" w:rsidRDefault="00310189" w:rsidP="00AB39EB">
      <w:pPr>
        <w:jc w:val="both"/>
        <w:rPr>
          <w:rFonts w:ascii="Arial Narrow" w:hAnsi="Arial Narrow"/>
        </w:rPr>
      </w:pPr>
      <w:r w:rsidRPr="00613EC1">
        <w:rPr>
          <w:rFonts w:ascii="Arial Narrow" w:hAnsi="Arial Narrow"/>
        </w:rPr>
        <w:t xml:space="preserve">Es la identificación de las dependencias de una organización con sus respectivas funciones y sus órganos de dirección y coordinación. Función Pública, 2026, </w:t>
      </w:r>
      <w:r w:rsidRPr="00613EC1">
        <w:rPr>
          <w:rFonts w:ascii="Arial Narrow" w:hAnsi="Arial Narrow"/>
          <w:i/>
          <w:iCs/>
        </w:rPr>
        <w:t>Glosario</w:t>
      </w:r>
      <w:r w:rsidRPr="00613EC1">
        <w:rPr>
          <w:rFonts w:ascii="Arial Narrow" w:hAnsi="Arial Narrow"/>
        </w:rPr>
        <w:t xml:space="preserve">. </w:t>
      </w:r>
      <w:hyperlink r:id="rId5" w:history="1">
        <w:r w:rsidR="00013358" w:rsidRPr="00613EC1">
          <w:rPr>
            <w:rStyle w:val="Hipervnculo"/>
            <w:rFonts w:ascii="Arial Narrow" w:hAnsi="Arial Narrow"/>
          </w:rPr>
          <w:t>https://www1.funcionpublica.gov.co/glosario/-/wiki/Glosario+2/Estructura</w:t>
        </w:r>
      </w:hyperlink>
    </w:p>
    <w:p w14:paraId="52723837" w14:textId="77777777" w:rsidR="00013358" w:rsidRPr="00613EC1" w:rsidRDefault="00013358" w:rsidP="00AB39EB">
      <w:pPr>
        <w:jc w:val="both"/>
        <w:rPr>
          <w:rFonts w:ascii="Arial Narrow" w:hAnsi="Arial Narrow"/>
        </w:rPr>
      </w:pPr>
    </w:p>
    <w:p w14:paraId="5C63B923" w14:textId="6C230848" w:rsidR="00013358" w:rsidRPr="00613EC1" w:rsidRDefault="00613EC1" w:rsidP="00AB39EB">
      <w:pPr>
        <w:jc w:val="both"/>
        <w:rPr>
          <w:rFonts w:ascii="Arial Narrow" w:hAnsi="Arial Narrow" w:cs="Arial"/>
          <w:b/>
        </w:rPr>
      </w:pPr>
      <w:r w:rsidRPr="00613EC1">
        <w:rPr>
          <w:rFonts w:ascii="Arial Narrow" w:hAnsi="Arial Narrow" w:cs="Arial"/>
          <w:b/>
        </w:rPr>
        <w:lastRenderedPageBreak/>
        <w:t>Diseño Institucional O Rediseño Institucional</w:t>
      </w:r>
      <w:r w:rsidR="00013358" w:rsidRPr="00613EC1">
        <w:rPr>
          <w:rFonts w:ascii="Arial Narrow" w:hAnsi="Arial Narrow" w:cs="Arial"/>
          <w:b/>
        </w:rPr>
        <w:t xml:space="preserve">: </w:t>
      </w:r>
    </w:p>
    <w:p w14:paraId="37D85CF9" w14:textId="39C283ED" w:rsidR="00013358" w:rsidRPr="00613EC1" w:rsidRDefault="00013358" w:rsidP="00013358">
      <w:pPr>
        <w:shd w:val="clear" w:color="auto" w:fill="FFFFFF"/>
        <w:spacing w:after="0" w:line="240" w:lineRule="auto"/>
        <w:jc w:val="both"/>
        <w:rPr>
          <w:rFonts w:ascii="Arial Narrow" w:hAnsi="Arial Narrow" w:cs="Arial"/>
          <w:bCs/>
        </w:rPr>
      </w:pPr>
      <w:r w:rsidRPr="00613EC1">
        <w:rPr>
          <w:rFonts w:ascii="Arial Narrow" w:hAnsi="Arial Narrow" w:cs="Arial"/>
          <w:bCs/>
        </w:rPr>
        <w:t>Es el  proceso de cambio de una organización para mejorar la prestación del servicio. Proceso de adecuación de las organizaciones a nuevas necesidades que impacten su objeto, su visión y sus funciones. Adecuación de nuevas circunstancias.</w:t>
      </w:r>
    </w:p>
    <w:p w14:paraId="02738A3D" w14:textId="77777777" w:rsidR="00013358" w:rsidRPr="00613EC1" w:rsidRDefault="00013358" w:rsidP="00013358">
      <w:pPr>
        <w:pStyle w:val="Prrafodelista"/>
        <w:shd w:val="clear" w:color="auto" w:fill="FFFFFF"/>
        <w:jc w:val="both"/>
        <w:rPr>
          <w:rFonts w:ascii="Arial Narrow" w:hAnsi="Arial Narrow" w:cs="Arial"/>
          <w:bCs/>
        </w:rPr>
      </w:pPr>
    </w:p>
    <w:p w14:paraId="258AE81B" w14:textId="77777777" w:rsidR="00013358" w:rsidRPr="00613EC1" w:rsidRDefault="00013358" w:rsidP="00013358">
      <w:pPr>
        <w:pStyle w:val="Prrafodelista"/>
        <w:shd w:val="clear" w:color="auto" w:fill="FFFFFF"/>
        <w:jc w:val="both"/>
        <w:rPr>
          <w:rFonts w:ascii="Arial Narrow" w:hAnsi="Arial Narrow" w:cs="Arial"/>
          <w:bCs/>
        </w:rPr>
      </w:pPr>
      <w:r w:rsidRPr="00613EC1">
        <w:rPr>
          <w:rFonts w:ascii="Arial Narrow" w:hAnsi="Arial Narrow" w:cs="Arial"/>
          <w:bCs/>
        </w:rPr>
        <w:t>Este concepto comprende, entre otros aspectos:</w:t>
      </w:r>
    </w:p>
    <w:p w14:paraId="5CF71226" w14:textId="77777777" w:rsidR="00013358" w:rsidRPr="00613EC1" w:rsidRDefault="00013358" w:rsidP="00013358">
      <w:pPr>
        <w:pStyle w:val="Prrafodelista"/>
        <w:shd w:val="clear" w:color="auto" w:fill="FFFFFF"/>
        <w:jc w:val="both"/>
        <w:rPr>
          <w:rFonts w:ascii="Arial Narrow" w:hAnsi="Arial Narrow" w:cs="Arial"/>
          <w:bCs/>
        </w:rPr>
      </w:pPr>
    </w:p>
    <w:p w14:paraId="0D803172"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evaluación de la estructura organizacional vigente y la formulación de propuestas de ajuste o mejora.</w:t>
      </w:r>
    </w:p>
    <w:p w14:paraId="09F59CA3"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reingeniería y optimización de procesos y procedimientos.</w:t>
      </w:r>
    </w:p>
    <w:p w14:paraId="2E86D1DD"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actualización de roles, funciones y perfiles del talento humano.</w:t>
      </w:r>
    </w:p>
    <w:p w14:paraId="052DCB0E"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redefinición de modelos operativos, administrativos y de gestión.</w:t>
      </w:r>
    </w:p>
    <w:p w14:paraId="48D37B4D"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alineación con cambios normativos, estratégicos o misionales.</w:t>
      </w:r>
    </w:p>
    <w:p w14:paraId="742E210C" w14:textId="77777777" w:rsidR="00013358" w:rsidRPr="00613EC1" w:rsidRDefault="00013358" w:rsidP="00013358">
      <w:pPr>
        <w:pStyle w:val="Prrafodelista"/>
        <w:shd w:val="clear" w:color="auto" w:fill="FFFFFF"/>
        <w:jc w:val="both"/>
        <w:rPr>
          <w:rFonts w:ascii="Arial Narrow" w:hAnsi="Arial Narrow" w:cs="Arial"/>
          <w:bCs/>
        </w:rPr>
      </w:pPr>
    </w:p>
    <w:p w14:paraId="67B48E97" w14:textId="28B6AEAA" w:rsidR="00013358" w:rsidRPr="00613EC1" w:rsidRDefault="00013358" w:rsidP="00013358">
      <w:pPr>
        <w:jc w:val="both"/>
        <w:rPr>
          <w:rFonts w:ascii="Arial Narrow" w:hAnsi="Arial Narrow" w:cs="Arial"/>
          <w:b/>
        </w:rPr>
      </w:pPr>
      <w:r w:rsidRPr="00613EC1">
        <w:rPr>
          <w:rFonts w:ascii="Arial Narrow" w:hAnsi="Arial Narrow" w:cs="Arial"/>
          <w:bCs/>
        </w:rPr>
        <w:t>En consecuencia, la experiencia relacionada con “diseño institucional o rediseño institucional” deberá corresponder a intervenciones realizadas sobre entidades o estructuras que se</w:t>
      </w:r>
      <w:r w:rsidRPr="00613EC1">
        <w:rPr>
          <w:rFonts w:ascii="Arial Narrow" w:hAnsi="Arial Narrow" w:cs="Arial"/>
          <w:b/>
          <w:u w:val="single"/>
        </w:rPr>
        <w:t xml:space="preserve"> crean o ya se encuentran existentes</w:t>
      </w:r>
      <w:r w:rsidRPr="00613EC1">
        <w:rPr>
          <w:rFonts w:ascii="Arial Narrow" w:hAnsi="Arial Narrow" w:cs="Arial"/>
          <w:bCs/>
        </w:rPr>
        <w:t>, en las cuales se hayan desarrollado actividades de diagnóstico, ajuste o mejora institucional</w:t>
      </w:r>
    </w:p>
    <w:p w14:paraId="79EE2BE7" w14:textId="2458E61F" w:rsidR="008172CE" w:rsidRPr="00613EC1" w:rsidRDefault="008172CE" w:rsidP="00AB39EB">
      <w:pPr>
        <w:jc w:val="both"/>
        <w:rPr>
          <w:rFonts w:ascii="Arial Narrow" w:hAnsi="Arial Narrow"/>
          <w:b/>
          <w:bCs/>
        </w:rPr>
      </w:pPr>
      <w:r w:rsidRPr="00613EC1">
        <w:rPr>
          <w:rFonts w:ascii="Arial Narrow" w:hAnsi="Arial Narrow"/>
          <w:b/>
          <w:bCs/>
        </w:rPr>
        <w:t xml:space="preserve">Manual de funciones: </w:t>
      </w:r>
    </w:p>
    <w:p w14:paraId="005369DB" w14:textId="0AAE982F" w:rsidR="007B6AD3" w:rsidRPr="00613EC1" w:rsidRDefault="003A7E87" w:rsidP="00AB39EB">
      <w:pPr>
        <w:jc w:val="both"/>
        <w:rPr>
          <w:rFonts w:ascii="Arial Narrow" w:hAnsi="Arial Narrow"/>
        </w:rPr>
      </w:pPr>
      <w:r w:rsidRPr="00613EC1">
        <w:rPr>
          <w:rFonts w:ascii="Arial Narrow" w:hAnsi="Arial Narrow"/>
        </w:rPr>
        <w:t xml:space="preserve">Instrumento </w:t>
      </w:r>
      <w:r w:rsidR="008172CE" w:rsidRPr="00613EC1">
        <w:rPr>
          <w:rFonts w:ascii="Arial Narrow" w:hAnsi="Arial Narrow"/>
        </w:rPr>
        <w:t>de administración de personal, a través del cual se establecen funciones y competencias laborales para los empleos que conforman la planta de personal de una entidad y los requerimientos exigidos para el desempeño de estos. (Función Pública - Guía de rediseño para entidades del orden territorial, 2018, p. 68).</w:t>
      </w:r>
    </w:p>
    <w:p w14:paraId="605E4F19" w14:textId="44AB87DC" w:rsidR="00310189" w:rsidRPr="00613EC1" w:rsidRDefault="00310189" w:rsidP="00AB39EB">
      <w:pPr>
        <w:jc w:val="both"/>
        <w:rPr>
          <w:rFonts w:ascii="Arial Narrow" w:hAnsi="Arial Narrow"/>
        </w:rPr>
      </w:pPr>
      <w:r w:rsidRPr="00613EC1">
        <w:rPr>
          <w:rFonts w:ascii="Arial Narrow" w:hAnsi="Arial Narrow"/>
          <w:b/>
          <w:bCs/>
        </w:rPr>
        <w:t>Medición de Carga</w:t>
      </w:r>
    </w:p>
    <w:p w14:paraId="7DCC8B05" w14:textId="667447A8" w:rsidR="00310189" w:rsidRPr="00613EC1" w:rsidRDefault="00310189" w:rsidP="00AB39EB">
      <w:pPr>
        <w:jc w:val="both"/>
        <w:rPr>
          <w:rFonts w:ascii="Arial Narrow" w:hAnsi="Arial Narrow"/>
        </w:rPr>
      </w:pPr>
      <w:r w:rsidRPr="00613EC1">
        <w:rPr>
          <w:rFonts w:ascii="Arial Narrow" w:hAnsi="Arial Narrow"/>
        </w:rPr>
        <w:t xml:space="preserve">Instrumento que permite determinar la necesidad de personal en una organización. Actividades asignadas dentro de una jornada laboral. Función Pública, 2026, </w:t>
      </w:r>
      <w:r w:rsidRPr="00613EC1">
        <w:rPr>
          <w:rFonts w:ascii="Arial Narrow" w:hAnsi="Arial Narrow"/>
          <w:i/>
          <w:iCs/>
        </w:rPr>
        <w:t>Glosario</w:t>
      </w:r>
      <w:r w:rsidRPr="00613EC1">
        <w:rPr>
          <w:rFonts w:ascii="Arial Narrow" w:hAnsi="Arial Narrow"/>
        </w:rPr>
        <w:t xml:space="preserve">. </w:t>
      </w:r>
      <w:hyperlink r:id="rId6" w:history="1">
        <w:r w:rsidRPr="00613EC1">
          <w:rPr>
            <w:rStyle w:val="Hipervnculo"/>
            <w:rFonts w:ascii="Arial Narrow" w:hAnsi="Arial Narrow"/>
          </w:rPr>
          <w:t>https://www1.funcionpublica.gov.co/glosario/-/wiki/Glosario+2/Medici%C3%B3n+de+Carga?_com_liferay_wiki_web_portlet_WikiPortlet_redirect=https%3A%2F%2Fwww1.funcionpublica.gov.co%2Fglosario%2F-%2Fwiki%2Ftag%2Fm%3Fp_r_p_http%253A%252F%252Fwww.liferay.com%252Fpublic-render-parameters%252Fwiki_title%3DOrganizaci%25C3%25B3n</w:t>
        </w:r>
      </w:hyperlink>
      <w:r w:rsidRPr="00613EC1">
        <w:rPr>
          <w:rFonts w:ascii="Arial Narrow" w:hAnsi="Arial Narrow"/>
        </w:rPr>
        <w:t xml:space="preserve"> </w:t>
      </w:r>
    </w:p>
    <w:p w14:paraId="76F6665D" w14:textId="459324A7" w:rsidR="00F55C79" w:rsidRPr="00613EC1" w:rsidRDefault="00F55C79" w:rsidP="00AB39EB">
      <w:pPr>
        <w:jc w:val="both"/>
        <w:rPr>
          <w:rFonts w:ascii="Arial Narrow" w:hAnsi="Arial Narrow"/>
          <w:b/>
          <w:bCs/>
        </w:rPr>
      </w:pPr>
      <w:r w:rsidRPr="00613EC1">
        <w:rPr>
          <w:rFonts w:ascii="Arial Narrow" w:hAnsi="Arial Narrow"/>
          <w:b/>
          <w:bCs/>
        </w:rPr>
        <w:t>Modelo Estándar de Control Interno (MECI)</w:t>
      </w:r>
    </w:p>
    <w:p w14:paraId="6D5AF7A8" w14:textId="6548C0CD" w:rsidR="00F55C79" w:rsidRPr="00613EC1" w:rsidRDefault="00F55C79" w:rsidP="00AB39EB">
      <w:pPr>
        <w:jc w:val="both"/>
        <w:rPr>
          <w:rFonts w:ascii="Arial Narrow" w:hAnsi="Arial Narrow"/>
        </w:rPr>
      </w:pPr>
      <w:r w:rsidRPr="00613EC1">
        <w:rPr>
          <w:rFonts w:ascii="Arial Narrow" w:hAnsi="Arial Narrow"/>
        </w:rPr>
        <w:t xml:space="preserve">El modelo estándar de control interno (MECI), es una herramienta gerencial que define la estructura de control Interno en Colombia, para que las entidades puedan cumplir de manera razonable con los objetivos institucionales. Función Pública, 2026, </w:t>
      </w:r>
      <w:r w:rsidRPr="00613EC1">
        <w:rPr>
          <w:rFonts w:ascii="Arial Narrow" w:hAnsi="Arial Narrow"/>
          <w:i/>
          <w:iCs/>
        </w:rPr>
        <w:t>Glosario</w:t>
      </w:r>
      <w:r w:rsidRPr="00613EC1">
        <w:rPr>
          <w:rFonts w:ascii="Arial Narrow" w:hAnsi="Arial Narrow"/>
        </w:rPr>
        <w:t xml:space="preserve">. </w:t>
      </w:r>
      <w:hyperlink r:id="rId7" w:history="1">
        <w:r w:rsidRPr="00613EC1">
          <w:rPr>
            <w:rStyle w:val="Hipervnculo"/>
            <w:rFonts w:ascii="Arial Narrow" w:hAnsi="Arial Narrow"/>
          </w:rPr>
          <w:t>https://www1.funcionpublica.gov.co/glosario/-/wiki/Glosario+2/Modelo+Est%C3%A1ndar+de+Control+Interno+%3COPEN_PARENTHESIS%3EM</w:t>
        </w:r>
        <w:r w:rsidRPr="00613EC1">
          <w:rPr>
            <w:rStyle w:val="Hipervnculo"/>
            <w:rFonts w:ascii="Arial Narrow" w:hAnsi="Arial Narrow"/>
          </w:rPr>
          <w:lastRenderedPageBreak/>
          <w:t>ECI%3CCLOSE_PARENTHESIS%3E?_com_liferay_wiki_web_portlet_WikiPortlet_redirect=https%3A%2F%2Fwww1.funcionpublica.gov.co%2Fglosario%2F-%2Fwiki%2Ftag%2Fm%3Fp_r_p_http%253A%252F%252Fwww.liferay.com%252Fpublic-render-parameters%252Fwiki_title%3DOrganizaci%25C3%25B3n</w:t>
        </w:r>
      </w:hyperlink>
      <w:r w:rsidRPr="00613EC1">
        <w:rPr>
          <w:rFonts w:ascii="Arial Narrow" w:hAnsi="Arial Narrow"/>
        </w:rPr>
        <w:t xml:space="preserve"> </w:t>
      </w:r>
    </w:p>
    <w:p w14:paraId="43E2CD56" w14:textId="5412F964" w:rsidR="00F55C79" w:rsidRPr="00613EC1" w:rsidRDefault="00F55C79" w:rsidP="00AB39EB">
      <w:pPr>
        <w:jc w:val="both"/>
        <w:rPr>
          <w:rFonts w:ascii="Arial Narrow" w:hAnsi="Arial Narrow"/>
          <w:b/>
          <w:bCs/>
        </w:rPr>
      </w:pPr>
      <w:r w:rsidRPr="00613EC1">
        <w:rPr>
          <w:rFonts w:ascii="Arial Narrow" w:hAnsi="Arial Narrow"/>
          <w:b/>
          <w:bCs/>
        </w:rPr>
        <w:t>Modelo Integrado de Planeación y Gestión (MIPG)</w:t>
      </w:r>
    </w:p>
    <w:p w14:paraId="07CB5DD5" w14:textId="6FD38E06" w:rsidR="00F55C79" w:rsidRPr="00613EC1" w:rsidRDefault="00F55C79" w:rsidP="00AB39EB">
      <w:pPr>
        <w:jc w:val="both"/>
        <w:rPr>
          <w:rFonts w:ascii="Arial Narrow" w:hAnsi="Arial Narrow"/>
        </w:rPr>
      </w:pPr>
      <w:r w:rsidRPr="00613EC1">
        <w:rPr>
          <w:rFonts w:ascii="Arial Narrow" w:hAnsi="Arial Narrow"/>
        </w:rPr>
        <w:t xml:space="preserve">El Modelo Integrado de Planeación y Gestión (MIPG) es un documento de política generado por la Función Pública que dicta lineamiento a las entidades de orden nacional y territorial para la planeación y la gestión institucional a través de siete dimensiones: Talento humano, Direccionamiento estratégico y planeación, Gestión por valores para resultados, Evaluación de resultados, Información y comunicaciones, Gestión del conocimiento y Control interno. Función Pública, 2026, </w:t>
      </w:r>
      <w:r w:rsidRPr="00613EC1">
        <w:rPr>
          <w:rFonts w:ascii="Arial Narrow" w:hAnsi="Arial Narrow"/>
          <w:i/>
          <w:iCs/>
        </w:rPr>
        <w:t>Glosario</w:t>
      </w:r>
      <w:r w:rsidRPr="00613EC1">
        <w:rPr>
          <w:rFonts w:ascii="Arial Narrow" w:hAnsi="Arial Narrow"/>
        </w:rPr>
        <w:t xml:space="preserve">. </w:t>
      </w:r>
      <w:hyperlink r:id="rId8" w:history="1">
        <w:r w:rsidRPr="00613EC1">
          <w:rPr>
            <w:rStyle w:val="Hipervnculo"/>
            <w:rFonts w:ascii="Arial Narrow" w:hAnsi="Arial Narrow"/>
          </w:rPr>
          <w:t>https://www1.funcionpublica.gov.co/glosario/-/wiki/Glosario+2/Modelo+Integrado+de+Planeaci%C3%B3n+y+Gesti%C3%B3n+%3COPEN_PARENTHESIS%3EMIPG%3CCLOSE_PARENTHESIS%3E?_com_liferay_wiki_web_portlet_WikiPortlet_redirect=https%3A%2F%2Fwww1.funcionpublica.gov.co%2Fglosario%2F-%2Fwiki%2Ftag%2Fm%3Fp_r_p_http%253A%252F%252Fwww.liferay.com%252Fpublic-render-parameters%252Fwiki_title%3DOrganizaci%25C3%25B3n</w:t>
        </w:r>
      </w:hyperlink>
      <w:r w:rsidRPr="00613EC1">
        <w:rPr>
          <w:rFonts w:ascii="Arial Narrow" w:hAnsi="Arial Narrow"/>
        </w:rPr>
        <w:t xml:space="preserve"> </w:t>
      </w:r>
    </w:p>
    <w:p w14:paraId="03C973FF" w14:textId="314E4420" w:rsidR="008172CE" w:rsidRPr="00613EC1" w:rsidRDefault="008172CE" w:rsidP="00AB39EB">
      <w:pPr>
        <w:jc w:val="both"/>
        <w:rPr>
          <w:rFonts w:ascii="Arial Narrow" w:hAnsi="Arial Narrow"/>
          <w:b/>
          <w:bCs/>
        </w:rPr>
      </w:pPr>
      <w:r w:rsidRPr="00613EC1">
        <w:rPr>
          <w:rFonts w:ascii="Arial Narrow" w:hAnsi="Arial Narrow"/>
          <w:b/>
          <w:bCs/>
        </w:rPr>
        <w:t>Modernización</w:t>
      </w:r>
      <w:r w:rsidR="00AE0CFD" w:rsidRPr="00613EC1">
        <w:rPr>
          <w:rFonts w:ascii="Arial Narrow" w:hAnsi="Arial Narrow"/>
          <w:b/>
          <w:bCs/>
        </w:rPr>
        <w:t xml:space="preserve"> </w:t>
      </w:r>
      <w:r w:rsidRPr="00613EC1">
        <w:rPr>
          <w:rFonts w:ascii="Arial Narrow" w:hAnsi="Arial Narrow"/>
          <w:b/>
          <w:bCs/>
        </w:rPr>
        <w:t xml:space="preserve">: </w:t>
      </w:r>
    </w:p>
    <w:p w14:paraId="74967271" w14:textId="152EDC6D" w:rsidR="008172CE" w:rsidRPr="00613EC1" w:rsidRDefault="008172CE" w:rsidP="00AB39EB">
      <w:pPr>
        <w:jc w:val="both"/>
        <w:rPr>
          <w:rFonts w:ascii="Arial Narrow" w:hAnsi="Arial Narrow"/>
        </w:rPr>
      </w:pPr>
      <w:r w:rsidRPr="00613EC1">
        <w:rPr>
          <w:rFonts w:ascii="Arial Narrow" w:hAnsi="Arial Narrow"/>
        </w:rPr>
        <w:t>Es el proceso de cambio al interior de una organización para mejorar la prestación del servicio, como consecuencia de nuevas tendencias. Cambio total, Tecnificación, innovación, Reestructuración focalizada, Adecuar la organización a las necesidades.</w:t>
      </w:r>
    </w:p>
    <w:p w14:paraId="710EC308" w14:textId="26B5C8F7" w:rsidR="00A118E2" w:rsidRPr="00613EC1" w:rsidRDefault="00A118E2" w:rsidP="00AB39EB">
      <w:pPr>
        <w:jc w:val="both"/>
        <w:rPr>
          <w:rFonts w:ascii="Arial Narrow" w:hAnsi="Arial Narrow"/>
        </w:rPr>
      </w:pPr>
      <w:r w:rsidRPr="00613EC1">
        <w:rPr>
          <w:rFonts w:ascii="Arial Narrow" w:hAnsi="Arial Narrow"/>
        </w:rPr>
        <w:t xml:space="preserve">Función Pública, 2026, </w:t>
      </w:r>
      <w:r w:rsidRPr="00613EC1">
        <w:rPr>
          <w:rFonts w:ascii="Arial Narrow" w:hAnsi="Arial Narrow"/>
          <w:i/>
          <w:iCs/>
        </w:rPr>
        <w:t>Glosario</w:t>
      </w:r>
      <w:r w:rsidRPr="00613EC1">
        <w:rPr>
          <w:rFonts w:ascii="Arial Narrow" w:hAnsi="Arial Narrow"/>
        </w:rPr>
        <w:t xml:space="preserve">. </w:t>
      </w:r>
      <w:hyperlink r:id="rId9" w:anchor=":~:text=Es%20el%20proceso%20de%20cambio%20de%20una,para%20mejorar%20la%20prestaci%C3%B3n%20del%20servicio%2C%20como" w:history="1">
        <w:r w:rsidRPr="00613EC1">
          <w:rPr>
            <w:rStyle w:val="Hipervnculo"/>
            <w:rFonts w:ascii="Arial Narrow" w:hAnsi="Arial Narrow"/>
          </w:rPr>
          <w:t>https://www1.funcionpublica.gov.co/glosario/-/wiki/Glosario+2/Modernizaci%C3%B3n#:~:text=Es%20el%20proceso%20de%20cambio%20de%20una,para%20mejorar%20la%20prestaci%C3%B3n%20del%20servicio%2C%20como</w:t>
        </w:r>
      </w:hyperlink>
      <w:r w:rsidRPr="00613EC1">
        <w:rPr>
          <w:rFonts w:ascii="Arial Narrow" w:hAnsi="Arial Narrow"/>
        </w:rPr>
        <w:t xml:space="preserve">. </w:t>
      </w:r>
    </w:p>
    <w:p w14:paraId="528462D5" w14:textId="77777777" w:rsidR="00613EC1" w:rsidRPr="00613EC1" w:rsidRDefault="00FE52A6" w:rsidP="00613EC1">
      <w:pPr>
        <w:jc w:val="both"/>
        <w:rPr>
          <w:rFonts w:ascii="Arial Narrow" w:hAnsi="Arial Narrow"/>
          <w:b/>
          <w:bCs/>
        </w:rPr>
      </w:pPr>
      <w:r w:rsidRPr="00613EC1">
        <w:rPr>
          <w:rFonts w:ascii="Arial Narrow" w:hAnsi="Arial Narrow"/>
          <w:b/>
          <w:bCs/>
        </w:rPr>
        <w:t>Modernización Organizacional:</w:t>
      </w:r>
      <w:r w:rsidR="00613EC1" w:rsidRPr="00613EC1">
        <w:rPr>
          <w:rFonts w:ascii="Arial Narrow" w:hAnsi="Arial Narrow"/>
          <w:b/>
          <w:bCs/>
        </w:rPr>
        <w:t xml:space="preserve"> </w:t>
      </w:r>
    </w:p>
    <w:p w14:paraId="1196DCA7" w14:textId="104F6FE5" w:rsidR="00FE52A6" w:rsidRPr="00613EC1" w:rsidRDefault="00FE52A6" w:rsidP="00613EC1">
      <w:pPr>
        <w:jc w:val="both"/>
        <w:rPr>
          <w:rFonts w:ascii="Arial Narrow" w:hAnsi="Arial Narrow" w:cs="Arial"/>
          <w:bCs/>
        </w:rPr>
      </w:pPr>
      <w:r w:rsidRPr="00613EC1">
        <w:rPr>
          <w:rFonts w:ascii="Arial Narrow" w:hAnsi="Arial Narrow" w:cs="Arial"/>
          <w:bCs/>
        </w:rPr>
        <w:t>Es el proceso de cambio al interior de una organización para mejorar la prestación del servicio, como consecuencia de nuevas tendencias. Cambio total, Tecnificación, innovación, Reestructuración focalizada, Adecuar la organización a las necesidades Este concepto comprende, entre otros aspectos:</w:t>
      </w:r>
    </w:p>
    <w:p w14:paraId="66781D25" w14:textId="77777777" w:rsidR="00FE52A6" w:rsidRPr="00613EC1" w:rsidRDefault="00FE52A6" w:rsidP="00FE52A6">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actualización de estructuras organizacionales y esquemas de operación.</w:t>
      </w:r>
    </w:p>
    <w:p w14:paraId="2902FD1E" w14:textId="77777777" w:rsidR="00FE52A6" w:rsidRPr="00613EC1" w:rsidRDefault="00FE52A6" w:rsidP="00FE52A6">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optimización y automatización de procesos y procedimientos.</w:t>
      </w:r>
    </w:p>
    <w:p w14:paraId="72B53838" w14:textId="77777777" w:rsidR="00FE52A6" w:rsidRPr="00613EC1" w:rsidRDefault="00FE52A6" w:rsidP="00FE52A6">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implementación de herramientas tecnológicas y sistemas de información.</w:t>
      </w:r>
    </w:p>
    <w:p w14:paraId="2D3AB1C2" w14:textId="77777777" w:rsidR="00FE52A6" w:rsidRPr="00613EC1" w:rsidRDefault="00FE52A6" w:rsidP="00FE52A6">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El fortalecimiento de modelos de gestión institucional (planeación, seguimiento, control y evaluación).</w:t>
      </w:r>
    </w:p>
    <w:p w14:paraId="3FC22B3B" w14:textId="77777777" w:rsidR="00FE52A6" w:rsidRPr="00613EC1" w:rsidRDefault="00FE52A6" w:rsidP="00FE52A6">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adopción de buenas prácticas administrativas y de gestión pública.</w:t>
      </w:r>
    </w:p>
    <w:p w14:paraId="1701426A" w14:textId="77777777" w:rsidR="00FE52A6" w:rsidRPr="00613EC1" w:rsidRDefault="00FE52A6" w:rsidP="00FE52A6">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mejora en la prestación de servicios y atención al ciudadano.</w:t>
      </w:r>
    </w:p>
    <w:p w14:paraId="08CC8400" w14:textId="490958BC" w:rsidR="00CD4F29" w:rsidRPr="00613EC1" w:rsidRDefault="00613EC1" w:rsidP="00AB39EB">
      <w:pPr>
        <w:jc w:val="both"/>
        <w:rPr>
          <w:rFonts w:ascii="Arial Narrow" w:hAnsi="Arial Narrow"/>
        </w:rPr>
      </w:pPr>
      <w:r>
        <w:rPr>
          <w:rFonts w:ascii="Arial Narrow" w:hAnsi="Arial Narrow"/>
          <w:bCs/>
          <w:lang w:val="es-MX"/>
        </w:rPr>
        <w:lastRenderedPageBreak/>
        <w:t>L</w:t>
      </w:r>
      <w:r w:rsidR="00CD4F29" w:rsidRPr="00613EC1">
        <w:rPr>
          <w:rFonts w:ascii="Arial Narrow" w:hAnsi="Arial Narrow"/>
          <w:bCs/>
          <w:lang w:val="es-MX"/>
        </w:rPr>
        <w:t>a Entidad reconoce como experiencia en modernización organizacional la implementación, acompañamiento o asesoría en el Modelo Integrado de Planeación y Gestión — MIPG, cuando su alcance incluya ajustes estructurales, rediseño de procesos o modificación de la organización interna</w:t>
      </w:r>
      <w:commentRangeStart w:id="0"/>
      <w:commentRangeEnd w:id="0"/>
      <w:r w:rsidR="00CD4F29" w:rsidRPr="00613EC1">
        <w:rPr>
          <w:rStyle w:val="Refdecomentario"/>
          <w:rFonts w:ascii="Arial Narrow" w:hAnsi="Arial Narrow"/>
          <w:sz w:val="24"/>
          <w:szCs w:val="24"/>
        </w:rPr>
        <w:commentReference w:id="0"/>
      </w:r>
      <w:commentRangeStart w:id="1"/>
      <w:commentRangeEnd w:id="1"/>
      <w:r w:rsidR="00CD4F29" w:rsidRPr="00613EC1">
        <w:rPr>
          <w:rStyle w:val="Refdecomentario"/>
          <w:rFonts w:ascii="Arial Narrow" w:hAnsi="Arial Narrow"/>
          <w:sz w:val="24"/>
          <w:szCs w:val="24"/>
        </w:rPr>
        <w:commentReference w:id="1"/>
      </w:r>
    </w:p>
    <w:p w14:paraId="42427770" w14:textId="303DABED" w:rsidR="00310189" w:rsidRPr="00613EC1" w:rsidRDefault="00310189" w:rsidP="00AB39EB">
      <w:pPr>
        <w:jc w:val="both"/>
        <w:rPr>
          <w:rFonts w:ascii="Arial Narrow" w:hAnsi="Arial Narrow"/>
          <w:b/>
          <w:bCs/>
        </w:rPr>
      </w:pPr>
      <w:r w:rsidRPr="00613EC1">
        <w:rPr>
          <w:rFonts w:ascii="Arial Narrow" w:hAnsi="Arial Narrow"/>
          <w:b/>
          <w:bCs/>
        </w:rPr>
        <w:t>Modificación de Estructuras</w:t>
      </w:r>
    </w:p>
    <w:p w14:paraId="7BCED59F" w14:textId="5231C17B" w:rsidR="00310189" w:rsidRPr="00613EC1" w:rsidRDefault="00310189" w:rsidP="00AB39EB">
      <w:pPr>
        <w:jc w:val="both"/>
        <w:rPr>
          <w:rFonts w:ascii="Arial Narrow" w:hAnsi="Arial Narrow"/>
        </w:rPr>
      </w:pPr>
      <w:r w:rsidRPr="00613EC1">
        <w:rPr>
          <w:rFonts w:ascii="Arial Narrow" w:hAnsi="Arial Narrow"/>
        </w:rPr>
        <w:t xml:space="preserve">Reorganización de las dependencias y grupos internos de trabajo de una entidad, con ocasión de supresión y fusión de estas o reasignación de funciones. Función Pública, 2026, Glosario. </w:t>
      </w:r>
      <w:hyperlink r:id="rId14" w:history="1">
        <w:r w:rsidRPr="00613EC1">
          <w:rPr>
            <w:rStyle w:val="Hipervnculo"/>
            <w:rFonts w:ascii="Arial Narrow" w:hAnsi="Arial Narrow"/>
          </w:rPr>
          <w:t>https://www1.funcionpublica.gov.co/glosario/-/wiki/Glosario+2/Modificaci%C3%B3n+de+Estructuras</w:t>
        </w:r>
      </w:hyperlink>
      <w:r w:rsidRPr="00613EC1">
        <w:rPr>
          <w:rFonts w:ascii="Arial Narrow" w:hAnsi="Arial Narrow"/>
        </w:rPr>
        <w:t xml:space="preserve"> </w:t>
      </w:r>
    </w:p>
    <w:p w14:paraId="18119D28" w14:textId="12723406" w:rsidR="00A118E2" w:rsidRPr="00613EC1" w:rsidRDefault="00A118E2" w:rsidP="00AB39EB">
      <w:pPr>
        <w:jc w:val="both"/>
        <w:rPr>
          <w:rFonts w:ascii="Arial Narrow" w:hAnsi="Arial Narrow"/>
          <w:b/>
          <w:bCs/>
        </w:rPr>
      </w:pPr>
      <w:r w:rsidRPr="00613EC1">
        <w:rPr>
          <w:rFonts w:ascii="Arial Narrow" w:hAnsi="Arial Narrow"/>
          <w:b/>
          <w:bCs/>
        </w:rPr>
        <w:t>Planta Global</w:t>
      </w:r>
    </w:p>
    <w:p w14:paraId="2ED1BF45" w14:textId="4FE82649" w:rsidR="00A118E2" w:rsidRPr="00613EC1" w:rsidRDefault="00A118E2" w:rsidP="00AB39EB">
      <w:pPr>
        <w:jc w:val="both"/>
        <w:rPr>
          <w:rFonts w:ascii="Arial Narrow" w:hAnsi="Arial Narrow"/>
        </w:rPr>
      </w:pPr>
      <w:r w:rsidRPr="00613EC1">
        <w:rPr>
          <w:rFonts w:ascii="Arial Narrow" w:hAnsi="Arial Narrow"/>
        </w:rPr>
        <w:t>Conjunto de empleos que se puede ubicar de acuerdo a las necesidades de la entidad o sus dependencias, no se encuentran adscritos a un despacho determinado y pueden ser reubicados en cualquier momento</w:t>
      </w:r>
    </w:p>
    <w:p w14:paraId="3D21F3B3" w14:textId="235A238F" w:rsidR="00310189" w:rsidRPr="00613EC1" w:rsidRDefault="00A118E2" w:rsidP="00AB39EB">
      <w:pPr>
        <w:jc w:val="both"/>
        <w:rPr>
          <w:rFonts w:ascii="Arial Narrow" w:hAnsi="Arial Narrow"/>
        </w:rPr>
      </w:pPr>
      <w:r w:rsidRPr="00613EC1">
        <w:rPr>
          <w:rFonts w:ascii="Arial Narrow" w:hAnsi="Arial Narrow"/>
        </w:rPr>
        <w:t xml:space="preserve">Función Pública, 2026, </w:t>
      </w:r>
      <w:r w:rsidRPr="00613EC1">
        <w:rPr>
          <w:rFonts w:ascii="Arial Narrow" w:hAnsi="Arial Narrow"/>
          <w:i/>
          <w:iCs/>
        </w:rPr>
        <w:t>Glosario</w:t>
      </w:r>
      <w:r w:rsidRPr="00613EC1">
        <w:rPr>
          <w:rFonts w:ascii="Arial Narrow" w:hAnsi="Arial Narrow"/>
        </w:rPr>
        <w:t xml:space="preserve">. </w:t>
      </w:r>
      <w:hyperlink r:id="rId15" w:history="1">
        <w:r w:rsidRPr="00613EC1">
          <w:rPr>
            <w:rStyle w:val="Hipervnculo"/>
            <w:rFonts w:ascii="Arial Narrow" w:hAnsi="Arial Narrow"/>
          </w:rPr>
          <w:t>https://www1.funcionpublica.gov.co/glosario/-/wiki/Glosario+2/Planta+Global?_com_liferay_wiki_web_portlet_WikiPortlet_redirect=https%3A%2F%2Fwww1.funcionpublica.gov.co%2Fglosario%2F-%2Fwiki%2Ftag%2Fp%3Fp_r_p_http%253A%252F%252Fwww.liferay.com%252Fpublic-render-parameters%252Fwiki_title%3DRedise%25C3%25B1o%2BInstitucional</w:t>
        </w:r>
      </w:hyperlink>
      <w:r w:rsidRPr="00613EC1">
        <w:rPr>
          <w:rFonts w:ascii="Arial Narrow" w:hAnsi="Arial Narrow"/>
        </w:rPr>
        <w:t xml:space="preserve"> </w:t>
      </w:r>
    </w:p>
    <w:p w14:paraId="48A13225" w14:textId="0EB35964" w:rsidR="00F55C79" w:rsidRPr="00613EC1" w:rsidRDefault="00F55C79" w:rsidP="00AB39EB">
      <w:pPr>
        <w:jc w:val="both"/>
        <w:rPr>
          <w:rFonts w:ascii="Arial Narrow" w:hAnsi="Arial Narrow"/>
          <w:b/>
          <w:bCs/>
        </w:rPr>
      </w:pPr>
      <w:r w:rsidRPr="00613EC1">
        <w:rPr>
          <w:rFonts w:ascii="Arial Narrow" w:hAnsi="Arial Narrow"/>
          <w:b/>
          <w:bCs/>
        </w:rPr>
        <w:t>Planta Temporal</w:t>
      </w:r>
    </w:p>
    <w:p w14:paraId="3F772A38" w14:textId="0C725337" w:rsidR="00F55C79" w:rsidRPr="00613EC1" w:rsidRDefault="00F55C79" w:rsidP="00AB39EB">
      <w:pPr>
        <w:jc w:val="both"/>
        <w:rPr>
          <w:rFonts w:ascii="Arial Narrow" w:hAnsi="Arial Narrow"/>
        </w:rPr>
      </w:pPr>
      <w:r w:rsidRPr="00613EC1">
        <w:rPr>
          <w:rFonts w:ascii="Arial Narrow" w:hAnsi="Arial Narrow"/>
        </w:rPr>
        <w:t xml:space="preserve">Conjunto de empleos creados para suplir necesidades en un determinado tiempo. Función Pública, 2026, </w:t>
      </w:r>
      <w:r w:rsidRPr="00613EC1">
        <w:rPr>
          <w:rFonts w:ascii="Arial Narrow" w:hAnsi="Arial Narrow"/>
          <w:i/>
          <w:iCs/>
        </w:rPr>
        <w:t>Glosario</w:t>
      </w:r>
      <w:r w:rsidRPr="00613EC1">
        <w:rPr>
          <w:rFonts w:ascii="Arial Narrow" w:hAnsi="Arial Narrow"/>
        </w:rPr>
        <w:t xml:space="preserve">. </w:t>
      </w:r>
      <w:hyperlink r:id="rId16" w:history="1">
        <w:r w:rsidRPr="00613EC1">
          <w:rPr>
            <w:rStyle w:val="Hipervnculo"/>
            <w:rFonts w:ascii="Arial Narrow" w:hAnsi="Arial Narrow"/>
          </w:rPr>
          <w:t>https://www1.funcionpublica.gov.co/glosario/-/wiki/Glosario+2/Planta+Temporal?_com_liferay_wiki_web_portlet_WikiPortlet_redirect=https%3A%2F%2Fwww1.funcionpublica.gov.co%2Fglosario%2F-%2Fwiki%2Ftag%2Fp%3Fp_r_p_http%253A%252F%252Fwww.liferay.com%252Fpublic-render-parameters%252Fwiki_title%3DNaturaleza%2Bjur%25C3%25ADdica</w:t>
        </w:r>
      </w:hyperlink>
      <w:r w:rsidRPr="00613EC1">
        <w:rPr>
          <w:rFonts w:ascii="Arial Narrow" w:hAnsi="Arial Narrow"/>
        </w:rPr>
        <w:t xml:space="preserve"> </w:t>
      </w:r>
    </w:p>
    <w:p w14:paraId="742B9AA2" w14:textId="01DB79BE" w:rsidR="00F55C79" w:rsidRPr="00613EC1" w:rsidRDefault="00F55C79" w:rsidP="00AB39EB">
      <w:pPr>
        <w:jc w:val="both"/>
        <w:rPr>
          <w:rFonts w:ascii="Arial Narrow" w:hAnsi="Arial Narrow"/>
          <w:b/>
          <w:bCs/>
        </w:rPr>
      </w:pPr>
      <w:r w:rsidRPr="00613EC1">
        <w:rPr>
          <w:rFonts w:ascii="Arial Narrow" w:hAnsi="Arial Narrow"/>
          <w:b/>
          <w:bCs/>
        </w:rPr>
        <w:t>Planta Transitoria</w:t>
      </w:r>
    </w:p>
    <w:p w14:paraId="1D572CCA" w14:textId="494E3480" w:rsidR="00F55C79" w:rsidRPr="00613EC1" w:rsidRDefault="00F55C79" w:rsidP="00AB39EB">
      <w:pPr>
        <w:jc w:val="both"/>
        <w:rPr>
          <w:rFonts w:ascii="Arial Narrow" w:hAnsi="Arial Narrow"/>
          <w:b/>
          <w:bCs/>
        </w:rPr>
      </w:pPr>
      <w:r w:rsidRPr="00613EC1">
        <w:rPr>
          <w:rFonts w:ascii="Arial Narrow" w:hAnsi="Arial Narrow"/>
        </w:rPr>
        <w:t xml:space="preserve">Conjunto de empleos creados transitoriamente para satisfacer una necesidad, reten social. Función Pública, 2026, </w:t>
      </w:r>
      <w:r w:rsidRPr="00613EC1">
        <w:rPr>
          <w:rFonts w:ascii="Arial Narrow" w:hAnsi="Arial Narrow"/>
          <w:i/>
          <w:iCs/>
        </w:rPr>
        <w:t>Glosario</w:t>
      </w:r>
      <w:r w:rsidRPr="00613EC1">
        <w:rPr>
          <w:rFonts w:ascii="Arial Narrow" w:hAnsi="Arial Narrow"/>
        </w:rPr>
        <w:t xml:space="preserve">. </w:t>
      </w:r>
      <w:hyperlink r:id="rId17" w:history="1">
        <w:r w:rsidRPr="00613EC1">
          <w:rPr>
            <w:rStyle w:val="Hipervnculo"/>
            <w:rFonts w:ascii="Arial Narrow" w:hAnsi="Arial Narrow"/>
          </w:rPr>
          <w:t>https://www1.funcionpublica.gov.co/glosario/-/wiki/Glosario+2/Planta+Transitoria?_com_liferay_wiki_web_portlet_WikiPortlet_redirect=https%3A%2F%2Fwww1.funcionpublica.gov.co%2Fglosario%2F-%2Fwiki%2Ftag%2Fp%3Fp_r_p_http%253A%252F%252Fwww.liferay.com%252Fpublic-render-parameters%252Fwiki_title%3DNaturaleza%2Bjur%25C3%25ADdica</w:t>
        </w:r>
      </w:hyperlink>
      <w:r w:rsidRPr="00613EC1">
        <w:rPr>
          <w:rFonts w:ascii="Arial Narrow" w:hAnsi="Arial Narrow"/>
        </w:rPr>
        <w:t xml:space="preserve"> </w:t>
      </w:r>
    </w:p>
    <w:p w14:paraId="133E0A73" w14:textId="3D177562" w:rsidR="00013358" w:rsidRPr="00613EC1" w:rsidRDefault="00613EC1" w:rsidP="00AB39EB">
      <w:pPr>
        <w:jc w:val="both"/>
        <w:rPr>
          <w:rFonts w:ascii="Arial Narrow" w:hAnsi="Arial Narrow"/>
        </w:rPr>
      </w:pPr>
      <w:r w:rsidRPr="00613EC1">
        <w:rPr>
          <w:rFonts w:ascii="Arial Narrow" w:hAnsi="Arial Narrow" w:cs="Arial"/>
          <w:b/>
        </w:rPr>
        <w:t>Rediseño Institucional O Diseño Institucional</w:t>
      </w:r>
    </w:p>
    <w:p w14:paraId="7542965D" w14:textId="79A57680" w:rsidR="00013358" w:rsidRPr="00613EC1" w:rsidRDefault="00013358" w:rsidP="00013358">
      <w:pPr>
        <w:shd w:val="clear" w:color="auto" w:fill="FFFFFF"/>
        <w:spacing w:after="0" w:line="240" w:lineRule="auto"/>
        <w:jc w:val="both"/>
        <w:rPr>
          <w:rFonts w:ascii="Arial Narrow" w:hAnsi="Arial Narrow" w:cs="Arial"/>
          <w:bCs/>
        </w:rPr>
      </w:pPr>
      <w:r w:rsidRPr="00613EC1">
        <w:rPr>
          <w:rFonts w:ascii="Arial Narrow" w:hAnsi="Arial Narrow" w:cs="Arial"/>
          <w:bCs/>
        </w:rPr>
        <w:t>Es el proceso de cambio de una organización para mejorar la prestación del servicio. Proceso de adecuación de las organizaciones a nuevas necesidades que impacten su objeto, su visión y sus funciones. Adecuación de nuevas circunstancias.</w:t>
      </w:r>
    </w:p>
    <w:p w14:paraId="168F53D7" w14:textId="77777777" w:rsidR="00013358" w:rsidRPr="00613EC1" w:rsidRDefault="00013358" w:rsidP="00013358">
      <w:pPr>
        <w:pStyle w:val="Prrafodelista"/>
        <w:shd w:val="clear" w:color="auto" w:fill="FFFFFF"/>
        <w:jc w:val="both"/>
        <w:rPr>
          <w:rFonts w:ascii="Arial Narrow" w:hAnsi="Arial Narrow" w:cs="Arial"/>
          <w:bCs/>
        </w:rPr>
      </w:pPr>
    </w:p>
    <w:p w14:paraId="139021DF" w14:textId="77777777" w:rsidR="00013358" w:rsidRPr="00613EC1" w:rsidRDefault="00013358" w:rsidP="00013358">
      <w:pPr>
        <w:pStyle w:val="Prrafodelista"/>
        <w:shd w:val="clear" w:color="auto" w:fill="FFFFFF"/>
        <w:jc w:val="both"/>
        <w:rPr>
          <w:rFonts w:ascii="Arial Narrow" w:hAnsi="Arial Narrow" w:cs="Arial"/>
          <w:bCs/>
        </w:rPr>
      </w:pPr>
      <w:r w:rsidRPr="00613EC1">
        <w:rPr>
          <w:rFonts w:ascii="Arial Narrow" w:hAnsi="Arial Narrow" w:cs="Arial"/>
          <w:bCs/>
        </w:rPr>
        <w:lastRenderedPageBreak/>
        <w:t>Este concepto comprende, entre otros aspectos:</w:t>
      </w:r>
    </w:p>
    <w:p w14:paraId="1B70156C" w14:textId="77777777" w:rsidR="00013358" w:rsidRPr="00613EC1" w:rsidRDefault="00013358" w:rsidP="00013358">
      <w:pPr>
        <w:pStyle w:val="Prrafodelista"/>
        <w:shd w:val="clear" w:color="auto" w:fill="FFFFFF"/>
        <w:jc w:val="both"/>
        <w:rPr>
          <w:rFonts w:ascii="Arial Narrow" w:hAnsi="Arial Narrow" w:cs="Arial"/>
          <w:bCs/>
        </w:rPr>
      </w:pPr>
    </w:p>
    <w:p w14:paraId="35F2868F"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evaluación de la estructura organizacional vigente y la formulación de propuestas de ajuste o mejora.</w:t>
      </w:r>
    </w:p>
    <w:p w14:paraId="3420E9E0"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reingeniería y optimización de procesos y procedimientos.</w:t>
      </w:r>
    </w:p>
    <w:p w14:paraId="6DB90C9D"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actualización de roles, funciones y perfiles del talento humano.</w:t>
      </w:r>
    </w:p>
    <w:p w14:paraId="6F25E5DB"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redefinición de modelos operativos, administrativos y de gestión.</w:t>
      </w:r>
    </w:p>
    <w:p w14:paraId="1BF00875" w14:textId="77777777" w:rsidR="00013358" w:rsidRPr="00613EC1" w:rsidRDefault="00013358" w:rsidP="00013358">
      <w:pPr>
        <w:pStyle w:val="Prrafodelista"/>
        <w:numPr>
          <w:ilvl w:val="0"/>
          <w:numId w:val="2"/>
        </w:numPr>
        <w:shd w:val="clear" w:color="auto" w:fill="FFFFFF"/>
        <w:spacing w:after="0" w:line="240" w:lineRule="auto"/>
        <w:ind w:left="851" w:hanging="153"/>
        <w:jc w:val="both"/>
        <w:rPr>
          <w:rFonts w:ascii="Arial Narrow" w:hAnsi="Arial Narrow" w:cs="Arial"/>
          <w:bCs/>
        </w:rPr>
      </w:pPr>
      <w:r w:rsidRPr="00613EC1">
        <w:rPr>
          <w:rFonts w:ascii="Arial Narrow" w:hAnsi="Arial Narrow" w:cs="Arial"/>
          <w:bCs/>
        </w:rPr>
        <w:t>La alineación con cambios normativos, estratégicos o misionales.</w:t>
      </w:r>
    </w:p>
    <w:p w14:paraId="62813AC2" w14:textId="77777777" w:rsidR="00013358" w:rsidRPr="00613EC1" w:rsidRDefault="00013358" w:rsidP="00013358">
      <w:pPr>
        <w:pStyle w:val="Prrafodelista"/>
        <w:shd w:val="clear" w:color="auto" w:fill="FFFFFF"/>
        <w:jc w:val="both"/>
        <w:rPr>
          <w:rFonts w:ascii="Arial Narrow" w:hAnsi="Arial Narrow" w:cs="Arial"/>
          <w:bCs/>
        </w:rPr>
      </w:pPr>
    </w:p>
    <w:p w14:paraId="0B815BA5" w14:textId="12B7FE8B" w:rsidR="00A118E2" w:rsidRPr="00613EC1" w:rsidRDefault="00013358" w:rsidP="00013358">
      <w:pPr>
        <w:jc w:val="both"/>
        <w:rPr>
          <w:rFonts w:ascii="Arial Narrow" w:hAnsi="Arial Narrow"/>
        </w:rPr>
      </w:pPr>
      <w:r w:rsidRPr="00613EC1">
        <w:rPr>
          <w:rFonts w:ascii="Arial Narrow" w:hAnsi="Arial Narrow" w:cs="Arial"/>
          <w:bCs/>
        </w:rPr>
        <w:t>En consecuencia, la experiencia relacionada con “rediseño institucional o diseño institucional ” deberá corresponder a intervenciones realizadas sobre entidades o estructuras que se</w:t>
      </w:r>
      <w:r w:rsidRPr="00613EC1">
        <w:rPr>
          <w:rFonts w:ascii="Arial Narrow" w:hAnsi="Arial Narrow" w:cs="Arial"/>
          <w:b/>
          <w:u w:val="single"/>
        </w:rPr>
        <w:t xml:space="preserve"> crean o ya se encuentran existentes</w:t>
      </w:r>
      <w:r w:rsidRPr="00613EC1">
        <w:rPr>
          <w:rFonts w:ascii="Arial Narrow" w:hAnsi="Arial Narrow" w:cs="Arial"/>
          <w:bCs/>
        </w:rPr>
        <w:t>, en las cuales se hayan desarrollado actividades de diagnóstico, ajuste o mejora institucional</w:t>
      </w:r>
      <w:r w:rsidR="00A118E2" w:rsidRPr="00613EC1">
        <w:rPr>
          <w:rFonts w:ascii="Arial Narrow" w:hAnsi="Arial Narrow"/>
        </w:rPr>
        <w:t xml:space="preserve"> </w:t>
      </w:r>
    </w:p>
    <w:p w14:paraId="5338E58C" w14:textId="77777777" w:rsidR="00A118E2" w:rsidRPr="00613EC1" w:rsidRDefault="00A118E2" w:rsidP="00AB39EB">
      <w:pPr>
        <w:jc w:val="both"/>
        <w:rPr>
          <w:rFonts w:ascii="Arial Narrow" w:hAnsi="Arial Narrow"/>
        </w:rPr>
      </w:pPr>
    </w:p>
    <w:p w14:paraId="7E616F08" w14:textId="77777777" w:rsidR="007F7479" w:rsidRPr="00613EC1" w:rsidRDefault="007F7479" w:rsidP="00AB39EB">
      <w:pPr>
        <w:jc w:val="both"/>
        <w:rPr>
          <w:rFonts w:ascii="Arial Narrow" w:hAnsi="Arial Narrow"/>
        </w:rPr>
      </w:pPr>
    </w:p>
    <w:p w14:paraId="074F9A20" w14:textId="77777777" w:rsidR="007F7479" w:rsidRPr="00613EC1" w:rsidRDefault="007F7479" w:rsidP="00AB39EB">
      <w:pPr>
        <w:jc w:val="both"/>
        <w:rPr>
          <w:rFonts w:ascii="Arial Narrow" w:hAnsi="Arial Narrow"/>
        </w:rPr>
      </w:pPr>
    </w:p>
    <w:p w14:paraId="5A8FE621" w14:textId="4EB12C0F" w:rsidR="007F7479" w:rsidRPr="00613EC1" w:rsidRDefault="007F7479" w:rsidP="00AB39EB">
      <w:pPr>
        <w:jc w:val="both"/>
        <w:rPr>
          <w:rFonts w:ascii="Arial Narrow" w:hAnsi="Arial Narrow"/>
        </w:rPr>
      </w:pPr>
    </w:p>
    <w:sectPr w:rsidR="007F7479" w:rsidRPr="00613EC1">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agda Lucia Olarte Gonzàlez" w:date="2026-04-16T18:12:00Z" w:initials="MO">
    <w:p w14:paraId="044AF493" w14:textId="77777777" w:rsidR="00CD4F29" w:rsidRDefault="00CD4F29" w:rsidP="00CD4F29">
      <w:r>
        <w:rPr>
          <w:rStyle w:val="Refdecomentario"/>
        </w:rPr>
        <w:annotationRef/>
      </w:r>
      <w:r>
        <w:rPr>
          <w:sz w:val="20"/>
          <w:szCs w:val="20"/>
        </w:rPr>
        <w:t xml:space="preserve">En donde la entidad está regulando lo que va a entender por modernización organizacional para efectos de acreditar la experiencia? </w:t>
      </w:r>
    </w:p>
    <w:p w14:paraId="4A954E65" w14:textId="77777777" w:rsidR="00CD4F29" w:rsidRDefault="00CD4F29" w:rsidP="00CD4F29"/>
    <w:p w14:paraId="5CED4BDC" w14:textId="77777777" w:rsidR="00CD4F29" w:rsidRDefault="00CD4F29" w:rsidP="00CD4F29">
      <w:r>
        <w:rPr>
          <w:sz w:val="20"/>
          <w:szCs w:val="20"/>
        </w:rPr>
        <w:t>Solamente en esta respuesta lo dice?</w:t>
      </w:r>
    </w:p>
    <w:p w14:paraId="16842897" w14:textId="77777777" w:rsidR="00CD4F29" w:rsidRDefault="00CD4F29" w:rsidP="00CD4F29"/>
    <w:p w14:paraId="6715F162" w14:textId="77777777" w:rsidR="00CD4F29" w:rsidRDefault="00CD4F29" w:rsidP="00CD4F29">
      <w:r>
        <w:rPr>
          <w:sz w:val="20"/>
          <w:szCs w:val="20"/>
        </w:rPr>
        <w:t>Por favor, les reitero la importancia de manejar un glosario para tener claridad sobre lo que sera valido para efectos de la acreditacion de la experiencia requerida tanto al proponente como al equipo de trabajo, o los dolores de cabeza que van a tener durante la evaluacion no son pocos.</w:t>
      </w:r>
    </w:p>
  </w:comment>
  <w:comment w:id="1" w:author="CRISTIAM CUFIÑO" w:date="2026-04-21T11:18:00Z" w:initials="CC">
    <w:p w14:paraId="4FDA3636" w14:textId="77777777" w:rsidR="00CD4F29" w:rsidRDefault="00CD4F29" w:rsidP="00CD4F29">
      <w:pPr>
        <w:pStyle w:val="Textocomentario"/>
      </w:pPr>
      <w:r>
        <w:rPr>
          <w:rStyle w:val="Refdecomentario"/>
        </w:rPr>
        <w:annotationRef/>
      </w:r>
      <w:r>
        <w:t xml:space="preserve">La DTH realizara el glosario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715F162" w15:done="1"/>
  <w15:commentEx w15:paraId="4FDA3636" w15:paraIdParent="6715F16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6317C8B" w16cex:dateUtc="2026-04-16T23:12:00Z"/>
  <w16cex:commentExtensible w16cex:durableId="3A56F082" w16cex:dateUtc="2026-04-21T16: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15F162" w16cid:durableId="46317C8B"/>
  <w16cid:commentId w16cid:paraId="4FDA3636" w16cid:durableId="3A56F08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662CC"/>
    <w:multiLevelType w:val="hybridMultilevel"/>
    <w:tmpl w:val="C0F89A9A"/>
    <w:lvl w:ilvl="0" w:tplc="BC5808C4">
      <w:start w:val="31"/>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84E09B8"/>
    <w:multiLevelType w:val="hybridMultilevel"/>
    <w:tmpl w:val="0A5A83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0836717">
    <w:abstractNumId w:val="1"/>
  </w:num>
  <w:num w:numId="2" w16cid:durableId="83711243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gda Lucia Olarte Gonzàlez">
    <w15:presenceInfo w15:providerId="Windows Live" w15:userId="0fe95528e7fc6adb"/>
  </w15:person>
  <w15:person w15:author="CRISTIAM CUFIÑO">
    <w15:presenceInfo w15:providerId="Windows Live" w15:userId="676f0edcaa0ac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479"/>
    <w:rsid w:val="00013358"/>
    <w:rsid w:val="002A067C"/>
    <w:rsid w:val="00310189"/>
    <w:rsid w:val="003739EE"/>
    <w:rsid w:val="003A7E87"/>
    <w:rsid w:val="003C5D3C"/>
    <w:rsid w:val="00613EC1"/>
    <w:rsid w:val="006E2615"/>
    <w:rsid w:val="00701406"/>
    <w:rsid w:val="0072149F"/>
    <w:rsid w:val="0075548E"/>
    <w:rsid w:val="007B6AD3"/>
    <w:rsid w:val="007C0E07"/>
    <w:rsid w:val="007F7479"/>
    <w:rsid w:val="008172CE"/>
    <w:rsid w:val="008C290E"/>
    <w:rsid w:val="00A118E2"/>
    <w:rsid w:val="00A95B6F"/>
    <w:rsid w:val="00AB39EB"/>
    <w:rsid w:val="00AE0CFD"/>
    <w:rsid w:val="00AE254B"/>
    <w:rsid w:val="00B962DF"/>
    <w:rsid w:val="00CD4F29"/>
    <w:rsid w:val="00E0160F"/>
    <w:rsid w:val="00ED07C4"/>
    <w:rsid w:val="00F55C79"/>
    <w:rsid w:val="00F853D4"/>
    <w:rsid w:val="00FE52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6428"/>
  <w15:chartTrackingRefBased/>
  <w15:docId w15:val="{ACF462C3-057F-471A-AB01-9927E09E8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747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747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747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747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747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747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747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747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747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747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747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747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747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747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747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7479"/>
    <w:rPr>
      <w:rFonts w:eastAsiaTheme="majorEastAsia" w:cstheme="majorBidi"/>
      <w:color w:val="272727" w:themeColor="text1" w:themeTint="D8"/>
    </w:rPr>
  </w:style>
  <w:style w:type="paragraph" w:styleId="Ttulo">
    <w:name w:val="Title"/>
    <w:basedOn w:val="Normal"/>
    <w:next w:val="Normal"/>
    <w:link w:val="TtuloCar"/>
    <w:uiPriority w:val="10"/>
    <w:qFormat/>
    <w:rsid w:val="007F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74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747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747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7479"/>
    <w:pPr>
      <w:spacing w:before="160"/>
      <w:jc w:val="center"/>
    </w:pPr>
    <w:rPr>
      <w:i/>
      <w:iCs/>
      <w:color w:val="404040" w:themeColor="text1" w:themeTint="BF"/>
    </w:rPr>
  </w:style>
  <w:style w:type="character" w:customStyle="1" w:styleId="CitaCar">
    <w:name w:val="Cita Car"/>
    <w:basedOn w:val="Fuentedeprrafopredeter"/>
    <w:link w:val="Cita"/>
    <w:uiPriority w:val="29"/>
    <w:rsid w:val="007F7479"/>
    <w:rPr>
      <w:i/>
      <w:iCs/>
      <w:color w:val="404040" w:themeColor="text1" w:themeTint="BF"/>
    </w:rPr>
  </w:style>
  <w:style w:type="paragraph" w:styleId="Prrafodelista">
    <w:name w:val="List Paragraph"/>
    <w:basedOn w:val="Normal"/>
    <w:uiPriority w:val="34"/>
    <w:qFormat/>
    <w:rsid w:val="007F7479"/>
    <w:pPr>
      <w:ind w:left="720"/>
      <w:contextualSpacing/>
    </w:pPr>
  </w:style>
  <w:style w:type="character" w:styleId="nfasisintenso">
    <w:name w:val="Intense Emphasis"/>
    <w:basedOn w:val="Fuentedeprrafopredeter"/>
    <w:uiPriority w:val="21"/>
    <w:qFormat/>
    <w:rsid w:val="007F7479"/>
    <w:rPr>
      <w:i/>
      <w:iCs/>
      <w:color w:val="0F4761" w:themeColor="accent1" w:themeShade="BF"/>
    </w:rPr>
  </w:style>
  <w:style w:type="paragraph" w:styleId="Citadestacada">
    <w:name w:val="Intense Quote"/>
    <w:basedOn w:val="Normal"/>
    <w:next w:val="Normal"/>
    <w:link w:val="CitadestacadaCar"/>
    <w:uiPriority w:val="30"/>
    <w:qFormat/>
    <w:rsid w:val="007F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7479"/>
    <w:rPr>
      <w:i/>
      <w:iCs/>
      <w:color w:val="0F4761" w:themeColor="accent1" w:themeShade="BF"/>
    </w:rPr>
  </w:style>
  <w:style w:type="character" w:styleId="Referenciaintensa">
    <w:name w:val="Intense Reference"/>
    <w:basedOn w:val="Fuentedeprrafopredeter"/>
    <w:uiPriority w:val="32"/>
    <w:qFormat/>
    <w:rsid w:val="007F7479"/>
    <w:rPr>
      <w:b/>
      <w:bCs/>
      <w:smallCaps/>
      <w:color w:val="0F4761" w:themeColor="accent1" w:themeShade="BF"/>
      <w:spacing w:val="5"/>
    </w:rPr>
  </w:style>
  <w:style w:type="character" w:styleId="Hipervnculo">
    <w:name w:val="Hyperlink"/>
    <w:basedOn w:val="Fuentedeprrafopredeter"/>
    <w:uiPriority w:val="99"/>
    <w:unhideWhenUsed/>
    <w:rsid w:val="00A118E2"/>
    <w:rPr>
      <w:color w:val="467886" w:themeColor="hyperlink"/>
      <w:u w:val="single"/>
    </w:rPr>
  </w:style>
  <w:style w:type="character" w:styleId="Mencinsinresolver">
    <w:name w:val="Unresolved Mention"/>
    <w:basedOn w:val="Fuentedeprrafopredeter"/>
    <w:uiPriority w:val="99"/>
    <w:semiHidden/>
    <w:unhideWhenUsed/>
    <w:rsid w:val="00A118E2"/>
    <w:rPr>
      <w:color w:val="605E5C"/>
      <w:shd w:val="clear" w:color="auto" w:fill="E1DFDD"/>
    </w:rPr>
  </w:style>
  <w:style w:type="character" w:styleId="Refdecomentario">
    <w:name w:val="annotation reference"/>
    <w:basedOn w:val="Fuentedeprrafopredeter"/>
    <w:uiPriority w:val="99"/>
    <w:semiHidden/>
    <w:unhideWhenUsed/>
    <w:rsid w:val="003C5D3C"/>
    <w:rPr>
      <w:sz w:val="16"/>
      <w:szCs w:val="16"/>
    </w:rPr>
  </w:style>
  <w:style w:type="paragraph" w:styleId="Textocomentario">
    <w:name w:val="annotation text"/>
    <w:basedOn w:val="Normal"/>
    <w:link w:val="TextocomentarioCar"/>
    <w:uiPriority w:val="99"/>
    <w:unhideWhenUsed/>
    <w:rsid w:val="003C5D3C"/>
    <w:pPr>
      <w:spacing w:line="240" w:lineRule="auto"/>
    </w:pPr>
    <w:rPr>
      <w:sz w:val="20"/>
      <w:szCs w:val="20"/>
    </w:rPr>
  </w:style>
  <w:style w:type="character" w:customStyle="1" w:styleId="TextocomentarioCar">
    <w:name w:val="Texto comentario Car"/>
    <w:basedOn w:val="Fuentedeprrafopredeter"/>
    <w:link w:val="Textocomentario"/>
    <w:uiPriority w:val="99"/>
    <w:rsid w:val="003C5D3C"/>
    <w:rPr>
      <w:sz w:val="20"/>
      <w:szCs w:val="20"/>
    </w:rPr>
  </w:style>
  <w:style w:type="paragraph" w:styleId="Asuntodelcomentario">
    <w:name w:val="annotation subject"/>
    <w:basedOn w:val="Textocomentario"/>
    <w:next w:val="Textocomentario"/>
    <w:link w:val="AsuntodelcomentarioCar"/>
    <w:uiPriority w:val="99"/>
    <w:semiHidden/>
    <w:unhideWhenUsed/>
    <w:rsid w:val="003C5D3C"/>
    <w:rPr>
      <w:b/>
      <w:bCs/>
    </w:rPr>
  </w:style>
  <w:style w:type="character" w:customStyle="1" w:styleId="AsuntodelcomentarioCar">
    <w:name w:val="Asunto del comentario Car"/>
    <w:basedOn w:val="TextocomentarioCar"/>
    <w:link w:val="Asuntodelcomentario"/>
    <w:uiPriority w:val="99"/>
    <w:semiHidden/>
    <w:rsid w:val="003C5D3C"/>
    <w:rPr>
      <w:b/>
      <w:bCs/>
      <w:sz w:val="20"/>
      <w:szCs w:val="20"/>
    </w:rPr>
  </w:style>
  <w:style w:type="paragraph" w:styleId="Revisin">
    <w:name w:val="Revision"/>
    <w:hidden/>
    <w:uiPriority w:val="99"/>
    <w:semiHidden/>
    <w:rsid w:val="003739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funcionpublica.gov.co/glosario/-/wiki/Glosario+2/Modelo+Integrado+de+Planeaci%C3%B3n+y+Gesti%C3%B3n+%3COPEN_PARENTHESIS%3EMIPG%3CCLOSE_PARENTHESIS%3E?_com_liferay_wiki_web_portlet_WikiPortlet_redirect=https%3A%2F%2Fwww1.funcionpublica.gov.co%2Fglosario%2F-%2Fwiki%2Ftag%2Fm%3Fp_r_p_http%253A%252F%252Fwww.liferay.com%252Fpublic-render-parameters%252Fwiki_title%3DOrganizaci%25C3%25B3n" TargetMode="External"/><Relationship Id="rId13" Type="http://schemas.microsoft.com/office/2018/08/relationships/commentsExtensible" Target="commentsExtensible.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1.funcionpublica.gov.co/glosario/-/wiki/Glosario+2/Modelo+Est%C3%A1ndar+de+Control+Interno+%3COPEN_PARENTHESIS%3EMECI%3CCLOSE_PARENTHESIS%3E?_com_liferay_wiki_web_portlet_WikiPortlet_redirect=https%3A%2F%2Fwww1.funcionpublica.gov.co%2Fglosario%2F-%2Fwiki%2Ftag%2Fm%3Fp_r_p_http%253A%252F%252Fwww.liferay.com%252Fpublic-render-parameters%252Fwiki_title%3DOrganizaci%25C3%25B3n" TargetMode="External"/><Relationship Id="rId12" Type="http://schemas.microsoft.com/office/2016/09/relationships/commentsIds" Target="commentsIds.xml"/><Relationship Id="rId17" Type="http://schemas.openxmlformats.org/officeDocument/2006/relationships/hyperlink" Target="https://www1.funcionpublica.gov.co/glosario/-/wiki/Glosario+2/Planta+Transitoria?_com_liferay_wiki_web_portlet_WikiPortlet_redirect=https%3A%2F%2Fwww1.funcionpublica.gov.co%2Fglosario%2F-%2Fwiki%2Ftag%2Fp%3Fp_r_p_http%253A%252F%252Fwww.liferay.com%252Fpublic-render-parameters%252Fwiki_title%3DNaturaleza%2Bjur%25C3%25ADdica" TargetMode="External"/><Relationship Id="rId2" Type="http://schemas.openxmlformats.org/officeDocument/2006/relationships/styles" Target="styles.xml"/><Relationship Id="rId16" Type="http://schemas.openxmlformats.org/officeDocument/2006/relationships/hyperlink" Target="https://www1.funcionpublica.gov.co/glosario/-/wiki/Glosario+2/Planta+Temporal?_com_liferay_wiki_web_portlet_WikiPortlet_redirect=https%3A%2F%2Fwww1.funcionpublica.gov.co%2Fglosario%2F-%2Fwiki%2Ftag%2Fp%3Fp_r_p_http%253A%252F%252Fwww.liferay.com%252Fpublic-render-parameters%252Fwiki_title%3DNaturaleza%2Bjur%25C3%25ADdic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1.funcionpublica.gov.co/glosario/-/wiki/Glosario+2/Medici%C3%B3n+de+Carga?_com_liferay_wiki_web_portlet_WikiPortlet_redirect=https%3A%2F%2Fwww1.funcionpublica.gov.co%2Fglosario%2F-%2Fwiki%2Ftag%2Fm%3Fp_r_p_http%253A%252F%252Fwww.liferay.com%252Fpublic-render-parameters%252Fwiki_title%3DOrganizaci%25C3%25B3n" TargetMode="External"/><Relationship Id="rId11" Type="http://schemas.microsoft.com/office/2011/relationships/commentsExtended" Target="commentsExtended.xml"/><Relationship Id="rId5" Type="http://schemas.openxmlformats.org/officeDocument/2006/relationships/hyperlink" Target="https://www1.funcionpublica.gov.co/glosario/-/wiki/Glosario+2/Estructura" TargetMode="External"/><Relationship Id="rId15" Type="http://schemas.openxmlformats.org/officeDocument/2006/relationships/hyperlink" Target="https://www1.funcionpublica.gov.co/glosario/-/wiki/Glosario+2/Planta+Global?_com_liferay_wiki_web_portlet_WikiPortlet_redirect=https%3A%2F%2Fwww1.funcionpublica.gov.co%2Fglosario%2F-%2Fwiki%2Ftag%2Fp%3Fp_r_p_http%253A%252F%252Fwww.liferay.com%252Fpublic-render-parameters%252Fwiki_title%3DRedise%25C3%25B1o%2BInstitucional"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www1.funcionpublica.gov.co/glosario/-/wiki/Glosario+2/Modernizaci%C3%B3n" TargetMode="External"/><Relationship Id="rId14" Type="http://schemas.openxmlformats.org/officeDocument/2006/relationships/hyperlink" Target="https://www1.funcionpublica.gov.co/glosario/-/wiki/Glosario+2/Modificaci%C3%B3n+de+Estructur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1993</Words>
  <Characters>10963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Enrique Pardo Salinas</dc:creator>
  <cp:keywords/>
  <dc:description/>
  <cp:lastModifiedBy>CRISTIAM CUFIÑO</cp:lastModifiedBy>
  <cp:revision>4</cp:revision>
  <dcterms:created xsi:type="dcterms:W3CDTF">2026-04-27T18:55:00Z</dcterms:created>
  <dcterms:modified xsi:type="dcterms:W3CDTF">2026-04-28T20:17:00Z</dcterms:modified>
</cp:coreProperties>
</file>