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523A0" w14:textId="08B0CAC5" w:rsidR="00382C16" w:rsidRPr="00382C16" w:rsidRDefault="00382C16" w:rsidP="00382C16">
      <w:pPr>
        <w:suppressAutoHyphens w:val="0"/>
        <w:spacing w:before="100" w:beforeAutospacing="1" w:after="100" w:afterAutospacing="1"/>
        <w:jc w:val="left"/>
        <w:rPr>
          <w:rFonts w:ascii="Times New Roman" w:eastAsia="Times New Roman" w:hAnsi="Times New Roman"/>
          <w:sz w:val="24"/>
          <w:lang w:eastAsia="es-CO"/>
        </w:rPr>
      </w:pPr>
      <w:bookmarkStart w:id="0" w:name="_GoBack"/>
      <w:r w:rsidRPr="00382C16">
        <w:rPr>
          <w:rFonts w:ascii="Times New Roman" w:eastAsia="Times New Roman" w:hAnsi="Times New Roman"/>
          <w:noProof/>
          <w:sz w:val="24"/>
          <w:lang w:eastAsia="es-CO"/>
        </w:rPr>
        <w:drawing>
          <wp:anchor distT="0" distB="0" distL="114300" distR="114300" simplePos="0" relativeHeight="251699200" behindDoc="1" locked="0" layoutInCell="1" allowOverlap="1" wp14:anchorId="70EB7E31" wp14:editId="4868F698">
            <wp:simplePos x="0" y="0"/>
            <wp:positionH relativeFrom="page">
              <wp:align>right</wp:align>
            </wp:positionH>
            <wp:positionV relativeFrom="paragraph">
              <wp:posOffset>-1835785</wp:posOffset>
            </wp:positionV>
            <wp:extent cx="7753350" cy="10020300"/>
            <wp:effectExtent l="0" t="0" r="0" b="0"/>
            <wp:wrapNone/>
            <wp:docPr id="4" name="Imagen 4" descr="C:\Users\GABRIELA\Downloads\Portadas ATT DT_Bolív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RIELA\Downloads\Portadas ATT DT_Bolív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53350" cy="100203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AA0B986" w14:textId="27151825" w:rsidR="00AF46B1" w:rsidRDefault="00AF46B1" w:rsidP="001360BC">
      <w:pPr>
        <w:rPr>
          <w:noProof/>
          <w:lang w:eastAsia="es-CO"/>
        </w:rPr>
      </w:pPr>
    </w:p>
    <w:p w14:paraId="109BFDB7" w14:textId="0CC5209B" w:rsidR="00AF46B1" w:rsidRDefault="006443B0" w:rsidP="001360BC">
      <w:pPr>
        <w:rPr>
          <w:rFonts w:cs="Arial"/>
          <w:color w:val="000000"/>
          <w:szCs w:val="22"/>
        </w:rPr>
      </w:pPr>
      <w:r>
        <w:rPr>
          <w:noProof/>
        </w:rPr>
        <mc:AlternateContent>
          <mc:Choice Requires="wps">
            <w:drawing>
              <wp:anchor distT="0" distB="0" distL="114300" distR="114300" simplePos="0" relativeHeight="251687936" behindDoc="0" locked="0" layoutInCell="1" allowOverlap="1" wp14:anchorId="3C684BB7" wp14:editId="0D0931B2">
                <wp:simplePos x="0" y="0"/>
                <wp:positionH relativeFrom="margin">
                  <wp:posOffset>628650</wp:posOffset>
                </wp:positionH>
                <wp:positionV relativeFrom="paragraph">
                  <wp:posOffset>222885</wp:posOffset>
                </wp:positionV>
                <wp:extent cx="4610100" cy="5000625"/>
                <wp:effectExtent l="0" t="0" r="0" b="0"/>
                <wp:wrapNone/>
                <wp:docPr id="1537672836" name="Cuadro de texto 2"/>
                <wp:cNvGraphicFramePr/>
                <a:graphic xmlns:a="http://schemas.openxmlformats.org/drawingml/2006/main">
                  <a:graphicData uri="http://schemas.microsoft.com/office/word/2010/wordprocessingShape">
                    <wps:wsp>
                      <wps:cNvSpPr txBox="1"/>
                      <wps:spPr>
                        <a:xfrm>
                          <a:off x="0" y="0"/>
                          <a:ext cx="4610100" cy="5000625"/>
                        </a:xfrm>
                        <a:prstGeom prst="rect">
                          <a:avLst/>
                        </a:prstGeom>
                        <a:noFill/>
                        <a:ln w="6350">
                          <a:noFill/>
                        </a:ln>
                      </wps:spPr>
                      <wps:txbx>
                        <w:txbxContent>
                          <w:p w14:paraId="047C4D6A" w14:textId="77777777" w:rsidR="009A37B7" w:rsidRDefault="009A37B7" w:rsidP="00602965">
                            <w:pPr>
                              <w:rPr>
                                <w:b/>
                                <w:bCs/>
                                <w:color w:val="FFFFFF" w:themeColor="background1"/>
                                <w:sz w:val="72"/>
                                <w:szCs w:val="72"/>
                                <w:lang w:val="es-ES"/>
                              </w:rPr>
                            </w:pPr>
                          </w:p>
                          <w:p w14:paraId="7EA5C63E" w14:textId="018082C6" w:rsidR="009A37B7" w:rsidRPr="006443B0" w:rsidRDefault="009A37B7" w:rsidP="006443B0">
                            <w:pPr>
                              <w:jc w:val="center"/>
                              <w:rPr>
                                <w:rFonts w:asciiTheme="minorHAnsi" w:hAnsiTheme="minorHAnsi" w:cstheme="minorHAnsi"/>
                                <w:b/>
                                <w:bCs/>
                                <w:color w:val="FFFFFF" w:themeColor="background1"/>
                                <w:sz w:val="72"/>
                                <w:szCs w:val="72"/>
                                <w:lang w:val="es-ES"/>
                              </w:rPr>
                            </w:pPr>
                            <w:r w:rsidRPr="00263BFB">
                              <w:rPr>
                                <w:rFonts w:asciiTheme="minorHAnsi" w:hAnsiTheme="minorHAnsi" w:cstheme="minorHAnsi"/>
                                <w:b/>
                                <w:bCs/>
                                <w:color w:val="FFFFFF" w:themeColor="background1"/>
                                <w:sz w:val="72"/>
                                <w:szCs w:val="72"/>
                                <w:lang w:val="es-ES"/>
                              </w:rPr>
                              <w:t>Caracterización Y Diagnóstico</w:t>
                            </w:r>
                          </w:p>
                          <w:p w14:paraId="4FB65C2E" w14:textId="7EF78C4F" w:rsidR="009A37B7" w:rsidRPr="00263BFB" w:rsidRDefault="009A37B7" w:rsidP="00E91F3B">
                            <w:pPr>
                              <w:jc w:val="center"/>
                              <w:rPr>
                                <w:rFonts w:asciiTheme="minorHAnsi" w:hAnsiTheme="minorHAnsi" w:cstheme="minorHAnsi"/>
                                <w:b/>
                                <w:bCs/>
                                <w:color w:val="FFFFFF" w:themeColor="background1"/>
                                <w:sz w:val="56"/>
                                <w:szCs w:val="56"/>
                                <w:lang w:val="es-ES"/>
                              </w:rPr>
                            </w:pPr>
                            <w:r w:rsidRPr="00263BFB">
                              <w:rPr>
                                <w:rFonts w:asciiTheme="minorHAnsi" w:hAnsiTheme="minorHAnsi" w:cstheme="minorHAnsi"/>
                                <w:b/>
                                <w:bCs/>
                                <w:color w:val="FFFFFF" w:themeColor="background1"/>
                                <w:sz w:val="56"/>
                                <w:szCs w:val="56"/>
                                <w:lang w:val="es-ES"/>
                              </w:rPr>
                              <w:t xml:space="preserve">Municipio </w:t>
                            </w:r>
                            <w:r>
                              <w:rPr>
                                <w:rFonts w:asciiTheme="minorHAnsi" w:hAnsiTheme="minorHAnsi" w:cstheme="minorHAnsi"/>
                                <w:b/>
                                <w:bCs/>
                                <w:color w:val="FFFFFF" w:themeColor="background1"/>
                                <w:sz w:val="56"/>
                                <w:szCs w:val="56"/>
                                <w:lang w:val="es-ES"/>
                              </w:rPr>
                              <w:t>d</w:t>
                            </w:r>
                            <w:r w:rsidRPr="00263BFB">
                              <w:rPr>
                                <w:rFonts w:asciiTheme="minorHAnsi" w:hAnsiTheme="minorHAnsi" w:cstheme="minorHAnsi"/>
                                <w:b/>
                                <w:bCs/>
                                <w:color w:val="FFFFFF" w:themeColor="background1"/>
                                <w:sz w:val="56"/>
                                <w:szCs w:val="56"/>
                                <w:lang w:val="es-ES"/>
                              </w:rPr>
                              <w:t>e Morales</w:t>
                            </w:r>
                            <w:r>
                              <w:rPr>
                                <w:rFonts w:asciiTheme="minorHAnsi" w:hAnsiTheme="minorHAnsi" w:cstheme="minorHAnsi"/>
                                <w:b/>
                                <w:bCs/>
                                <w:color w:val="FFFFFF" w:themeColor="background1"/>
                                <w:sz w:val="56"/>
                                <w:szCs w:val="56"/>
                                <w:lang w:val="es-ES"/>
                              </w:rPr>
                              <w:t>, Bolívar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84BB7" id="_x0000_t202" coordsize="21600,21600" o:spt="202" path="m,l,21600r21600,l21600,xe">
                <v:stroke joinstyle="miter"/>
                <v:path gradientshapeok="t" o:connecttype="rect"/>
              </v:shapetype>
              <v:shape id="Cuadro de texto 2" o:spid="_x0000_s1026" type="#_x0000_t202" style="position:absolute;left:0;text-align:left;margin-left:49.5pt;margin-top:17.55pt;width:363pt;height:393.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" filled="f" stroked="f" strokeweight=".5pt">
                <v:textbox>
                  <w:txbxContent>
                    <w:p w14:paraId="047C4D6A" w14:textId="77777777" w:rsidR="009A37B7" w:rsidRDefault="009A37B7" w:rsidP="00602965">
                      <w:pPr>
                        <w:rPr>
                          <w:b/>
                          <w:bCs/>
                          <w:color w:val="FFFFFF" w:themeColor="background1"/>
                          <w:sz w:val="72"/>
                          <w:szCs w:val="72"/>
                          <w:lang w:val="es-ES"/>
                        </w:rPr>
                      </w:pPr>
                    </w:p>
                    <w:p w14:paraId="7EA5C63E" w14:textId="018082C6" w:rsidR="009A37B7" w:rsidRPr="006443B0" w:rsidRDefault="009A37B7" w:rsidP="006443B0">
                      <w:pPr>
                        <w:jc w:val="center"/>
                        <w:rPr>
                          <w:rFonts w:asciiTheme="minorHAnsi" w:hAnsiTheme="minorHAnsi" w:cstheme="minorHAnsi"/>
                          <w:b/>
                          <w:bCs/>
                          <w:color w:val="FFFFFF" w:themeColor="background1"/>
                          <w:sz w:val="72"/>
                          <w:szCs w:val="72"/>
                          <w:lang w:val="es-ES"/>
                        </w:rPr>
                      </w:pPr>
                      <w:r w:rsidRPr="00263BFB">
                        <w:rPr>
                          <w:rFonts w:asciiTheme="minorHAnsi" w:hAnsiTheme="minorHAnsi" w:cstheme="minorHAnsi"/>
                          <w:b/>
                          <w:bCs/>
                          <w:color w:val="FFFFFF" w:themeColor="background1"/>
                          <w:sz w:val="72"/>
                          <w:szCs w:val="72"/>
                          <w:lang w:val="es-ES"/>
                        </w:rPr>
                        <w:t>Caracterización Y Diagnóstico</w:t>
                      </w:r>
                    </w:p>
                    <w:p w14:paraId="4FB65C2E" w14:textId="7EF78C4F" w:rsidR="009A37B7" w:rsidRPr="00263BFB" w:rsidRDefault="009A37B7" w:rsidP="00E91F3B">
                      <w:pPr>
                        <w:jc w:val="center"/>
                        <w:rPr>
                          <w:rFonts w:asciiTheme="minorHAnsi" w:hAnsiTheme="minorHAnsi" w:cstheme="minorHAnsi"/>
                          <w:b/>
                          <w:bCs/>
                          <w:color w:val="FFFFFF" w:themeColor="background1"/>
                          <w:sz w:val="56"/>
                          <w:szCs w:val="56"/>
                          <w:lang w:val="es-ES"/>
                        </w:rPr>
                      </w:pPr>
                      <w:r w:rsidRPr="00263BFB">
                        <w:rPr>
                          <w:rFonts w:asciiTheme="minorHAnsi" w:hAnsiTheme="minorHAnsi" w:cstheme="minorHAnsi"/>
                          <w:b/>
                          <w:bCs/>
                          <w:color w:val="FFFFFF" w:themeColor="background1"/>
                          <w:sz w:val="56"/>
                          <w:szCs w:val="56"/>
                          <w:lang w:val="es-ES"/>
                        </w:rPr>
                        <w:t xml:space="preserve">Municipio </w:t>
                      </w:r>
                      <w:r>
                        <w:rPr>
                          <w:rFonts w:asciiTheme="minorHAnsi" w:hAnsiTheme="minorHAnsi" w:cstheme="minorHAnsi"/>
                          <w:b/>
                          <w:bCs/>
                          <w:color w:val="FFFFFF" w:themeColor="background1"/>
                          <w:sz w:val="56"/>
                          <w:szCs w:val="56"/>
                          <w:lang w:val="es-ES"/>
                        </w:rPr>
                        <w:t>d</w:t>
                      </w:r>
                      <w:r w:rsidRPr="00263BFB">
                        <w:rPr>
                          <w:rFonts w:asciiTheme="minorHAnsi" w:hAnsiTheme="minorHAnsi" w:cstheme="minorHAnsi"/>
                          <w:b/>
                          <w:bCs/>
                          <w:color w:val="FFFFFF" w:themeColor="background1"/>
                          <w:sz w:val="56"/>
                          <w:szCs w:val="56"/>
                          <w:lang w:val="es-ES"/>
                        </w:rPr>
                        <w:t>e Morales</w:t>
                      </w:r>
                      <w:r>
                        <w:rPr>
                          <w:rFonts w:asciiTheme="minorHAnsi" w:hAnsiTheme="minorHAnsi" w:cstheme="minorHAnsi"/>
                          <w:b/>
                          <w:bCs/>
                          <w:color w:val="FFFFFF" w:themeColor="background1"/>
                          <w:sz w:val="56"/>
                          <w:szCs w:val="56"/>
                          <w:lang w:val="es-ES"/>
                        </w:rPr>
                        <w:t>, Bolívar</w:t>
                      </w:r>
                    </w:p>
                  </w:txbxContent>
                </v:textbox>
                <w10:wrap anchorx="margin"/>
              </v:shape>
            </w:pict>
          </mc:Fallback>
        </mc:AlternateContent>
      </w:r>
    </w:p>
    <w:p w14:paraId="67EE8AA7" w14:textId="77777777" w:rsidR="00AF46B1" w:rsidRDefault="00AF46B1" w:rsidP="001360BC">
      <w:pPr>
        <w:rPr>
          <w:rFonts w:cs="Arial"/>
          <w:color w:val="000000"/>
          <w:szCs w:val="22"/>
        </w:rPr>
      </w:pPr>
    </w:p>
    <w:p w14:paraId="68A6BF85" w14:textId="1C9B4C26" w:rsidR="00CC3D37" w:rsidRDefault="00CC3D37" w:rsidP="001360BC">
      <w:pPr>
        <w:rPr>
          <w:rFonts w:cs="Arial"/>
          <w:color w:val="000000"/>
          <w:szCs w:val="22"/>
        </w:rPr>
      </w:pPr>
    </w:p>
    <w:p w14:paraId="1D88AD74" w14:textId="41E3910C" w:rsidR="00CC3D37" w:rsidRDefault="00CC3D37">
      <w:pPr>
        <w:suppressAutoHyphens w:val="0"/>
        <w:spacing w:before="0" w:after="0"/>
        <w:jc w:val="left"/>
        <w:rPr>
          <w:rFonts w:cs="Arial"/>
          <w:color w:val="000000"/>
          <w:szCs w:val="22"/>
        </w:rPr>
      </w:pPr>
      <w:r>
        <w:rPr>
          <w:rFonts w:cs="Arial"/>
          <w:color w:val="000000"/>
          <w:szCs w:val="22"/>
        </w:rPr>
        <w:br w:type="page"/>
      </w:r>
    </w:p>
    <w:tbl>
      <w:tblPr>
        <w:tblStyle w:val="Tablaconcuadrcula1"/>
        <w:tblpPr w:leftFromText="141" w:rightFromText="141" w:vertAnchor="text" w:horzAnchor="margin" w:tblpY="-2097"/>
        <w:tblW w:w="9493" w:type="dxa"/>
        <w:tblLook w:val="04A0" w:firstRow="1" w:lastRow="0" w:firstColumn="1" w:lastColumn="0" w:noHBand="0" w:noVBand="1"/>
      </w:tblPr>
      <w:tblGrid>
        <w:gridCol w:w="1413"/>
        <w:gridCol w:w="4961"/>
        <w:gridCol w:w="3119"/>
      </w:tblGrid>
      <w:tr w:rsidR="00315D9D" w:rsidRPr="00315D9D" w14:paraId="3DC8919C" w14:textId="77777777" w:rsidTr="00315D9D">
        <w:tc>
          <w:tcPr>
            <w:tcW w:w="1413" w:type="dxa"/>
            <w:vMerge w:val="restart"/>
            <w:vAlign w:val="center"/>
          </w:tcPr>
          <w:p w14:paraId="1F693A23" w14:textId="77777777" w:rsidR="00315D9D" w:rsidRPr="00315D9D" w:rsidRDefault="00315D9D" w:rsidP="00315D9D">
            <w:pPr>
              <w:tabs>
                <w:tab w:val="center" w:pos="4252"/>
                <w:tab w:val="right" w:pos="8504"/>
              </w:tabs>
              <w:spacing w:before="0" w:after="0"/>
              <w:jc w:val="center"/>
              <w:rPr>
                <w:rFonts w:eastAsia="Times New Roman" w:cs="Arial"/>
                <w:b/>
                <w:kern w:val="2"/>
                <w:sz w:val="24"/>
                <w14:ligatures w14:val="standardContextual"/>
              </w:rPr>
            </w:pPr>
            <w:r w:rsidRPr="00315D9D">
              <w:rPr>
                <w:rFonts w:eastAsia="Times New Roman" w:cs="Arial"/>
                <w:b/>
                <w:noProof/>
                <w:kern w:val="2"/>
                <w:sz w:val="24"/>
                <w14:ligatures w14:val="standardContextual"/>
              </w:rPr>
              <w:lastRenderedPageBreak/>
              <w:drawing>
                <wp:inline distT="0" distB="0" distL="0" distR="0" wp14:anchorId="2F98B26B" wp14:editId="10018106">
                  <wp:extent cx="705451" cy="5905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341"/>
                          <a:stretch/>
                        </pic:blipFill>
                        <pic:spPr bwMode="auto">
                          <a:xfrm>
                            <a:off x="0" y="0"/>
                            <a:ext cx="716684" cy="5999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1" w:type="dxa"/>
            <w:vMerge w:val="restart"/>
          </w:tcPr>
          <w:p w14:paraId="22E8199F" w14:textId="77777777" w:rsidR="00315D9D" w:rsidRPr="00315D9D" w:rsidRDefault="00315D9D" w:rsidP="00315D9D">
            <w:pPr>
              <w:tabs>
                <w:tab w:val="center" w:pos="4252"/>
                <w:tab w:val="right" w:pos="8504"/>
              </w:tabs>
              <w:spacing w:before="0" w:after="0"/>
              <w:jc w:val="center"/>
              <w:rPr>
                <w:rFonts w:eastAsia="Times New Roman" w:cs="Arial"/>
                <w:bCs/>
                <w:kern w:val="2"/>
                <w:sz w:val="24"/>
                <w14:ligatures w14:val="standardContextual"/>
              </w:rPr>
            </w:pPr>
          </w:p>
          <w:p w14:paraId="3D2BB87C" w14:textId="77777777" w:rsidR="00315D9D" w:rsidRPr="00315D9D" w:rsidRDefault="00315D9D" w:rsidP="00315D9D">
            <w:pPr>
              <w:tabs>
                <w:tab w:val="center" w:pos="4252"/>
                <w:tab w:val="right" w:pos="8504"/>
              </w:tabs>
              <w:spacing w:before="0" w:after="0"/>
              <w:jc w:val="center"/>
              <w:rPr>
                <w:rFonts w:eastAsia="Times New Roman" w:cs="Arial"/>
                <w:bCs/>
                <w:kern w:val="2"/>
                <w:sz w:val="24"/>
                <w14:ligatures w14:val="standardContextual"/>
              </w:rPr>
            </w:pPr>
            <w:r w:rsidRPr="00315D9D">
              <w:rPr>
                <w:rFonts w:eastAsia="Times New Roman" w:cs="Arial"/>
                <w:b/>
                <w:bCs/>
                <w:kern w:val="2"/>
                <w:sz w:val="24"/>
                <w14:ligatures w14:val="standardContextual"/>
              </w:rPr>
              <w:t>FORMATO</w:t>
            </w:r>
          </w:p>
          <w:p w14:paraId="51515113" w14:textId="77777777" w:rsidR="00315D9D" w:rsidRPr="00315D9D" w:rsidRDefault="00315D9D" w:rsidP="00315D9D">
            <w:pPr>
              <w:tabs>
                <w:tab w:val="center" w:pos="4252"/>
                <w:tab w:val="right" w:pos="8504"/>
              </w:tabs>
              <w:spacing w:before="0" w:after="0"/>
              <w:jc w:val="center"/>
              <w:rPr>
                <w:rFonts w:eastAsia="Times New Roman" w:cs="Arial"/>
                <w:bCs/>
                <w:kern w:val="2"/>
                <w:sz w:val="24"/>
                <w14:ligatures w14:val="standardContextual"/>
              </w:rPr>
            </w:pPr>
            <w:r w:rsidRPr="00315D9D">
              <w:rPr>
                <w:rFonts w:eastAsia="Times New Roman" w:cs="Arial"/>
                <w:b/>
                <w:bCs/>
                <w:kern w:val="2"/>
                <w:sz w:val="24"/>
                <w14:ligatures w14:val="standardContextual"/>
              </w:rPr>
              <w:t>CARACTERIZACIÓN Y DIAGNÓSTICO</w:t>
            </w:r>
          </w:p>
          <w:p w14:paraId="37A0328D" w14:textId="77777777" w:rsidR="00315D9D" w:rsidRPr="00315D9D" w:rsidRDefault="00315D9D" w:rsidP="00315D9D">
            <w:pPr>
              <w:suppressAutoHyphens w:val="0"/>
              <w:spacing w:before="0" w:after="0"/>
              <w:jc w:val="center"/>
              <w:rPr>
                <w:rFonts w:asciiTheme="minorHAnsi" w:eastAsia="Times New Roman" w:hAnsiTheme="minorHAnsi" w:cs="Arial"/>
                <w:b/>
                <w:bCs/>
                <w:kern w:val="2"/>
                <w:sz w:val="24"/>
                <w:lang w:eastAsia="en-US"/>
                <w14:ligatures w14:val="standardContextual"/>
              </w:rPr>
            </w:pPr>
          </w:p>
        </w:tc>
        <w:tc>
          <w:tcPr>
            <w:tcW w:w="3119" w:type="dxa"/>
            <w:vAlign w:val="center"/>
          </w:tcPr>
          <w:p w14:paraId="17C00D3D" w14:textId="77777777" w:rsidR="00315D9D" w:rsidRPr="00315D9D" w:rsidRDefault="00315D9D" w:rsidP="00315D9D">
            <w:pPr>
              <w:tabs>
                <w:tab w:val="center" w:pos="4252"/>
                <w:tab w:val="right" w:pos="8504"/>
              </w:tabs>
              <w:spacing w:before="0" w:after="0"/>
              <w:jc w:val="left"/>
              <w:rPr>
                <w:rFonts w:eastAsia="Times New Roman" w:cs="Arial"/>
                <w:bCs/>
                <w:kern w:val="2"/>
                <w:sz w:val="24"/>
                <w14:ligatures w14:val="standardContextual"/>
              </w:rPr>
            </w:pPr>
            <w:r w:rsidRPr="00315D9D">
              <w:rPr>
                <w:rFonts w:eastAsia="Times New Roman" w:cs="Arial"/>
                <w:b/>
                <w:bCs/>
                <w:kern w:val="2"/>
                <w:sz w:val="24"/>
                <w14:ligatures w14:val="standardContextual"/>
              </w:rPr>
              <w:t xml:space="preserve">CÓDIGO: </w:t>
            </w:r>
            <w:r w:rsidRPr="00315D9D">
              <w:rPr>
                <w:rFonts w:eastAsia="Times New Roman" w:cs="Arial"/>
                <w:b/>
                <w:bCs/>
                <w:color w:val="000000"/>
                <w:kern w:val="2"/>
                <w:sz w:val="24"/>
                <w14:ligatures w14:val="standardContextual"/>
              </w:rPr>
              <w:t>PE-FO-015</w:t>
            </w:r>
          </w:p>
        </w:tc>
      </w:tr>
      <w:tr w:rsidR="00315D9D" w:rsidRPr="00315D9D" w14:paraId="474EE892" w14:textId="77777777" w:rsidTr="00315D9D">
        <w:tc>
          <w:tcPr>
            <w:tcW w:w="1413" w:type="dxa"/>
            <w:vMerge/>
          </w:tcPr>
          <w:p w14:paraId="5286ED34" w14:textId="77777777" w:rsidR="00315D9D" w:rsidRPr="00315D9D" w:rsidRDefault="00315D9D" w:rsidP="00315D9D">
            <w:pPr>
              <w:tabs>
                <w:tab w:val="center" w:pos="4252"/>
                <w:tab w:val="right" w:pos="8504"/>
              </w:tabs>
              <w:spacing w:before="0" w:after="0"/>
              <w:jc w:val="left"/>
              <w:rPr>
                <w:rFonts w:eastAsia="Times New Roman" w:cs="Arial"/>
                <w:b/>
                <w:kern w:val="2"/>
                <w:sz w:val="24"/>
                <w14:ligatures w14:val="standardContextual"/>
              </w:rPr>
            </w:pPr>
          </w:p>
        </w:tc>
        <w:tc>
          <w:tcPr>
            <w:tcW w:w="4961" w:type="dxa"/>
            <w:vMerge/>
          </w:tcPr>
          <w:p w14:paraId="1D46D46F" w14:textId="77777777" w:rsidR="00315D9D" w:rsidRPr="00315D9D" w:rsidRDefault="00315D9D" w:rsidP="00315D9D">
            <w:pPr>
              <w:tabs>
                <w:tab w:val="center" w:pos="4252"/>
                <w:tab w:val="right" w:pos="8504"/>
              </w:tabs>
              <w:spacing w:before="0" w:after="0"/>
              <w:jc w:val="left"/>
              <w:rPr>
                <w:rFonts w:eastAsia="Times New Roman" w:cs="Arial"/>
                <w:b/>
                <w:kern w:val="2"/>
                <w:sz w:val="24"/>
                <w14:ligatures w14:val="standardContextual"/>
              </w:rPr>
            </w:pPr>
          </w:p>
        </w:tc>
        <w:tc>
          <w:tcPr>
            <w:tcW w:w="3119" w:type="dxa"/>
            <w:vAlign w:val="center"/>
          </w:tcPr>
          <w:p w14:paraId="4150796C" w14:textId="77777777" w:rsidR="00315D9D" w:rsidRPr="00315D9D" w:rsidRDefault="00315D9D" w:rsidP="00315D9D">
            <w:pPr>
              <w:tabs>
                <w:tab w:val="center" w:pos="4252"/>
                <w:tab w:val="right" w:pos="8504"/>
              </w:tabs>
              <w:spacing w:before="0" w:after="0"/>
              <w:jc w:val="left"/>
              <w:rPr>
                <w:rFonts w:eastAsia="Times New Roman" w:cs="Arial"/>
                <w:bCs/>
                <w:kern w:val="2"/>
                <w:sz w:val="24"/>
                <w14:ligatures w14:val="standardContextual"/>
              </w:rPr>
            </w:pPr>
            <w:r w:rsidRPr="00315D9D">
              <w:rPr>
                <w:rFonts w:eastAsia="Times New Roman" w:cs="Arial"/>
                <w:b/>
                <w:bCs/>
                <w:kern w:val="2"/>
                <w:sz w:val="24"/>
                <w14:ligatures w14:val="standardContextual"/>
              </w:rPr>
              <w:t>VERSIÓN: 1</w:t>
            </w:r>
          </w:p>
        </w:tc>
      </w:tr>
      <w:tr w:rsidR="00315D9D" w:rsidRPr="00315D9D" w14:paraId="4599EE62" w14:textId="77777777" w:rsidTr="00315D9D">
        <w:tc>
          <w:tcPr>
            <w:tcW w:w="1413" w:type="dxa"/>
            <w:vMerge/>
          </w:tcPr>
          <w:p w14:paraId="393CF5B1" w14:textId="77777777" w:rsidR="00315D9D" w:rsidRPr="00315D9D" w:rsidRDefault="00315D9D" w:rsidP="00315D9D">
            <w:pPr>
              <w:tabs>
                <w:tab w:val="center" w:pos="4252"/>
                <w:tab w:val="right" w:pos="8504"/>
              </w:tabs>
              <w:spacing w:before="0" w:after="0"/>
              <w:jc w:val="left"/>
              <w:rPr>
                <w:rFonts w:eastAsia="Times New Roman" w:cs="Arial"/>
                <w:b/>
                <w:kern w:val="2"/>
                <w:sz w:val="24"/>
                <w14:ligatures w14:val="standardContextual"/>
              </w:rPr>
            </w:pPr>
          </w:p>
        </w:tc>
        <w:tc>
          <w:tcPr>
            <w:tcW w:w="4961" w:type="dxa"/>
            <w:vMerge/>
          </w:tcPr>
          <w:p w14:paraId="72AA5A2B" w14:textId="77777777" w:rsidR="00315D9D" w:rsidRPr="00315D9D" w:rsidRDefault="00315D9D" w:rsidP="00315D9D">
            <w:pPr>
              <w:tabs>
                <w:tab w:val="center" w:pos="4252"/>
                <w:tab w:val="right" w:pos="8504"/>
              </w:tabs>
              <w:spacing w:before="0" w:after="0"/>
              <w:jc w:val="left"/>
              <w:rPr>
                <w:rFonts w:eastAsia="Times New Roman" w:cs="Arial"/>
                <w:b/>
                <w:kern w:val="2"/>
                <w:sz w:val="24"/>
                <w14:ligatures w14:val="standardContextual"/>
              </w:rPr>
            </w:pPr>
          </w:p>
        </w:tc>
        <w:tc>
          <w:tcPr>
            <w:tcW w:w="3119" w:type="dxa"/>
            <w:vAlign w:val="center"/>
          </w:tcPr>
          <w:p w14:paraId="0C521FC8" w14:textId="77777777" w:rsidR="00315D9D" w:rsidRPr="00315D9D" w:rsidRDefault="00315D9D" w:rsidP="00315D9D">
            <w:pPr>
              <w:tabs>
                <w:tab w:val="center" w:pos="4252"/>
                <w:tab w:val="right" w:pos="8504"/>
              </w:tabs>
              <w:spacing w:before="0" w:after="0"/>
              <w:jc w:val="left"/>
              <w:rPr>
                <w:rFonts w:eastAsia="Times New Roman" w:cs="Arial"/>
                <w:bCs/>
                <w:kern w:val="2"/>
                <w:sz w:val="24"/>
                <w14:ligatures w14:val="standardContextual"/>
              </w:rPr>
            </w:pPr>
            <w:r w:rsidRPr="00315D9D">
              <w:rPr>
                <w:rFonts w:eastAsia="Times New Roman" w:cs="Arial"/>
                <w:b/>
                <w:bCs/>
                <w:kern w:val="2"/>
                <w:sz w:val="24"/>
                <w14:ligatures w14:val="standardContextual"/>
              </w:rPr>
              <w:t>FECHA: 10/04/2024</w:t>
            </w:r>
          </w:p>
        </w:tc>
      </w:tr>
      <w:tr w:rsidR="00315D9D" w:rsidRPr="00315D9D" w14:paraId="66DB45A9" w14:textId="77777777" w:rsidTr="00315D9D">
        <w:tc>
          <w:tcPr>
            <w:tcW w:w="9493" w:type="dxa"/>
            <w:gridSpan w:val="3"/>
          </w:tcPr>
          <w:p w14:paraId="3D5AFE51" w14:textId="77777777" w:rsidR="00315D9D" w:rsidRPr="00315D9D" w:rsidRDefault="00315D9D" w:rsidP="00315D9D">
            <w:pPr>
              <w:tabs>
                <w:tab w:val="center" w:pos="4252"/>
                <w:tab w:val="right" w:pos="8504"/>
              </w:tabs>
              <w:spacing w:before="0" w:after="0"/>
              <w:jc w:val="left"/>
              <w:rPr>
                <w:rFonts w:eastAsia="Times New Roman" w:cs="Arial"/>
                <w:bCs/>
                <w:kern w:val="2"/>
                <w:sz w:val="24"/>
                <w14:ligatures w14:val="standardContextual"/>
              </w:rPr>
            </w:pPr>
            <w:r w:rsidRPr="00315D9D">
              <w:rPr>
                <w:rFonts w:eastAsia="Times New Roman" w:cs="Arial"/>
                <w:b/>
                <w:bCs/>
                <w:kern w:val="2"/>
                <w:sz w:val="24"/>
                <w14:ligatures w14:val="standardContextual"/>
              </w:rPr>
              <w:t>PROCESO: Proyección y Extensión</w:t>
            </w:r>
          </w:p>
        </w:tc>
      </w:tr>
      <w:tr w:rsidR="00315D9D" w:rsidRPr="00315D9D" w14:paraId="452ECDC4" w14:textId="77777777" w:rsidTr="00315D9D">
        <w:tc>
          <w:tcPr>
            <w:tcW w:w="9493" w:type="dxa"/>
            <w:gridSpan w:val="3"/>
          </w:tcPr>
          <w:p w14:paraId="050C553E" w14:textId="057A75F4" w:rsidR="00315D9D" w:rsidRPr="00315D9D" w:rsidRDefault="00315D9D" w:rsidP="00315D9D">
            <w:pPr>
              <w:tabs>
                <w:tab w:val="center" w:pos="4252"/>
                <w:tab w:val="right" w:pos="8504"/>
              </w:tabs>
              <w:spacing w:before="0" w:after="0"/>
              <w:jc w:val="left"/>
              <w:rPr>
                <w:rFonts w:eastAsia="Times New Roman" w:cs="Arial"/>
                <w:bCs/>
                <w:kern w:val="2"/>
                <w:sz w:val="24"/>
                <w14:ligatures w14:val="standardContextual"/>
              </w:rPr>
            </w:pPr>
            <w:r w:rsidRPr="00315D9D">
              <w:rPr>
                <w:rFonts w:eastAsia="Times New Roman" w:cs="Arial"/>
                <w:b/>
                <w:bCs/>
                <w:kern w:val="2"/>
                <w:sz w:val="24"/>
                <w14:ligatures w14:val="standardContextual"/>
              </w:rPr>
              <w:t>Documento de referencia: Procedimiento de Asistencia Técnica PE-PT-0</w:t>
            </w:r>
            <w:r w:rsidR="00D05C83">
              <w:rPr>
                <w:rFonts w:eastAsia="Times New Roman" w:cs="Arial"/>
                <w:b/>
                <w:bCs/>
                <w:kern w:val="2"/>
                <w:sz w:val="24"/>
                <w14:ligatures w14:val="standardContextual"/>
              </w:rPr>
              <w:t>10</w:t>
            </w:r>
          </w:p>
        </w:tc>
      </w:tr>
    </w:tbl>
    <w:p w14:paraId="1287ACDC" w14:textId="128F38A7" w:rsidR="001D51E8" w:rsidRPr="00C97F4D" w:rsidRDefault="00594D51" w:rsidP="001360BC">
      <w:pPr>
        <w:rPr>
          <w:rFonts w:cs="Arial"/>
          <w:color w:val="000000"/>
          <w:szCs w:val="22"/>
        </w:rPr>
      </w:pPr>
      <w:r w:rsidRPr="00C97F4D">
        <w:rPr>
          <w:rFonts w:cs="Arial"/>
          <w:noProof/>
          <w:color w:val="000000"/>
          <w:spacing w:val="-3"/>
          <w:szCs w:val="22"/>
          <w:lang w:eastAsia="es-CO"/>
        </w:rPr>
        <w:drawing>
          <wp:anchor distT="0" distB="0" distL="114300" distR="114300" simplePos="0" relativeHeight="251680768" behindDoc="1" locked="0" layoutInCell="1" allowOverlap="1" wp14:anchorId="0F442B81" wp14:editId="08AB117C">
            <wp:simplePos x="0" y="0"/>
            <wp:positionH relativeFrom="margin">
              <wp:align>center</wp:align>
            </wp:positionH>
            <wp:positionV relativeFrom="paragraph">
              <wp:posOffset>160020</wp:posOffset>
            </wp:positionV>
            <wp:extent cx="2600325" cy="2138467"/>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0325" cy="2138467"/>
                    </a:xfrm>
                    <a:prstGeom prst="rect">
                      <a:avLst/>
                    </a:prstGeom>
                    <a:solidFill>
                      <a:srgbClr val="FFFFFF"/>
                    </a:solidFill>
                    <a:ln>
                      <a:noFill/>
                    </a:ln>
                  </pic:spPr>
                </pic:pic>
              </a:graphicData>
            </a:graphic>
          </wp:anchor>
        </w:drawing>
      </w:r>
    </w:p>
    <w:p w14:paraId="79FF2260" w14:textId="15FD28D1" w:rsidR="001D51E8" w:rsidRPr="00C97F4D" w:rsidRDefault="001D51E8" w:rsidP="001360BC">
      <w:pPr>
        <w:jc w:val="center"/>
        <w:rPr>
          <w:rFonts w:cs="Arial"/>
          <w:color w:val="000000"/>
          <w:szCs w:val="22"/>
        </w:rPr>
      </w:pPr>
    </w:p>
    <w:p w14:paraId="4BD6AE64" w14:textId="4316F320" w:rsidR="001D51E8" w:rsidRPr="00C97F4D" w:rsidRDefault="001D51E8" w:rsidP="00C97F4D">
      <w:pPr>
        <w:tabs>
          <w:tab w:val="left" w:pos="2805"/>
        </w:tabs>
        <w:jc w:val="center"/>
        <w:rPr>
          <w:rFonts w:cs="Arial"/>
          <w:color w:val="000000"/>
          <w:szCs w:val="22"/>
          <w:shd w:val="clear" w:color="auto" w:fill="BFBFBF"/>
        </w:rPr>
      </w:pPr>
    </w:p>
    <w:p w14:paraId="05ED135D" w14:textId="77777777" w:rsidR="001D51E8" w:rsidRDefault="001D51E8" w:rsidP="001360BC">
      <w:pPr>
        <w:jc w:val="center"/>
        <w:rPr>
          <w:rFonts w:cs="Arial"/>
          <w:color w:val="000000"/>
          <w:szCs w:val="22"/>
          <w:shd w:val="clear" w:color="auto" w:fill="BFBFBF"/>
        </w:rPr>
      </w:pPr>
    </w:p>
    <w:p w14:paraId="30B6493B" w14:textId="77777777" w:rsidR="00FF3092" w:rsidRDefault="00FF3092" w:rsidP="001360BC">
      <w:pPr>
        <w:jc w:val="center"/>
        <w:rPr>
          <w:rFonts w:cs="Arial"/>
          <w:color w:val="000000"/>
          <w:szCs w:val="22"/>
          <w:shd w:val="clear" w:color="auto" w:fill="BFBFBF"/>
        </w:rPr>
      </w:pPr>
    </w:p>
    <w:p w14:paraId="6F85E6CD" w14:textId="77777777" w:rsidR="00FF3092" w:rsidRDefault="00FF3092" w:rsidP="001360BC">
      <w:pPr>
        <w:jc w:val="center"/>
        <w:rPr>
          <w:rFonts w:cs="Arial"/>
          <w:color w:val="000000"/>
          <w:szCs w:val="22"/>
          <w:shd w:val="clear" w:color="auto" w:fill="BFBFBF"/>
        </w:rPr>
      </w:pPr>
    </w:p>
    <w:p w14:paraId="342F5021" w14:textId="77777777" w:rsidR="00FF3092" w:rsidRDefault="00FF3092" w:rsidP="001360BC">
      <w:pPr>
        <w:jc w:val="center"/>
        <w:rPr>
          <w:rFonts w:cs="Arial"/>
          <w:color w:val="000000"/>
          <w:szCs w:val="22"/>
          <w:shd w:val="clear" w:color="auto" w:fill="BFBFBF"/>
        </w:rPr>
      </w:pPr>
    </w:p>
    <w:p w14:paraId="7B122C9F" w14:textId="77777777" w:rsidR="00FF3092" w:rsidRDefault="00FF3092" w:rsidP="001360BC">
      <w:pPr>
        <w:jc w:val="center"/>
        <w:rPr>
          <w:rFonts w:cs="Arial"/>
          <w:color w:val="000000"/>
          <w:szCs w:val="22"/>
          <w:shd w:val="clear" w:color="auto" w:fill="BFBFBF"/>
        </w:rPr>
      </w:pPr>
    </w:p>
    <w:p w14:paraId="11C6AE1A" w14:textId="77777777" w:rsidR="00FF3092" w:rsidRDefault="00FF3092" w:rsidP="00594D51">
      <w:pPr>
        <w:rPr>
          <w:rFonts w:cs="Arial"/>
          <w:color w:val="000000"/>
          <w:szCs w:val="22"/>
          <w:shd w:val="clear" w:color="auto" w:fill="BFBFBF"/>
        </w:rPr>
      </w:pPr>
    </w:p>
    <w:p w14:paraId="69A2DB6D" w14:textId="7DA32BD6" w:rsidR="000466DB" w:rsidRPr="00D935A8" w:rsidRDefault="000466DB" w:rsidP="00594D51">
      <w:pPr>
        <w:spacing w:before="0" w:after="0"/>
        <w:jc w:val="center"/>
        <w:rPr>
          <w:rFonts w:cs="Arial"/>
          <w:b/>
          <w:bCs/>
          <w:color w:val="000000"/>
          <w:szCs w:val="22"/>
        </w:rPr>
      </w:pPr>
      <w:r w:rsidRPr="47E269E8">
        <w:rPr>
          <w:rFonts w:cs="Arial"/>
          <w:b/>
          <w:bCs/>
          <w:color w:val="000000" w:themeColor="text1"/>
          <w:szCs w:val="22"/>
        </w:rPr>
        <w:t>CARACTERIZACIÓN Y DIAGNÓSTICO</w:t>
      </w:r>
    </w:p>
    <w:p w14:paraId="348978C4" w14:textId="17E91836" w:rsidR="00FF3092" w:rsidRPr="00594D51" w:rsidRDefault="007D1CD6" w:rsidP="00594D51">
      <w:pPr>
        <w:spacing w:before="0" w:after="0"/>
        <w:jc w:val="center"/>
        <w:rPr>
          <w:rFonts w:cs="Arial"/>
          <w:b/>
          <w:szCs w:val="22"/>
        </w:rPr>
      </w:pPr>
      <w:r w:rsidRPr="007D1CD6">
        <w:rPr>
          <w:rFonts w:cs="Arial"/>
          <w:b/>
          <w:szCs w:val="22"/>
        </w:rPr>
        <w:t xml:space="preserve">DEL MUNICIPIO DE </w:t>
      </w:r>
      <w:r w:rsidR="005E69A8">
        <w:rPr>
          <w:rFonts w:cs="Arial"/>
          <w:b/>
          <w:szCs w:val="22"/>
        </w:rPr>
        <w:t>MORALES</w:t>
      </w:r>
      <w:r w:rsidR="00E03A3D">
        <w:rPr>
          <w:rFonts w:cs="Arial"/>
          <w:b/>
          <w:szCs w:val="22"/>
        </w:rPr>
        <w:t>- BOLÍVAR</w:t>
      </w:r>
    </w:p>
    <w:p w14:paraId="2E5A7E51" w14:textId="77777777" w:rsidR="00FF3092" w:rsidRDefault="00FF3092" w:rsidP="001360BC">
      <w:pPr>
        <w:jc w:val="center"/>
        <w:rPr>
          <w:rFonts w:cs="Arial"/>
          <w:color w:val="000000"/>
          <w:szCs w:val="22"/>
          <w:shd w:val="clear" w:color="auto" w:fill="BFBFBF"/>
        </w:rPr>
      </w:pPr>
    </w:p>
    <w:p w14:paraId="6F9BC77E" w14:textId="77777777" w:rsidR="00FF3092" w:rsidRDefault="00FF3092" w:rsidP="001360BC">
      <w:pPr>
        <w:jc w:val="center"/>
        <w:rPr>
          <w:rFonts w:cs="Arial"/>
          <w:color w:val="000000"/>
          <w:szCs w:val="22"/>
          <w:shd w:val="clear" w:color="auto" w:fill="BFBFBF"/>
        </w:rPr>
      </w:pPr>
    </w:p>
    <w:p w14:paraId="06C45A83" w14:textId="77777777" w:rsidR="00FF3092" w:rsidRDefault="00FF3092" w:rsidP="001360BC">
      <w:pPr>
        <w:jc w:val="center"/>
        <w:rPr>
          <w:rFonts w:cs="Arial"/>
          <w:color w:val="000000"/>
          <w:szCs w:val="22"/>
          <w:shd w:val="clear" w:color="auto" w:fill="BFBFBF"/>
        </w:rPr>
      </w:pPr>
    </w:p>
    <w:p w14:paraId="7E618A8A" w14:textId="77777777" w:rsidR="00FF3092" w:rsidRDefault="00FF3092" w:rsidP="001360BC">
      <w:pPr>
        <w:jc w:val="center"/>
        <w:rPr>
          <w:rFonts w:cs="Arial"/>
          <w:color w:val="000000"/>
          <w:szCs w:val="22"/>
          <w:shd w:val="clear" w:color="auto" w:fill="BFBFBF"/>
        </w:rPr>
      </w:pPr>
    </w:p>
    <w:p w14:paraId="45B16BEA" w14:textId="4CECAD1D" w:rsidR="00FF3092" w:rsidRPr="00C97F4D" w:rsidRDefault="00FF3092" w:rsidP="00594D51">
      <w:pPr>
        <w:spacing w:before="0" w:after="0"/>
        <w:jc w:val="center"/>
        <w:rPr>
          <w:rFonts w:cs="Arial"/>
          <w:b/>
          <w:color w:val="000000"/>
          <w:szCs w:val="22"/>
        </w:rPr>
      </w:pPr>
      <w:r w:rsidRPr="00C97F4D">
        <w:rPr>
          <w:rFonts w:cs="Arial"/>
          <w:b/>
          <w:color w:val="000000"/>
          <w:szCs w:val="22"/>
        </w:rPr>
        <w:t>ESCUELA SUPERIOR DE ADMINISTRACIÓN PÚBLICA</w:t>
      </w:r>
    </w:p>
    <w:p w14:paraId="0D6AE7DC" w14:textId="639B9BE9" w:rsidR="00DA5381" w:rsidRPr="00C97F4D" w:rsidRDefault="007F0BFE" w:rsidP="00594D51">
      <w:pPr>
        <w:spacing w:before="0" w:after="0"/>
        <w:jc w:val="center"/>
        <w:rPr>
          <w:rFonts w:cs="Arial"/>
          <w:b/>
          <w:color w:val="000000"/>
          <w:szCs w:val="22"/>
        </w:rPr>
      </w:pPr>
      <w:r w:rsidRPr="00C97F4D">
        <w:rPr>
          <w:rFonts w:cs="Arial"/>
          <w:b/>
          <w:color w:val="000000"/>
          <w:szCs w:val="22"/>
        </w:rPr>
        <w:t xml:space="preserve">SUBDIRECCIÓN </w:t>
      </w:r>
      <w:r w:rsidR="00726F7A">
        <w:rPr>
          <w:rFonts w:cs="Arial"/>
          <w:b/>
          <w:color w:val="000000"/>
          <w:szCs w:val="22"/>
        </w:rPr>
        <w:t xml:space="preserve">NACIONAL </w:t>
      </w:r>
      <w:r w:rsidRPr="00C97F4D">
        <w:rPr>
          <w:rFonts w:cs="Arial"/>
          <w:b/>
          <w:color w:val="000000"/>
          <w:szCs w:val="22"/>
        </w:rPr>
        <w:t xml:space="preserve">DE PROYECCIÓN INSTITUCIONAL </w:t>
      </w:r>
    </w:p>
    <w:p w14:paraId="4867F4DD" w14:textId="0C9237B7" w:rsidR="00FF3092" w:rsidRPr="00C97F4D" w:rsidRDefault="007F0BFE" w:rsidP="00594D51">
      <w:pPr>
        <w:spacing w:before="0" w:after="0"/>
        <w:jc w:val="center"/>
        <w:rPr>
          <w:rFonts w:cs="Arial"/>
          <w:b/>
          <w:color w:val="000000"/>
          <w:szCs w:val="22"/>
        </w:rPr>
      </w:pPr>
      <w:r w:rsidRPr="00C97F4D">
        <w:rPr>
          <w:rFonts w:cs="Arial"/>
          <w:b/>
          <w:color w:val="000000"/>
          <w:szCs w:val="22"/>
        </w:rPr>
        <w:t>DIRECCIÓN DE FORTALECIMIENTO Y APOYO A LA GESTIÓN ESTATA</w:t>
      </w:r>
      <w:r w:rsidR="00FF3092">
        <w:rPr>
          <w:rFonts w:cs="Arial"/>
          <w:b/>
          <w:color w:val="000000"/>
          <w:szCs w:val="22"/>
        </w:rPr>
        <w:t>L</w:t>
      </w:r>
    </w:p>
    <w:p w14:paraId="6D5F23FA" w14:textId="1AE2BBA4" w:rsidR="007F0BFE" w:rsidRPr="00BE1382" w:rsidRDefault="007D1CD6" w:rsidP="00594D51">
      <w:pPr>
        <w:spacing w:before="0" w:after="0"/>
        <w:jc w:val="center"/>
        <w:rPr>
          <w:rFonts w:cs="Arial"/>
          <w:b/>
          <w:szCs w:val="22"/>
        </w:rPr>
      </w:pPr>
      <w:r w:rsidRPr="00BE1382">
        <w:rPr>
          <w:rFonts w:cs="Arial"/>
          <w:b/>
          <w:szCs w:val="22"/>
        </w:rPr>
        <w:t>Cartagena</w:t>
      </w:r>
    </w:p>
    <w:p w14:paraId="024F1F0A" w14:textId="5FE70D6A" w:rsidR="003D3A61" w:rsidRDefault="003D3A61" w:rsidP="00594D51">
      <w:pPr>
        <w:spacing w:before="0" w:after="0"/>
        <w:jc w:val="center"/>
        <w:rPr>
          <w:rFonts w:cs="Arial"/>
          <w:b/>
          <w:szCs w:val="22"/>
        </w:rPr>
      </w:pPr>
    </w:p>
    <w:p w14:paraId="3DFA8CBA" w14:textId="555C7279" w:rsidR="00BA6BC3" w:rsidRDefault="00EA6989" w:rsidP="00594D51">
      <w:pPr>
        <w:spacing w:before="0" w:after="0"/>
        <w:jc w:val="center"/>
        <w:rPr>
          <w:rFonts w:cs="Arial"/>
          <w:b/>
          <w:szCs w:val="22"/>
        </w:rPr>
      </w:pPr>
      <w:r>
        <w:rPr>
          <w:rFonts w:cs="Arial"/>
          <w:b/>
          <w:szCs w:val="22"/>
        </w:rPr>
        <w:t>XX</w:t>
      </w:r>
      <w:r w:rsidR="00BA6BC3">
        <w:rPr>
          <w:rFonts w:cs="Arial"/>
          <w:b/>
          <w:szCs w:val="22"/>
        </w:rPr>
        <w:t xml:space="preserve"> de marzo de 2026</w:t>
      </w:r>
    </w:p>
    <w:p w14:paraId="659A242C" w14:textId="77777777" w:rsidR="003D3A61" w:rsidRDefault="003D3A61" w:rsidP="00594D51">
      <w:pPr>
        <w:spacing w:before="0" w:after="0"/>
        <w:jc w:val="center"/>
        <w:rPr>
          <w:rFonts w:cs="Arial"/>
          <w:b/>
          <w:szCs w:val="22"/>
        </w:rPr>
      </w:pPr>
    </w:p>
    <w:p w14:paraId="459C3ECB" w14:textId="77777777" w:rsidR="003D3A61" w:rsidRDefault="003D3A61" w:rsidP="00594D51">
      <w:pPr>
        <w:spacing w:before="0" w:after="0"/>
        <w:jc w:val="center"/>
        <w:rPr>
          <w:rFonts w:cs="Arial"/>
          <w:b/>
          <w:szCs w:val="22"/>
        </w:rPr>
      </w:pPr>
    </w:p>
    <w:p w14:paraId="2B4F56DD" w14:textId="77777777" w:rsidR="003D3A61" w:rsidRDefault="003D3A61" w:rsidP="00594D51">
      <w:pPr>
        <w:spacing w:before="0" w:after="0"/>
        <w:jc w:val="center"/>
        <w:rPr>
          <w:rFonts w:cs="Arial"/>
          <w:b/>
          <w:szCs w:val="22"/>
        </w:rPr>
      </w:pPr>
    </w:p>
    <w:p w14:paraId="0652955E" w14:textId="77777777" w:rsidR="003D3A61" w:rsidRDefault="003D3A61" w:rsidP="00594D51">
      <w:pPr>
        <w:spacing w:before="0" w:after="0"/>
        <w:jc w:val="center"/>
        <w:rPr>
          <w:rFonts w:cs="Arial"/>
          <w:b/>
          <w:szCs w:val="22"/>
        </w:rPr>
      </w:pPr>
    </w:p>
    <w:p w14:paraId="08D29F30" w14:textId="77777777" w:rsidR="003D3A61" w:rsidRDefault="003D3A61" w:rsidP="00594D51">
      <w:pPr>
        <w:spacing w:before="0" w:after="0"/>
        <w:jc w:val="center"/>
        <w:rPr>
          <w:rFonts w:cs="Arial"/>
          <w:b/>
          <w:szCs w:val="22"/>
        </w:rPr>
      </w:pPr>
    </w:p>
    <w:p w14:paraId="722637A3" w14:textId="77777777" w:rsidR="003D3A61" w:rsidRDefault="003D3A61" w:rsidP="00594D51">
      <w:pPr>
        <w:spacing w:before="0" w:after="0"/>
        <w:jc w:val="center"/>
        <w:rPr>
          <w:rFonts w:cs="Arial"/>
          <w:b/>
          <w:szCs w:val="22"/>
        </w:rPr>
      </w:pPr>
    </w:p>
    <w:p w14:paraId="613E338E" w14:textId="77777777" w:rsidR="003D3A61" w:rsidRDefault="003D3A61" w:rsidP="00594D51">
      <w:pPr>
        <w:spacing w:before="0" w:after="0"/>
        <w:jc w:val="center"/>
        <w:rPr>
          <w:rFonts w:cs="Arial"/>
          <w:b/>
          <w:szCs w:val="22"/>
        </w:rPr>
      </w:pPr>
    </w:p>
    <w:p w14:paraId="5DEE20D7" w14:textId="77777777" w:rsidR="003D3A61" w:rsidRDefault="003D3A61" w:rsidP="00594D51">
      <w:pPr>
        <w:spacing w:before="0" w:after="0"/>
        <w:jc w:val="center"/>
        <w:rPr>
          <w:rFonts w:cs="Arial"/>
          <w:b/>
          <w:szCs w:val="22"/>
        </w:rPr>
      </w:pPr>
    </w:p>
    <w:p w14:paraId="1B1D2686" w14:textId="77777777" w:rsidR="003D3A61" w:rsidRDefault="003D3A61" w:rsidP="00594D51">
      <w:pPr>
        <w:spacing w:before="0" w:after="0"/>
        <w:jc w:val="center"/>
        <w:rPr>
          <w:rFonts w:cs="Arial"/>
          <w:b/>
          <w:szCs w:val="22"/>
        </w:rPr>
      </w:pPr>
    </w:p>
    <w:p w14:paraId="0081C155" w14:textId="77777777" w:rsidR="003D3A61" w:rsidRDefault="003D3A61" w:rsidP="00594D51">
      <w:pPr>
        <w:spacing w:before="0" w:after="0"/>
        <w:jc w:val="center"/>
        <w:rPr>
          <w:rFonts w:cs="Arial"/>
          <w:b/>
          <w:szCs w:val="22"/>
        </w:rPr>
      </w:pPr>
    </w:p>
    <w:p w14:paraId="68AF20BE" w14:textId="77777777" w:rsidR="003D3A61" w:rsidRDefault="003D3A61" w:rsidP="00594D51">
      <w:pPr>
        <w:spacing w:before="0" w:after="0"/>
        <w:jc w:val="center"/>
        <w:rPr>
          <w:rFonts w:cs="Arial"/>
          <w:b/>
          <w:szCs w:val="22"/>
        </w:rPr>
      </w:pPr>
    </w:p>
    <w:p w14:paraId="280E5913" w14:textId="5F42F8EE" w:rsidR="00212AF8" w:rsidRDefault="00212AF8">
      <w:pPr>
        <w:suppressAutoHyphens w:val="0"/>
        <w:spacing w:before="0" w:after="0"/>
        <w:jc w:val="left"/>
        <w:rPr>
          <w:rFonts w:cs="Arial"/>
          <w:b/>
          <w:szCs w:val="22"/>
        </w:rPr>
        <w:sectPr w:rsidR="00212AF8" w:rsidSect="002D64B7">
          <w:headerReference w:type="even" r:id="rId14"/>
          <w:headerReference w:type="default" r:id="rId15"/>
          <w:headerReference w:type="first" r:id="rId16"/>
          <w:footerReference w:type="first" r:id="rId17"/>
          <w:pgSz w:w="12240" w:h="15840"/>
          <w:pgMar w:top="1440" w:right="1440" w:bottom="1440" w:left="1440" w:header="709" w:footer="709" w:gutter="0"/>
          <w:pgNumType w:start="2"/>
          <w:cols w:space="720"/>
          <w:docGrid w:linePitch="360"/>
        </w:sectPr>
      </w:pPr>
    </w:p>
    <w:p w14:paraId="15266985" w14:textId="77777777" w:rsidR="006A2160" w:rsidRPr="006A2160" w:rsidRDefault="006A2160" w:rsidP="006A2160">
      <w:pPr>
        <w:pStyle w:val="Epgrafe"/>
        <w:spacing w:before="0" w:after="0"/>
        <w:rPr>
          <w:rStyle w:val="Textoennegrita"/>
          <w:rFonts w:cs="Arial"/>
          <w:bCs w:val="0"/>
          <w:szCs w:val="22"/>
        </w:rPr>
      </w:pPr>
      <w:r w:rsidRPr="006A2160">
        <w:rPr>
          <w:rStyle w:val="Textoennegrita"/>
          <w:rFonts w:cs="Arial"/>
          <w:bCs w:val="0"/>
          <w:szCs w:val="22"/>
        </w:rPr>
        <w:lastRenderedPageBreak/>
        <w:t xml:space="preserve">Línea Temática: </w:t>
      </w:r>
    </w:p>
    <w:p w14:paraId="7DAAD2DA" w14:textId="6777553F" w:rsidR="006A2160" w:rsidRPr="006A2160" w:rsidRDefault="006A2160" w:rsidP="006A2160">
      <w:pPr>
        <w:pStyle w:val="Epgrafe"/>
        <w:spacing w:before="0" w:after="0"/>
        <w:rPr>
          <w:rStyle w:val="Textoennegrita"/>
          <w:rFonts w:cs="Arial"/>
          <w:b w:val="0"/>
          <w:bCs w:val="0"/>
          <w:szCs w:val="22"/>
        </w:rPr>
      </w:pPr>
      <w:r>
        <w:rPr>
          <w:rStyle w:val="Textoennegrita"/>
          <w:rFonts w:cs="Arial"/>
          <w:b w:val="0"/>
          <w:bCs w:val="0"/>
          <w:szCs w:val="22"/>
        </w:rPr>
        <w:t>Consolidación de la paz total</w:t>
      </w:r>
    </w:p>
    <w:p w14:paraId="1D67F699" w14:textId="77777777" w:rsidR="006A2160" w:rsidRPr="006A2160" w:rsidRDefault="006A2160" w:rsidP="006A2160">
      <w:pPr>
        <w:pStyle w:val="Epgrafe"/>
        <w:spacing w:before="0" w:after="0"/>
        <w:rPr>
          <w:rStyle w:val="Textoennegrita"/>
          <w:rFonts w:cs="Arial"/>
          <w:b w:val="0"/>
          <w:bCs w:val="0"/>
          <w:szCs w:val="22"/>
        </w:rPr>
      </w:pPr>
    </w:p>
    <w:p w14:paraId="386C19BC" w14:textId="77777777" w:rsidR="006A2160" w:rsidRPr="006A2160" w:rsidRDefault="006A2160" w:rsidP="006A2160">
      <w:pPr>
        <w:pStyle w:val="Epgrafe"/>
        <w:spacing w:before="0" w:after="0"/>
        <w:rPr>
          <w:rStyle w:val="Textoennegrita"/>
          <w:rFonts w:cs="Arial"/>
          <w:bCs w:val="0"/>
          <w:szCs w:val="22"/>
        </w:rPr>
      </w:pPr>
      <w:r w:rsidRPr="006A2160">
        <w:rPr>
          <w:rStyle w:val="Textoennegrita"/>
          <w:rFonts w:cs="Arial"/>
          <w:bCs w:val="0"/>
          <w:szCs w:val="22"/>
        </w:rPr>
        <w:t xml:space="preserve">Asistencia Técnica Territorial: </w:t>
      </w:r>
    </w:p>
    <w:p w14:paraId="2D0549DA" w14:textId="358ABE22" w:rsidR="003D3A61" w:rsidRPr="00075F52" w:rsidRDefault="006A2160" w:rsidP="006A2160">
      <w:pPr>
        <w:pStyle w:val="Epgrafe"/>
        <w:spacing w:before="0" w:after="0"/>
        <w:rPr>
          <w:rStyle w:val="Textoennegrita"/>
          <w:rFonts w:cs="Arial"/>
          <w:b w:val="0"/>
          <w:bCs w:val="0"/>
          <w:szCs w:val="22"/>
        </w:rPr>
      </w:pPr>
      <w:r w:rsidRPr="006A2160">
        <w:rPr>
          <w:rStyle w:val="Textoennegrita"/>
          <w:rFonts w:cs="Arial"/>
          <w:b w:val="0"/>
          <w:bCs w:val="0"/>
          <w:szCs w:val="22"/>
        </w:rPr>
        <w:t>Programa de Transparencia y Ética Pública- PTEP, Ley 2195 de 2022</w:t>
      </w:r>
    </w:p>
    <w:p w14:paraId="3EEEFFB2" w14:textId="77777777" w:rsidR="003D3A61" w:rsidRDefault="003D3A61" w:rsidP="003D3A61">
      <w:pPr>
        <w:pStyle w:val="Epgrafe"/>
        <w:spacing w:before="0" w:after="0"/>
        <w:rPr>
          <w:rStyle w:val="Textoennegrita"/>
          <w:rFonts w:cs="Arial"/>
          <w:b w:val="0"/>
          <w:bCs w:val="0"/>
          <w:i/>
          <w:iCs w:val="0"/>
          <w:szCs w:val="22"/>
        </w:rPr>
      </w:pPr>
    </w:p>
    <w:p w14:paraId="71D41EC9" w14:textId="3C30EB0A" w:rsidR="003D3A61" w:rsidRDefault="003D3A61" w:rsidP="003D3A61">
      <w:pPr>
        <w:pStyle w:val="Epgrafe"/>
        <w:spacing w:before="0" w:after="0"/>
        <w:rPr>
          <w:rStyle w:val="Textoennegrita"/>
          <w:rFonts w:cs="Arial"/>
          <w:b w:val="0"/>
          <w:bCs w:val="0"/>
          <w:i/>
          <w:iCs w:val="0"/>
          <w:szCs w:val="22"/>
        </w:rPr>
      </w:pPr>
    </w:p>
    <w:p w14:paraId="3BB5AFEE" w14:textId="442B1A5F" w:rsidR="006A2160" w:rsidRDefault="006A2160" w:rsidP="003D3A61">
      <w:pPr>
        <w:pStyle w:val="Epgrafe"/>
        <w:spacing w:before="0" w:after="0"/>
        <w:rPr>
          <w:rStyle w:val="Textoennegrita"/>
          <w:rFonts w:cs="Arial"/>
          <w:b w:val="0"/>
          <w:bCs w:val="0"/>
          <w:i/>
          <w:iCs w:val="0"/>
          <w:szCs w:val="22"/>
        </w:rPr>
      </w:pPr>
    </w:p>
    <w:p w14:paraId="449F9158" w14:textId="77777777" w:rsidR="006A2160" w:rsidRDefault="006A2160" w:rsidP="003D3A61">
      <w:pPr>
        <w:pStyle w:val="Epgrafe"/>
        <w:spacing w:before="0" w:after="0"/>
        <w:rPr>
          <w:rStyle w:val="Textoennegrita"/>
          <w:rFonts w:cs="Arial"/>
          <w:b w:val="0"/>
          <w:bCs w:val="0"/>
          <w:i/>
          <w:iCs w:val="0"/>
          <w:szCs w:val="22"/>
        </w:rPr>
      </w:pPr>
    </w:p>
    <w:p w14:paraId="515EC824" w14:textId="77777777" w:rsidR="006A2160" w:rsidRDefault="006A2160" w:rsidP="003D3A61">
      <w:pPr>
        <w:pStyle w:val="Epgrafe"/>
        <w:spacing w:before="0" w:after="0"/>
        <w:rPr>
          <w:rStyle w:val="Textoennegrita"/>
          <w:rFonts w:cs="Arial"/>
          <w:b w:val="0"/>
          <w:bCs w:val="0"/>
          <w:i/>
          <w:iCs w:val="0"/>
          <w:szCs w:val="22"/>
        </w:rPr>
      </w:pPr>
    </w:p>
    <w:p w14:paraId="71ADFE07" w14:textId="77777777" w:rsidR="003D3A61" w:rsidRPr="00343BC5" w:rsidRDefault="003D3A61" w:rsidP="003D3A61">
      <w:pPr>
        <w:pStyle w:val="Epgrafe"/>
        <w:spacing w:before="0" w:after="0"/>
        <w:jc w:val="left"/>
        <w:rPr>
          <w:rStyle w:val="Textoennegrita"/>
          <w:rFonts w:cs="Arial"/>
          <w:bCs w:val="0"/>
          <w:i/>
          <w:iCs w:val="0"/>
          <w:szCs w:val="22"/>
        </w:rPr>
      </w:pPr>
      <w:r w:rsidRPr="00343BC5">
        <w:rPr>
          <w:rStyle w:val="Textoennegrita"/>
          <w:rFonts w:cs="Arial"/>
          <w:bCs w:val="0"/>
          <w:iCs w:val="0"/>
          <w:szCs w:val="22"/>
        </w:rPr>
        <w:t>Jorge Iván Bula Escolar</w:t>
      </w:r>
    </w:p>
    <w:p w14:paraId="3AF739DF" w14:textId="77777777" w:rsidR="003D3A61" w:rsidRPr="002B4795" w:rsidRDefault="003D3A61" w:rsidP="003D3A61">
      <w:pPr>
        <w:pStyle w:val="Epgrafe"/>
        <w:spacing w:before="0" w:after="0"/>
        <w:jc w:val="left"/>
        <w:rPr>
          <w:rStyle w:val="Textoennegrita"/>
          <w:rFonts w:cs="Arial"/>
          <w:b w:val="0"/>
          <w:i/>
          <w:iCs w:val="0"/>
          <w:szCs w:val="22"/>
        </w:rPr>
      </w:pPr>
      <w:r w:rsidRPr="002B4795">
        <w:rPr>
          <w:rStyle w:val="Textoennegrita"/>
          <w:rFonts w:cs="Arial"/>
          <w:b w:val="0"/>
          <w:iCs w:val="0"/>
          <w:szCs w:val="22"/>
        </w:rPr>
        <w:t>Director Nacional de la ESAP</w:t>
      </w:r>
    </w:p>
    <w:p w14:paraId="3973E612" w14:textId="77777777" w:rsidR="003D3A61" w:rsidRPr="00FF5066" w:rsidRDefault="003D3A61" w:rsidP="003D3A61">
      <w:pPr>
        <w:pStyle w:val="Subttulo"/>
        <w:suppressAutoHyphens w:val="0"/>
        <w:spacing w:before="0" w:after="0" w:line="259" w:lineRule="auto"/>
        <w:jc w:val="left"/>
        <w:rPr>
          <w:rFonts w:ascii="Arial" w:hAnsi="Arial" w:cs="Arial"/>
          <w:b/>
          <w:bCs/>
          <w:sz w:val="22"/>
          <w:szCs w:val="22"/>
        </w:rPr>
      </w:pPr>
    </w:p>
    <w:p w14:paraId="2E4E1403" w14:textId="77777777" w:rsidR="003D3A61" w:rsidRPr="0094528D" w:rsidRDefault="003D3A61" w:rsidP="0094528D">
      <w:pPr>
        <w:spacing w:before="0" w:after="0"/>
        <w:rPr>
          <w:b/>
        </w:rPr>
      </w:pPr>
      <w:r w:rsidRPr="0094528D">
        <w:rPr>
          <w:b/>
        </w:rPr>
        <w:t>Karina Martínez Viloria</w:t>
      </w:r>
    </w:p>
    <w:p w14:paraId="046277E8" w14:textId="12968887" w:rsidR="003D3A61" w:rsidRPr="00D340E6" w:rsidRDefault="003D3A61" w:rsidP="0094528D">
      <w:pPr>
        <w:spacing w:before="0" w:after="0"/>
        <w:rPr>
          <w:bCs/>
        </w:rPr>
      </w:pPr>
      <w:r w:rsidRPr="00D340E6">
        <w:rPr>
          <w:bCs/>
        </w:rPr>
        <w:t xml:space="preserve">Director Territorial ESAP </w:t>
      </w:r>
      <w:r w:rsidR="008866AD" w:rsidRPr="008866AD">
        <w:rPr>
          <w:bCs/>
        </w:rPr>
        <w:t>Bolívar</w:t>
      </w:r>
    </w:p>
    <w:p w14:paraId="509EB754" w14:textId="77777777" w:rsidR="003D3A61" w:rsidRPr="00E45E47" w:rsidRDefault="003D3A61" w:rsidP="0094528D">
      <w:pPr>
        <w:spacing w:before="0"/>
        <w:rPr>
          <w:b/>
          <w:bCs/>
        </w:rPr>
      </w:pPr>
    </w:p>
    <w:p w14:paraId="73EBE642" w14:textId="09D00835" w:rsidR="003D3A61" w:rsidRPr="0094528D" w:rsidRDefault="008866AD" w:rsidP="0094528D">
      <w:pPr>
        <w:spacing w:before="0" w:after="0"/>
        <w:rPr>
          <w:b/>
        </w:rPr>
      </w:pPr>
      <w:r w:rsidRPr="0094528D">
        <w:rPr>
          <w:b/>
        </w:rPr>
        <w:t>David Andrés Fonseca Olier</w:t>
      </w:r>
    </w:p>
    <w:p w14:paraId="3BED5C86" w14:textId="59F34A6B" w:rsidR="003D3A61" w:rsidRPr="00D340E6" w:rsidRDefault="003D3A61" w:rsidP="0094528D">
      <w:pPr>
        <w:spacing w:before="0" w:after="0"/>
        <w:rPr>
          <w:bCs/>
        </w:rPr>
      </w:pPr>
      <w:r w:rsidRPr="00D340E6">
        <w:rPr>
          <w:bCs/>
        </w:rPr>
        <w:t xml:space="preserve">Líder Territorial Asistencia Técnica Dirección Territorial </w:t>
      </w:r>
      <w:r w:rsidR="008866AD" w:rsidRPr="008866AD">
        <w:rPr>
          <w:bCs/>
        </w:rPr>
        <w:t>Bolívar</w:t>
      </w:r>
    </w:p>
    <w:p w14:paraId="1C0365E9" w14:textId="77777777" w:rsidR="003D3A61" w:rsidRPr="002B4795" w:rsidRDefault="003D3A61" w:rsidP="0094528D">
      <w:pPr>
        <w:spacing w:before="0"/>
        <w:rPr>
          <w:rFonts w:eastAsiaTheme="majorEastAsia"/>
          <w:color w:val="595959" w:themeColor="text1" w:themeTint="A6"/>
          <w:spacing w:val="15"/>
          <w:kern w:val="2"/>
          <w:lang w:eastAsia="en-US"/>
          <w14:ligatures w14:val="standardContextual"/>
        </w:rPr>
      </w:pPr>
    </w:p>
    <w:p w14:paraId="49695E55" w14:textId="77777777" w:rsidR="003D3A61" w:rsidRPr="002B4795" w:rsidRDefault="003D3A61" w:rsidP="0094528D">
      <w:pPr>
        <w:spacing w:before="0" w:after="0"/>
      </w:pPr>
      <w:r>
        <w:t>Gabriela Estrada Nieto</w:t>
      </w:r>
    </w:p>
    <w:p w14:paraId="6A54AFAE" w14:textId="07317435" w:rsidR="003D3A61" w:rsidRPr="002B4795" w:rsidRDefault="003D3A61" w:rsidP="0094528D">
      <w:pPr>
        <w:spacing w:before="0" w:after="0"/>
      </w:pPr>
      <w:r w:rsidRPr="002B4795">
        <w:rPr>
          <w:b/>
          <w:bCs/>
        </w:rPr>
        <w:t>Profesional</w:t>
      </w:r>
      <w:r w:rsidRPr="002B4795">
        <w:rPr>
          <w:b/>
          <w:bCs/>
          <w:spacing w:val="-13"/>
        </w:rPr>
        <w:t xml:space="preserve"> </w:t>
      </w:r>
      <w:r w:rsidRPr="002B4795">
        <w:rPr>
          <w:b/>
          <w:bCs/>
        </w:rPr>
        <w:t>Especializado</w:t>
      </w:r>
      <w:r w:rsidRPr="002B4795">
        <w:rPr>
          <w:b/>
          <w:bCs/>
          <w:spacing w:val="-11"/>
        </w:rPr>
        <w:t xml:space="preserve"> </w:t>
      </w:r>
      <w:r w:rsidRPr="002B4795">
        <w:rPr>
          <w:b/>
          <w:bCs/>
        </w:rPr>
        <w:t>Dirección</w:t>
      </w:r>
      <w:r w:rsidRPr="002B4795">
        <w:rPr>
          <w:b/>
          <w:bCs/>
          <w:spacing w:val="-11"/>
        </w:rPr>
        <w:t xml:space="preserve"> </w:t>
      </w:r>
      <w:r w:rsidRPr="002B4795">
        <w:rPr>
          <w:b/>
          <w:bCs/>
        </w:rPr>
        <w:t>Territorial</w:t>
      </w:r>
      <w:r w:rsidRPr="002B4795">
        <w:rPr>
          <w:b/>
          <w:bCs/>
          <w:spacing w:val="-12"/>
        </w:rPr>
        <w:t xml:space="preserve"> </w:t>
      </w:r>
      <w:r w:rsidR="008866AD" w:rsidRPr="008866AD">
        <w:rPr>
          <w:b/>
          <w:bCs/>
          <w:spacing w:val="-12"/>
        </w:rPr>
        <w:t>Bolívar</w:t>
      </w:r>
    </w:p>
    <w:p w14:paraId="4DE48705" w14:textId="77777777" w:rsidR="003D3A61" w:rsidRPr="00E45E47" w:rsidRDefault="003D3A61" w:rsidP="0094528D">
      <w:pPr>
        <w:spacing w:before="0"/>
        <w:rPr>
          <w:rFonts w:eastAsiaTheme="majorEastAsia"/>
          <w:color w:val="595959" w:themeColor="text1" w:themeTint="A6"/>
          <w:spacing w:val="15"/>
          <w:kern w:val="2"/>
          <w:lang w:eastAsia="en-US"/>
          <w14:ligatures w14:val="standardContextual"/>
        </w:rPr>
      </w:pPr>
    </w:p>
    <w:p w14:paraId="531C985E" w14:textId="4E38A80C" w:rsidR="003D3A61" w:rsidRPr="00D340E6" w:rsidRDefault="00E319C5" w:rsidP="0094528D">
      <w:pPr>
        <w:spacing w:before="0" w:after="0"/>
      </w:pPr>
      <w:r>
        <w:t>Geraldo Salcedo Cano</w:t>
      </w:r>
    </w:p>
    <w:p w14:paraId="0B0E27EB" w14:textId="2DAD4546" w:rsidR="003D3A61" w:rsidRPr="00D340E6" w:rsidRDefault="003D3A61" w:rsidP="0094528D">
      <w:pPr>
        <w:spacing w:before="0" w:after="0"/>
        <w:rPr>
          <w:b/>
          <w:bCs/>
        </w:rPr>
      </w:pPr>
      <w:r w:rsidRPr="00D340E6">
        <w:rPr>
          <w:b/>
          <w:bCs/>
        </w:rPr>
        <w:t xml:space="preserve">Profesional Universitario Dirección Territorial </w:t>
      </w:r>
      <w:r w:rsidR="008866AD" w:rsidRPr="008866AD">
        <w:rPr>
          <w:b/>
          <w:bCs/>
        </w:rPr>
        <w:t>Bolívar</w:t>
      </w:r>
    </w:p>
    <w:p w14:paraId="391E06B6" w14:textId="77777777" w:rsidR="003D3A61" w:rsidRPr="00D340E6" w:rsidRDefault="003D3A61" w:rsidP="003D3A61">
      <w:pPr>
        <w:pStyle w:val="Sinespaciado"/>
        <w:rPr>
          <w:rFonts w:cs="Arial"/>
          <w:b w:val="0"/>
          <w:bCs/>
          <w:szCs w:val="22"/>
        </w:rPr>
      </w:pPr>
    </w:p>
    <w:p w14:paraId="4FF451A1" w14:textId="77777777" w:rsidR="003D3A61" w:rsidRDefault="003D3A61" w:rsidP="003D3A61">
      <w:pPr>
        <w:jc w:val="center"/>
        <w:rPr>
          <w:b/>
          <w:bCs/>
        </w:rPr>
      </w:pPr>
    </w:p>
    <w:p w14:paraId="6AEC5B56" w14:textId="38C50BB6" w:rsidR="003D3A61" w:rsidRDefault="003D3A61" w:rsidP="003D3A61">
      <w:pPr>
        <w:jc w:val="center"/>
        <w:rPr>
          <w:b/>
          <w:bCs/>
        </w:rPr>
      </w:pPr>
    </w:p>
    <w:p w14:paraId="7A5F264C" w14:textId="2F4D2201" w:rsidR="00D05C83" w:rsidRDefault="00D05C83" w:rsidP="003D3A61">
      <w:pPr>
        <w:jc w:val="center"/>
        <w:rPr>
          <w:b/>
          <w:bCs/>
        </w:rPr>
      </w:pPr>
    </w:p>
    <w:p w14:paraId="3D1E4586" w14:textId="4D5DF242" w:rsidR="00D05C83" w:rsidRDefault="00D05C83" w:rsidP="003D3A61">
      <w:pPr>
        <w:jc w:val="center"/>
        <w:rPr>
          <w:b/>
          <w:bCs/>
        </w:rPr>
      </w:pPr>
    </w:p>
    <w:p w14:paraId="282399E1" w14:textId="78D326A6" w:rsidR="00D05C83" w:rsidRDefault="00D05C83" w:rsidP="003D3A61">
      <w:pPr>
        <w:jc w:val="center"/>
        <w:rPr>
          <w:b/>
          <w:bCs/>
        </w:rPr>
      </w:pPr>
    </w:p>
    <w:p w14:paraId="577EAD4F" w14:textId="31CB850B" w:rsidR="00D05C83" w:rsidRDefault="00D05C83" w:rsidP="003D3A61">
      <w:pPr>
        <w:jc w:val="center"/>
        <w:rPr>
          <w:b/>
          <w:bCs/>
        </w:rPr>
      </w:pPr>
    </w:p>
    <w:p w14:paraId="0878E7E2" w14:textId="77777777" w:rsidR="003D3A61" w:rsidRDefault="003D3A61" w:rsidP="00F30C76">
      <w:pPr>
        <w:rPr>
          <w:b/>
          <w:bCs/>
        </w:rPr>
      </w:pPr>
    </w:p>
    <w:p w14:paraId="21648379" w14:textId="4CA0DF0D" w:rsidR="003D3A61" w:rsidRPr="00EA397D" w:rsidRDefault="003D3A61" w:rsidP="003D3A61">
      <w:pPr>
        <w:spacing w:before="0" w:after="0"/>
        <w:jc w:val="left"/>
        <w:rPr>
          <w:bCs/>
        </w:rPr>
      </w:pPr>
      <w:r>
        <w:rPr>
          <w:bCs/>
        </w:rPr>
        <w:t>Cartagena</w:t>
      </w:r>
      <w:r w:rsidR="005C5DA1">
        <w:rPr>
          <w:bCs/>
        </w:rPr>
        <w:t xml:space="preserve"> de indias D.T. y C</w:t>
      </w:r>
      <w:r w:rsidRPr="004575FA">
        <w:rPr>
          <w:bCs/>
        </w:rPr>
        <w:t>,</w:t>
      </w:r>
      <w:r w:rsidRPr="00EA397D">
        <w:rPr>
          <w:bCs/>
        </w:rPr>
        <w:t xml:space="preserve"> </w:t>
      </w:r>
      <w:r>
        <w:rPr>
          <w:bCs/>
        </w:rPr>
        <w:t>Bolívar</w:t>
      </w:r>
      <w:r w:rsidRPr="004575FA">
        <w:rPr>
          <w:bCs/>
        </w:rPr>
        <w:t xml:space="preserve"> </w:t>
      </w:r>
    </w:p>
    <w:p w14:paraId="28147F8B" w14:textId="3FF866F2" w:rsidR="003D3A61" w:rsidRDefault="00BA00FE" w:rsidP="003D3A61">
      <w:pPr>
        <w:spacing w:before="0" w:after="0"/>
        <w:jc w:val="left"/>
        <w:rPr>
          <w:bCs/>
        </w:rPr>
      </w:pPr>
      <w:r>
        <w:rPr>
          <w:bCs/>
        </w:rPr>
        <w:t>M</w:t>
      </w:r>
      <w:r w:rsidR="00075F52">
        <w:rPr>
          <w:bCs/>
        </w:rPr>
        <w:t>arzo de 2026</w:t>
      </w:r>
    </w:p>
    <w:p w14:paraId="30203097" w14:textId="77777777" w:rsidR="009B5150" w:rsidRDefault="009B5150" w:rsidP="003D3A61">
      <w:pPr>
        <w:spacing w:before="0" w:after="0"/>
        <w:jc w:val="left"/>
        <w:rPr>
          <w:bCs/>
        </w:rPr>
      </w:pPr>
    </w:p>
    <w:sdt>
      <w:sdtPr>
        <w:rPr>
          <w:rFonts w:ascii="Arial" w:eastAsia="SimSun" w:hAnsi="Arial" w:cs="Arial"/>
          <w:b w:val="0"/>
          <w:bCs/>
          <w:color w:val="auto"/>
          <w:sz w:val="22"/>
          <w:szCs w:val="22"/>
          <w:lang w:val="es-ES" w:eastAsia="zh-CN"/>
        </w:rPr>
        <w:id w:val="-5452459"/>
        <w:docPartObj>
          <w:docPartGallery w:val="Table of Contents"/>
          <w:docPartUnique/>
        </w:docPartObj>
      </w:sdtPr>
      <w:sdtEndPr>
        <w:rPr>
          <w:rFonts w:cs="Times New Roman"/>
          <w:szCs w:val="24"/>
        </w:rPr>
      </w:sdtEndPr>
      <w:sdtContent>
        <w:p w14:paraId="1D41EE03" w14:textId="7646AD27" w:rsidR="002A0E0F" w:rsidRDefault="00BA00FE" w:rsidP="00061B11">
          <w:pPr>
            <w:pStyle w:val="TtuloTDC"/>
            <w:spacing w:before="0" w:line="240" w:lineRule="auto"/>
            <w:rPr>
              <w:rFonts w:ascii="Arial" w:hAnsi="Arial" w:cs="Arial"/>
              <w:b w:val="0"/>
              <w:bCs/>
              <w:color w:val="auto"/>
              <w:sz w:val="22"/>
              <w:szCs w:val="22"/>
              <w:lang w:val="es-ES"/>
            </w:rPr>
          </w:pPr>
          <w:r w:rsidRPr="006B3FA6">
            <w:rPr>
              <w:rFonts w:ascii="Arial" w:hAnsi="Arial" w:cs="Arial"/>
              <w:bCs/>
              <w:color w:val="auto"/>
              <w:sz w:val="22"/>
              <w:szCs w:val="22"/>
              <w:lang w:val="es-ES"/>
            </w:rPr>
            <w:t xml:space="preserve">Tabla </w:t>
          </w:r>
          <w:r w:rsidR="008866AD">
            <w:rPr>
              <w:rFonts w:ascii="Arial" w:hAnsi="Arial" w:cs="Arial"/>
              <w:bCs/>
              <w:color w:val="auto"/>
              <w:sz w:val="22"/>
              <w:szCs w:val="22"/>
              <w:lang w:val="es-ES"/>
            </w:rPr>
            <w:t>d</w:t>
          </w:r>
          <w:r w:rsidRPr="006B3FA6">
            <w:rPr>
              <w:rFonts w:ascii="Arial" w:hAnsi="Arial" w:cs="Arial"/>
              <w:bCs/>
              <w:color w:val="auto"/>
              <w:sz w:val="22"/>
              <w:szCs w:val="22"/>
              <w:lang w:val="es-ES"/>
            </w:rPr>
            <w:t>e Contenido</w:t>
          </w:r>
        </w:p>
        <w:p w14:paraId="19C1673E" w14:textId="77777777" w:rsidR="006B3FA6" w:rsidRPr="006B3FA6" w:rsidRDefault="006B3FA6" w:rsidP="00061B11">
          <w:pPr>
            <w:spacing w:before="0" w:after="0"/>
            <w:jc w:val="left"/>
            <w:rPr>
              <w:lang w:val="es-ES" w:eastAsia="es-CO"/>
            </w:rPr>
          </w:pPr>
        </w:p>
        <w:p w14:paraId="629328E6" w14:textId="42DB33F2" w:rsidR="00061B11" w:rsidRPr="00061B11" w:rsidRDefault="002A0E0F" w:rsidP="00061B11">
          <w:pPr>
            <w:pStyle w:val="TDC1"/>
            <w:tabs>
              <w:tab w:val="right" w:leader="dot" w:pos="9350"/>
            </w:tabs>
            <w:spacing w:before="0" w:after="0"/>
            <w:jc w:val="left"/>
            <w:rPr>
              <w:rFonts w:asciiTheme="minorHAnsi" w:eastAsiaTheme="minorEastAsia" w:hAnsiTheme="minorHAnsi" w:cstheme="minorBidi"/>
              <w:b w:val="0"/>
              <w:bCs w:val="0"/>
              <w:caps w:val="0"/>
              <w:noProof/>
              <w:sz w:val="22"/>
              <w:szCs w:val="22"/>
              <w:lang w:eastAsia="es-CO"/>
            </w:rPr>
          </w:pPr>
          <w:r w:rsidRPr="005A14D3">
            <w:rPr>
              <w:b w:val="0"/>
              <w:bCs w:val="0"/>
              <w:szCs w:val="22"/>
            </w:rPr>
            <w:fldChar w:fldCharType="begin"/>
          </w:r>
          <w:r w:rsidRPr="005A14D3">
            <w:rPr>
              <w:b w:val="0"/>
              <w:bCs w:val="0"/>
              <w:szCs w:val="22"/>
            </w:rPr>
            <w:instrText xml:space="preserve"> TOC \o "1-3" \h \z \u </w:instrText>
          </w:r>
          <w:r w:rsidRPr="005A14D3">
            <w:rPr>
              <w:b w:val="0"/>
              <w:bCs w:val="0"/>
              <w:szCs w:val="22"/>
            </w:rPr>
            <w:fldChar w:fldCharType="separate"/>
          </w:r>
          <w:hyperlink w:anchor="_Toc224839682" w:history="1">
            <w:r w:rsidR="00061B11" w:rsidRPr="00061B11">
              <w:rPr>
                <w:rStyle w:val="Hipervnculo"/>
                <w:b w:val="0"/>
                <w:noProof/>
                <w:sz w:val="22"/>
                <w:szCs w:val="22"/>
              </w:rPr>
              <w:t>Introducción</w:t>
            </w:r>
            <w:r w:rsidR="00061B11" w:rsidRPr="00061B11">
              <w:rPr>
                <w:b w:val="0"/>
                <w:noProof/>
                <w:webHidden/>
                <w:sz w:val="22"/>
                <w:szCs w:val="22"/>
              </w:rPr>
              <w:tab/>
            </w:r>
            <w:r w:rsidR="00061B11" w:rsidRPr="00061B11">
              <w:rPr>
                <w:b w:val="0"/>
                <w:noProof/>
                <w:webHidden/>
                <w:sz w:val="22"/>
                <w:szCs w:val="22"/>
              </w:rPr>
              <w:fldChar w:fldCharType="begin"/>
            </w:r>
            <w:r w:rsidR="00061B11" w:rsidRPr="00061B11">
              <w:rPr>
                <w:b w:val="0"/>
                <w:noProof/>
                <w:webHidden/>
                <w:sz w:val="22"/>
                <w:szCs w:val="22"/>
              </w:rPr>
              <w:instrText xml:space="preserve"> PAGEREF _Toc224839682 \h </w:instrText>
            </w:r>
            <w:r w:rsidR="00061B11" w:rsidRPr="00061B11">
              <w:rPr>
                <w:b w:val="0"/>
                <w:noProof/>
                <w:webHidden/>
                <w:sz w:val="22"/>
                <w:szCs w:val="22"/>
              </w:rPr>
            </w:r>
            <w:r w:rsidR="00061B11" w:rsidRPr="00061B11">
              <w:rPr>
                <w:b w:val="0"/>
                <w:noProof/>
                <w:webHidden/>
                <w:sz w:val="22"/>
                <w:szCs w:val="22"/>
              </w:rPr>
              <w:fldChar w:fldCharType="separate"/>
            </w:r>
            <w:r w:rsidR="00061B11" w:rsidRPr="00061B11">
              <w:rPr>
                <w:b w:val="0"/>
                <w:noProof/>
                <w:webHidden/>
                <w:sz w:val="22"/>
                <w:szCs w:val="22"/>
              </w:rPr>
              <w:t>7</w:t>
            </w:r>
            <w:r w:rsidR="00061B11" w:rsidRPr="00061B11">
              <w:rPr>
                <w:b w:val="0"/>
                <w:noProof/>
                <w:webHidden/>
                <w:sz w:val="22"/>
                <w:szCs w:val="22"/>
              </w:rPr>
              <w:fldChar w:fldCharType="end"/>
            </w:r>
          </w:hyperlink>
        </w:p>
        <w:p w14:paraId="4294F7F7" w14:textId="19BD068A" w:rsidR="00061B11" w:rsidRPr="00061B11" w:rsidRDefault="006A6187" w:rsidP="00061B11">
          <w:pPr>
            <w:pStyle w:val="TDC2"/>
            <w:tabs>
              <w:tab w:val="right" w:leader="dot" w:pos="9350"/>
            </w:tabs>
            <w:spacing w:before="0"/>
            <w:jc w:val="left"/>
            <w:rPr>
              <w:rFonts w:asciiTheme="minorHAnsi" w:eastAsiaTheme="minorEastAsia" w:hAnsiTheme="minorHAnsi" w:cstheme="minorBidi"/>
              <w:b w:val="0"/>
              <w:bCs w:val="0"/>
              <w:noProof/>
              <w:szCs w:val="22"/>
              <w:lang w:eastAsia="es-CO"/>
            </w:rPr>
          </w:pPr>
          <w:hyperlink w:anchor="_Toc224839683" w:history="1">
            <w:r w:rsidR="00061B11" w:rsidRPr="00061B11">
              <w:rPr>
                <w:rStyle w:val="Hipervnculo"/>
                <w:b w:val="0"/>
                <w:noProof/>
                <w:szCs w:val="22"/>
              </w:rPr>
              <w:t>1. Caracterización Del Municipio</w:t>
            </w:r>
            <w:r w:rsidR="00061B11" w:rsidRPr="00061B11">
              <w:rPr>
                <w:b w:val="0"/>
                <w:noProof/>
                <w:webHidden/>
                <w:szCs w:val="22"/>
              </w:rPr>
              <w:tab/>
            </w:r>
            <w:r w:rsidR="00061B11" w:rsidRPr="00061B11">
              <w:rPr>
                <w:b w:val="0"/>
                <w:noProof/>
                <w:webHidden/>
                <w:szCs w:val="22"/>
              </w:rPr>
              <w:fldChar w:fldCharType="begin"/>
            </w:r>
            <w:r w:rsidR="00061B11" w:rsidRPr="00061B11">
              <w:rPr>
                <w:b w:val="0"/>
                <w:noProof/>
                <w:webHidden/>
                <w:szCs w:val="22"/>
              </w:rPr>
              <w:instrText xml:space="preserve"> PAGEREF _Toc224839683 \h </w:instrText>
            </w:r>
            <w:r w:rsidR="00061B11" w:rsidRPr="00061B11">
              <w:rPr>
                <w:b w:val="0"/>
                <w:noProof/>
                <w:webHidden/>
                <w:szCs w:val="22"/>
              </w:rPr>
            </w:r>
            <w:r w:rsidR="00061B11" w:rsidRPr="00061B11">
              <w:rPr>
                <w:b w:val="0"/>
                <w:noProof/>
                <w:webHidden/>
                <w:szCs w:val="22"/>
              </w:rPr>
              <w:fldChar w:fldCharType="separate"/>
            </w:r>
            <w:r w:rsidR="00061B11" w:rsidRPr="00061B11">
              <w:rPr>
                <w:b w:val="0"/>
                <w:noProof/>
                <w:webHidden/>
                <w:szCs w:val="22"/>
              </w:rPr>
              <w:t>8</w:t>
            </w:r>
            <w:r w:rsidR="00061B11" w:rsidRPr="00061B11">
              <w:rPr>
                <w:b w:val="0"/>
                <w:noProof/>
                <w:webHidden/>
                <w:szCs w:val="22"/>
              </w:rPr>
              <w:fldChar w:fldCharType="end"/>
            </w:r>
          </w:hyperlink>
        </w:p>
        <w:p w14:paraId="67F99499" w14:textId="3EEA623F"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84" w:history="1">
            <w:r w:rsidR="00061B11" w:rsidRPr="00061B11">
              <w:rPr>
                <w:rStyle w:val="Hipervnculo"/>
                <w:noProof/>
                <w:szCs w:val="22"/>
              </w:rPr>
              <w:t>1.1 Contexto territorial</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_Toc224839684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8</w:t>
            </w:r>
            <w:r w:rsidR="00061B11" w:rsidRPr="00061B11">
              <w:rPr>
                <w:noProof/>
                <w:webHidden/>
                <w:szCs w:val="22"/>
              </w:rPr>
              <w:fldChar w:fldCharType="end"/>
            </w:r>
          </w:hyperlink>
        </w:p>
        <w:p w14:paraId="6CC69190" w14:textId="6780F978"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85" w:history="1">
            <w:r w:rsidR="00061B11" w:rsidRPr="00061B11">
              <w:rPr>
                <w:rStyle w:val="Hipervnculo"/>
                <w:noProof/>
                <w:szCs w:val="22"/>
              </w:rPr>
              <w:t>1.2 Contexto económico</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_Toc224839685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9</w:t>
            </w:r>
            <w:r w:rsidR="00061B11" w:rsidRPr="00061B11">
              <w:rPr>
                <w:noProof/>
                <w:webHidden/>
                <w:szCs w:val="22"/>
              </w:rPr>
              <w:fldChar w:fldCharType="end"/>
            </w:r>
          </w:hyperlink>
        </w:p>
        <w:p w14:paraId="18CB354E" w14:textId="13A26490"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86" w:history="1">
            <w:r w:rsidR="00061B11" w:rsidRPr="00061B11">
              <w:rPr>
                <w:rStyle w:val="Hipervnculo"/>
                <w:noProof/>
                <w:szCs w:val="22"/>
              </w:rPr>
              <w:t>1.3 Etnias y minorías</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_Toc224839686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13</w:t>
            </w:r>
            <w:r w:rsidR="00061B11" w:rsidRPr="00061B11">
              <w:rPr>
                <w:noProof/>
                <w:webHidden/>
                <w:szCs w:val="22"/>
              </w:rPr>
              <w:fldChar w:fldCharType="end"/>
            </w:r>
          </w:hyperlink>
        </w:p>
        <w:p w14:paraId="46C8ABB4" w14:textId="7CB42AD5"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87" w:history="1">
            <w:r w:rsidR="00061B11" w:rsidRPr="00061B11">
              <w:rPr>
                <w:rStyle w:val="Hipervnculo"/>
                <w:noProof/>
                <w:szCs w:val="22"/>
              </w:rPr>
              <w:t>1.4 Víctimas del conflicto armado y desplazamiento forzado</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_Toc224839687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14</w:t>
            </w:r>
            <w:r w:rsidR="00061B11" w:rsidRPr="00061B11">
              <w:rPr>
                <w:noProof/>
                <w:webHidden/>
                <w:szCs w:val="22"/>
              </w:rPr>
              <w:fldChar w:fldCharType="end"/>
            </w:r>
          </w:hyperlink>
        </w:p>
        <w:p w14:paraId="1B700557" w14:textId="7B245D57" w:rsidR="00061B11" w:rsidRPr="00061B11" w:rsidRDefault="006A6187" w:rsidP="00061B11">
          <w:pPr>
            <w:pStyle w:val="TDC2"/>
            <w:tabs>
              <w:tab w:val="right" w:leader="dot" w:pos="9350"/>
            </w:tabs>
            <w:spacing w:before="0"/>
            <w:jc w:val="left"/>
            <w:rPr>
              <w:rFonts w:asciiTheme="minorHAnsi" w:eastAsiaTheme="minorEastAsia" w:hAnsiTheme="minorHAnsi" w:cstheme="minorBidi"/>
              <w:b w:val="0"/>
              <w:bCs w:val="0"/>
              <w:noProof/>
              <w:szCs w:val="22"/>
              <w:lang w:eastAsia="es-CO"/>
            </w:rPr>
          </w:pPr>
          <w:hyperlink w:anchor="_Toc224839688" w:history="1">
            <w:r w:rsidR="00061B11" w:rsidRPr="00061B11">
              <w:rPr>
                <w:rStyle w:val="Hipervnculo"/>
                <w:b w:val="0"/>
                <w:noProof/>
                <w:szCs w:val="22"/>
              </w:rPr>
              <w:t>2. Caracterización de la Subregión o Provincia</w:t>
            </w:r>
            <w:r w:rsidR="00061B11" w:rsidRPr="00061B11">
              <w:rPr>
                <w:b w:val="0"/>
                <w:noProof/>
                <w:webHidden/>
                <w:szCs w:val="22"/>
              </w:rPr>
              <w:tab/>
            </w:r>
            <w:r w:rsidR="00061B11" w:rsidRPr="00061B11">
              <w:rPr>
                <w:b w:val="0"/>
                <w:noProof/>
                <w:webHidden/>
                <w:szCs w:val="22"/>
              </w:rPr>
              <w:fldChar w:fldCharType="begin"/>
            </w:r>
            <w:r w:rsidR="00061B11" w:rsidRPr="00061B11">
              <w:rPr>
                <w:b w:val="0"/>
                <w:noProof/>
                <w:webHidden/>
                <w:szCs w:val="22"/>
              </w:rPr>
              <w:instrText xml:space="preserve"> PAGEREF _Toc224839688 \h </w:instrText>
            </w:r>
            <w:r w:rsidR="00061B11" w:rsidRPr="00061B11">
              <w:rPr>
                <w:b w:val="0"/>
                <w:noProof/>
                <w:webHidden/>
                <w:szCs w:val="22"/>
              </w:rPr>
            </w:r>
            <w:r w:rsidR="00061B11" w:rsidRPr="00061B11">
              <w:rPr>
                <w:b w:val="0"/>
                <w:noProof/>
                <w:webHidden/>
                <w:szCs w:val="22"/>
              </w:rPr>
              <w:fldChar w:fldCharType="separate"/>
            </w:r>
            <w:r w:rsidR="00061B11" w:rsidRPr="00061B11">
              <w:rPr>
                <w:b w:val="0"/>
                <w:noProof/>
                <w:webHidden/>
                <w:szCs w:val="22"/>
              </w:rPr>
              <w:t>15</w:t>
            </w:r>
            <w:r w:rsidR="00061B11" w:rsidRPr="00061B11">
              <w:rPr>
                <w:b w:val="0"/>
                <w:noProof/>
                <w:webHidden/>
                <w:szCs w:val="22"/>
              </w:rPr>
              <w:fldChar w:fldCharType="end"/>
            </w:r>
          </w:hyperlink>
        </w:p>
        <w:p w14:paraId="33899221" w14:textId="297A279E" w:rsidR="00061B11" w:rsidRPr="00061B11" w:rsidRDefault="006A6187" w:rsidP="00061B11">
          <w:pPr>
            <w:pStyle w:val="TDC2"/>
            <w:tabs>
              <w:tab w:val="right" w:leader="dot" w:pos="9350"/>
            </w:tabs>
            <w:spacing w:before="0"/>
            <w:jc w:val="left"/>
            <w:rPr>
              <w:rFonts w:asciiTheme="minorHAnsi" w:eastAsiaTheme="minorEastAsia" w:hAnsiTheme="minorHAnsi" w:cstheme="minorBidi"/>
              <w:b w:val="0"/>
              <w:bCs w:val="0"/>
              <w:noProof/>
              <w:szCs w:val="22"/>
              <w:lang w:eastAsia="es-CO"/>
            </w:rPr>
          </w:pPr>
          <w:hyperlink w:anchor="_Toc224839689" w:history="1">
            <w:r w:rsidR="00061B11" w:rsidRPr="00061B11">
              <w:rPr>
                <w:rStyle w:val="Hipervnculo"/>
                <w:b w:val="0"/>
                <w:noProof/>
                <w:szCs w:val="22"/>
              </w:rPr>
              <w:t>3. Análisis de los Indicadores Municipales</w:t>
            </w:r>
            <w:r w:rsidR="00061B11" w:rsidRPr="00061B11">
              <w:rPr>
                <w:b w:val="0"/>
                <w:noProof/>
                <w:webHidden/>
                <w:szCs w:val="22"/>
              </w:rPr>
              <w:tab/>
            </w:r>
            <w:r w:rsidR="00061B11" w:rsidRPr="00061B11">
              <w:rPr>
                <w:b w:val="0"/>
                <w:noProof/>
                <w:webHidden/>
                <w:szCs w:val="22"/>
              </w:rPr>
              <w:fldChar w:fldCharType="begin"/>
            </w:r>
            <w:r w:rsidR="00061B11" w:rsidRPr="00061B11">
              <w:rPr>
                <w:b w:val="0"/>
                <w:noProof/>
                <w:webHidden/>
                <w:szCs w:val="22"/>
              </w:rPr>
              <w:instrText xml:space="preserve"> PAGEREF _Toc224839689 \h </w:instrText>
            </w:r>
            <w:r w:rsidR="00061B11" w:rsidRPr="00061B11">
              <w:rPr>
                <w:b w:val="0"/>
                <w:noProof/>
                <w:webHidden/>
                <w:szCs w:val="22"/>
              </w:rPr>
            </w:r>
            <w:r w:rsidR="00061B11" w:rsidRPr="00061B11">
              <w:rPr>
                <w:b w:val="0"/>
                <w:noProof/>
                <w:webHidden/>
                <w:szCs w:val="22"/>
              </w:rPr>
              <w:fldChar w:fldCharType="separate"/>
            </w:r>
            <w:r w:rsidR="00061B11" w:rsidRPr="00061B11">
              <w:rPr>
                <w:b w:val="0"/>
                <w:noProof/>
                <w:webHidden/>
                <w:szCs w:val="22"/>
              </w:rPr>
              <w:t>16</w:t>
            </w:r>
            <w:r w:rsidR="00061B11" w:rsidRPr="00061B11">
              <w:rPr>
                <w:b w:val="0"/>
                <w:noProof/>
                <w:webHidden/>
                <w:szCs w:val="22"/>
              </w:rPr>
              <w:fldChar w:fldCharType="end"/>
            </w:r>
          </w:hyperlink>
        </w:p>
        <w:p w14:paraId="3FB7C651" w14:textId="68D68C61"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0" w:history="1">
            <w:r w:rsidR="00061B11" w:rsidRPr="00061B11">
              <w:rPr>
                <w:rStyle w:val="Hipervnculo"/>
                <w:noProof/>
                <w:szCs w:val="22"/>
              </w:rPr>
              <w:t>3.1 Medición de desempeño municipal</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_Toc224839690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17</w:t>
            </w:r>
            <w:r w:rsidR="00061B11" w:rsidRPr="00061B11">
              <w:rPr>
                <w:noProof/>
                <w:webHidden/>
                <w:szCs w:val="22"/>
              </w:rPr>
              <w:fldChar w:fldCharType="end"/>
            </w:r>
          </w:hyperlink>
        </w:p>
        <w:p w14:paraId="083FF276" w14:textId="5A4007A2"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1" w:history="1">
            <w:r w:rsidR="00061B11" w:rsidRPr="00061B11">
              <w:rPr>
                <w:rStyle w:val="Hipervnculo"/>
                <w:noProof/>
                <w:szCs w:val="22"/>
              </w:rPr>
              <w:t>3.2 Medición de desempeño institucional</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_Toc224839691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21</w:t>
            </w:r>
            <w:r w:rsidR="00061B11" w:rsidRPr="00061B11">
              <w:rPr>
                <w:noProof/>
                <w:webHidden/>
                <w:szCs w:val="22"/>
              </w:rPr>
              <w:fldChar w:fldCharType="end"/>
            </w:r>
          </w:hyperlink>
        </w:p>
        <w:p w14:paraId="184554F6" w14:textId="78424FCF"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2" w:history="1">
            <w:r w:rsidR="00061B11" w:rsidRPr="00061B11">
              <w:rPr>
                <w:rStyle w:val="Hipervnculo"/>
                <w:noProof/>
                <w:szCs w:val="22"/>
              </w:rPr>
              <w:t>3.3 Indicadores de desempeño fiscal</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_Toc224839692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23</w:t>
            </w:r>
            <w:r w:rsidR="00061B11" w:rsidRPr="00061B11">
              <w:rPr>
                <w:noProof/>
                <w:webHidden/>
                <w:szCs w:val="22"/>
              </w:rPr>
              <w:fldChar w:fldCharType="end"/>
            </w:r>
          </w:hyperlink>
        </w:p>
        <w:p w14:paraId="36D92EC5" w14:textId="2BCB208C"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3" w:history="1">
            <w:r w:rsidR="00061B11" w:rsidRPr="00061B11">
              <w:rPr>
                <w:rStyle w:val="Hipervnculo"/>
                <w:noProof/>
                <w:szCs w:val="22"/>
              </w:rPr>
              <w:t>3.4 Índice de pobreza multidimensional</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_Toc224839693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24</w:t>
            </w:r>
            <w:r w:rsidR="00061B11" w:rsidRPr="00061B11">
              <w:rPr>
                <w:noProof/>
                <w:webHidden/>
                <w:szCs w:val="22"/>
              </w:rPr>
              <w:fldChar w:fldCharType="end"/>
            </w:r>
          </w:hyperlink>
        </w:p>
        <w:p w14:paraId="44E40765" w14:textId="3784AD0A"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4" w:history="1">
            <w:r w:rsidR="00061B11" w:rsidRPr="00061B11">
              <w:rPr>
                <w:rStyle w:val="Hipervnculo"/>
                <w:noProof/>
                <w:szCs w:val="22"/>
              </w:rPr>
              <w:t>3.5 Índice Municipal de Riesgo de Desastres Ajustado</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_Toc224839694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25</w:t>
            </w:r>
            <w:r w:rsidR="00061B11" w:rsidRPr="00061B11">
              <w:rPr>
                <w:noProof/>
                <w:webHidden/>
                <w:szCs w:val="22"/>
              </w:rPr>
              <w:fldChar w:fldCharType="end"/>
            </w:r>
          </w:hyperlink>
        </w:p>
        <w:p w14:paraId="7AFC80A2" w14:textId="74FE2AF3" w:rsidR="00061B11" w:rsidRPr="00061B11" w:rsidRDefault="006A6187" w:rsidP="00061B11">
          <w:pPr>
            <w:pStyle w:val="TDC2"/>
            <w:tabs>
              <w:tab w:val="right" w:leader="dot" w:pos="9350"/>
            </w:tabs>
            <w:spacing w:before="0"/>
            <w:jc w:val="left"/>
            <w:rPr>
              <w:rFonts w:asciiTheme="minorHAnsi" w:eastAsiaTheme="minorEastAsia" w:hAnsiTheme="minorHAnsi" w:cstheme="minorBidi"/>
              <w:b w:val="0"/>
              <w:bCs w:val="0"/>
              <w:noProof/>
              <w:szCs w:val="22"/>
              <w:lang w:eastAsia="es-CO"/>
            </w:rPr>
          </w:pPr>
          <w:hyperlink w:anchor="_Toc224839695" w:history="1">
            <w:r w:rsidR="00061B11" w:rsidRPr="00061B11">
              <w:rPr>
                <w:rStyle w:val="Hipervnculo"/>
                <w:b w:val="0"/>
                <w:noProof/>
                <w:szCs w:val="22"/>
              </w:rPr>
              <w:t>4. Diagnóstico de la Línea Temática</w:t>
            </w:r>
            <w:r w:rsidR="00061B11" w:rsidRPr="00061B11">
              <w:rPr>
                <w:b w:val="0"/>
                <w:noProof/>
                <w:webHidden/>
                <w:szCs w:val="22"/>
              </w:rPr>
              <w:tab/>
            </w:r>
            <w:r w:rsidR="00061B11" w:rsidRPr="00061B11">
              <w:rPr>
                <w:b w:val="0"/>
                <w:noProof/>
                <w:webHidden/>
                <w:szCs w:val="22"/>
              </w:rPr>
              <w:fldChar w:fldCharType="begin"/>
            </w:r>
            <w:r w:rsidR="00061B11" w:rsidRPr="00061B11">
              <w:rPr>
                <w:b w:val="0"/>
                <w:noProof/>
                <w:webHidden/>
                <w:szCs w:val="22"/>
              </w:rPr>
              <w:instrText xml:space="preserve"> PAGEREF _Toc224839695 \h </w:instrText>
            </w:r>
            <w:r w:rsidR="00061B11" w:rsidRPr="00061B11">
              <w:rPr>
                <w:b w:val="0"/>
                <w:noProof/>
                <w:webHidden/>
                <w:szCs w:val="22"/>
              </w:rPr>
            </w:r>
            <w:r w:rsidR="00061B11" w:rsidRPr="00061B11">
              <w:rPr>
                <w:b w:val="0"/>
                <w:noProof/>
                <w:webHidden/>
                <w:szCs w:val="22"/>
              </w:rPr>
              <w:fldChar w:fldCharType="separate"/>
            </w:r>
            <w:r w:rsidR="00061B11" w:rsidRPr="00061B11">
              <w:rPr>
                <w:b w:val="0"/>
                <w:noProof/>
                <w:webHidden/>
                <w:szCs w:val="22"/>
              </w:rPr>
              <w:t>26</w:t>
            </w:r>
            <w:r w:rsidR="00061B11" w:rsidRPr="00061B11">
              <w:rPr>
                <w:b w:val="0"/>
                <w:noProof/>
                <w:webHidden/>
                <w:szCs w:val="22"/>
              </w:rPr>
              <w:fldChar w:fldCharType="end"/>
            </w:r>
          </w:hyperlink>
        </w:p>
        <w:p w14:paraId="43DFC9FA" w14:textId="4EF35584"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6" w:history="1">
            <w:r w:rsidR="00061B11" w:rsidRPr="00061B11">
              <w:rPr>
                <w:rStyle w:val="Hipervnculo"/>
                <w:noProof/>
                <w:szCs w:val="22"/>
              </w:rPr>
              <w:t>4.1. Descripción de las problemáticas en la línea temática</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_Toc224839696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27</w:t>
            </w:r>
            <w:r w:rsidR="00061B11" w:rsidRPr="00061B11">
              <w:rPr>
                <w:noProof/>
                <w:webHidden/>
                <w:szCs w:val="22"/>
              </w:rPr>
              <w:fldChar w:fldCharType="end"/>
            </w:r>
          </w:hyperlink>
        </w:p>
        <w:p w14:paraId="7B5450DC" w14:textId="25E2D363"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7" w:history="1">
            <w:r w:rsidR="00061B11" w:rsidRPr="00061B11">
              <w:rPr>
                <w:rStyle w:val="Hipervnculo"/>
                <w:noProof/>
                <w:szCs w:val="22"/>
              </w:rPr>
              <w:t>4.2 Contextualización de la problemática frente a las bases del PND</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_Toc224839697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27</w:t>
            </w:r>
            <w:r w:rsidR="00061B11" w:rsidRPr="00061B11">
              <w:rPr>
                <w:noProof/>
                <w:webHidden/>
                <w:szCs w:val="22"/>
              </w:rPr>
              <w:fldChar w:fldCharType="end"/>
            </w:r>
          </w:hyperlink>
        </w:p>
        <w:p w14:paraId="6CAF0E57" w14:textId="7A5305AA"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8" w:history="1">
            <w:r w:rsidR="00061B11" w:rsidRPr="00061B11">
              <w:rPr>
                <w:rStyle w:val="Hipervnculo"/>
                <w:noProof/>
                <w:szCs w:val="22"/>
              </w:rPr>
              <w:t>4.3 Análisis de involucrados</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_Toc224839698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27</w:t>
            </w:r>
            <w:r w:rsidR="00061B11" w:rsidRPr="00061B11">
              <w:rPr>
                <w:noProof/>
                <w:webHidden/>
                <w:szCs w:val="22"/>
              </w:rPr>
              <w:fldChar w:fldCharType="end"/>
            </w:r>
          </w:hyperlink>
        </w:p>
        <w:p w14:paraId="12C61AB7" w14:textId="782917C6"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699" w:history="1">
            <w:r w:rsidR="00061B11" w:rsidRPr="00061B11">
              <w:rPr>
                <w:rStyle w:val="Hipervnculo"/>
                <w:noProof/>
                <w:szCs w:val="22"/>
              </w:rPr>
              <w:t>4..4 Identificación del problema o necesidad.</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_Toc224839699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30</w:t>
            </w:r>
            <w:r w:rsidR="00061B11" w:rsidRPr="00061B11">
              <w:rPr>
                <w:noProof/>
                <w:webHidden/>
                <w:szCs w:val="22"/>
              </w:rPr>
              <w:fldChar w:fldCharType="end"/>
            </w:r>
          </w:hyperlink>
        </w:p>
        <w:p w14:paraId="54FBA2BD" w14:textId="213EDDDD"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700" w:history="1">
            <w:r w:rsidR="00061B11" w:rsidRPr="00061B11">
              <w:rPr>
                <w:rStyle w:val="Hipervnculo"/>
                <w:noProof/>
                <w:szCs w:val="22"/>
              </w:rPr>
              <w:t>4.5 Análisis de objetivos</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_Toc224839700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32</w:t>
            </w:r>
            <w:r w:rsidR="00061B11" w:rsidRPr="00061B11">
              <w:rPr>
                <w:noProof/>
                <w:webHidden/>
                <w:szCs w:val="22"/>
              </w:rPr>
              <w:fldChar w:fldCharType="end"/>
            </w:r>
          </w:hyperlink>
        </w:p>
        <w:p w14:paraId="549F18B5" w14:textId="5F7326FE" w:rsidR="00061B11" w:rsidRPr="00061B11" w:rsidRDefault="006A6187" w:rsidP="00061B11">
          <w:pPr>
            <w:pStyle w:val="TDC2"/>
            <w:tabs>
              <w:tab w:val="right" w:leader="dot" w:pos="9350"/>
            </w:tabs>
            <w:spacing w:before="0"/>
            <w:jc w:val="left"/>
            <w:rPr>
              <w:rFonts w:asciiTheme="minorHAnsi" w:eastAsiaTheme="minorEastAsia" w:hAnsiTheme="minorHAnsi" w:cstheme="minorBidi"/>
              <w:b w:val="0"/>
              <w:bCs w:val="0"/>
              <w:noProof/>
              <w:szCs w:val="22"/>
              <w:lang w:eastAsia="es-CO"/>
            </w:rPr>
          </w:pPr>
          <w:hyperlink w:anchor="_Toc224839701" w:history="1">
            <w:r w:rsidR="00061B11" w:rsidRPr="00061B11">
              <w:rPr>
                <w:rStyle w:val="Hipervnculo"/>
                <w:b w:val="0"/>
                <w:noProof/>
                <w:szCs w:val="22"/>
              </w:rPr>
              <w:t>5. Propuestas de Solución en la Línea Temática</w:t>
            </w:r>
            <w:r w:rsidR="00061B11" w:rsidRPr="00061B11">
              <w:rPr>
                <w:b w:val="0"/>
                <w:noProof/>
                <w:webHidden/>
                <w:szCs w:val="22"/>
              </w:rPr>
              <w:tab/>
            </w:r>
            <w:r w:rsidR="00061B11" w:rsidRPr="00061B11">
              <w:rPr>
                <w:b w:val="0"/>
                <w:noProof/>
                <w:webHidden/>
                <w:szCs w:val="22"/>
              </w:rPr>
              <w:fldChar w:fldCharType="begin"/>
            </w:r>
            <w:r w:rsidR="00061B11" w:rsidRPr="00061B11">
              <w:rPr>
                <w:b w:val="0"/>
                <w:noProof/>
                <w:webHidden/>
                <w:szCs w:val="22"/>
              </w:rPr>
              <w:instrText xml:space="preserve"> PAGEREF _Toc224839701 \h </w:instrText>
            </w:r>
            <w:r w:rsidR="00061B11" w:rsidRPr="00061B11">
              <w:rPr>
                <w:b w:val="0"/>
                <w:noProof/>
                <w:webHidden/>
                <w:szCs w:val="22"/>
              </w:rPr>
            </w:r>
            <w:r w:rsidR="00061B11" w:rsidRPr="00061B11">
              <w:rPr>
                <w:b w:val="0"/>
                <w:noProof/>
                <w:webHidden/>
                <w:szCs w:val="22"/>
              </w:rPr>
              <w:fldChar w:fldCharType="separate"/>
            </w:r>
            <w:r w:rsidR="00061B11" w:rsidRPr="00061B11">
              <w:rPr>
                <w:b w:val="0"/>
                <w:noProof/>
                <w:webHidden/>
                <w:szCs w:val="22"/>
              </w:rPr>
              <w:t>33</w:t>
            </w:r>
            <w:r w:rsidR="00061B11" w:rsidRPr="00061B11">
              <w:rPr>
                <w:b w:val="0"/>
                <w:noProof/>
                <w:webHidden/>
                <w:szCs w:val="22"/>
              </w:rPr>
              <w:fldChar w:fldCharType="end"/>
            </w:r>
          </w:hyperlink>
        </w:p>
        <w:p w14:paraId="7683AEBE" w14:textId="317D665C"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702" w:history="1">
            <w:r w:rsidR="00061B11" w:rsidRPr="00061B11">
              <w:rPr>
                <w:rStyle w:val="Hipervnculo"/>
                <w:noProof/>
                <w:szCs w:val="22"/>
              </w:rPr>
              <w:t>5.1. Identificación de acciones</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_Toc224839702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33</w:t>
            </w:r>
            <w:r w:rsidR="00061B11" w:rsidRPr="00061B11">
              <w:rPr>
                <w:noProof/>
                <w:webHidden/>
                <w:szCs w:val="22"/>
              </w:rPr>
              <w:fldChar w:fldCharType="end"/>
            </w:r>
          </w:hyperlink>
        </w:p>
        <w:p w14:paraId="34D3AACE" w14:textId="7C1D495F"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703" w:history="1">
            <w:r w:rsidR="00061B11" w:rsidRPr="00061B11">
              <w:rPr>
                <w:rStyle w:val="Hipervnculo"/>
                <w:noProof/>
                <w:szCs w:val="22"/>
              </w:rPr>
              <w:t>5.2 Descripción de las alternativas de solución</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_Toc224839703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35</w:t>
            </w:r>
            <w:r w:rsidR="00061B11" w:rsidRPr="00061B11">
              <w:rPr>
                <w:noProof/>
                <w:webHidden/>
                <w:szCs w:val="22"/>
              </w:rPr>
              <w:fldChar w:fldCharType="end"/>
            </w:r>
          </w:hyperlink>
        </w:p>
        <w:p w14:paraId="374C7D60" w14:textId="7FEA016A" w:rsidR="00061B11" w:rsidRPr="00061B11" w:rsidRDefault="006A6187" w:rsidP="00061B11">
          <w:pPr>
            <w:pStyle w:val="TDC3"/>
            <w:tabs>
              <w:tab w:val="right" w:leader="dot" w:pos="9350"/>
            </w:tabs>
            <w:spacing w:before="0"/>
            <w:jc w:val="left"/>
            <w:rPr>
              <w:rFonts w:asciiTheme="minorHAnsi" w:eastAsiaTheme="minorEastAsia" w:hAnsiTheme="minorHAnsi" w:cstheme="minorBidi"/>
              <w:noProof/>
              <w:szCs w:val="22"/>
              <w:lang w:eastAsia="es-CO"/>
            </w:rPr>
          </w:pPr>
          <w:hyperlink w:anchor="_Toc224839704" w:history="1">
            <w:r w:rsidR="00061B11" w:rsidRPr="00061B11">
              <w:rPr>
                <w:rStyle w:val="Hipervnculo"/>
                <w:noProof/>
                <w:szCs w:val="22"/>
              </w:rPr>
              <w:t>5.3 Estructura analítica del proyecto</w:t>
            </w:r>
            <w:r w:rsidR="00061B11" w:rsidRPr="00061B11">
              <w:rPr>
                <w:noProof/>
                <w:webHidden/>
                <w:szCs w:val="22"/>
              </w:rPr>
              <w:tab/>
            </w:r>
            <w:r w:rsidR="00061B11" w:rsidRPr="00061B11">
              <w:rPr>
                <w:noProof/>
                <w:webHidden/>
                <w:szCs w:val="22"/>
              </w:rPr>
              <w:fldChar w:fldCharType="begin"/>
            </w:r>
            <w:r w:rsidR="00061B11" w:rsidRPr="00061B11">
              <w:rPr>
                <w:noProof/>
                <w:webHidden/>
                <w:szCs w:val="22"/>
              </w:rPr>
              <w:instrText xml:space="preserve"> PAGEREF _Toc224839704 \h </w:instrText>
            </w:r>
            <w:r w:rsidR="00061B11" w:rsidRPr="00061B11">
              <w:rPr>
                <w:noProof/>
                <w:webHidden/>
                <w:szCs w:val="22"/>
              </w:rPr>
            </w:r>
            <w:r w:rsidR="00061B11" w:rsidRPr="00061B11">
              <w:rPr>
                <w:noProof/>
                <w:webHidden/>
                <w:szCs w:val="22"/>
              </w:rPr>
              <w:fldChar w:fldCharType="separate"/>
            </w:r>
            <w:r w:rsidR="00061B11" w:rsidRPr="00061B11">
              <w:rPr>
                <w:noProof/>
                <w:webHidden/>
                <w:szCs w:val="22"/>
              </w:rPr>
              <w:t>35</w:t>
            </w:r>
            <w:r w:rsidR="00061B11" w:rsidRPr="00061B11">
              <w:rPr>
                <w:noProof/>
                <w:webHidden/>
                <w:szCs w:val="22"/>
              </w:rPr>
              <w:fldChar w:fldCharType="end"/>
            </w:r>
          </w:hyperlink>
        </w:p>
        <w:p w14:paraId="0C728BDE" w14:textId="5AF2AF5F" w:rsidR="00061B11" w:rsidRPr="00061B11" w:rsidRDefault="006A6187" w:rsidP="00061B11">
          <w:pPr>
            <w:pStyle w:val="TDC1"/>
            <w:tabs>
              <w:tab w:val="right" w:leader="dot" w:pos="9350"/>
            </w:tabs>
            <w:spacing w:before="0"/>
            <w:jc w:val="left"/>
            <w:rPr>
              <w:rFonts w:asciiTheme="minorHAnsi" w:eastAsiaTheme="minorEastAsia" w:hAnsiTheme="minorHAnsi" w:cstheme="minorBidi"/>
              <w:b w:val="0"/>
              <w:bCs w:val="0"/>
              <w:caps w:val="0"/>
              <w:noProof/>
              <w:sz w:val="22"/>
              <w:szCs w:val="22"/>
              <w:lang w:eastAsia="es-CO"/>
            </w:rPr>
          </w:pPr>
          <w:hyperlink w:anchor="_Toc224839705" w:history="1">
            <w:r w:rsidR="00061B11" w:rsidRPr="00061B11">
              <w:rPr>
                <w:rStyle w:val="Hipervnculo"/>
                <w:b w:val="0"/>
                <w:noProof/>
                <w:sz w:val="22"/>
                <w:szCs w:val="22"/>
              </w:rPr>
              <w:t>Conclusiones</w:t>
            </w:r>
            <w:r w:rsidR="00061B11" w:rsidRPr="00061B11">
              <w:rPr>
                <w:b w:val="0"/>
                <w:noProof/>
                <w:webHidden/>
                <w:sz w:val="22"/>
                <w:szCs w:val="22"/>
              </w:rPr>
              <w:tab/>
            </w:r>
            <w:r w:rsidR="00061B11" w:rsidRPr="00061B11">
              <w:rPr>
                <w:b w:val="0"/>
                <w:noProof/>
                <w:webHidden/>
                <w:sz w:val="22"/>
                <w:szCs w:val="22"/>
              </w:rPr>
              <w:fldChar w:fldCharType="begin"/>
            </w:r>
            <w:r w:rsidR="00061B11" w:rsidRPr="00061B11">
              <w:rPr>
                <w:b w:val="0"/>
                <w:noProof/>
                <w:webHidden/>
                <w:sz w:val="22"/>
                <w:szCs w:val="22"/>
              </w:rPr>
              <w:instrText xml:space="preserve"> PAGEREF _Toc224839705 \h </w:instrText>
            </w:r>
            <w:r w:rsidR="00061B11" w:rsidRPr="00061B11">
              <w:rPr>
                <w:b w:val="0"/>
                <w:noProof/>
                <w:webHidden/>
                <w:sz w:val="22"/>
                <w:szCs w:val="22"/>
              </w:rPr>
            </w:r>
            <w:r w:rsidR="00061B11" w:rsidRPr="00061B11">
              <w:rPr>
                <w:b w:val="0"/>
                <w:noProof/>
                <w:webHidden/>
                <w:sz w:val="22"/>
                <w:szCs w:val="22"/>
              </w:rPr>
              <w:fldChar w:fldCharType="separate"/>
            </w:r>
            <w:r w:rsidR="00061B11" w:rsidRPr="00061B11">
              <w:rPr>
                <w:b w:val="0"/>
                <w:noProof/>
                <w:webHidden/>
                <w:sz w:val="22"/>
                <w:szCs w:val="22"/>
              </w:rPr>
              <w:t>39</w:t>
            </w:r>
            <w:r w:rsidR="00061B11" w:rsidRPr="00061B11">
              <w:rPr>
                <w:b w:val="0"/>
                <w:noProof/>
                <w:webHidden/>
                <w:sz w:val="22"/>
                <w:szCs w:val="22"/>
              </w:rPr>
              <w:fldChar w:fldCharType="end"/>
            </w:r>
          </w:hyperlink>
        </w:p>
        <w:p w14:paraId="216C7BC6" w14:textId="4B6EBBF2" w:rsidR="00061B11" w:rsidRPr="00061B11" w:rsidRDefault="006A6187" w:rsidP="00061B11">
          <w:pPr>
            <w:pStyle w:val="TDC1"/>
            <w:tabs>
              <w:tab w:val="right" w:leader="dot" w:pos="9350"/>
            </w:tabs>
            <w:spacing w:before="0"/>
            <w:jc w:val="left"/>
            <w:rPr>
              <w:rFonts w:asciiTheme="minorHAnsi" w:eastAsiaTheme="minorEastAsia" w:hAnsiTheme="minorHAnsi" w:cstheme="minorBidi"/>
              <w:b w:val="0"/>
              <w:bCs w:val="0"/>
              <w:caps w:val="0"/>
              <w:noProof/>
              <w:sz w:val="22"/>
              <w:szCs w:val="22"/>
              <w:lang w:eastAsia="es-CO"/>
            </w:rPr>
          </w:pPr>
          <w:hyperlink w:anchor="_Toc224839706" w:history="1">
            <w:r w:rsidR="00061B11" w:rsidRPr="00061B11">
              <w:rPr>
                <w:rStyle w:val="Hipervnculo"/>
                <w:b w:val="0"/>
                <w:noProof/>
                <w:sz w:val="22"/>
                <w:szCs w:val="22"/>
              </w:rPr>
              <w:t>Recomendaciones</w:t>
            </w:r>
            <w:r w:rsidR="00061B11" w:rsidRPr="00061B11">
              <w:rPr>
                <w:b w:val="0"/>
                <w:noProof/>
                <w:webHidden/>
                <w:sz w:val="22"/>
                <w:szCs w:val="22"/>
              </w:rPr>
              <w:tab/>
            </w:r>
            <w:r w:rsidR="00061B11" w:rsidRPr="00061B11">
              <w:rPr>
                <w:b w:val="0"/>
                <w:noProof/>
                <w:webHidden/>
                <w:sz w:val="22"/>
                <w:szCs w:val="22"/>
              </w:rPr>
              <w:fldChar w:fldCharType="begin"/>
            </w:r>
            <w:r w:rsidR="00061B11" w:rsidRPr="00061B11">
              <w:rPr>
                <w:b w:val="0"/>
                <w:noProof/>
                <w:webHidden/>
                <w:sz w:val="22"/>
                <w:szCs w:val="22"/>
              </w:rPr>
              <w:instrText xml:space="preserve"> PAGEREF _Toc224839706 \h </w:instrText>
            </w:r>
            <w:r w:rsidR="00061B11" w:rsidRPr="00061B11">
              <w:rPr>
                <w:b w:val="0"/>
                <w:noProof/>
                <w:webHidden/>
                <w:sz w:val="22"/>
                <w:szCs w:val="22"/>
              </w:rPr>
            </w:r>
            <w:r w:rsidR="00061B11" w:rsidRPr="00061B11">
              <w:rPr>
                <w:b w:val="0"/>
                <w:noProof/>
                <w:webHidden/>
                <w:sz w:val="22"/>
                <w:szCs w:val="22"/>
              </w:rPr>
              <w:fldChar w:fldCharType="separate"/>
            </w:r>
            <w:r w:rsidR="00061B11" w:rsidRPr="00061B11">
              <w:rPr>
                <w:b w:val="0"/>
                <w:noProof/>
                <w:webHidden/>
                <w:sz w:val="22"/>
                <w:szCs w:val="22"/>
              </w:rPr>
              <w:t>40</w:t>
            </w:r>
            <w:r w:rsidR="00061B11" w:rsidRPr="00061B11">
              <w:rPr>
                <w:b w:val="0"/>
                <w:noProof/>
                <w:webHidden/>
                <w:sz w:val="22"/>
                <w:szCs w:val="22"/>
              </w:rPr>
              <w:fldChar w:fldCharType="end"/>
            </w:r>
          </w:hyperlink>
        </w:p>
        <w:p w14:paraId="59D51047" w14:textId="381F5C9D" w:rsidR="00061B11" w:rsidRPr="00061B11" w:rsidRDefault="006A6187" w:rsidP="00061B11">
          <w:pPr>
            <w:pStyle w:val="TDC1"/>
            <w:tabs>
              <w:tab w:val="right" w:leader="dot" w:pos="9350"/>
            </w:tabs>
            <w:jc w:val="left"/>
            <w:rPr>
              <w:rFonts w:asciiTheme="minorHAnsi" w:eastAsiaTheme="minorEastAsia" w:hAnsiTheme="minorHAnsi" w:cstheme="minorBidi"/>
              <w:b w:val="0"/>
              <w:bCs w:val="0"/>
              <w:caps w:val="0"/>
              <w:noProof/>
              <w:sz w:val="22"/>
              <w:szCs w:val="22"/>
              <w:lang w:eastAsia="es-CO"/>
            </w:rPr>
          </w:pPr>
          <w:hyperlink w:anchor="_Toc224839707" w:history="1">
            <w:r w:rsidR="00061B11" w:rsidRPr="00061B11">
              <w:rPr>
                <w:rStyle w:val="Hipervnculo"/>
                <w:b w:val="0"/>
                <w:noProof/>
              </w:rPr>
              <w:t>Bibliografía</w:t>
            </w:r>
            <w:r w:rsidR="00061B11" w:rsidRPr="00061B11">
              <w:rPr>
                <w:b w:val="0"/>
                <w:noProof/>
                <w:webHidden/>
              </w:rPr>
              <w:tab/>
            </w:r>
            <w:r w:rsidR="00061B11" w:rsidRPr="00061B11">
              <w:rPr>
                <w:b w:val="0"/>
                <w:noProof/>
                <w:webHidden/>
              </w:rPr>
              <w:fldChar w:fldCharType="begin"/>
            </w:r>
            <w:r w:rsidR="00061B11" w:rsidRPr="00061B11">
              <w:rPr>
                <w:b w:val="0"/>
                <w:noProof/>
                <w:webHidden/>
              </w:rPr>
              <w:instrText xml:space="preserve"> PAGEREF _Toc224839707 \h </w:instrText>
            </w:r>
            <w:r w:rsidR="00061B11" w:rsidRPr="00061B11">
              <w:rPr>
                <w:b w:val="0"/>
                <w:noProof/>
                <w:webHidden/>
              </w:rPr>
            </w:r>
            <w:r w:rsidR="00061B11" w:rsidRPr="00061B11">
              <w:rPr>
                <w:b w:val="0"/>
                <w:noProof/>
                <w:webHidden/>
              </w:rPr>
              <w:fldChar w:fldCharType="separate"/>
            </w:r>
            <w:r w:rsidR="00061B11" w:rsidRPr="00061B11">
              <w:rPr>
                <w:b w:val="0"/>
                <w:noProof/>
                <w:webHidden/>
              </w:rPr>
              <w:t>41</w:t>
            </w:r>
            <w:r w:rsidR="00061B11" w:rsidRPr="00061B11">
              <w:rPr>
                <w:b w:val="0"/>
                <w:noProof/>
                <w:webHidden/>
              </w:rPr>
              <w:fldChar w:fldCharType="end"/>
            </w:r>
          </w:hyperlink>
        </w:p>
        <w:p w14:paraId="07924DB1" w14:textId="7C584D1C" w:rsidR="00192838" w:rsidRPr="006443B0" w:rsidRDefault="002A0E0F" w:rsidP="00061B11">
          <w:pPr>
            <w:spacing w:before="0" w:after="0"/>
            <w:jc w:val="left"/>
          </w:pPr>
          <w:r w:rsidRPr="005A14D3">
            <w:rPr>
              <w:rFonts w:cs="Arial"/>
              <w:szCs w:val="22"/>
              <w:lang w:val="es-ES"/>
            </w:rPr>
            <w:fldChar w:fldCharType="end"/>
          </w:r>
        </w:p>
      </w:sdtContent>
    </w:sdt>
    <w:p w14:paraId="0181E426" w14:textId="77777777" w:rsidR="00F30C76" w:rsidRDefault="00F30C76" w:rsidP="00791A16">
      <w:pPr>
        <w:pStyle w:val="Sinespaciado"/>
      </w:pPr>
    </w:p>
    <w:p w14:paraId="5B005D3E" w14:textId="77777777" w:rsidR="00F30C76" w:rsidRDefault="00F30C76" w:rsidP="00791A16">
      <w:pPr>
        <w:pStyle w:val="Sinespaciado"/>
      </w:pPr>
    </w:p>
    <w:p w14:paraId="59E532A0" w14:textId="77777777" w:rsidR="00F30C76" w:rsidRDefault="00F30C76" w:rsidP="00791A16">
      <w:pPr>
        <w:pStyle w:val="Sinespaciado"/>
      </w:pPr>
    </w:p>
    <w:p w14:paraId="073304DF" w14:textId="77777777" w:rsidR="00F30C76" w:rsidRDefault="00F30C76" w:rsidP="00791A16">
      <w:pPr>
        <w:pStyle w:val="Sinespaciado"/>
      </w:pPr>
    </w:p>
    <w:p w14:paraId="22677F4A" w14:textId="77777777" w:rsidR="00F30C76" w:rsidRDefault="00F30C76" w:rsidP="00791A16">
      <w:pPr>
        <w:pStyle w:val="Sinespaciado"/>
      </w:pPr>
    </w:p>
    <w:p w14:paraId="2908655A" w14:textId="77777777" w:rsidR="00F30C76" w:rsidRDefault="00F30C76" w:rsidP="00791A16">
      <w:pPr>
        <w:pStyle w:val="Sinespaciado"/>
      </w:pPr>
    </w:p>
    <w:p w14:paraId="20237584" w14:textId="77777777" w:rsidR="00F30C76" w:rsidRDefault="00F30C76" w:rsidP="00791A16">
      <w:pPr>
        <w:pStyle w:val="Sinespaciado"/>
      </w:pPr>
    </w:p>
    <w:p w14:paraId="7D5B0E82" w14:textId="77777777" w:rsidR="00F30C76" w:rsidRDefault="00F30C76" w:rsidP="00791A16">
      <w:pPr>
        <w:pStyle w:val="Sinespaciado"/>
      </w:pPr>
    </w:p>
    <w:p w14:paraId="5E900B43" w14:textId="77777777" w:rsidR="00F30C76" w:rsidRDefault="00F30C76" w:rsidP="00791A16">
      <w:pPr>
        <w:pStyle w:val="Sinespaciado"/>
      </w:pPr>
    </w:p>
    <w:p w14:paraId="23FE52B0" w14:textId="77777777" w:rsidR="00F30C76" w:rsidRDefault="00F30C76" w:rsidP="00791A16">
      <w:pPr>
        <w:pStyle w:val="Sinespaciado"/>
      </w:pPr>
    </w:p>
    <w:p w14:paraId="7A9AC32F" w14:textId="77777777" w:rsidR="00F30C76" w:rsidRDefault="00F30C76" w:rsidP="00791A16">
      <w:pPr>
        <w:pStyle w:val="Sinespaciado"/>
      </w:pPr>
    </w:p>
    <w:p w14:paraId="6A06375F" w14:textId="77777777" w:rsidR="00F30C76" w:rsidRDefault="00F30C76" w:rsidP="00791A16">
      <w:pPr>
        <w:pStyle w:val="Sinespaciado"/>
      </w:pPr>
    </w:p>
    <w:p w14:paraId="592A0A6D" w14:textId="77777777" w:rsidR="00F30C76" w:rsidRDefault="00F30C76" w:rsidP="00791A16">
      <w:pPr>
        <w:pStyle w:val="Sinespaciado"/>
      </w:pPr>
    </w:p>
    <w:p w14:paraId="4A99ECEC" w14:textId="77777777" w:rsidR="00F30C76" w:rsidRDefault="00F30C76" w:rsidP="00791A16">
      <w:pPr>
        <w:pStyle w:val="Sinespaciado"/>
      </w:pPr>
    </w:p>
    <w:p w14:paraId="6BA55A11" w14:textId="77777777" w:rsidR="00F30C76" w:rsidRDefault="00F30C76" w:rsidP="00791A16">
      <w:pPr>
        <w:pStyle w:val="Sinespaciado"/>
      </w:pPr>
    </w:p>
    <w:p w14:paraId="7A64DCB6" w14:textId="77777777" w:rsidR="00F30C76" w:rsidRDefault="00F30C76" w:rsidP="00791A16">
      <w:pPr>
        <w:pStyle w:val="Sinespaciado"/>
      </w:pPr>
    </w:p>
    <w:p w14:paraId="2736E00D" w14:textId="77777777" w:rsidR="00F30C76" w:rsidRDefault="00F30C76" w:rsidP="00791A16">
      <w:pPr>
        <w:pStyle w:val="Sinespaciado"/>
      </w:pPr>
    </w:p>
    <w:p w14:paraId="0DB693B5" w14:textId="77777777" w:rsidR="00F30C76" w:rsidRDefault="00F30C76" w:rsidP="00791A16">
      <w:pPr>
        <w:pStyle w:val="Sinespaciado"/>
      </w:pPr>
    </w:p>
    <w:p w14:paraId="1C108E82" w14:textId="77777777" w:rsidR="00F30C76" w:rsidRDefault="00F30C76" w:rsidP="00791A16">
      <w:pPr>
        <w:pStyle w:val="Sinespaciado"/>
      </w:pPr>
    </w:p>
    <w:p w14:paraId="71177856" w14:textId="77777777" w:rsidR="00F30C76" w:rsidRDefault="00F30C76" w:rsidP="00791A16">
      <w:pPr>
        <w:pStyle w:val="Sinespaciado"/>
      </w:pPr>
    </w:p>
    <w:p w14:paraId="6ECCFDBB" w14:textId="77777777" w:rsidR="00F30C76" w:rsidRDefault="00F30C76" w:rsidP="00791A16">
      <w:pPr>
        <w:pStyle w:val="Sinespaciado"/>
      </w:pPr>
    </w:p>
    <w:p w14:paraId="28D540AC" w14:textId="77777777" w:rsidR="00F30C76" w:rsidRDefault="00F30C76" w:rsidP="00791A16">
      <w:pPr>
        <w:pStyle w:val="Sinespaciado"/>
      </w:pPr>
    </w:p>
    <w:p w14:paraId="7206D38A" w14:textId="77777777" w:rsidR="00F30C76" w:rsidRDefault="00F30C76" w:rsidP="00791A16">
      <w:pPr>
        <w:pStyle w:val="Sinespaciado"/>
      </w:pPr>
    </w:p>
    <w:p w14:paraId="729A8971" w14:textId="77777777" w:rsidR="00F30C76" w:rsidRDefault="00F30C76" w:rsidP="00791A16">
      <w:pPr>
        <w:pStyle w:val="Sinespaciado"/>
      </w:pPr>
    </w:p>
    <w:p w14:paraId="2B5EC7D0" w14:textId="77777777" w:rsidR="00F30C76" w:rsidRDefault="00F30C76" w:rsidP="00791A16">
      <w:pPr>
        <w:pStyle w:val="Sinespaciado"/>
      </w:pPr>
    </w:p>
    <w:p w14:paraId="015B7A89" w14:textId="77777777" w:rsidR="00F30C76" w:rsidRDefault="00F30C76" w:rsidP="00791A16">
      <w:pPr>
        <w:pStyle w:val="Sinespaciado"/>
      </w:pPr>
    </w:p>
    <w:p w14:paraId="03D846B0" w14:textId="77777777" w:rsidR="00F30C76" w:rsidRDefault="00F30C76" w:rsidP="00791A16">
      <w:pPr>
        <w:pStyle w:val="Sinespaciado"/>
      </w:pPr>
    </w:p>
    <w:p w14:paraId="2CE4808B" w14:textId="77777777" w:rsidR="00F30C76" w:rsidRDefault="00F30C76" w:rsidP="00791A16">
      <w:pPr>
        <w:pStyle w:val="Sinespaciado"/>
      </w:pPr>
    </w:p>
    <w:p w14:paraId="656A997F" w14:textId="77777777" w:rsidR="00F30C76" w:rsidRDefault="00F30C76" w:rsidP="00791A16">
      <w:pPr>
        <w:pStyle w:val="Sinespaciado"/>
      </w:pPr>
    </w:p>
    <w:p w14:paraId="30F5CB64" w14:textId="77777777" w:rsidR="00F30C76" w:rsidRDefault="00F30C76" w:rsidP="00791A16">
      <w:pPr>
        <w:pStyle w:val="Sinespaciado"/>
      </w:pPr>
    </w:p>
    <w:p w14:paraId="72370B25" w14:textId="77777777" w:rsidR="00F30C76" w:rsidRDefault="00F30C76" w:rsidP="00791A16">
      <w:pPr>
        <w:pStyle w:val="Sinespaciado"/>
      </w:pPr>
    </w:p>
    <w:p w14:paraId="350622B2" w14:textId="5B21F4B3" w:rsidR="00F30C76" w:rsidRDefault="00F30C76" w:rsidP="00791A16">
      <w:pPr>
        <w:pStyle w:val="Sinespaciado"/>
      </w:pPr>
    </w:p>
    <w:p w14:paraId="40B56792" w14:textId="0A531F23" w:rsidR="00061B11" w:rsidRDefault="00061B11" w:rsidP="00791A16">
      <w:pPr>
        <w:pStyle w:val="Sinespaciado"/>
      </w:pPr>
    </w:p>
    <w:p w14:paraId="31DE460D" w14:textId="37322D60" w:rsidR="00061B11" w:rsidRDefault="00061B11" w:rsidP="00791A16">
      <w:pPr>
        <w:pStyle w:val="Sinespaciado"/>
      </w:pPr>
    </w:p>
    <w:p w14:paraId="1B038EC0" w14:textId="72880B2D" w:rsidR="00061B11" w:rsidRDefault="00061B11" w:rsidP="00791A16">
      <w:pPr>
        <w:pStyle w:val="Sinespaciado"/>
      </w:pPr>
    </w:p>
    <w:p w14:paraId="6821BCB9" w14:textId="7151FD50" w:rsidR="00061B11" w:rsidRDefault="00061B11" w:rsidP="00791A16">
      <w:pPr>
        <w:pStyle w:val="Sinespaciado"/>
      </w:pPr>
    </w:p>
    <w:p w14:paraId="716FECC8" w14:textId="77777777" w:rsidR="00061B11" w:rsidRDefault="00061B11" w:rsidP="00791A16">
      <w:pPr>
        <w:pStyle w:val="Sinespaciado"/>
      </w:pPr>
    </w:p>
    <w:p w14:paraId="0BB4457D" w14:textId="77777777" w:rsidR="00F30C76" w:rsidRDefault="00F30C76" w:rsidP="00F30C76">
      <w:pPr>
        <w:pStyle w:val="Sinespaciado"/>
        <w:jc w:val="both"/>
      </w:pPr>
    </w:p>
    <w:p w14:paraId="76A1196D" w14:textId="1DDA782C" w:rsidR="00C53B70" w:rsidRPr="00A44CE4" w:rsidRDefault="004F6807" w:rsidP="00791A16">
      <w:pPr>
        <w:pStyle w:val="Sinespaciado"/>
      </w:pPr>
      <w:r>
        <w:lastRenderedPageBreak/>
        <w:t>Listado</w:t>
      </w:r>
      <w:r w:rsidR="00BA00FE" w:rsidRPr="00A44CE4">
        <w:t xml:space="preserve"> </w:t>
      </w:r>
      <w:r>
        <w:t>d</w:t>
      </w:r>
      <w:r w:rsidR="00BA00FE" w:rsidRPr="00A44CE4">
        <w:t xml:space="preserve">e </w:t>
      </w:r>
      <w:r>
        <w:t>t</w:t>
      </w:r>
      <w:r w:rsidR="00BA00FE" w:rsidRPr="00A44CE4">
        <w:t>ablas</w:t>
      </w:r>
    </w:p>
    <w:p w14:paraId="227F73FC" w14:textId="77777777" w:rsidR="00A44CE4" w:rsidRDefault="00A44CE4" w:rsidP="0001345F">
      <w:pPr>
        <w:pStyle w:val="Tabladeilustraciones"/>
        <w:tabs>
          <w:tab w:val="right" w:leader="dot" w:pos="9350"/>
        </w:tabs>
        <w:spacing w:before="0" w:after="0" w:line="276" w:lineRule="auto"/>
        <w:rPr>
          <w:rFonts w:eastAsia="Calibri" w:cs="Arial"/>
          <w:b/>
          <w:color w:val="0070C0"/>
          <w:szCs w:val="22"/>
          <w:lang w:eastAsia="es-CO"/>
        </w:rPr>
      </w:pPr>
    </w:p>
    <w:p w14:paraId="17BF5C3A" w14:textId="4C4FB84A" w:rsidR="00AE15FF" w:rsidRPr="000C71CF" w:rsidRDefault="00A44CE4"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r w:rsidRPr="000C71CF">
        <w:rPr>
          <w:rFonts w:eastAsia="Calibri" w:cs="Arial"/>
          <w:b/>
          <w:color w:val="0070C0"/>
          <w:szCs w:val="22"/>
          <w:lang w:eastAsia="es-CO"/>
        </w:rPr>
        <w:fldChar w:fldCharType="begin"/>
      </w:r>
      <w:r w:rsidRPr="000C71CF">
        <w:rPr>
          <w:rFonts w:eastAsia="Calibri" w:cs="Arial"/>
          <w:b/>
          <w:color w:val="0070C0"/>
          <w:szCs w:val="22"/>
          <w:lang w:eastAsia="es-CO"/>
        </w:rPr>
        <w:instrText xml:space="preserve"> TOC \h \z \c "Tabla" </w:instrText>
      </w:r>
      <w:r w:rsidRPr="000C71CF">
        <w:rPr>
          <w:rFonts w:eastAsia="Calibri" w:cs="Arial"/>
          <w:b/>
          <w:color w:val="0070C0"/>
          <w:szCs w:val="22"/>
          <w:lang w:eastAsia="es-CO"/>
        </w:rPr>
        <w:fldChar w:fldCharType="separate"/>
      </w:r>
      <w:hyperlink w:anchor="_Toc199233868" w:history="1">
        <w:r w:rsidR="00AE15FF" w:rsidRPr="000C71CF">
          <w:rPr>
            <w:rStyle w:val="Hipervnculo"/>
            <w:rFonts w:cs="Arial"/>
            <w:b/>
            <w:bCs/>
            <w:noProof/>
          </w:rPr>
          <w:t>Tabla 1.</w:t>
        </w:r>
        <w:r w:rsidR="00AE15FF" w:rsidRPr="000C71CF">
          <w:rPr>
            <w:rStyle w:val="Hipervnculo"/>
            <w:rFonts w:cs="Arial"/>
            <w:noProof/>
          </w:rPr>
          <w:t xml:space="preserve"> Ficha Técnica del municipio de Morales, Bolívar</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_Toc199233868 \h </w:instrText>
        </w:r>
        <w:r w:rsidR="00AE15FF" w:rsidRPr="000C71CF">
          <w:rPr>
            <w:noProof/>
            <w:webHidden/>
          </w:rPr>
        </w:r>
        <w:r w:rsidR="00AE15FF" w:rsidRPr="000C71CF">
          <w:rPr>
            <w:noProof/>
            <w:webHidden/>
          </w:rPr>
          <w:fldChar w:fldCharType="separate"/>
        </w:r>
        <w:r w:rsidR="00D05C83">
          <w:rPr>
            <w:noProof/>
            <w:webHidden/>
          </w:rPr>
          <w:t>8</w:t>
        </w:r>
        <w:r w:rsidR="00AE15FF" w:rsidRPr="000C71CF">
          <w:rPr>
            <w:noProof/>
            <w:webHidden/>
          </w:rPr>
          <w:fldChar w:fldCharType="end"/>
        </w:r>
      </w:hyperlink>
    </w:p>
    <w:p w14:paraId="2341DEC9" w14:textId="78756AD4"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69" w:history="1">
        <w:r w:rsidR="00AE15FF" w:rsidRPr="000C71CF">
          <w:rPr>
            <w:rStyle w:val="Hipervnculo"/>
            <w:b/>
            <w:bCs/>
            <w:noProof/>
          </w:rPr>
          <w:t>Tabla 2</w:t>
        </w:r>
        <w:r w:rsidR="00AE15FF" w:rsidRPr="000C71CF">
          <w:rPr>
            <w:rStyle w:val="Hipervnculo"/>
            <w:noProof/>
          </w:rPr>
          <w:t>. Conformación Política -Administrativa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_Toc199233869 \h </w:instrText>
        </w:r>
        <w:r w:rsidR="00AE15FF" w:rsidRPr="000C71CF">
          <w:rPr>
            <w:noProof/>
            <w:webHidden/>
          </w:rPr>
        </w:r>
        <w:r w:rsidR="00AE15FF" w:rsidRPr="000C71CF">
          <w:rPr>
            <w:noProof/>
            <w:webHidden/>
          </w:rPr>
          <w:fldChar w:fldCharType="separate"/>
        </w:r>
        <w:r w:rsidR="00D05C83">
          <w:rPr>
            <w:noProof/>
            <w:webHidden/>
          </w:rPr>
          <w:t>9</w:t>
        </w:r>
        <w:r w:rsidR="00AE15FF" w:rsidRPr="000C71CF">
          <w:rPr>
            <w:noProof/>
            <w:webHidden/>
          </w:rPr>
          <w:fldChar w:fldCharType="end"/>
        </w:r>
      </w:hyperlink>
    </w:p>
    <w:p w14:paraId="310C83F6" w14:textId="5FBB012E"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0" w:history="1">
        <w:r w:rsidR="00AE15FF" w:rsidRPr="000C71CF">
          <w:rPr>
            <w:rStyle w:val="Hipervnculo"/>
            <w:b/>
            <w:bCs/>
            <w:noProof/>
          </w:rPr>
          <w:t>Tabla 3</w:t>
        </w:r>
        <w:r w:rsidR="00AE15FF" w:rsidRPr="000C71CF">
          <w:rPr>
            <w:rStyle w:val="Hipervnculo"/>
            <w:noProof/>
          </w:rPr>
          <w:t>. Cultivos de Mayor Producción</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_Toc199233870 \h </w:instrText>
        </w:r>
        <w:r w:rsidR="00AE15FF" w:rsidRPr="000C71CF">
          <w:rPr>
            <w:noProof/>
            <w:webHidden/>
          </w:rPr>
        </w:r>
        <w:r w:rsidR="00AE15FF" w:rsidRPr="000C71CF">
          <w:rPr>
            <w:noProof/>
            <w:webHidden/>
          </w:rPr>
          <w:fldChar w:fldCharType="separate"/>
        </w:r>
        <w:r w:rsidR="00D05C83">
          <w:rPr>
            <w:noProof/>
            <w:webHidden/>
          </w:rPr>
          <w:t>10</w:t>
        </w:r>
        <w:r w:rsidR="00AE15FF" w:rsidRPr="000C71CF">
          <w:rPr>
            <w:noProof/>
            <w:webHidden/>
          </w:rPr>
          <w:fldChar w:fldCharType="end"/>
        </w:r>
      </w:hyperlink>
    </w:p>
    <w:p w14:paraId="482F3E06" w14:textId="48F2C9E5"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1" w:history="1">
        <w:r w:rsidR="00AE15FF" w:rsidRPr="000C71CF">
          <w:rPr>
            <w:rStyle w:val="Hipervnculo"/>
            <w:rFonts w:cs="Arial"/>
            <w:b/>
            <w:bCs/>
            <w:noProof/>
          </w:rPr>
          <w:t xml:space="preserve">Tabla 4. </w:t>
        </w:r>
        <w:r w:rsidR="00AE15FF" w:rsidRPr="000C71CF">
          <w:rPr>
            <w:rStyle w:val="Hipervnculo"/>
            <w:rFonts w:eastAsia="Times New Roman" w:cs="Arial"/>
            <w:noProof/>
            <w:lang w:val="es-ES" w:eastAsia="es-ES_tradnl"/>
          </w:rPr>
          <w:t>Valor Agregado del último año disponible por actividades económicas -DANE</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_Toc199233871 \h </w:instrText>
        </w:r>
        <w:r w:rsidR="00AE15FF" w:rsidRPr="000C71CF">
          <w:rPr>
            <w:noProof/>
            <w:webHidden/>
          </w:rPr>
        </w:r>
        <w:r w:rsidR="00AE15FF" w:rsidRPr="000C71CF">
          <w:rPr>
            <w:noProof/>
            <w:webHidden/>
          </w:rPr>
          <w:fldChar w:fldCharType="separate"/>
        </w:r>
        <w:r w:rsidR="00D05C83">
          <w:rPr>
            <w:noProof/>
            <w:webHidden/>
          </w:rPr>
          <w:t>10</w:t>
        </w:r>
        <w:r w:rsidR="00AE15FF" w:rsidRPr="000C71CF">
          <w:rPr>
            <w:noProof/>
            <w:webHidden/>
          </w:rPr>
          <w:fldChar w:fldCharType="end"/>
        </w:r>
      </w:hyperlink>
    </w:p>
    <w:p w14:paraId="576B34DC" w14:textId="434199AD"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2" w:history="1">
        <w:r w:rsidR="00AE15FF" w:rsidRPr="000C71CF">
          <w:rPr>
            <w:rStyle w:val="Hipervnculo"/>
            <w:rFonts w:cs="Arial"/>
            <w:b/>
            <w:bCs/>
            <w:noProof/>
          </w:rPr>
          <w:t xml:space="preserve">Tabla 5. </w:t>
        </w:r>
        <w:r w:rsidR="00AE15FF" w:rsidRPr="000C71CF">
          <w:rPr>
            <w:rStyle w:val="Hipervnculo"/>
            <w:rFonts w:eastAsia="Times New Roman" w:cs="Arial"/>
            <w:noProof/>
            <w:lang w:val="es-ES" w:eastAsia="es-ES_tradnl"/>
          </w:rPr>
          <w:t>Valor agregado del Municipio y per cápita vs Porcentaje de Participación en el Departamento de Bolívar</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_Toc199233872 \h </w:instrText>
        </w:r>
        <w:r w:rsidR="00AE15FF" w:rsidRPr="000C71CF">
          <w:rPr>
            <w:noProof/>
            <w:webHidden/>
          </w:rPr>
        </w:r>
        <w:r w:rsidR="00AE15FF" w:rsidRPr="000C71CF">
          <w:rPr>
            <w:noProof/>
            <w:webHidden/>
          </w:rPr>
          <w:fldChar w:fldCharType="separate"/>
        </w:r>
        <w:r w:rsidR="00D05C83">
          <w:rPr>
            <w:noProof/>
            <w:webHidden/>
          </w:rPr>
          <w:t>11</w:t>
        </w:r>
        <w:r w:rsidR="00AE15FF" w:rsidRPr="000C71CF">
          <w:rPr>
            <w:noProof/>
            <w:webHidden/>
          </w:rPr>
          <w:fldChar w:fldCharType="end"/>
        </w:r>
      </w:hyperlink>
    </w:p>
    <w:p w14:paraId="46D7BD1B" w14:textId="5194915E"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3" w:history="1">
        <w:r w:rsidR="00AE15FF" w:rsidRPr="000C71CF">
          <w:rPr>
            <w:rStyle w:val="Hipervnculo"/>
            <w:rFonts w:cs="Arial"/>
            <w:b/>
            <w:bCs/>
            <w:noProof/>
          </w:rPr>
          <w:t xml:space="preserve">Tabla 6. </w:t>
        </w:r>
        <w:r w:rsidR="00AE15FF" w:rsidRPr="000C71CF">
          <w:rPr>
            <w:rStyle w:val="Hipervnculo"/>
            <w:rFonts w:eastAsia="Times New Roman" w:cs="Arial"/>
            <w:noProof/>
            <w:lang w:val="es-ES" w:eastAsia="es-ES_tradnl"/>
          </w:rPr>
          <w:t>Proyecciones de Población a Nivel Municipal. 2020 – 2032</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_Toc199233873 \h </w:instrText>
        </w:r>
        <w:r w:rsidR="00AE15FF" w:rsidRPr="000C71CF">
          <w:rPr>
            <w:noProof/>
            <w:webHidden/>
          </w:rPr>
        </w:r>
        <w:r w:rsidR="00AE15FF" w:rsidRPr="000C71CF">
          <w:rPr>
            <w:noProof/>
            <w:webHidden/>
          </w:rPr>
          <w:fldChar w:fldCharType="separate"/>
        </w:r>
        <w:r w:rsidR="00D05C83">
          <w:rPr>
            <w:noProof/>
            <w:webHidden/>
          </w:rPr>
          <w:t>12</w:t>
        </w:r>
        <w:r w:rsidR="00AE15FF" w:rsidRPr="000C71CF">
          <w:rPr>
            <w:noProof/>
            <w:webHidden/>
          </w:rPr>
          <w:fldChar w:fldCharType="end"/>
        </w:r>
      </w:hyperlink>
    </w:p>
    <w:p w14:paraId="5D7E7ED6" w14:textId="7896800A"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4" w:history="1">
        <w:r w:rsidR="00AE15FF" w:rsidRPr="000C71CF">
          <w:rPr>
            <w:rStyle w:val="Hipervnculo"/>
            <w:rFonts w:cs="Arial"/>
            <w:b/>
            <w:bCs/>
            <w:noProof/>
          </w:rPr>
          <w:t xml:space="preserve">Tabla 7. </w:t>
        </w:r>
        <w:r w:rsidR="00AE15FF" w:rsidRPr="000C71CF">
          <w:rPr>
            <w:rStyle w:val="Hipervnculo"/>
            <w:noProof/>
          </w:rPr>
          <w:t>Población por Área Geográfica (2020-2035)</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_Toc199233874 \h </w:instrText>
        </w:r>
        <w:r w:rsidR="00AE15FF" w:rsidRPr="000C71CF">
          <w:rPr>
            <w:noProof/>
            <w:webHidden/>
          </w:rPr>
        </w:r>
        <w:r w:rsidR="00AE15FF" w:rsidRPr="000C71CF">
          <w:rPr>
            <w:noProof/>
            <w:webHidden/>
          </w:rPr>
          <w:fldChar w:fldCharType="separate"/>
        </w:r>
        <w:r w:rsidR="00D05C83">
          <w:rPr>
            <w:noProof/>
            <w:webHidden/>
          </w:rPr>
          <w:t>13</w:t>
        </w:r>
        <w:r w:rsidR="00AE15FF" w:rsidRPr="000C71CF">
          <w:rPr>
            <w:noProof/>
            <w:webHidden/>
          </w:rPr>
          <w:fldChar w:fldCharType="end"/>
        </w:r>
      </w:hyperlink>
    </w:p>
    <w:p w14:paraId="58D4C343" w14:textId="66572249"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5" w:history="1">
        <w:r w:rsidR="00AE15FF" w:rsidRPr="000C71CF">
          <w:rPr>
            <w:rStyle w:val="Hipervnculo"/>
            <w:rFonts w:cs="Arial"/>
            <w:b/>
            <w:bCs/>
            <w:noProof/>
          </w:rPr>
          <w:t xml:space="preserve">Tabla 8. </w:t>
        </w:r>
        <w:r w:rsidR="00AE15FF" w:rsidRPr="000C71CF">
          <w:rPr>
            <w:rStyle w:val="Hipervnculo"/>
            <w:noProof/>
          </w:rPr>
          <w:t>Población Étnica (2024)-Morales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_Toc199233875 \h </w:instrText>
        </w:r>
        <w:r w:rsidR="00AE15FF" w:rsidRPr="000C71CF">
          <w:rPr>
            <w:noProof/>
            <w:webHidden/>
          </w:rPr>
        </w:r>
        <w:r w:rsidR="00AE15FF" w:rsidRPr="000C71CF">
          <w:rPr>
            <w:noProof/>
            <w:webHidden/>
          </w:rPr>
          <w:fldChar w:fldCharType="separate"/>
        </w:r>
        <w:r w:rsidR="00D05C83">
          <w:rPr>
            <w:noProof/>
            <w:webHidden/>
          </w:rPr>
          <w:t>14</w:t>
        </w:r>
        <w:r w:rsidR="00AE15FF" w:rsidRPr="000C71CF">
          <w:rPr>
            <w:noProof/>
            <w:webHidden/>
          </w:rPr>
          <w:fldChar w:fldCharType="end"/>
        </w:r>
      </w:hyperlink>
    </w:p>
    <w:p w14:paraId="7553D447" w14:textId="690582BD"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6" w:history="1">
        <w:r w:rsidR="00AE15FF" w:rsidRPr="000C71CF">
          <w:rPr>
            <w:rStyle w:val="Hipervnculo"/>
            <w:rFonts w:cs="Arial"/>
            <w:b/>
            <w:bCs/>
            <w:noProof/>
          </w:rPr>
          <w:t xml:space="preserve">Tabla 9. </w:t>
        </w:r>
        <w:r w:rsidR="00AE15FF" w:rsidRPr="000C71CF">
          <w:rPr>
            <w:rStyle w:val="Hipervnculo"/>
            <w:noProof/>
          </w:rPr>
          <w:t>Hechos Victimizaste Desagregado,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_Toc199233876 \h </w:instrText>
        </w:r>
        <w:r w:rsidR="00AE15FF" w:rsidRPr="000C71CF">
          <w:rPr>
            <w:noProof/>
            <w:webHidden/>
          </w:rPr>
        </w:r>
        <w:r w:rsidR="00AE15FF" w:rsidRPr="000C71CF">
          <w:rPr>
            <w:noProof/>
            <w:webHidden/>
          </w:rPr>
          <w:fldChar w:fldCharType="separate"/>
        </w:r>
        <w:r w:rsidR="00D05C83">
          <w:rPr>
            <w:noProof/>
            <w:webHidden/>
          </w:rPr>
          <w:t>14</w:t>
        </w:r>
        <w:r w:rsidR="00AE15FF" w:rsidRPr="000C71CF">
          <w:rPr>
            <w:noProof/>
            <w:webHidden/>
          </w:rPr>
          <w:fldChar w:fldCharType="end"/>
        </w:r>
      </w:hyperlink>
    </w:p>
    <w:p w14:paraId="2C039A0F" w14:textId="48C41675"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7" w:history="1">
        <w:r w:rsidR="00AE15FF" w:rsidRPr="000C71CF">
          <w:rPr>
            <w:rStyle w:val="Hipervnculo"/>
            <w:rFonts w:cs="Arial"/>
            <w:b/>
            <w:bCs/>
            <w:noProof/>
          </w:rPr>
          <w:t xml:space="preserve">Tabla 10. </w:t>
        </w:r>
        <w:r w:rsidR="00AE15FF" w:rsidRPr="000C71CF">
          <w:rPr>
            <w:rStyle w:val="Hipervnculo"/>
            <w:noProof/>
          </w:rPr>
          <w:t>Grupos de Capacidades Morales-Bolívar</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_Toc199233877 \h </w:instrText>
        </w:r>
        <w:r w:rsidR="00AE15FF" w:rsidRPr="000C71CF">
          <w:rPr>
            <w:noProof/>
            <w:webHidden/>
          </w:rPr>
        </w:r>
        <w:r w:rsidR="00AE15FF" w:rsidRPr="000C71CF">
          <w:rPr>
            <w:noProof/>
            <w:webHidden/>
          </w:rPr>
          <w:fldChar w:fldCharType="separate"/>
        </w:r>
        <w:r w:rsidR="00D05C83">
          <w:rPr>
            <w:noProof/>
            <w:webHidden/>
          </w:rPr>
          <w:t>17</w:t>
        </w:r>
        <w:r w:rsidR="00AE15FF" w:rsidRPr="000C71CF">
          <w:rPr>
            <w:noProof/>
            <w:webHidden/>
          </w:rPr>
          <w:fldChar w:fldCharType="end"/>
        </w:r>
      </w:hyperlink>
    </w:p>
    <w:p w14:paraId="213A0B71" w14:textId="306D1052"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8" w:history="1">
        <w:r w:rsidR="00AE15FF" w:rsidRPr="000C71CF">
          <w:rPr>
            <w:rStyle w:val="Hipervnculo"/>
            <w:rFonts w:cs="Arial"/>
            <w:b/>
            <w:bCs/>
            <w:noProof/>
          </w:rPr>
          <w:t xml:space="preserve">Tabla 11. </w:t>
        </w:r>
        <w:r w:rsidR="00AE15FF" w:rsidRPr="000C71CF">
          <w:rPr>
            <w:rStyle w:val="Hipervnculo"/>
            <w:noProof/>
          </w:rPr>
          <w:t>Resultados Medición de Desempeño Municipal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_Toc199233878 \h </w:instrText>
        </w:r>
        <w:r w:rsidR="00AE15FF" w:rsidRPr="000C71CF">
          <w:rPr>
            <w:noProof/>
            <w:webHidden/>
          </w:rPr>
        </w:r>
        <w:r w:rsidR="00AE15FF" w:rsidRPr="000C71CF">
          <w:rPr>
            <w:noProof/>
            <w:webHidden/>
          </w:rPr>
          <w:fldChar w:fldCharType="separate"/>
        </w:r>
        <w:r w:rsidR="00D05C83">
          <w:rPr>
            <w:noProof/>
            <w:webHidden/>
          </w:rPr>
          <w:t>18</w:t>
        </w:r>
        <w:r w:rsidR="00AE15FF" w:rsidRPr="000C71CF">
          <w:rPr>
            <w:noProof/>
            <w:webHidden/>
          </w:rPr>
          <w:fldChar w:fldCharType="end"/>
        </w:r>
      </w:hyperlink>
    </w:p>
    <w:p w14:paraId="4AD5A74C" w14:textId="52A385F3"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79" w:history="1">
        <w:r w:rsidR="00AE15FF" w:rsidRPr="000C71CF">
          <w:rPr>
            <w:rStyle w:val="Hipervnculo"/>
            <w:rFonts w:cs="Arial"/>
            <w:b/>
            <w:bCs/>
            <w:noProof/>
          </w:rPr>
          <w:t xml:space="preserve">Tabla 12. </w:t>
        </w:r>
        <w:r w:rsidR="00AE15FF" w:rsidRPr="000C71CF">
          <w:rPr>
            <w:rStyle w:val="Hipervnculo"/>
            <w:rFonts w:cs="Arial"/>
            <w:noProof/>
          </w:rPr>
          <w:t>Resultados Comparados del Desempeño Institucional de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_Toc199233879 \h </w:instrText>
        </w:r>
        <w:r w:rsidR="00AE15FF" w:rsidRPr="000C71CF">
          <w:rPr>
            <w:noProof/>
            <w:webHidden/>
          </w:rPr>
        </w:r>
        <w:r w:rsidR="00AE15FF" w:rsidRPr="000C71CF">
          <w:rPr>
            <w:noProof/>
            <w:webHidden/>
          </w:rPr>
          <w:fldChar w:fldCharType="separate"/>
        </w:r>
        <w:r w:rsidR="00D05C83">
          <w:rPr>
            <w:noProof/>
            <w:webHidden/>
          </w:rPr>
          <w:t>22</w:t>
        </w:r>
        <w:r w:rsidR="00AE15FF" w:rsidRPr="000C71CF">
          <w:rPr>
            <w:noProof/>
            <w:webHidden/>
          </w:rPr>
          <w:fldChar w:fldCharType="end"/>
        </w:r>
      </w:hyperlink>
    </w:p>
    <w:p w14:paraId="017FDFC3" w14:textId="366157BD"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0" w:history="1">
        <w:r w:rsidR="00AE15FF" w:rsidRPr="000C71CF">
          <w:rPr>
            <w:rStyle w:val="Hipervnculo"/>
            <w:rFonts w:cs="Arial"/>
            <w:b/>
            <w:bCs/>
            <w:noProof/>
          </w:rPr>
          <w:t xml:space="preserve">Tabla 13. </w:t>
        </w:r>
        <w:r w:rsidR="00AE15FF" w:rsidRPr="000C71CF">
          <w:rPr>
            <w:rStyle w:val="Hipervnculo"/>
            <w:rFonts w:cs="Arial"/>
            <w:noProof/>
          </w:rPr>
          <w:t>Resultados comparados de las dimensiones de gestión y desempeño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_Toc199233880 \h </w:instrText>
        </w:r>
        <w:r w:rsidR="00AE15FF" w:rsidRPr="000C71CF">
          <w:rPr>
            <w:noProof/>
            <w:webHidden/>
          </w:rPr>
        </w:r>
        <w:r w:rsidR="00AE15FF" w:rsidRPr="000C71CF">
          <w:rPr>
            <w:noProof/>
            <w:webHidden/>
          </w:rPr>
          <w:fldChar w:fldCharType="separate"/>
        </w:r>
        <w:r w:rsidR="00D05C83">
          <w:rPr>
            <w:noProof/>
            <w:webHidden/>
          </w:rPr>
          <w:t>22</w:t>
        </w:r>
        <w:r w:rsidR="00AE15FF" w:rsidRPr="000C71CF">
          <w:rPr>
            <w:noProof/>
            <w:webHidden/>
          </w:rPr>
          <w:fldChar w:fldCharType="end"/>
        </w:r>
      </w:hyperlink>
    </w:p>
    <w:p w14:paraId="21B7E474" w14:textId="2B0E2CE4"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1" w:history="1">
        <w:r w:rsidR="00AE15FF" w:rsidRPr="000C71CF">
          <w:rPr>
            <w:rStyle w:val="Hipervnculo"/>
            <w:rFonts w:cs="Arial"/>
            <w:b/>
            <w:bCs/>
            <w:noProof/>
          </w:rPr>
          <w:t xml:space="preserve">Tabla 14. </w:t>
        </w:r>
        <w:r w:rsidR="00AE15FF" w:rsidRPr="000C71CF">
          <w:rPr>
            <w:rStyle w:val="Hipervnculo"/>
            <w:rFonts w:cs="Arial"/>
            <w:noProof/>
          </w:rPr>
          <w:t>Resultados del desempeño fiscal 2020-2021</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_Toc199233881 \h </w:instrText>
        </w:r>
        <w:r w:rsidR="00AE15FF" w:rsidRPr="000C71CF">
          <w:rPr>
            <w:noProof/>
            <w:webHidden/>
          </w:rPr>
        </w:r>
        <w:r w:rsidR="00AE15FF" w:rsidRPr="000C71CF">
          <w:rPr>
            <w:noProof/>
            <w:webHidden/>
          </w:rPr>
          <w:fldChar w:fldCharType="separate"/>
        </w:r>
        <w:r w:rsidR="00D05C83">
          <w:rPr>
            <w:noProof/>
            <w:webHidden/>
          </w:rPr>
          <w:t>23</w:t>
        </w:r>
        <w:r w:rsidR="00AE15FF" w:rsidRPr="000C71CF">
          <w:rPr>
            <w:noProof/>
            <w:webHidden/>
          </w:rPr>
          <w:fldChar w:fldCharType="end"/>
        </w:r>
      </w:hyperlink>
    </w:p>
    <w:p w14:paraId="26C3FADA" w14:textId="1629A3A9"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2" w:history="1">
        <w:r w:rsidR="00AE15FF" w:rsidRPr="000C71CF">
          <w:rPr>
            <w:rStyle w:val="Hipervnculo"/>
            <w:rFonts w:cs="Arial"/>
            <w:b/>
            <w:bCs/>
            <w:noProof/>
          </w:rPr>
          <w:t xml:space="preserve">Tabla 15. </w:t>
        </w:r>
        <w:r w:rsidR="00AE15FF" w:rsidRPr="000C71CF">
          <w:rPr>
            <w:rStyle w:val="Hipervnculo"/>
            <w:rFonts w:cs="Arial"/>
            <w:noProof/>
          </w:rPr>
          <w:t>Índice de Pobreza Multidimensional IPM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_Toc199233882 \h </w:instrText>
        </w:r>
        <w:r w:rsidR="00AE15FF" w:rsidRPr="000C71CF">
          <w:rPr>
            <w:noProof/>
            <w:webHidden/>
          </w:rPr>
        </w:r>
        <w:r w:rsidR="00AE15FF" w:rsidRPr="000C71CF">
          <w:rPr>
            <w:noProof/>
            <w:webHidden/>
          </w:rPr>
          <w:fldChar w:fldCharType="separate"/>
        </w:r>
        <w:r w:rsidR="00D05C83">
          <w:rPr>
            <w:noProof/>
            <w:webHidden/>
          </w:rPr>
          <w:t>24</w:t>
        </w:r>
        <w:r w:rsidR="00AE15FF" w:rsidRPr="000C71CF">
          <w:rPr>
            <w:noProof/>
            <w:webHidden/>
          </w:rPr>
          <w:fldChar w:fldCharType="end"/>
        </w:r>
      </w:hyperlink>
    </w:p>
    <w:p w14:paraId="477B51D4" w14:textId="5ED29693"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3" w:history="1">
        <w:r w:rsidR="00AE15FF" w:rsidRPr="000C71CF">
          <w:rPr>
            <w:rStyle w:val="Hipervnculo"/>
            <w:rFonts w:cs="Arial"/>
            <w:b/>
            <w:bCs/>
            <w:noProof/>
          </w:rPr>
          <w:t xml:space="preserve">Tabla 17. </w:t>
        </w:r>
        <w:r w:rsidR="00AE15FF" w:rsidRPr="000C71CF">
          <w:rPr>
            <w:rStyle w:val="Hipervnculo"/>
            <w:rFonts w:cs="Arial"/>
            <w:noProof/>
          </w:rPr>
          <w:t>Actores involucrados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_Toc199233883 \h </w:instrText>
        </w:r>
        <w:r w:rsidR="00AE15FF" w:rsidRPr="000C71CF">
          <w:rPr>
            <w:noProof/>
            <w:webHidden/>
          </w:rPr>
        </w:r>
        <w:r w:rsidR="00AE15FF" w:rsidRPr="000C71CF">
          <w:rPr>
            <w:noProof/>
            <w:webHidden/>
          </w:rPr>
          <w:fldChar w:fldCharType="separate"/>
        </w:r>
        <w:r w:rsidR="00D05C83">
          <w:rPr>
            <w:noProof/>
            <w:webHidden/>
          </w:rPr>
          <w:t>26</w:t>
        </w:r>
        <w:r w:rsidR="00AE15FF" w:rsidRPr="000C71CF">
          <w:rPr>
            <w:noProof/>
            <w:webHidden/>
          </w:rPr>
          <w:fldChar w:fldCharType="end"/>
        </w:r>
      </w:hyperlink>
    </w:p>
    <w:p w14:paraId="60FEFEEE" w14:textId="29111A8E"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4" w:history="1">
        <w:r w:rsidR="00AE15FF" w:rsidRPr="000C71CF">
          <w:rPr>
            <w:rStyle w:val="Hipervnculo"/>
            <w:rFonts w:cs="Arial"/>
            <w:b/>
            <w:bCs/>
            <w:noProof/>
          </w:rPr>
          <w:t xml:space="preserve">Tabla 18: </w:t>
        </w:r>
        <w:r w:rsidR="00AE15FF" w:rsidRPr="000C71CF">
          <w:rPr>
            <w:rStyle w:val="Hipervnculo"/>
            <w:rFonts w:cs="Arial"/>
            <w:noProof/>
          </w:rPr>
          <w:t>Identificación de acciones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_Toc199233884 \h </w:instrText>
        </w:r>
        <w:r w:rsidR="00AE15FF" w:rsidRPr="000C71CF">
          <w:rPr>
            <w:noProof/>
            <w:webHidden/>
          </w:rPr>
        </w:r>
        <w:r w:rsidR="00AE15FF" w:rsidRPr="000C71CF">
          <w:rPr>
            <w:noProof/>
            <w:webHidden/>
          </w:rPr>
          <w:fldChar w:fldCharType="separate"/>
        </w:r>
        <w:r w:rsidR="00D05C83">
          <w:rPr>
            <w:noProof/>
            <w:webHidden/>
          </w:rPr>
          <w:t>30</w:t>
        </w:r>
        <w:r w:rsidR="00AE15FF" w:rsidRPr="000C71CF">
          <w:rPr>
            <w:noProof/>
            <w:webHidden/>
          </w:rPr>
          <w:fldChar w:fldCharType="end"/>
        </w:r>
      </w:hyperlink>
    </w:p>
    <w:p w14:paraId="3186C894" w14:textId="28EB134C"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5" w:history="1">
        <w:r w:rsidR="00AE15FF" w:rsidRPr="000C71CF">
          <w:rPr>
            <w:rStyle w:val="Hipervnculo"/>
            <w:b/>
            <w:bCs/>
            <w:noProof/>
          </w:rPr>
          <w:t>Tabla 19</w:t>
        </w:r>
        <w:r w:rsidR="00AE15FF" w:rsidRPr="000C71CF">
          <w:rPr>
            <w:rStyle w:val="Hipervnculo"/>
            <w:noProof/>
          </w:rPr>
          <w:t>. Matriz Estructura analítica del proyecto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_Toc199233885 \h </w:instrText>
        </w:r>
        <w:r w:rsidR="00AE15FF" w:rsidRPr="000C71CF">
          <w:rPr>
            <w:noProof/>
            <w:webHidden/>
          </w:rPr>
        </w:r>
        <w:r w:rsidR="00AE15FF" w:rsidRPr="000C71CF">
          <w:rPr>
            <w:noProof/>
            <w:webHidden/>
          </w:rPr>
          <w:fldChar w:fldCharType="separate"/>
        </w:r>
        <w:r w:rsidR="00D05C83">
          <w:rPr>
            <w:noProof/>
            <w:webHidden/>
          </w:rPr>
          <w:t>32</w:t>
        </w:r>
        <w:r w:rsidR="00AE15FF" w:rsidRPr="000C71CF">
          <w:rPr>
            <w:noProof/>
            <w:webHidden/>
          </w:rPr>
          <w:fldChar w:fldCharType="end"/>
        </w:r>
      </w:hyperlink>
    </w:p>
    <w:p w14:paraId="0A910A27" w14:textId="1AC9A09F" w:rsidR="00C53B70" w:rsidRPr="00237B07" w:rsidRDefault="00A44CE4" w:rsidP="00AE15FF">
      <w:pPr>
        <w:spacing w:before="0" w:after="0" w:line="276" w:lineRule="auto"/>
        <w:rPr>
          <w:rFonts w:eastAsia="Calibri" w:cs="Arial"/>
          <w:b/>
          <w:color w:val="0070C0"/>
          <w:szCs w:val="22"/>
          <w:lang w:eastAsia="es-CO"/>
        </w:rPr>
      </w:pPr>
      <w:r w:rsidRPr="000C71CF">
        <w:rPr>
          <w:rFonts w:eastAsia="Calibri" w:cs="Arial"/>
          <w:b/>
          <w:color w:val="0070C0"/>
          <w:szCs w:val="22"/>
          <w:lang w:eastAsia="es-CO"/>
        </w:rPr>
        <w:fldChar w:fldCharType="end"/>
      </w:r>
    </w:p>
    <w:p w14:paraId="778D6864" w14:textId="77777777" w:rsidR="00DB5601" w:rsidRDefault="00DB5601" w:rsidP="0001345F">
      <w:pPr>
        <w:pStyle w:val="TtulodeTDC1"/>
        <w:spacing w:before="0" w:line="240" w:lineRule="auto"/>
        <w:jc w:val="both"/>
        <w:rPr>
          <w:rFonts w:ascii="Arial" w:hAnsi="Arial" w:cs="Arial"/>
          <w:color w:val="auto"/>
          <w:sz w:val="22"/>
          <w:szCs w:val="22"/>
        </w:rPr>
      </w:pPr>
    </w:p>
    <w:p w14:paraId="77A205CD" w14:textId="77777777" w:rsidR="00DB5601" w:rsidRDefault="00DB5601" w:rsidP="0001345F">
      <w:pPr>
        <w:pStyle w:val="TtulodeTDC1"/>
        <w:spacing w:before="0" w:line="240" w:lineRule="auto"/>
        <w:jc w:val="both"/>
        <w:rPr>
          <w:rFonts w:ascii="Arial" w:hAnsi="Arial" w:cs="Arial"/>
          <w:color w:val="auto"/>
          <w:sz w:val="22"/>
          <w:szCs w:val="22"/>
        </w:rPr>
      </w:pPr>
    </w:p>
    <w:p w14:paraId="3F39986B" w14:textId="77777777" w:rsidR="00DB5601" w:rsidRDefault="00DB5601" w:rsidP="0001345F">
      <w:pPr>
        <w:pStyle w:val="TtulodeTDC1"/>
        <w:spacing w:before="0" w:line="240" w:lineRule="auto"/>
        <w:jc w:val="both"/>
        <w:rPr>
          <w:rFonts w:ascii="Arial" w:hAnsi="Arial" w:cs="Arial"/>
          <w:color w:val="auto"/>
          <w:sz w:val="22"/>
          <w:szCs w:val="22"/>
        </w:rPr>
      </w:pPr>
    </w:p>
    <w:p w14:paraId="4FAB2967" w14:textId="77777777" w:rsidR="00DB5601" w:rsidRDefault="00DB5601" w:rsidP="0001345F">
      <w:pPr>
        <w:pStyle w:val="TtulodeTDC1"/>
        <w:spacing w:before="0" w:line="240" w:lineRule="auto"/>
        <w:jc w:val="both"/>
        <w:rPr>
          <w:rFonts w:ascii="Arial" w:hAnsi="Arial" w:cs="Arial"/>
          <w:color w:val="auto"/>
          <w:sz w:val="22"/>
          <w:szCs w:val="22"/>
        </w:rPr>
      </w:pPr>
    </w:p>
    <w:p w14:paraId="2BF88813" w14:textId="77777777" w:rsidR="00DB5601" w:rsidRDefault="00DB5601" w:rsidP="0001345F">
      <w:pPr>
        <w:pStyle w:val="TtulodeTDC1"/>
        <w:spacing w:before="0" w:line="240" w:lineRule="auto"/>
        <w:jc w:val="both"/>
        <w:rPr>
          <w:rFonts w:ascii="Arial" w:hAnsi="Arial" w:cs="Arial"/>
          <w:color w:val="auto"/>
          <w:sz w:val="22"/>
          <w:szCs w:val="22"/>
        </w:rPr>
      </w:pPr>
    </w:p>
    <w:p w14:paraId="5DC37D9B" w14:textId="77777777" w:rsidR="00DB5601" w:rsidRDefault="00DB5601" w:rsidP="00DB5601">
      <w:pPr>
        <w:rPr>
          <w:lang w:val="es-ES"/>
        </w:rPr>
      </w:pPr>
    </w:p>
    <w:p w14:paraId="07CF0243" w14:textId="77777777" w:rsidR="00DB5601" w:rsidRDefault="00DB5601" w:rsidP="00DB5601">
      <w:pPr>
        <w:rPr>
          <w:lang w:val="es-ES"/>
        </w:rPr>
      </w:pPr>
    </w:p>
    <w:p w14:paraId="49621D5C" w14:textId="77777777" w:rsidR="00DB5601" w:rsidRDefault="00DB5601" w:rsidP="00DB5601">
      <w:pPr>
        <w:rPr>
          <w:lang w:val="es-ES"/>
        </w:rPr>
      </w:pPr>
    </w:p>
    <w:p w14:paraId="1A985ECC" w14:textId="77777777" w:rsidR="00DB5601" w:rsidRDefault="00DB5601" w:rsidP="00DB5601">
      <w:pPr>
        <w:rPr>
          <w:lang w:val="es-ES"/>
        </w:rPr>
      </w:pPr>
    </w:p>
    <w:p w14:paraId="675D8872" w14:textId="77777777" w:rsidR="00DB5601" w:rsidRDefault="00DB5601" w:rsidP="00DB5601">
      <w:pPr>
        <w:rPr>
          <w:lang w:val="es-ES"/>
        </w:rPr>
      </w:pPr>
    </w:p>
    <w:p w14:paraId="187E19CA" w14:textId="77777777" w:rsidR="00DB5601" w:rsidRDefault="00DB5601" w:rsidP="00DB5601">
      <w:pPr>
        <w:rPr>
          <w:lang w:val="es-ES"/>
        </w:rPr>
      </w:pPr>
    </w:p>
    <w:p w14:paraId="591E33E8" w14:textId="77777777" w:rsidR="00DB5601" w:rsidRDefault="00DB5601" w:rsidP="00DB5601">
      <w:pPr>
        <w:rPr>
          <w:lang w:val="es-ES"/>
        </w:rPr>
      </w:pPr>
    </w:p>
    <w:p w14:paraId="15883E6F" w14:textId="07907B21" w:rsidR="00775A35" w:rsidRDefault="00775A35" w:rsidP="00DB5601">
      <w:pPr>
        <w:rPr>
          <w:lang w:val="es-ES"/>
        </w:rPr>
      </w:pPr>
    </w:p>
    <w:p w14:paraId="4CD04CAC" w14:textId="77777777" w:rsidR="00EA3647" w:rsidRPr="00DB5601" w:rsidRDefault="00EA3647" w:rsidP="00DB5601">
      <w:pPr>
        <w:rPr>
          <w:lang w:val="es-ES"/>
        </w:rPr>
      </w:pPr>
    </w:p>
    <w:p w14:paraId="72A3724A" w14:textId="787924F2" w:rsidR="00A44CE4" w:rsidRDefault="004F6807" w:rsidP="00791A16">
      <w:pPr>
        <w:pStyle w:val="Sinespaciado"/>
      </w:pPr>
      <w:r>
        <w:lastRenderedPageBreak/>
        <w:t>Listado</w:t>
      </w:r>
      <w:r w:rsidR="00BA00FE" w:rsidRPr="00A44CE4">
        <w:t xml:space="preserve"> </w:t>
      </w:r>
      <w:r>
        <w:t>d</w:t>
      </w:r>
      <w:r w:rsidR="00BA00FE" w:rsidRPr="00A44CE4">
        <w:t xml:space="preserve">e </w:t>
      </w:r>
      <w:r>
        <w:t>f</w:t>
      </w:r>
      <w:r w:rsidR="00BA00FE" w:rsidRPr="00A44CE4">
        <w:t>iguras</w:t>
      </w:r>
    </w:p>
    <w:p w14:paraId="2472C7AB" w14:textId="77777777" w:rsidR="00A44CE4" w:rsidRPr="00993004" w:rsidRDefault="00A44CE4" w:rsidP="0001345F">
      <w:pPr>
        <w:spacing w:before="0" w:after="0"/>
        <w:rPr>
          <w:rFonts w:cs="Arial"/>
          <w:szCs w:val="22"/>
          <w:lang w:val="es-ES"/>
        </w:rPr>
      </w:pPr>
    </w:p>
    <w:p w14:paraId="6C5A3347" w14:textId="4DDE3D53" w:rsidR="00AE15FF" w:rsidRPr="000C71CF" w:rsidRDefault="00A44CE4"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r w:rsidRPr="000C71CF">
        <w:rPr>
          <w:rFonts w:eastAsia="Calibri" w:cs="Arial"/>
          <w:b/>
          <w:color w:val="0070C0"/>
          <w:szCs w:val="22"/>
          <w:lang w:eastAsia="es-CO"/>
        </w:rPr>
        <w:fldChar w:fldCharType="begin"/>
      </w:r>
      <w:r w:rsidRPr="000C71CF">
        <w:rPr>
          <w:rFonts w:eastAsia="Calibri" w:cs="Arial"/>
          <w:b/>
          <w:color w:val="0070C0"/>
          <w:szCs w:val="22"/>
          <w:lang w:eastAsia="es-CO"/>
        </w:rPr>
        <w:instrText xml:space="preserve"> TOC \h \z \c "Figura" </w:instrText>
      </w:r>
      <w:r w:rsidRPr="000C71CF">
        <w:rPr>
          <w:rFonts w:eastAsia="Calibri" w:cs="Arial"/>
          <w:b/>
          <w:color w:val="0070C0"/>
          <w:szCs w:val="22"/>
          <w:lang w:eastAsia="es-CO"/>
        </w:rPr>
        <w:fldChar w:fldCharType="separate"/>
      </w:r>
      <w:hyperlink w:anchor="_Toc199233886" w:history="1">
        <w:r w:rsidR="00AE15FF" w:rsidRPr="000C71CF">
          <w:rPr>
            <w:rStyle w:val="Hipervnculo"/>
            <w:rFonts w:cs="Arial"/>
            <w:b/>
            <w:bCs/>
            <w:noProof/>
          </w:rPr>
          <w:t xml:space="preserve">Figura 1. </w:t>
        </w:r>
        <w:r w:rsidR="00AE15FF" w:rsidRPr="000C71CF">
          <w:rPr>
            <w:rStyle w:val="Hipervnculo"/>
            <w:rFonts w:cs="Arial"/>
            <w:noProof/>
          </w:rPr>
          <w:t>Mapa Morales -Bolívar</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_Toc199233886 \h </w:instrText>
        </w:r>
        <w:r w:rsidR="00AE15FF" w:rsidRPr="000C71CF">
          <w:rPr>
            <w:noProof/>
            <w:webHidden/>
          </w:rPr>
        </w:r>
        <w:r w:rsidR="00AE15FF" w:rsidRPr="000C71CF">
          <w:rPr>
            <w:noProof/>
            <w:webHidden/>
          </w:rPr>
          <w:fldChar w:fldCharType="separate"/>
        </w:r>
        <w:r w:rsidR="00D05C83">
          <w:rPr>
            <w:noProof/>
            <w:webHidden/>
          </w:rPr>
          <w:t>9</w:t>
        </w:r>
        <w:r w:rsidR="00AE15FF" w:rsidRPr="000C71CF">
          <w:rPr>
            <w:noProof/>
            <w:webHidden/>
          </w:rPr>
          <w:fldChar w:fldCharType="end"/>
        </w:r>
      </w:hyperlink>
    </w:p>
    <w:p w14:paraId="5B6E1351" w14:textId="4782371C"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7" w:history="1">
        <w:r w:rsidR="00AE15FF" w:rsidRPr="000C71CF">
          <w:rPr>
            <w:rStyle w:val="Hipervnculo"/>
            <w:rFonts w:cs="Arial"/>
            <w:b/>
            <w:bCs/>
            <w:noProof/>
          </w:rPr>
          <w:t xml:space="preserve">Figura 2. </w:t>
        </w:r>
        <w:r w:rsidR="00AE15FF" w:rsidRPr="000C71CF">
          <w:rPr>
            <w:rStyle w:val="Hipervnculo"/>
            <w:rFonts w:cs="Arial"/>
            <w:noProof/>
          </w:rPr>
          <w:t>Porcentaje de valor agregado por actividad económica</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_Toc199233887 \h </w:instrText>
        </w:r>
        <w:r w:rsidR="00AE15FF" w:rsidRPr="000C71CF">
          <w:rPr>
            <w:noProof/>
            <w:webHidden/>
          </w:rPr>
        </w:r>
        <w:r w:rsidR="00AE15FF" w:rsidRPr="000C71CF">
          <w:rPr>
            <w:noProof/>
            <w:webHidden/>
          </w:rPr>
          <w:fldChar w:fldCharType="separate"/>
        </w:r>
        <w:r w:rsidR="00D05C83">
          <w:rPr>
            <w:noProof/>
            <w:webHidden/>
          </w:rPr>
          <w:t>10</w:t>
        </w:r>
        <w:r w:rsidR="00AE15FF" w:rsidRPr="000C71CF">
          <w:rPr>
            <w:noProof/>
            <w:webHidden/>
          </w:rPr>
          <w:fldChar w:fldCharType="end"/>
        </w:r>
      </w:hyperlink>
    </w:p>
    <w:p w14:paraId="28E7F341" w14:textId="75956822"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8" w:history="1">
        <w:r w:rsidR="00AE15FF" w:rsidRPr="000C71CF">
          <w:rPr>
            <w:rStyle w:val="Hipervnculo"/>
            <w:rFonts w:cs="Arial"/>
            <w:b/>
            <w:bCs/>
            <w:noProof/>
          </w:rPr>
          <w:t xml:space="preserve">Figura 5. </w:t>
        </w:r>
        <w:r w:rsidR="00AE15FF" w:rsidRPr="000C71CF">
          <w:rPr>
            <w:rStyle w:val="Hipervnculo"/>
            <w:rFonts w:cs="Arial"/>
            <w:noProof/>
          </w:rPr>
          <w:t>Mapa Subregión Municipios Sur de Bolívar</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_Toc199233888 \h </w:instrText>
        </w:r>
        <w:r w:rsidR="00AE15FF" w:rsidRPr="000C71CF">
          <w:rPr>
            <w:noProof/>
            <w:webHidden/>
          </w:rPr>
        </w:r>
        <w:r w:rsidR="00AE15FF" w:rsidRPr="000C71CF">
          <w:rPr>
            <w:noProof/>
            <w:webHidden/>
          </w:rPr>
          <w:fldChar w:fldCharType="separate"/>
        </w:r>
        <w:r w:rsidR="00D05C83">
          <w:rPr>
            <w:noProof/>
            <w:webHidden/>
          </w:rPr>
          <w:t>16</w:t>
        </w:r>
        <w:r w:rsidR="00AE15FF" w:rsidRPr="000C71CF">
          <w:rPr>
            <w:noProof/>
            <w:webHidden/>
          </w:rPr>
          <w:fldChar w:fldCharType="end"/>
        </w:r>
      </w:hyperlink>
    </w:p>
    <w:p w14:paraId="656BBC82" w14:textId="0D6C03AB"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89" w:history="1">
        <w:r w:rsidR="00AE15FF" w:rsidRPr="000C71CF">
          <w:rPr>
            <w:rStyle w:val="Hipervnculo"/>
            <w:rFonts w:cs="Arial"/>
            <w:b/>
            <w:bCs/>
            <w:noProof/>
          </w:rPr>
          <w:t xml:space="preserve">Figura 6. </w:t>
        </w:r>
        <w:r w:rsidR="00AE15FF" w:rsidRPr="000C71CF">
          <w:rPr>
            <w:rStyle w:val="Hipervnculo"/>
            <w:rFonts w:cs="Arial"/>
            <w:noProof/>
          </w:rPr>
          <w:t>MDM-Morales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_Toc199233889 \h </w:instrText>
        </w:r>
        <w:r w:rsidR="00AE15FF" w:rsidRPr="000C71CF">
          <w:rPr>
            <w:noProof/>
            <w:webHidden/>
          </w:rPr>
        </w:r>
        <w:r w:rsidR="00AE15FF" w:rsidRPr="000C71CF">
          <w:rPr>
            <w:noProof/>
            <w:webHidden/>
          </w:rPr>
          <w:fldChar w:fldCharType="separate"/>
        </w:r>
        <w:r w:rsidR="00D05C83">
          <w:rPr>
            <w:noProof/>
            <w:webHidden/>
          </w:rPr>
          <w:t>18</w:t>
        </w:r>
        <w:r w:rsidR="00AE15FF" w:rsidRPr="000C71CF">
          <w:rPr>
            <w:noProof/>
            <w:webHidden/>
          </w:rPr>
          <w:fldChar w:fldCharType="end"/>
        </w:r>
      </w:hyperlink>
    </w:p>
    <w:p w14:paraId="712BB465" w14:textId="3C5CAE3B"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0" w:history="1">
        <w:r w:rsidR="00AE15FF" w:rsidRPr="000C71CF">
          <w:rPr>
            <w:rStyle w:val="Hipervnculo"/>
            <w:rFonts w:cs="Arial"/>
            <w:b/>
            <w:bCs/>
            <w:noProof/>
          </w:rPr>
          <w:t xml:space="preserve">Figura 7. </w:t>
        </w:r>
        <w:r w:rsidR="00AE15FF" w:rsidRPr="000C71CF">
          <w:rPr>
            <w:rStyle w:val="Hipervnculo"/>
            <w:rFonts w:cs="Arial"/>
            <w:noProof/>
          </w:rPr>
          <w:t>MDM por Dimensiones, Componente de Gestión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_Toc199233890 \h </w:instrText>
        </w:r>
        <w:r w:rsidR="00AE15FF" w:rsidRPr="000C71CF">
          <w:rPr>
            <w:noProof/>
            <w:webHidden/>
          </w:rPr>
        </w:r>
        <w:r w:rsidR="00AE15FF" w:rsidRPr="000C71CF">
          <w:rPr>
            <w:noProof/>
            <w:webHidden/>
          </w:rPr>
          <w:fldChar w:fldCharType="separate"/>
        </w:r>
        <w:r w:rsidR="00D05C83">
          <w:rPr>
            <w:noProof/>
            <w:webHidden/>
          </w:rPr>
          <w:t>19</w:t>
        </w:r>
        <w:r w:rsidR="00AE15FF" w:rsidRPr="000C71CF">
          <w:rPr>
            <w:noProof/>
            <w:webHidden/>
          </w:rPr>
          <w:fldChar w:fldCharType="end"/>
        </w:r>
      </w:hyperlink>
    </w:p>
    <w:p w14:paraId="34B4797C" w14:textId="1F4FA6F6"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1" w:history="1">
        <w:r w:rsidR="00AE15FF" w:rsidRPr="000C71CF">
          <w:rPr>
            <w:rStyle w:val="Hipervnculo"/>
            <w:rFonts w:cs="Arial"/>
            <w:b/>
            <w:bCs/>
            <w:noProof/>
          </w:rPr>
          <w:t xml:space="preserve">Figura 8. </w:t>
        </w:r>
        <w:r w:rsidR="00AE15FF" w:rsidRPr="000C71CF">
          <w:rPr>
            <w:rStyle w:val="Hipervnculo"/>
            <w:rFonts w:cs="Arial"/>
            <w:noProof/>
          </w:rPr>
          <w:t>MDM por Dimensiones, Componente de Resultados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_Toc199233891 \h </w:instrText>
        </w:r>
        <w:r w:rsidR="00AE15FF" w:rsidRPr="000C71CF">
          <w:rPr>
            <w:noProof/>
            <w:webHidden/>
          </w:rPr>
        </w:r>
        <w:r w:rsidR="00AE15FF" w:rsidRPr="000C71CF">
          <w:rPr>
            <w:noProof/>
            <w:webHidden/>
          </w:rPr>
          <w:fldChar w:fldCharType="separate"/>
        </w:r>
        <w:r w:rsidR="00D05C83">
          <w:rPr>
            <w:noProof/>
            <w:webHidden/>
          </w:rPr>
          <w:t>19</w:t>
        </w:r>
        <w:r w:rsidR="00AE15FF" w:rsidRPr="000C71CF">
          <w:rPr>
            <w:noProof/>
            <w:webHidden/>
          </w:rPr>
          <w:fldChar w:fldCharType="end"/>
        </w:r>
      </w:hyperlink>
    </w:p>
    <w:p w14:paraId="0AA54804" w14:textId="6442D60C"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2" w:history="1">
        <w:r w:rsidR="00AE15FF" w:rsidRPr="000C71CF">
          <w:rPr>
            <w:rStyle w:val="Hipervnculo"/>
            <w:rFonts w:cs="Arial"/>
            <w:b/>
            <w:bCs/>
            <w:noProof/>
          </w:rPr>
          <w:t xml:space="preserve">Figura 9. </w:t>
        </w:r>
        <w:r w:rsidR="00AE15FF" w:rsidRPr="000C71CF">
          <w:rPr>
            <w:rStyle w:val="Hipervnculo"/>
            <w:rFonts w:cs="Arial"/>
            <w:noProof/>
          </w:rPr>
          <w:t>Variables componente Resultados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_Toc199233892 \h </w:instrText>
        </w:r>
        <w:r w:rsidR="00AE15FF" w:rsidRPr="000C71CF">
          <w:rPr>
            <w:noProof/>
            <w:webHidden/>
          </w:rPr>
        </w:r>
        <w:r w:rsidR="00AE15FF" w:rsidRPr="000C71CF">
          <w:rPr>
            <w:noProof/>
            <w:webHidden/>
          </w:rPr>
          <w:fldChar w:fldCharType="separate"/>
        </w:r>
        <w:r w:rsidR="00D05C83">
          <w:rPr>
            <w:noProof/>
            <w:webHidden/>
          </w:rPr>
          <w:t>20</w:t>
        </w:r>
        <w:r w:rsidR="00AE15FF" w:rsidRPr="000C71CF">
          <w:rPr>
            <w:noProof/>
            <w:webHidden/>
          </w:rPr>
          <w:fldChar w:fldCharType="end"/>
        </w:r>
      </w:hyperlink>
    </w:p>
    <w:p w14:paraId="01C87D40" w14:textId="05D702C6"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3" w:history="1">
        <w:r w:rsidR="00AE15FF" w:rsidRPr="000C71CF">
          <w:rPr>
            <w:rStyle w:val="Hipervnculo"/>
            <w:rFonts w:cs="Arial"/>
            <w:b/>
            <w:bCs/>
            <w:noProof/>
          </w:rPr>
          <w:t xml:space="preserve">Figura 10: </w:t>
        </w:r>
        <w:r w:rsidR="00AE15FF" w:rsidRPr="000C71CF">
          <w:rPr>
            <w:rStyle w:val="Hipervnculo"/>
            <w:rFonts w:cs="Arial"/>
            <w:noProof/>
          </w:rPr>
          <w:t>Compones resultados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_Toc199233893 \h </w:instrText>
        </w:r>
        <w:r w:rsidR="00AE15FF" w:rsidRPr="000C71CF">
          <w:rPr>
            <w:noProof/>
            <w:webHidden/>
          </w:rPr>
        </w:r>
        <w:r w:rsidR="00AE15FF" w:rsidRPr="000C71CF">
          <w:rPr>
            <w:noProof/>
            <w:webHidden/>
          </w:rPr>
          <w:fldChar w:fldCharType="separate"/>
        </w:r>
        <w:r w:rsidR="00D05C83">
          <w:rPr>
            <w:noProof/>
            <w:webHidden/>
          </w:rPr>
          <w:t>20</w:t>
        </w:r>
        <w:r w:rsidR="00AE15FF" w:rsidRPr="000C71CF">
          <w:rPr>
            <w:noProof/>
            <w:webHidden/>
          </w:rPr>
          <w:fldChar w:fldCharType="end"/>
        </w:r>
      </w:hyperlink>
    </w:p>
    <w:p w14:paraId="0379B1C8" w14:textId="67EA48B3"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4" w:history="1">
        <w:r w:rsidR="00AE15FF" w:rsidRPr="000C71CF">
          <w:rPr>
            <w:rStyle w:val="Hipervnculo"/>
            <w:rFonts w:cs="Arial"/>
            <w:b/>
            <w:bCs/>
            <w:noProof/>
          </w:rPr>
          <w:t xml:space="preserve">Figura 11. </w:t>
        </w:r>
        <w:r w:rsidR="00AE15FF" w:rsidRPr="000C71CF">
          <w:rPr>
            <w:rStyle w:val="Hipervnculo"/>
            <w:rFonts w:cs="Arial"/>
            <w:noProof/>
          </w:rPr>
          <w:t>Resultados comparados del Desempeño Institucional de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_Toc199233894 \h </w:instrText>
        </w:r>
        <w:r w:rsidR="00AE15FF" w:rsidRPr="000C71CF">
          <w:rPr>
            <w:noProof/>
            <w:webHidden/>
          </w:rPr>
        </w:r>
        <w:r w:rsidR="00AE15FF" w:rsidRPr="000C71CF">
          <w:rPr>
            <w:noProof/>
            <w:webHidden/>
          </w:rPr>
          <w:fldChar w:fldCharType="separate"/>
        </w:r>
        <w:r w:rsidR="00D05C83">
          <w:rPr>
            <w:noProof/>
            <w:webHidden/>
          </w:rPr>
          <w:t>22</w:t>
        </w:r>
        <w:r w:rsidR="00AE15FF" w:rsidRPr="000C71CF">
          <w:rPr>
            <w:noProof/>
            <w:webHidden/>
          </w:rPr>
          <w:fldChar w:fldCharType="end"/>
        </w:r>
      </w:hyperlink>
    </w:p>
    <w:p w14:paraId="6EA5FB9B" w14:textId="7C6045FF"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5" w:history="1">
        <w:r w:rsidR="00AE15FF" w:rsidRPr="000C71CF">
          <w:rPr>
            <w:rStyle w:val="Hipervnculo"/>
            <w:rFonts w:cs="Arial"/>
            <w:b/>
            <w:bCs/>
            <w:noProof/>
          </w:rPr>
          <w:t xml:space="preserve">Figura 12. </w:t>
        </w:r>
        <w:r w:rsidR="00AE15FF" w:rsidRPr="000C71CF">
          <w:rPr>
            <w:rStyle w:val="Hipervnculo"/>
            <w:rFonts w:cs="Arial"/>
            <w:noProof/>
          </w:rPr>
          <w:t>Árbol de Problema, Morales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_Toc199233895 \h </w:instrText>
        </w:r>
        <w:r w:rsidR="00AE15FF" w:rsidRPr="000C71CF">
          <w:rPr>
            <w:noProof/>
            <w:webHidden/>
          </w:rPr>
        </w:r>
        <w:r w:rsidR="00AE15FF" w:rsidRPr="000C71CF">
          <w:rPr>
            <w:noProof/>
            <w:webHidden/>
          </w:rPr>
          <w:fldChar w:fldCharType="separate"/>
        </w:r>
        <w:r w:rsidR="00D05C83">
          <w:rPr>
            <w:noProof/>
            <w:webHidden/>
          </w:rPr>
          <w:t>27</w:t>
        </w:r>
        <w:r w:rsidR="00AE15FF" w:rsidRPr="000C71CF">
          <w:rPr>
            <w:noProof/>
            <w:webHidden/>
          </w:rPr>
          <w:fldChar w:fldCharType="end"/>
        </w:r>
      </w:hyperlink>
    </w:p>
    <w:p w14:paraId="70B251BF" w14:textId="5DFE76B1" w:rsidR="00AE15FF" w:rsidRPr="000C71CF" w:rsidRDefault="006A6187" w:rsidP="00AE15FF">
      <w:pPr>
        <w:pStyle w:val="Tabladeilustraciones"/>
        <w:tabs>
          <w:tab w:val="right" w:leader="dot" w:pos="9350"/>
        </w:tabs>
        <w:spacing w:before="0" w:after="0"/>
        <w:rPr>
          <w:rFonts w:asciiTheme="minorHAnsi" w:eastAsiaTheme="minorEastAsia" w:hAnsiTheme="minorHAnsi" w:cstheme="minorBidi"/>
          <w:noProof/>
          <w:szCs w:val="22"/>
          <w:lang w:eastAsia="es-CO"/>
        </w:rPr>
      </w:pPr>
      <w:hyperlink w:anchor="_Toc199233896" w:history="1">
        <w:r w:rsidR="00AE15FF" w:rsidRPr="000C71CF">
          <w:rPr>
            <w:rStyle w:val="Hipervnculo"/>
            <w:rFonts w:cs="Arial"/>
            <w:b/>
            <w:bCs/>
            <w:noProof/>
          </w:rPr>
          <w:t xml:space="preserve">Figura 13. </w:t>
        </w:r>
        <w:r w:rsidR="00AE15FF" w:rsidRPr="000C71CF">
          <w:rPr>
            <w:rStyle w:val="Hipervnculo"/>
            <w:rFonts w:cs="Arial"/>
            <w:noProof/>
          </w:rPr>
          <w:t>Árbol de Medios y Fines,</w:t>
        </w:r>
        <w:r w:rsidR="00AE15FF" w:rsidRPr="000C71CF">
          <w:rPr>
            <w:noProof/>
            <w:webHidden/>
          </w:rPr>
          <w:tab/>
        </w:r>
        <w:r w:rsidR="00AE15FF" w:rsidRPr="000C71CF">
          <w:rPr>
            <w:noProof/>
            <w:webHidden/>
          </w:rPr>
          <w:fldChar w:fldCharType="begin"/>
        </w:r>
        <w:r w:rsidR="00AE15FF" w:rsidRPr="000C71CF">
          <w:rPr>
            <w:noProof/>
            <w:webHidden/>
          </w:rPr>
          <w:instrText xml:space="preserve"> PAGEREF _Toc199233896 \h </w:instrText>
        </w:r>
        <w:r w:rsidR="00AE15FF" w:rsidRPr="000C71CF">
          <w:rPr>
            <w:noProof/>
            <w:webHidden/>
          </w:rPr>
        </w:r>
        <w:r w:rsidR="00AE15FF" w:rsidRPr="000C71CF">
          <w:rPr>
            <w:noProof/>
            <w:webHidden/>
          </w:rPr>
          <w:fldChar w:fldCharType="separate"/>
        </w:r>
        <w:r w:rsidR="00D05C83">
          <w:rPr>
            <w:noProof/>
            <w:webHidden/>
          </w:rPr>
          <w:t>29</w:t>
        </w:r>
        <w:r w:rsidR="00AE15FF" w:rsidRPr="000C71CF">
          <w:rPr>
            <w:noProof/>
            <w:webHidden/>
          </w:rPr>
          <w:fldChar w:fldCharType="end"/>
        </w:r>
      </w:hyperlink>
    </w:p>
    <w:p w14:paraId="4AC5A3BC" w14:textId="03F70566" w:rsidR="00DB5601" w:rsidRPr="00315D9D" w:rsidRDefault="00A44CE4" w:rsidP="00AE15FF">
      <w:pPr>
        <w:spacing w:before="0" w:after="0" w:line="276" w:lineRule="auto"/>
        <w:rPr>
          <w:rFonts w:eastAsia="Calibri" w:cs="Arial"/>
          <w:b/>
          <w:color w:val="0070C0"/>
          <w:szCs w:val="22"/>
          <w:lang w:eastAsia="es-CO"/>
        </w:rPr>
      </w:pPr>
      <w:r w:rsidRPr="000C71CF">
        <w:rPr>
          <w:rFonts w:eastAsia="Calibri" w:cs="Arial"/>
          <w:b/>
          <w:color w:val="0070C0"/>
          <w:szCs w:val="22"/>
          <w:lang w:eastAsia="es-CO"/>
        </w:rPr>
        <w:fldChar w:fldCharType="end"/>
      </w:r>
      <w:bookmarkStart w:id="1" w:name="_Toc196221878"/>
    </w:p>
    <w:p w14:paraId="4B55B9E7" w14:textId="77777777" w:rsidR="00DB5601" w:rsidRDefault="00DB5601" w:rsidP="00BE1382">
      <w:pPr>
        <w:pStyle w:val="Ttulo1"/>
        <w:rPr>
          <w:b w:val="0"/>
          <w:lang w:eastAsia="es-CO"/>
        </w:rPr>
      </w:pPr>
    </w:p>
    <w:p w14:paraId="005C847A" w14:textId="77777777" w:rsidR="00DB5601" w:rsidRDefault="00DB5601" w:rsidP="009D08B7">
      <w:pPr>
        <w:rPr>
          <w:lang w:eastAsia="es-CO"/>
        </w:rPr>
      </w:pPr>
    </w:p>
    <w:p w14:paraId="7F6B847C" w14:textId="66277D6F" w:rsidR="00DB5601" w:rsidRDefault="00DB5601" w:rsidP="009D08B7">
      <w:pPr>
        <w:rPr>
          <w:lang w:eastAsia="es-CO"/>
        </w:rPr>
      </w:pPr>
    </w:p>
    <w:p w14:paraId="14040AB5" w14:textId="7A1B6D22" w:rsidR="00315D9D" w:rsidRDefault="00315D9D" w:rsidP="009D08B7">
      <w:pPr>
        <w:rPr>
          <w:lang w:eastAsia="es-CO"/>
        </w:rPr>
      </w:pPr>
    </w:p>
    <w:p w14:paraId="0936B814" w14:textId="77777777" w:rsidR="00315D9D" w:rsidRPr="00315D9D" w:rsidRDefault="00315D9D" w:rsidP="009D08B7">
      <w:pPr>
        <w:rPr>
          <w:lang w:eastAsia="es-CO"/>
        </w:rPr>
      </w:pPr>
    </w:p>
    <w:p w14:paraId="0D8C2E00" w14:textId="77777777" w:rsidR="00DB5601" w:rsidRDefault="00DB5601" w:rsidP="009D08B7">
      <w:pPr>
        <w:rPr>
          <w:lang w:eastAsia="es-CO"/>
        </w:rPr>
      </w:pPr>
    </w:p>
    <w:p w14:paraId="48B4BE02" w14:textId="77777777" w:rsidR="00315D9D" w:rsidRDefault="00315D9D" w:rsidP="009D08B7">
      <w:pPr>
        <w:rPr>
          <w:lang w:eastAsia="es-CO"/>
        </w:rPr>
      </w:pPr>
    </w:p>
    <w:p w14:paraId="6DDBB900" w14:textId="77777777" w:rsidR="00BA00FE" w:rsidRDefault="00BA00FE" w:rsidP="009D08B7">
      <w:pPr>
        <w:rPr>
          <w:lang w:eastAsia="es-CO"/>
        </w:rPr>
      </w:pPr>
    </w:p>
    <w:p w14:paraId="588B8FD1" w14:textId="77777777" w:rsidR="00BA00FE" w:rsidRDefault="00BA00FE" w:rsidP="009D08B7">
      <w:pPr>
        <w:rPr>
          <w:lang w:eastAsia="es-CO"/>
        </w:rPr>
      </w:pPr>
    </w:p>
    <w:p w14:paraId="46E0C0D5" w14:textId="77777777" w:rsidR="00BA00FE" w:rsidRDefault="00BA00FE" w:rsidP="009D08B7">
      <w:pPr>
        <w:rPr>
          <w:lang w:eastAsia="es-CO"/>
        </w:rPr>
      </w:pPr>
    </w:p>
    <w:p w14:paraId="754EB5AF" w14:textId="77777777" w:rsidR="00BA00FE" w:rsidRDefault="00BA00FE" w:rsidP="00BA00FE">
      <w:pPr>
        <w:rPr>
          <w:lang w:eastAsia="es-CO"/>
        </w:rPr>
      </w:pPr>
    </w:p>
    <w:p w14:paraId="09F790F1" w14:textId="6C3FF2D5" w:rsidR="00BA00FE" w:rsidRDefault="00BA00FE" w:rsidP="00BA00FE">
      <w:pPr>
        <w:rPr>
          <w:lang w:eastAsia="es-CO"/>
        </w:rPr>
      </w:pPr>
    </w:p>
    <w:p w14:paraId="6C53B98E" w14:textId="1547ED71" w:rsidR="001C45F2" w:rsidRDefault="001C45F2" w:rsidP="00BA00FE">
      <w:pPr>
        <w:rPr>
          <w:lang w:eastAsia="es-CO"/>
        </w:rPr>
      </w:pPr>
    </w:p>
    <w:p w14:paraId="25948094" w14:textId="77777777" w:rsidR="005C5DA1" w:rsidRDefault="005C5DA1" w:rsidP="00BA00FE">
      <w:pPr>
        <w:rPr>
          <w:lang w:eastAsia="es-CO"/>
        </w:rPr>
      </w:pPr>
    </w:p>
    <w:p w14:paraId="4CE383C9" w14:textId="77777777" w:rsidR="005C5DA1" w:rsidRDefault="005C5DA1" w:rsidP="00BA00FE">
      <w:pPr>
        <w:rPr>
          <w:lang w:eastAsia="es-CO"/>
        </w:rPr>
      </w:pPr>
    </w:p>
    <w:p w14:paraId="7F552C32" w14:textId="77777777" w:rsidR="008C5144" w:rsidRPr="00BA00FE" w:rsidRDefault="008C5144" w:rsidP="00BA00FE">
      <w:pPr>
        <w:rPr>
          <w:lang w:eastAsia="es-CO"/>
        </w:rPr>
      </w:pPr>
    </w:p>
    <w:p w14:paraId="62DDCAA5" w14:textId="19904B0B" w:rsidR="001360BC" w:rsidRPr="009A37B7" w:rsidRDefault="00116614" w:rsidP="009A37B7">
      <w:pPr>
        <w:pStyle w:val="Ttulo1"/>
      </w:pPr>
      <w:bookmarkStart w:id="2" w:name="_Toc224839682"/>
      <w:r w:rsidRPr="009A37B7">
        <w:lastRenderedPageBreak/>
        <w:t>Introducción</w:t>
      </w:r>
      <w:bookmarkEnd w:id="1"/>
      <w:bookmarkEnd w:id="2"/>
    </w:p>
    <w:p w14:paraId="2CE6505F" w14:textId="54E0BF39" w:rsidR="009A37B7" w:rsidRPr="009A37B7" w:rsidRDefault="009A37B7" w:rsidP="009A37B7">
      <w:pPr>
        <w:rPr>
          <w:rFonts w:cs="Arial"/>
          <w:szCs w:val="22"/>
        </w:rPr>
      </w:pPr>
      <w:bookmarkStart w:id="3" w:name="_Hlk224545234"/>
      <w:r w:rsidRPr="004151A6">
        <w:rPr>
          <w:rFonts w:cs="Arial"/>
          <w:szCs w:val="22"/>
        </w:rPr>
        <w:t>La caracterización y diagnóstico municipal se elabora en el marco de la Asistencia Técnica Territorial (ATT) que brinda la Escuela Superior de Administración Pública – ESAP, en concordancia con el Documento CONPES 4091 de 2022, mediante el cual se adopta la Política de Asistencia Técnica Territorial, cuyo propósito es fortalecer la capacidad institucional de las entidades territoriales.</w:t>
      </w:r>
    </w:p>
    <w:p w14:paraId="71459172" w14:textId="4D14E238" w:rsidR="009A37B7" w:rsidRPr="004151A6" w:rsidRDefault="009A37B7" w:rsidP="009A37B7">
      <w:pPr>
        <w:rPr>
          <w:rFonts w:cs="Arial"/>
          <w:szCs w:val="22"/>
        </w:rPr>
      </w:pPr>
      <w:r w:rsidRPr="004151A6">
        <w:rPr>
          <w:rFonts w:cs="Arial"/>
          <w:szCs w:val="22"/>
        </w:rPr>
        <w:t>En este documento se organiza y sistematiza la información de forma estructurada y verificable, con el fin de identificar el estado actual de la administración municipal. A partir de este ejercicio se construye una lectura integral del contexto institucional y territorial, que sirve de base para orientar el desarrollo de la asistencia técnica territorial.</w:t>
      </w:r>
    </w:p>
    <w:p w14:paraId="63F93A74" w14:textId="3537697E" w:rsidR="009A37B7" w:rsidRPr="004151A6" w:rsidRDefault="009A37B7" w:rsidP="009A37B7">
      <w:pPr>
        <w:rPr>
          <w:rFonts w:cs="Arial"/>
          <w:szCs w:val="22"/>
        </w:rPr>
      </w:pPr>
      <w:r w:rsidRPr="004151A6">
        <w:rPr>
          <w:rFonts w:cs="Arial"/>
          <w:szCs w:val="22"/>
        </w:rPr>
        <w:t>Para la implementación de la asistencia en la Dirección Territorial Bolívar, Córdoba, Sucre y San Andrés fueron priorizados 27 municipios clasificados en quinta y sexta categoría: 11 en Bolívar, 8 en Córdoba, 7 en Sucre y 1 en San Andrés Islas. La priorización se fundamentó en el análisis de las condiciones institucionales y fiscales de los municipios de la totalidad de los municipios a nivel departamental seleccionando a aquellos que presentaron los menores índices de capacidad institucional.</w:t>
      </w:r>
    </w:p>
    <w:p w14:paraId="0973786F" w14:textId="77777777" w:rsidR="009A37B7" w:rsidRDefault="009A37B7" w:rsidP="009A37B7">
      <w:pPr>
        <w:rPr>
          <w:rFonts w:cs="Arial"/>
          <w:szCs w:val="22"/>
        </w:rPr>
      </w:pPr>
      <w:r w:rsidRPr="004151A6">
        <w:rPr>
          <w:rFonts w:cs="Arial"/>
          <w:szCs w:val="22"/>
        </w:rPr>
        <w:t xml:space="preserve">La estrategia de asistencia técnica territorial brindada por la ESAP, se desarrolla bajo el enfoque de Escuela Aplicada, donde se articula el proceso formativo en el acompañamiento territorial, incorporando a estudiantes, egresados y profesionales en la solución de problemas públicos concretos que se presentan actualmente en el territorio. Asimismo, adopta el enfoque de Estado abierto con perspectiva territorial, que promueve transparencia, la articulación multinivel y el uso de información confiable como bases de una gestión pública responsable. En este marco, el fortalecimiento de capacidades institucionales constituye un factor esencial para consolidar la confianza entre el Estado y la ciudadanía, en línea con los estándares de gobernanza promovidos por la Organización para la Cooperación y el Desarrollo Económicos (OCDE). </w:t>
      </w:r>
    </w:p>
    <w:p w14:paraId="3BF3C85B" w14:textId="62683416" w:rsidR="009A37B7" w:rsidRPr="004151A6" w:rsidRDefault="009A37B7" w:rsidP="009A37B7">
      <w:pPr>
        <w:rPr>
          <w:rFonts w:cs="Arial"/>
          <w:szCs w:val="22"/>
        </w:rPr>
      </w:pPr>
      <w:r w:rsidRPr="004151A6">
        <w:rPr>
          <w:rFonts w:cs="Arial"/>
          <w:szCs w:val="22"/>
        </w:rPr>
        <w:br/>
        <w:t>Este documento se enfoca en el municipio de</w:t>
      </w:r>
      <w:r>
        <w:rPr>
          <w:rFonts w:cs="Arial"/>
          <w:szCs w:val="22"/>
        </w:rPr>
        <w:t xml:space="preserve"> Morales, Bolívar</w:t>
      </w:r>
      <w:r w:rsidRPr="004151A6">
        <w:rPr>
          <w:rFonts w:cs="Arial"/>
          <w:szCs w:val="22"/>
        </w:rPr>
        <w:t xml:space="preserve"> clasificado en </w:t>
      </w:r>
      <w:r>
        <w:rPr>
          <w:rFonts w:cs="Arial"/>
          <w:szCs w:val="22"/>
        </w:rPr>
        <w:t xml:space="preserve">sexta Categoría </w:t>
      </w:r>
      <w:r w:rsidRPr="004151A6">
        <w:rPr>
          <w:rFonts w:cs="Arial"/>
          <w:szCs w:val="22"/>
        </w:rPr>
        <w:t xml:space="preserve">de acuerdo con la Ley 617 de 2000. El contenido corresponde a una actualización del diagnóstico elaborado en 2025 por el equipo de la Dirección Territorial Bolívar para el </w:t>
      </w:r>
      <w:r>
        <w:rPr>
          <w:rFonts w:cs="Arial"/>
          <w:szCs w:val="22"/>
        </w:rPr>
        <w:t>departamento de Bolívar</w:t>
      </w:r>
      <w:r w:rsidRPr="004151A6">
        <w:rPr>
          <w:rFonts w:cs="Arial"/>
          <w:szCs w:val="22"/>
        </w:rPr>
        <w:t xml:space="preserve">, ajustado con información reciente y con el alcance de las asistencias técnicas previstas </w:t>
      </w:r>
    </w:p>
    <w:p w14:paraId="125A2E57" w14:textId="2BE95862" w:rsidR="009A37B7" w:rsidRPr="004151A6" w:rsidRDefault="009A37B7" w:rsidP="009A37B7">
      <w:pPr>
        <w:rPr>
          <w:rFonts w:cs="Arial"/>
          <w:szCs w:val="22"/>
        </w:rPr>
      </w:pPr>
      <w:r w:rsidRPr="004151A6">
        <w:rPr>
          <w:rFonts w:cs="Arial"/>
          <w:szCs w:val="22"/>
        </w:rPr>
        <w:t xml:space="preserve">Para </w:t>
      </w:r>
      <w:r>
        <w:rPr>
          <w:rFonts w:cs="Arial"/>
          <w:szCs w:val="22"/>
        </w:rPr>
        <w:t>el Guamo</w:t>
      </w:r>
      <w:r w:rsidRPr="004151A6">
        <w:rPr>
          <w:rFonts w:cs="Arial"/>
          <w:szCs w:val="22"/>
        </w:rPr>
        <w:t xml:space="preserve"> se concertaron las </w:t>
      </w:r>
      <w:r w:rsidRPr="00BE313B">
        <w:rPr>
          <w:rFonts w:cs="Arial"/>
          <w:szCs w:val="22"/>
        </w:rPr>
        <w:t xml:space="preserve">líneas temáticas de </w:t>
      </w:r>
      <w:r>
        <w:rPr>
          <w:rFonts w:cs="Arial"/>
          <w:b/>
          <w:bCs/>
          <w:szCs w:val="22"/>
        </w:rPr>
        <w:t>Consolidación de la Paz Total</w:t>
      </w:r>
      <w:r>
        <w:rPr>
          <w:rFonts w:cs="Arial"/>
          <w:szCs w:val="22"/>
        </w:rPr>
        <w:t xml:space="preserve">. </w:t>
      </w:r>
      <w:r w:rsidRPr="004151A6">
        <w:rPr>
          <w:rFonts w:cs="Arial"/>
          <w:szCs w:val="22"/>
        </w:rPr>
        <w:t xml:space="preserve">En desarrollo de estas líneas se implementarán las asistencias técnicas </w:t>
      </w:r>
      <w:r w:rsidRPr="00404E8F">
        <w:rPr>
          <w:rFonts w:cs="Arial"/>
          <w:b/>
          <w:bCs/>
          <w:szCs w:val="22"/>
        </w:rPr>
        <w:t>“</w:t>
      </w:r>
      <w:r w:rsidRPr="009A37B7">
        <w:rPr>
          <w:rFonts w:cs="Arial"/>
          <w:b/>
          <w:bCs/>
          <w:szCs w:val="22"/>
        </w:rPr>
        <w:t>Programa de Transparencia y Ética Pública- PTEP, Ley 2195 de 2022</w:t>
      </w:r>
      <w:r>
        <w:rPr>
          <w:rFonts w:cs="Arial"/>
          <w:b/>
          <w:bCs/>
          <w:szCs w:val="22"/>
        </w:rPr>
        <w:t xml:space="preserve">” </w:t>
      </w:r>
      <w:r w:rsidRPr="00E21DDF">
        <w:rPr>
          <w:rFonts w:cs="Arial"/>
          <w:szCs w:val="22"/>
        </w:rPr>
        <w:t>orientada a fortalecer la capacidad institucional en el diseño de políticas públicas sociales y en la formulación y gestión técnica de proyectos de inversión, conforme al ciclo de planeación e inversión pública territorial.</w:t>
      </w:r>
    </w:p>
    <w:bookmarkEnd w:id="3"/>
    <w:p w14:paraId="4F9BB23F" w14:textId="2311FF25" w:rsidR="00EE5BC6" w:rsidRDefault="00EE5BC6" w:rsidP="00EE5BC6"/>
    <w:p w14:paraId="57F6E487" w14:textId="77777777" w:rsidR="00791A16" w:rsidRPr="00EE5BC6" w:rsidRDefault="00791A16" w:rsidP="00EE5BC6"/>
    <w:p w14:paraId="667182A3" w14:textId="36B4E003" w:rsidR="006A2160" w:rsidRPr="000F3336" w:rsidRDefault="006A2160" w:rsidP="009A37B7">
      <w:pPr>
        <w:pStyle w:val="Ttulo2"/>
      </w:pPr>
      <w:bookmarkStart w:id="4" w:name="_Toc224839683"/>
      <w:r w:rsidRPr="000F3336">
        <w:lastRenderedPageBreak/>
        <w:t>1. Caracterización Del Municipio</w:t>
      </w:r>
      <w:bookmarkEnd w:id="4"/>
    </w:p>
    <w:p w14:paraId="7515ECA2" w14:textId="40B32542" w:rsidR="001C45F2" w:rsidRPr="009A37B7" w:rsidRDefault="001C45F2" w:rsidP="009A37B7">
      <w:pPr>
        <w:pStyle w:val="Ttulo3"/>
      </w:pPr>
      <w:bookmarkStart w:id="5" w:name="_Toc224839684"/>
      <w:r w:rsidRPr="009A37B7">
        <w:t xml:space="preserve">1.1 </w:t>
      </w:r>
      <w:r w:rsidR="000466DB" w:rsidRPr="009A37B7">
        <w:t>Contexto territorial</w:t>
      </w:r>
      <w:bookmarkEnd w:id="5"/>
    </w:p>
    <w:p w14:paraId="3A067A15" w14:textId="11419A69" w:rsidR="00B01F32" w:rsidRPr="0025024E" w:rsidRDefault="00B01F32" w:rsidP="0025024E">
      <w:pPr>
        <w:rPr>
          <w:rFonts w:cs="Arial"/>
          <w:szCs w:val="22"/>
        </w:rPr>
      </w:pPr>
      <w:bookmarkStart w:id="6" w:name="_Hlk196475072"/>
      <w:r w:rsidRPr="00B01F32">
        <w:rPr>
          <w:rFonts w:cs="Arial"/>
          <w:szCs w:val="22"/>
        </w:rPr>
        <w:t xml:space="preserve">Morales, fundado en 1610 </w:t>
      </w:r>
      <w:r w:rsidR="00285FDB" w:rsidRPr="00B01F32">
        <w:rPr>
          <w:rFonts w:cs="Arial"/>
          <w:szCs w:val="22"/>
        </w:rPr>
        <w:t>por</w:t>
      </w:r>
      <w:r w:rsidR="00285FDB">
        <w:rPr>
          <w:rFonts w:cs="Arial"/>
          <w:szCs w:val="22"/>
        </w:rPr>
        <w:t xml:space="preserve"> Pedro</w:t>
      </w:r>
      <w:r w:rsidRPr="00C17BF9">
        <w:rPr>
          <w:rFonts w:cs="Arial"/>
          <w:b/>
          <w:bCs/>
          <w:szCs w:val="22"/>
        </w:rPr>
        <w:t xml:space="preserve"> </w:t>
      </w:r>
      <w:r w:rsidRPr="00285FDB">
        <w:rPr>
          <w:rFonts w:cs="Arial"/>
          <w:szCs w:val="22"/>
        </w:rPr>
        <w:t>Vicente de Morales</w:t>
      </w:r>
      <w:r w:rsidRPr="00B01F32">
        <w:rPr>
          <w:rFonts w:cs="Arial"/>
          <w:szCs w:val="22"/>
        </w:rPr>
        <w:t xml:space="preserve"> y convertido en municipio en 1845, ha </w:t>
      </w:r>
      <w:r w:rsidR="00793612">
        <w:rPr>
          <w:rFonts w:cs="Arial"/>
          <w:szCs w:val="22"/>
        </w:rPr>
        <w:t xml:space="preserve">venido </w:t>
      </w:r>
      <w:r w:rsidRPr="00B01F32">
        <w:rPr>
          <w:rFonts w:cs="Arial"/>
          <w:szCs w:val="22"/>
        </w:rPr>
        <w:t>experimentado un</w:t>
      </w:r>
      <w:r w:rsidR="00793612">
        <w:rPr>
          <w:rFonts w:cs="Arial"/>
          <w:szCs w:val="22"/>
        </w:rPr>
        <w:t xml:space="preserve"> </w:t>
      </w:r>
      <w:r w:rsidR="00060BB8">
        <w:rPr>
          <w:rFonts w:cs="Arial"/>
          <w:szCs w:val="22"/>
        </w:rPr>
        <w:t>crecimiento</w:t>
      </w:r>
      <w:r w:rsidR="00245E19">
        <w:rPr>
          <w:rFonts w:cs="Arial"/>
          <w:szCs w:val="22"/>
        </w:rPr>
        <w:t xml:space="preserve"> </w:t>
      </w:r>
      <w:r w:rsidR="00F12EC2">
        <w:rPr>
          <w:rFonts w:cs="Arial"/>
          <w:szCs w:val="22"/>
        </w:rPr>
        <w:t>continuo</w:t>
      </w:r>
      <w:r w:rsidRPr="00B01F32">
        <w:rPr>
          <w:rFonts w:cs="Arial"/>
          <w:szCs w:val="22"/>
        </w:rPr>
        <w:t xml:space="preserve">. </w:t>
      </w:r>
      <w:r w:rsidR="009B2363">
        <w:rPr>
          <w:rFonts w:cs="Arial"/>
          <w:szCs w:val="22"/>
        </w:rPr>
        <w:t xml:space="preserve">Morales </w:t>
      </w:r>
      <w:r w:rsidRPr="00B01F32">
        <w:rPr>
          <w:rFonts w:cs="Arial"/>
          <w:szCs w:val="22"/>
        </w:rPr>
        <w:t>Se encuentra ubicado en el departamento de Bolívar en la subregión del Magdalena Medio</w:t>
      </w:r>
      <w:r w:rsidR="00CD3A7A">
        <w:rPr>
          <w:rFonts w:cs="Arial"/>
          <w:szCs w:val="22"/>
        </w:rPr>
        <w:t xml:space="preserve"> </w:t>
      </w:r>
      <w:r w:rsidRPr="00B01F32">
        <w:rPr>
          <w:rFonts w:cs="Arial"/>
          <w:szCs w:val="22"/>
        </w:rPr>
        <w:t xml:space="preserve">a orillas del río Magdalena, </w:t>
      </w:r>
      <w:r w:rsidR="00A36CED">
        <w:rPr>
          <w:rFonts w:cs="Arial"/>
          <w:szCs w:val="22"/>
        </w:rPr>
        <w:t xml:space="preserve">este le </w:t>
      </w:r>
      <w:r w:rsidRPr="00B01F32">
        <w:rPr>
          <w:rFonts w:cs="Arial"/>
          <w:szCs w:val="22"/>
        </w:rPr>
        <w:t xml:space="preserve">otorga un potencial significativo para el desarrollo económico y social. </w:t>
      </w:r>
    </w:p>
    <w:p w14:paraId="706DBB63" w14:textId="429976E7" w:rsidR="00696BA1" w:rsidRPr="0025024E" w:rsidRDefault="00B01F32" w:rsidP="0025024E">
      <w:pPr>
        <w:rPr>
          <w:rFonts w:cs="Arial"/>
          <w:szCs w:val="22"/>
        </w:rPr>
      </w:pPr>
      <w:r w:rsidRPr="00B01F32">
        <w:rPr>
          <w:rFonts w:cs="Arial"/>
          <w:szCs w:val="22"/>
        </w:rPr>
        <w:t>Con una extensión territorial de 1306 km² y una altitud media de 25 metros sobre el nivel del mar, el municipio ofrece condiciones ideales para actividades agrícolas</w:t>
      </w:r>
      <w:r w:rsidR="00473275">
        <w:rPr>
          <w:rFonts w:cs="Arial"/>
          <w:szCs w:val="22"/>
        </w:rPr>
        <w:t xml:space="preserve">, </w:t>
      </w:r>
      <w:r w:rsidRPr="00B01F32">
        <w:rPr>
          <w:rFonts w:cs="Arial"/>
          <w:szCs w:val="22"/>
        </w:rPr>
        <w:t>comerciales. No obstante, es fundamental implementar políticas de desarrollo sostenible que permitan maximizar estos recursos y mejorar la calidad de vida de sus habitantes.</w:t>
      </w:r>
      <w:bookmarkEnd w:id="6"/>
    </w:p>
    <w:p w14:paraId="11D77E90" w14:textId="77777777" w:rsidR="0095764C" w:rsidRDefault="00696BA1" w:rsidP="0025024E">
      <w:pPr>
        <w:pStyle w:val="Descripcin"/>
        <w:keepNext/>
        <w:rPr>
          <w:rFonts w:cs="Arial"/>
          <w:i w:val="0"/>
          <w:iCs w:val="0"/>
          <w:color w:val="auto"/>
          <w:sz w:val="22"/>
          <w:szCs w:val="22"/>
        </w:rPr>
      </w:pPr>
      <w:bookmarkStart w:id="7" w:name="_Toc199233868"/>
      <w:r w:rsidRPr="003C7F0D">
        <w:rPr>
          <w:rFonts w:cs="Arial"/>
          <w:b/>
          <w:bCs/>
          <w:i w:val="0"/>
          <w:iCs w:val="0"/>
          <w:color w:val="auto"/>
          <w:sz w:val="22"/>
          <w:szCs w:val="22"/>
        </w:rPr>
        <w:t xml:space="preserve">Tabla </w:t>
      </w:r>
      <w:r w:rsidRPr="003C7F0D">
        <w:rPr>
          <w:rFonts w:cs="Arial"/>
          <w:b/>
          <w:bCs/>
          <w:i w:val="0"/>
          <w:iCs w:val="0"/>
          <w:color w:val="auto"/>
          <w:sz w:val="22"/>
          <w:szCs w:val="22"/>
        </w:rPr>
        <w:fldChar w:fldCharType="begin"/>
      </w:r>
      <w:r w:rsidRPr="003C7F0D">
        <w:rPr>
          <w:rFonts w:cs="Arial"/>
          <w:b/>
          <w:bCs/>
          <w:i w:val="0"/>
          <w:iCs w:val="0"/>
          <w:color w:val="auto"/>
          <w:sz w:val="22"/>
          <w:szCs w:val="22"/>
        </w:rPr>
        <w:instrText xml:space="preserve"> SEQ Tabla \* ARABIC </w:instrText>
      </w:r>
      <w:r w:rsidRPr="003C7F0D">
        <w:rPr>
          <w:rFonts w:cs="Arial"/>
          <w:b/>
          <w:bCs/>
          <w:i w:val="0"/>
          <w:iCs w:val="0"/>
          <w:color w:val="auto"/>
          <w:sz w:val="22"/>
          <w:szCs w:val="22"/>
        </w:rPr>
        <w:fldChar w:fldCharType="separate"/>
      </w:r>
      <w:r w:rsidR="006271AE">
        <w:rPr>
          <w:rFonts w:cs="Arial"/>
          <w:b/>
          <w:bCs/>
          <w:i w:val="0"/>
          <w:iCs w:val="0"/>
          <w:noProof/>
          <w:color w:val="auto"/>
          <w:sz w:val="22"/>
          <w:szCs w:val="22"/>
        </w:rPr>
        <w:t>1</w:t>
      </w:r>
      <w:r w:rsidRPr="003C7F0D">
        <w:rPr>
          <w:rFonts w:cs="Arial"/>
          <w:b/>
          <w:bCs/>
          <w:i w:val="0"/>
          <w:iCs w:val="0"/>
          <w:color w:val="auto"/>
          <w:sz w:val="22"/>
          <w:szCs w:val="22"/>
        </w:rPr>
        <w:fldChar w:fldCharType="end"/>
      </w:r>
      <w:r w:rsidR="003C7F0D" w:rsidRPr="003C7F0D">
        <w:rPr>
          <w:rFonts w:cs="Arial"/>
          <w:b/>
          <w:bCs/>
          <w:i w:val="0"/>
          <w:iCs w:val="0"/>
          <w:color w:val="auto"/>
          <w:sz w:val="22"/>
          <w:szCs w:val="22"/>
        </w:rPr>
        <w:t>.</w:t>
      </w:r>
      <w:r w:rsidRPr="003C7F0D">
        <w:rPr>
          <w:rFonts w:cs="Arial"/>
          <w:i w:val="0"/>
          <w:iCs w:val="0"/>
          <w:color w:val="auto"/>
          <w:sz w:val="22"/>
          <w:szCs w:val="22"/>
        </w:rPr>
        <w:t xml:space="preserve"> </w:t>
      </w:r>
    </w:p>
    <w:p w14:paraId="72930E3B" w14:textId="22D2F396" w:rsidR="0025024E" w:rsidRPr="00AE15FF" w:rsidRDefault="0025024E" w:rsidP="0025024E">
      <w:pPr>
        <w:pStyle w:val="Descripcin"/>
        <w:keepNext/>
        <w:rPr>
          <w:rFonts w:cs="Arial"/>
          <w:i w:val="0"/>
          <w:iCs w:val="0"/>
          <w:color w:val="auto"/>
          <w:sz w:val="22"/>
          <w:szCs w:val="22"/>
        </w:rPr>
      </w:pPr>
      <w:r w:rsidRPr="00304E0F">
        <w:rPr>
          <w:rFonts w:cs="Arial"/>
          <w:color w:val="auto"/>
          <w:sz w:val="22"/>
          <w:szCs w:val="22"/>
        </w:rPr>
        <w:t>Ficha Técnica del municipio de Morales, Bolívar</w:t>
      </w:r>
      <w:bookmarkEnd w:id="7"/>
    </w:p>
    <w:tbl>
      <w:tblPr>
        <w:tblStyle w:val="Tabladelista3-nfasis1"/>
        <w:tblW w:w="4521" w:type="dxa"/>
        <w:tblInd w:w="-5" w:type="dxa"/>
        <w:tblLook w:val="04A0" w:firstRow="1" w:lastRow="0" w:firstColumn="1" w:lastColumn="0" w:noHBand="0" w:noVBand="1"/>
      </w:tblPr>
      <w:tblGrid>
        <w:gridCol w:w="2037"/>
        <w:gridCol w:w="2484"/>
      </w:tblGrid>
      <w:tr w:rsidR="0025024E" w:rsidRPr="005C5DA1" w14:paraId="6A340057" w14:textId="77777777" w:rsidTr="00D41D70">
        <w:trPr>
          <w:cnfStyle w:val="100000000000" w:firstRow="1" w:lastRow="0" w:firstColumn="0" w:lastColumn="0" w:oddVBand="0" w:evenVBand="0" w:oddHBand="0" w:evenHBand="0" w:firstRowFirstColumn="0" w:firstRowLastColumn="0" w:lastRowFirstColumn="0" w:lastRowLastColumn="0"/>
          <w:trHeight w:val="255"/>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0E95DD74" w14:textId="77777777" w:rsidR="0025024E" w:rsidRPr="005C5DA1" w:rsidRDefault="0025024E" w:rsidP="0025024E">
            <w:pPr>
              <w:suppressAutoHyphens w:val="0"/>
              <w:spacing w:before="0" w:after="0"/>
              <w:jc w:val="left"/>
              <w:rPr>
                <w:rFonts w:eastAsia="Times New Roman" w:cs="Arial"/>
                <w:color w:val="FFFFFF"/>
                <w:sz w:val="20"/>
                <w:szCs w:val="20"/>
                <w:lang w:eastAsia="es-CO"/>
              </w:rPr>
            </w:pPr>
            <w:r w:rsidRPr="005C5DA1">
              <w:rPr>
                <w:rFonts w:eastAsia="Times New Roman" w:cs="Arial"/>
                <w:color w:val="FFFFFF"/>
                <w:sz w:val="20"/>
                <w:szCs w:val="20"/>
                <w:lang w:val="es-ES" w:eastAsia="es-CO"/>
              </w:rPr>
              <w:t>Código DANE</w:t>
            </w:r>
          </w:p>
        </w:tc>
        <w:tc>
          <w:tcPr>
            <w:tcW w:w="0" w:type="auto"/>
            <w:vAlign w:val="center"/>
            <w:hideMark/>
          </w:tcPr>
          <w:p w14:paraId="265D73E6" w14:textId="77777777" w:rsidR="0025024E" w:rsidRPr="005C5DA1" w:rsidRDefault="0025024E" w:rsidP="0025024E">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val="es-ES" w:eastAsia="es-CO"/>
              </w:rPr>
              <w:t>13473</w:t>
            </w:r>
          </w:p>
        </w:tc>
      </w:tr>
      <w:tr w:rsidR="0025024E" w:rsidRPr="005C5DA1" w14:paraId="50CF0C7C" w14:textId="77777777" w:rsidTr="00D41D70">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FDF5E0"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Región</w:t>
            </w:r>
          </w:p>
        </w:tc>
        <w:tc>
          <w:tcPr>
            <w:tcW w:w="0" w:type="auto"/>
            <w:vAlign w:val="center"/>
            <w:hideMark/>
          </w:tcPr>
          <w:p w14:paraId="14CE7E46" w14:textId="77777777" w:rsidR="0025024E" w:rsidRPr="005C5DA1" w:rsidRDefault="0025024E" w:rsidP="0025024E">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Caribe</w:t>
            </w:r>
          </w:p>
        </w:tc>
      </w:tr>
      <w:tr w:rsidR="0025024E" w:rsidRPr="005C5DA1" w14:paraId="322F8887" w14:textId="77777777" w:rsidTr="00D41D70">
        <w:trPr>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ECEB5"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Subregión (SGR)</w:t>
            </w:r>
          </w:p>
        </w:tc>
        <w:tc>
          <w:tcPr>
            <w:tcW w:w="0" w:type="auto"/>
            <w:vAlign w:val="center"/>
            <w:hideMark/>
          </w:tcPr>
          <w:p w14:paraId="62ECD18A" w14:textId="668B33A2" w:rsidR="0025024E" w:rsidRPr="005C5DA1" w:rsidRDefault="0025024E" w:rsidP="0025024E">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Ma</w:t>
            </w:r>
            <w:r w:rsidR="00EC4BDF">
              <w:rPr>
                <w:rFonts w:eastAsia="Times New Roman" w:cs="Arial"/>
                <w:color w:val="000000"/>
                <w:sz w:val="20"/>
                <w:szCs w:val="20"/>
                <w:lang w:val="es-ES" w:eastAsia="es-CO"/>
              </w:rPr>
              <w:t>g</w:t>
            </w:r>
            <w:r w:rsidRPr="005C5DA1">
              <w:rPr>
                <w:rFonts w:eastAsia="Times New Roman" w:cs="Arial"/>
                <w:color w:val="000000"/>
                <w:sz w:val="20"/>
                <w:szCs w:val="20"/>
                <w:lang w:val="es-ES" w:eastAsia="es-CO"/>
              </w:rPr>
              <w:t>dalena Medio Bolivarense</w:t>
            </w:r>
          </w:p>
        </w:tc>
      </w:tr>
      <w:tr w:rsidR="0025024E" w:rsidRPr="005C5DA1" w14:paraId="5685D162" w14:textId="77777777" w:rsidTr="00D41D70">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95845F"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Categoría</w:t>
            </w:r>
          </w:p>
        </w:tc>
        <w:tc>
          <w:tcPr>
            <w:tcW w:w="0" w:type="auto"/>
            <w:vAlign w:val="center"/>
            <w:hideMark/>
          </w:tcPr>
          <w:p w14:paraId="57042ED7" w14:textId="77777777" w:rsidR="0025024E" w:rsidRPr="005C5DA1" w:rsidRDefault="0025024E" w:rsidP="0025024E">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Sexta</w:t>
            </w:r>
          </w:p>
        </w:tc>
      </w:tr>
      <w:tr w:rsidR="0025024E" w:rsidRPr="005C5DA1" w14:paraId="4F04ACE0" w14:textId="77777777" w:rsidTr="00D41D70">
        <w:trPr>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E904A"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Superficie</w:t>
            </w:r>
          </w:p>
        </w:tc>
        <w:tc>
          <w:tcPr>
            <w:tcW w:w="0" w:type="auto"/>
            <w:vAlign w:val="center"/>
            <w:hideMark/>
          </w:tcPr>
          <w:p w14:paraId="37B2521B" w14:textId="77777777" w:rsidR="0025024E" w:rsidRPr="005C5DA1" w:rsidRDefault="0025024E" w:rsidP="0025024E">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1.306 Km2</w:t>
            </w:r>
          </w:p>
        </w:tc>
      </w:tr>
      <w:tr w:rsidR="0025024E" w:rsidRPr="005C5DA1" w14:paraId="1E48C258" w14:textId="77777777" w:rsidTr="00D41D70">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68E9C4"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Extensión</w:t>
            </w:r>
          </w:p>
        </w:tc>
        <w:tc>
          <w:tcPr>
            <w:tcW w:w="0" w:type="auto"/>
            <w:vAlign w:val="center"/>
            <w:hideMark/>
          </w:tcPr>
          <w:p w14:paraId="30DCB642" w14:textId="77777777" w:rsidR="0025024E" w:rsidRPr="005C5DA1" w:rsidRDefault="0025024E" w:rsidP="0025024E">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1.306 km2</w:t>
            </w:r>
          </w:p>
        </w:tc>
      </w:tr>
      <w:tr w:rsidR="0025024E" w:rsidRPr="005C5DA1" w14:paraId="1075C800" w14:textId="77777777" w:rsidTr="00D41D70">
        <w:trPr>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46A11"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Población 2024</w:t>
            </w:r>
          </w:p>
        </w:tc>
        <w:tc>
          <w:tcPr>
            <w:tcW w:w="0" w:type="auto"/>
            <w:vAlign w:val="center"/>
            <w:hideMark/>
          </w:tcPr>
          <w:p w14:paraId="09760A4C" w14:textId="77777777" w:rsidR="0025024E" w:rsidRPr="005C5DA1" w:rsidRDefault="0025024E" w:rsidP="0025024E">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24.811</w:t>
            </w:r>
          </w:p>
        </w:tc>
      </w:tr>
      <w:tr w:rsidR="0025024E" w:rsidRPr="005C5DA1" w14:paraId="46876161" w14:textId="77777777" w:rsidTr="00D41D70">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8658EE" w14:textId="77777777" w:rsidR="0025024E" w:rsidRPr="005C5DA1" w:rsidRDefault="0025024E" w:rsidP="0025024E">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val="es-ES" w:eastAsia="es-CO"/>
              </w:rPr>
              <w:t>Densidad poblacional</w:t>
            </w:r>
          </w:p>
        </w:tc>
        <w:tc>
          <w:tcPr>
            <w:tcW w:w="0" w:type="auto"/>
            <w:vAlign w:val="center"/>
            <w:hideMark/>
          </w:tcPr>
          <w:p w14:paraId="6A0E6D63" w14:textId="77777777" w:rsidR="0025024E" w:rsidRPr="005C5DA1" w:rsidRDefault="0025024E" w:rsidP="0025024E">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19 habs/Km2</w:t>
            </w:r>
          </w:p>
        </w:tc>
      </w:tr>
    </w:tbl>
    <w:p w14:paraId="4CE66AEC" w14:textId="773BD7A4" w:rsidR="000466DB" w:rsidRPr="00BA00FE" w:rsidRDefault="00696BA1" w:rsidP="00696BA1">
      <w:pPr>
        <w:pStyle w:val="Epgrafe"/>
        <w:rPr>
          <w:sz w:val="16"/>
          <w:szCs w:val="18"/>
        </w:rPr>
      </w:pPr>
      <w:r w:rsidRPr="00BA00FE">
        <w:rPr>
          <w:sz w:val="16"/>
          <w:szCs w:val="18"/>
        </w:rPr>
        <w:t xml:space="preserve">Fuente: </w:t>
      </w:r>
      <w:r w:rsidR="00304E0F" w:rsidRPr="00BA00FE">
        <w:rPr>
          <w:sz w:val="16"/>
          <w:szCs w:val="18"/>
        </w:rPr>
        <w:t>e</w:t>
      </w:r>
      <w:r w:rsidRPr="00BA00FE">
        <w:rPr>
          <w:sz w:val="16"/>
          <w:szCs w:val="18"/>
        </w:rPr>
        <w:t>laboración propia, información tomada de Terri</w:t>
      </w:r>
      <w:r w:rsidR="004256F9">
        <w:rPr>
          <w:sz w:val="16"/>
          <w:szCs w:val="18"/>
        </w:rPr>
        <w:t>d</w:t>
      </w:r>
      <w:r w:rsidRPr="00BA00FE">
        <w:rPr>
          <w:sz w:val="16"/>
          <w:szCs w:val="18"/>
        </w:rPr>
        <w:t>ata (2024)</w:t>
      </w:r>
    </w:p>
    <w:p w14:paraId="3EA0C809" w14:textId="0EA6CB67" w:rsidR="000466DB" w:rsidRPr="0025024E" w:rsidRDefault="00B244C6" w:rsidP="0025024E">
      <w:pPr>
        <w:rPr>
          <w:rFonts w:cs="Arial"/>
          <w:szCs w:val="22"/>
        </w:rPr>
      </w:pPr>
      <w:r w:rsidRPr="005D74EC">
        <w:rPr>
          <w:rFonts w:cs="Arial"/>
          <w:szCs w:val="22"/>
        </w:rPr>
        <w:t>El municipio de Morales está delimitado al norte por el municipio de Arenal, al este por los municipios de Río Viejo en el departamento de Bolívar y Gamarra en el departamento del Cesar. Al sur, limita con los municipios de Simití y Santa Rosa del Sur en Bolívar, así como con Puerto Wilches en el departamento de Santander. Finalmente, al oeste, Morales colinda con el municipio de Montecristo.</w:t>
      </w:r>
    </w:p>
    <w:p w14:paraId="2D3961F8" w14:textId="0406F135" w:rsidR="0025024E" w:rsidRPr="00116614" w:rsidRDefault="00B244C6" w:rsidP="0025024E">
      <w:pPr>
        <w:rPr>
          <w:rFonts w:cs="Arial"/>
          <w:szCs w:val="22"/>
        </w:rPr>
      </w:pPr>
      <w:r w:rsidRPr="005D74EC">
        <w:rPr>
          <w:rFonts w:cs="Arial"/>
          <w:szCs w:val="22"/>
        </w:rPr>
        <w:t>La división política administrativa de Morales</w:t>
      </w:r>
      <w:r w:rsidR="006F7E3B">
        <w:rPr>
          <w:rFonts w:cs="Arial"/>
          <w:szCs w:val="22"/>
        </w:rPr>
        <w:t xml:space="preserve"> y</w:t>
      </w:r>
      <w:r w:rsidRPr="005D74EC">
        <w:rPr>
          <w:rFonts w:cs="Arial"/>
          <w:szCs w:val="22"/>
        </w:rPr>
        <w:t xml:space="preserve"> su jurisdicción está</w:t>
      </w:r>
      <w:r w:rsidR="00E06BA0">
        <w:rPr>
          <w:rFonts w:cs="Arial"/>
          <w:szCs w:val="22"/>
        </w:rPr>
        <w:t xml:space="preserve"> conformada </w:t>
      </w:r>
      <w:r w:rsidRPr="005D74EC">
        <w:rPr>
          <w:rFonts w:cs="Arial"/>
          <w:szCs w:val="22"/>
        </w:rPr>
        <w:t>p</w:t>
      </w:r>
      <w:r w:rsidR="00E06BA0">
        <w:rPr>
          <w:rFonts w:cs="Arial"/>
          <w:szCs w:val="22"/>
        </w:rPr>
        <w:t>or</w:t>
      </w:r>
      <w:r w:rsidRPr="005D74EC">
        <w:rPr>
          <w:rFonts w:cs="Arial"/>
          <w:szCs w:val="22"/>
        </w:rPr>
        <w:t xml:space="preserve"> 65 veredas y 10 corregimientos.</w:t>
      </w:r>
      <w:bookmarkStart w:id="8" w:name="_Hlk196479536"/>
    </w:p>
    <w:p w14:paraId="29976D99" w14:textId="77777777" w:rsidR="0095764C" w:rsidRDefault="0025024E" w:rsidP="0025024E">
      <w:pPr>
        <w:pStyle w:val="Descripcin"/>
        <w:keepNext/>
        <w:rPr>
          <w:i w:val="0"/>
          <w:iCs w:val="0"/>
          <w:color w:val="auto"/>
          <w:sz w:val="22"/>
          <w:szCs w:val="22"/>
        </w:rPr>
      </w:pPr>
      <w:bookmarkStart w:id="9" w:name="_Toc199233869"/>
      <w:bookmarkEnd w:id="8"/>
      <w:r w:rsidRPr="00354929">
        <w:rPr>
          <w:b/>
          <w:bCs/>
          <w:i w:val="0"/>
          <w:iCs w:val="0"/>
          <w:color w:val="auto"/>
          <w:sz w:val="22"/>
          <w:szCs w:val="22"/>
        </w:rPr>
        <w:t xml:space="preserve">Tabla </w:t>
      </w:r>
      <w:r w:rsidRPr="00354929">
        <w:rPr>
          <w:b/>
          <w:bCs/>
          <w:i w:val="0"/>
          <w:iCs w:val="0"/>
          <w:color w:val="auto"/>
          <w:sz w:val="22"/>
          <w:szCs w:val="22"/>
        </w:rPr>
        <w:fldChar w:fldCharType="begin"/>
      </w:r>
      <w:r w:rsidRPr="00354929">
        <w:rPr>
          <w:b/>
          <w:bCs/>
          <w:i w:val="0"/>
          <w:iCs w:val="0"/>
          <w:color w:val="auto"/>
          <w:sz w:val="22"/>
          <w:szCs w:val="22"/>
        </w:rPr>
        <w:instrText xml:space="preserve"> SEQ Tabla \* ARABIC </w:instrText>
      </w:r>
      <w:r w:rsidRPr="00354929">
        <w:rPr>
          <w:b/>
          <w:bCs/>
          <w:i w:val="0"/>
          <w:iCs w:val="0"/>
          <w:color w:val="auto"/>
          <w:sz w:val="22"/>
          <w:szCs w:val="22"/>
        </w:rPr>
        <w:fldChar w:fldCharType="separate"/>
      </w:r>
      <w:r w:rsidR="006271AE" w:rsidRPr="00354929">
        <w:rPr>
          <w:b/>
          <w:bCs/>
          <w:i w:val="0"/>
          <w:iCs w:val="0"/>
          <w:noProof/>
          <w:color w:val="auto"/>
          <w:sz w:val="22"/>
          <w:szCs w:val="22"/>
        </w:rPr>
        <w:t>2</w:t>
      </w:r>
      <w:r w:rsidRPr="00354929">
        <w:rPr>
          <w:b/>
          <w:bCs/>
          <w:i w:val="0"/>
          <w:iCs w:val="0"/>
          <w:color w:val="auto"/>
          <w:sz w:val="22"/>
          <w:szCs w:val="22"/>
        </w:rPr>
        <w:fldChar w:fldCharType="end"/>
      </w:r>
      <w:r w:rsidR="00A652E6">
        <w:rPr>
          <w:i w:val="0"/>
          <w:iCs w:val="0"/>
          <w:color w:val="auto"/>
          <w:sz w:val="22"/>
          <w:szCs w:val="22"/>
        </w:rPr>
        <w:t>.</w:t>
      </w:r>
      <w:r w:rsidR="00AE15FF">
        <w:rPr>
          <w:i w:val="0"/>
          <w:iCs w:val="0"/>
          <w:color w:val="auto"/>
          <w:sz w:val="22"/>
          <w:szCs w:val="22"/>
        </w:rPr>
        <w:t xml:space="preserve"> </w:t>
      </w:r>
    </w:p>
    <w:p w14:paraId="7AD9B0D3" w14:textId="6E1C67D0" w:rsidR="0025024E" w:rsidRPr="00AE15FF" w:rsidRDefault="008327C5" w:rsidP="0025024E">
      <w:pPr>
        <w:pStyle w:val="Descripcin"/>
        <w:keepNext/>
        <w:rPr>
          <w:i w:val="0"/>
          <w:iCs w:val="0"/>
          <w:color w:val="auto"/>
          <w:sz w:val="22"/>
          <w:szCs w:val="22"/>
        </w:rPr>
      </w:pPr>
      <w:r>
        <w:rPr>
          <w:color w:val="auto"/>
          <w:sz w:val="22"/>
          <w:szCs w:val="22"/>
        </w:rPr>
        <w:t>División</w:t>
      </w:r>
      <w:r w:rsidR="0025024E" w:rsidRPr="00A652E6">
        <w:rPr>
          <w:color w:val="auto"/>
          <w:sz w:val="22"/>
          <w:szCs w:val="22"/>
        </w:rPr>
        <w:t xml:space="preserve"> </w:t>
      </w:r>
      <w:r>
        <w:rPr>
          <w:color w:val="auto"/>
          <w:sz w:val="22"/>
          <w:szCs w:val="22"/>
        </w:rPr>
        <w:t>p</w:t>
      </w:r>
      <w:r w:rsidR="0025024E" w:rsidRPr="00A652E6">
        <w:rPr>
          <w:color w:val="auto"/>
          <w:sz w:val="22"/>
          <w:szCs w:val="22"/>
        </w:rPr>
        <w:t>olític</w:t>
      </w:r>
      <w:r>
        <w:rPr>
          <w:color w:val="auto"/>
          <w:sz w:val="22"/>
          <w:szCs w:val="22"/>
        </w:rPr>
        <w:t>o</w:t>
      </w:r>
      <w:r w:rsidR="0025024E" w:rsidRPr="00A652E6">
        <w:rPr>
          <w:color w:val="auto"/>
          <w:sz w:val="22"/>
          <w:szCs w:val="22"/>
        </w:rPr>
        <w:t xml:space="preserve"> -Administrativa Morales</w:t>
      </w:r>
      <w:bookmarkEnd w:id="9"/>
    </w:p>
    <w:tbl>
      <w:tblPr>
        <w:tblStyle w:val="Tabladelista3-nfasis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7285"/>
      </w:tblGrid>
      <w:tr w:rsidR="00B244C6" w:rsidRPr="005C5DA1" w14:paraId="33F80989" w14:textId="77777777" w:rsidTr="00EC4BDF">
        <w:trPr>
          <w:cnfStyle w:val="100000000000" w:firstRow="1" w:lastRow="0" w:firstColumn="0" w:lastColumn="0" w:oddVBand="0" w:evenVBand="0" w:oddHBand="0" w:evenHBand="0" w:firstRowFirstColumn="0" w:firstRowLastColumn="0" w:lastRowFirstColumn="0" w:lastRowLastColumn="0"/>
          <w:trHeight w:val="275"/>
        </w:trPr>
        <w:tc>
          <w:tcPr>
            <w:cnfStyle w:val="001000000100" w:firstRow="0" w:lastRow="0" w:firstColumn="1" w:lastColumn="0" w:oddVBand="0" w:evenVBand="0" w:oddHBand="0" w:evenHBand="0" w:firstRowFirstColumn="1" w:firstRowLastColumn="0" w:lastRowFirstColumn="0" w:lastRowLastColumn="0"/>
            <w:tcW w:w="2065" w:type="dxa"/>
            <w:tcBorders>
              <w:bottom w:val="none" w:sz="0" w:space="0" w:color="auto"/>
              <w:right w:val="none" w:sz="0" w:space="0" w:color="auto"/>
            </w:tcBorders>
            <w:vAlign w:val="center"/>
            <w:hideMark/>
          </w:tcPr>
          <w:p w14:paraId="20BEC352"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cs="Arial"/>
                <w:iCs/>
                <w:sz w:val="20"/>
                <w:szCs w:val="20"/>
                <w:lang w:val="es-ES"/>
              </w:rPr>
              <w:t xml:space="preserve">Corregimientos </w:t>
            </w:r>
          </w:p>
        </w:tc>
        <w:tc>
          <w:tcPr>
            <w:tcW w:w="7285" w:type="dxa"/>
            <w:vAlign w:val="center"/>
            <w:hideMark/>
          </w:tcPr>
          <w:p w14:paraId="5157E4F9" w14:textId="57189DB0" w:rsidR="00B244C6" w:rsidRPr="005C5DA1" w:rsidRDefault="00B244C6" w:rsidP="00EC4BDF">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Veredas</w:t>
            </w:r>
          </w:p>
        </w:tc>
      </w:tr>
      <w:tr w:rsidR="00B244C6" w:rsidRPr="005C5DA1" w14:paraId="300B9180" w14:textId="77777777" w:rsidTr="00EC4BD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vAlign w:val="center"/>
            <w:hideMark/>
          </w:tcPr>
          <w:p w14:paraId="4D92A7E2"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Bodega Central</w:t>
            </w:r>
          </w:p>
        </w:tc>
        <w:tc>
          <w:tcPr>
            <w:tcW w:w="7285" w:type="dxa"/>
            <w:tcBorders>
              <w:top w:val="none" w:sz="0" w:space="0" w:color="auto"/>
              <w:bottom w:val="none" w:sz="0" w:space="0" w:color="auto"/>
            </w:tcBorders>
            <w:vAlign w:val="center"/>
            <w:hideMark/>
          </w:tcPr>
          <w:p w14:paraId="0E3F5E26" w14:textId="77777777"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El Roble, San José, Aura María, Madre vieja y Balón</w:t>
            </w:r>
          </w:p>
        </w:tc>
      </w:tr>
      <w:tr w:rsidR="00B244C6" w:rsidRPr="005C5DA1" w14:paraId="094D34D7" w14:textId="77777777" w:rsidTr="00EC4BDF">
        <w:trPr>
          <w:trHeight w:val="58"/>
        </w:trPr>
        <w:tc>
          <w:tcPr>
            <w:cnfStyle w:val="001000000000" w:firstRow="0" w:lastRow="0" w:firstColumn="1" w:lastColumn="0" w:oddVBand="0" w:evenVBand="0" w:oddHBand="0" w:evenHBand="0" w:firstRowFirstColumn="0" w:firstRowLastColumn="0" w:lastRowFirstColumn="0" w:lastRowLastColumn="0"/>
            <w:tcW w:w="2065" w:type="dxa"/>
            <w:tcBorders>
              <w:right w:val="none" w:sz="0" w:space="0" w:color="auto"/>
            </w:tcBorders>
            <w:vAlign w:val="center"/>
            <w:hideMark/>
          </w:tcPr>
          <w:p w14:paraId="46D9B018"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lastRenderedPageBreak/>
              <w:t>El Dique</w:t>
            </w:r>
          </w:p>
        </w:tc>
        <w:tc>
          <w:tcPr>
            <w:tcW w:w="7285" w:type="dxa"/>
            <w:vAlign w:val="center"/>
            <w:hideMark/>
          </w:tcPr>
          <w:p w14:paraId="28456555" w14:textId="10B90DC9" w:rsidR="00B244C6" w:rsidRPr="005C5DA1" w:rsidRDefault="00B244C6"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Bella vista, Porvenir, Diamante, Boca de la ciénaga y Palmito</w:t>
            </w:r>
          </w:p>
        </w:tc>
      </w:tr>
      <w:tr w:rsidR="00B244C6" w:rsidRPr="005C5DA1" w14:paraId="62406F2B" w14:textId="77777777" w:rsidTr="00EC4BD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vAlign w:val="center"/>
            <w:hideMark/>
          </w:tcPr>
          <w:p w14:paraId="71F0D01A"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Las Pailas</w:t>
            </w:r>
          </w:p>
        </w:tc>
        <w:tc>
          <w:tcPr>
            <w:tcW w:w="7285" w:type="dxa"/>
            <w:tcBorders>
              <w:top w:val="none" w:sz="0" w:space="0" w:color="auto"/>
              <w:bottom w:val="none" w:sz="0" w:space="0" w:color="auto"/>
            </w:tcBorders>
            <w:vAlign w:val="center"/>
            <w:hideMark/>
          </w:tcPr>
          <w:p w14:paraId="3E6C77E5" w14:textId="77777777"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La Unión, Totumo, Güillín y Pan coger</w:t>
            </w:r>
          </w:p>
        </w:tc>
      </w:tr>
      <w:tr w:rsidR="00B244C6" w:rsidRPr="005C5DA1" w14:paraId="1C1BB27F" w14:textId="77777777" w:rsidTr="00EC4BDF">
        <w:trPr>
          <w:trHeight w:val="58"/>
        </w:trPr>
        <w:tc>
          <w:tcPr>
            <w:cnfStyle w:val="001000000000" w:firstRow="0" w:lastRow="0" w:firstColumn="1" w:lastColumn="0" w:oddVBand="0" w:evenVBand="0" w:oddHBand="0" w:evenHBand="0" w:firstRowFirstColumn="0" w:firstRowLastColumn="0" w:lastRowFirstColumn="0" w:lastRowLastColumn="0"/>
            <w:tcW w:w="2065" w:type="dxa"/>
            <w:tcBorders>
              <w:right w:val="none" w:sz="0" w:space="0" w:color="auto"/>
            </w:tcBorders>
            <w:vAlign w:val="center"/>
          </w:tcPr>
          <w:p w14:paraId="5CF5C2CD"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La Esmeralda</w:t>
            </w:r>
          </w:p>
        </w:tc>
        <w:tc>
          <w:tcPr>
            <w:tcW w:w="7285" w:type="dxa"/>
            <w:vAlign w:val="center"/>
          </w:tcPr>
          <w:p w14:paraId="5B3F07D1" w14:textId="77777777" w:rsidR="00B244C6" w:rsidRPr="005C5DA1" w:rsidRDefault="00B244C6"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Caño viejo, Brasil, Padilla y Bello País</w:t>
            </w:r>
          </w:p>
        </w:tc>
      </w:tr>
      <w:tr w:rsidR="00B244C6" w:rsidRPr="005C5DA1" w14:paraId="210F11DF" w14:textId="77777777" w:rsidTr="00EC4BD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vAlign w:val="center"/>
            <w:hideMark/>
          </w:tcPr>
          <w:p w14:paraId="6D9B763E"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La Palma</w:t>
            </w:r>
          </w:p>
        </w:tc>
        <w:tc>
          <w:tcPr>
            <w:tcW w:w="7285" w:type="dxa"/>
            <w:tcBorders>
              <w:top w:val="none" w:sz="0" w:space="0" w:color="auto"/>
              <w:bottom w:val="none" w:sz="0" w:space="0" w:color="auto"/>
            </w:tcBorders>
            <w:vAlign w:val="center"/>
            <w:hideMark/>
          </w:tcPr>
          <w:p w14:paraId="00142D00" w14:textId="4C4C7D60"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 xml:space="preserve">Los campos, </w:t>
            </w:r>
            <w:proofErr w:type="spellStart"/>
            <w:r w:rsidRPr="005C5DA1">
              <w:rPr>
                <w:rFonts w:eastAsia="Times New Roman" w:cs="Arial"/>
                <w:iCs/>
                <w:sz w:val="20"/>
                <w:szCs w:val="20"/>
                <w:lang w:val="es-ES" w:eastAsia="es-ES_tradnl"/>
              </w:rPr>
              <w:t>Garavita</w:t>
            </w:r>
            <w:proofErr w:type="spellEnd"/>
            <w:r w:rsidRPr="005C5DA1">
              <w:rPr>
                <w:rFonts w:eastAsia="Times New Roman" w:cs="Arial"/>
                <w:iCs/>
                <w:sz w:val="20"/>
                <w:szCs w:val="20"/>
                <w:lang w:val="es-ES" w:eastAsia="es-ES_tradnl"/>
              </w:rPr>
              <w:t xml:space="preserve"> y Puerto Rico</w:t>
            </w:r>
          </w:p>
        </w:tc>
      </w:tr>
      <w:tr w:rsidR="00B244C6" w:rsidRPr="005C5DA1" w14:paraId="2D47810C" w14:textId="77777777" w:rsidTr="00EC4BDF">
        <w:trPr>
          <w:trHeight w:val="58"/>
        </w:trPr>
        <w:tc>
          <w:tcPr>
            <w:cnfStyle w:val="001000000000" w:firstRow="0" w:lastRow="0" w:firstColumn="1" w:lastColumn="0" w:oddVBand="0" w:evenVBand="0" w:oddHBand="0" w:evenHBand="0" w:firstRowFirstColumn="0" w:firstRowLastColumn="0" w:lastRowFirstColumn="0" w:lastRowLastColumn="0"/>
            <w:tcW w:w="2065" w:type="dxa"/>
            <w:tcBorders>
              <w:right w:val="none" w:sz="0" w:space="0" w:color="auto"/>
            </w:tcBorders>
            <w:vAlign w:val="center"/>
          </w:tcPr>
          <w:p w14:paraId="5A2D6CAE"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Boca de la Honda</w:t>
            </w:r>
          </w:p>
        </w:tc>
        <w:tc>
          <w:tcPr>
            <w:tcW w:w="7285" w:type="dxa"/>
            <w:vAlign w:val="center"/>
          </w:tcPr>
          <w:p w14:paraId="1BAF406E" w14:textId="07FE2F24" w:rsidR="00B244C6" w:rsidRPr="005C5DA1" w:rsidRDefault="00B244C6"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 xml:space="preserve">Simonía, Canelo, Hornilla, </w:t>
            </w:r>
            <w:proofErr w:type="spellStart"/>
            <w:r w:rsidRPr="005C5DA1">
              <w:rPr>
                <w:rFonts w:eastAsia="Times New Roman" w:cs="Arial"/>
                <w:iCs/>
                <w:sz w:val="20"/>
                <w:szCs w:val="20"/>
                <w:lang w:val="es-ES" w:eastAsia="es-ES_tradnl"/>
              </w:rPr>
              <w:t>Moralito</w:t>
            </w:r>
            <w:proofErr w:type="spellEnd"/>
            <w:r w:rsidRPr="005C5DA1">
              <w:rPr>
                <w:rFonts w:eastAsia="Times New Roman" w:cs="Arial"/>
                <w:iCs/>
                <w:sz w:val="20"/>
                <w:szCs w:val="20"/>
                <w:lang w:val="es-ES" w:eastAsia="es-ES_tradnl"/>
              </w:rPr>
              <w:t xml:space="preserve">, </w:t>
            </w:r>
            <w:proofErr w:type="spellStart"/>
            <w:r w:rsidRPr="005C5DA1">
              <w:rPr>
                <w:rFonts w:eastAsia="Times New Roman" w:cs="Arial"/>
                <w:iCs/>
                <w:sz w:val="20"/>
                <w:szCs w:val="20"/>
                <w:lang w:val="es-ES" w:eastAsia="es-ES_tradnl"/>
              </w:rPr>
              <w:t>Arcardia</w:t>
            </w:r>
            <w:proofErr w:type="spellEnd"/>
            <w:r w:rsidRPr="005C5DA1">
              <w:rPr>
                <w:rFonts w:eastAsia="Times New Roman" w:cs="Arial"/>
                <w:iCs/>
                <w:sz w:val="20"/>
                <w:szCs w:val="20"/>
                <w:lang w:val="es-ES" w:eastAsia="es-ES_tradnl"/>
              </w:rPr>
              <w:t xml:space="preserve">, </w:t>
            </w:r>
            <w:proofErr w:type="spellStart"/>
            <w:r w:rsidRPr="005C5DA1">
              <w:rPr>
                <w:rFonts w:eastAsia="Times New Roman" w:cs="Arial"/>
                <w:iCs/>
                <w:sz w:val="20"/>
                <w:szCs w:val="20"/>
                <w:lang w:val="es-ES" w:eastAsia="es-ES_tradnl"/>
              </w:rPr>
              <w:t>Simoa</w:t>
            </w:r>
            <w:proofErr w:type="spellEnd"/>
            <w:r w:rsidRPr="005C5DA1">
              <w:rPr>
                <w:rFonts w:eastAsia="Times New Roman" w:cs="Arial"/>
                <w:iCs/>
                <w:sz w:val="20"/>
                <w:szCs w:val="20"/>
                <w:lang w:val="es-ES" w:eastAsia="es-ES_tradnl"/>
              </w:rPr>
              <w:t>, Carrizal, El cerrito y El confín</w:t>
            </w:r>
          </w:p>
        </w:tc>
      </w:tr>
      <w:tr w:rsidR="00B244C6" w:rsidRPr="005C5DA1" w14:paraId="11220CDA" w14:textId="77777777" w:rsidTr="00EC4BD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vAlign w:val="center"/>
          </w:tcPr>
          <w:p w14:paraId="2B2E6EF8" w14:textId="77777777" w:rsidR="00B244C6" w:rsidRPr="005C5DA1" w:rsidRDefault="00B244C6" w:rsidP="00E07BD6">
            <w:pPr>
              <w:spacing w:before="0" w:after="0"/>
              <w:jc w:val="left"/>
              <w:rPr>
                <w:rFonts w:eastAsia="Times New Roman" w:cs="Arial"/>
                <w:bCs w:val="0"/>
                <w:iCs/>
                <w:sz w:val="20"/>
                <w:szCs w:val="20"/>
                <w:lang w:val="es-ES" w:eastAsia="es-ES_tradnl"/>
              </w:rPr>
            </w:pPr>
            <w:proofErr w:type="spellStart"/>
            <w:r w:rsidRPr="005C5DA1">
              <w:rPr>
                <w:rFonts w:eastAsia="Times New Roman" w:cs="Arial"/>
                <w:bCs w:val="0"/>
                <w:iCs/>
                <w:sz w:val="20"/>
                <w:szCs w:val="20"/>
                <w:lang w:val="es-ES" w:eastAsia="es-ES_tradnl"/>
              </w:rPr>
              <w:t>Micoahumado</w:t>
            </w:r>
            <w:proofErr w:type="spellEnd"/>
          </w:p>
        </w:tc>
        <w:tc>
          <w:tcPr>
            <w:tcW w:w="7285" w:type="dxa"/>
            <w:tcBorders>
              <w:top w:val="none" w:sz="0" w:space="0" w:color="auto"/>
              <w:bottom w:val="none" w:sz="0" w:space="0" w:color="auto"/>
            </w:tcBorders>
            <w:vAlign w:val="center"/>
          </w:tcPr>
          <w:p w14:paraId="2F63F01E" w14:textId="0722759A"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 xml:space="preserve">Progreso alto, Progreso bajo, Conformidad 1, Conformidad </w:t>
            </w:r>
          </w:p>
          <w:p w14:paraId="27FF8871" w14:textId="77777777"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 xml:space="preserve">2, Conformidad 3. Media banda, </w:t>
            </w:r>
            <w:proofErr w:type="spellStart"/>
            <w:proofErr w:type="gramStart"/>
            <w:r w:rsidRPr="005C5DA1">
              <w:rPr>
                <w:rFonts w:eastAsia="Times New Roman" w:cs="Arial"/>
                <w:iCs/>
                <w:sz w:val="20"/>
                <w:szCs w:val="20"/>
                <w:lang w:val="es-ES" w:eastAsia="es-ES_tradnl"/>
              </w:rPr>
              <w:t>Caoba,Guasima</w:t>
            </w:r>
            <w:proofErr w:type="gramEnd"/>
            <w:r w:rsidRPr="005C5DA1">
              <w:rPr>
                <w:rFonts w:eastAsia="Times New Roman" w:cs="Arial"/>
                <w:iCs/>
                <w:sz w:val="20"/>
                <w:szCs w:val="20"/>
                <w:lang w:val="es-ES" w:eastAsia="es-ES_tradnl"/>
              </w:rPr>
              <w:t>,Providencia</w:t>
            </w:r>
            <w:proofErr w:type="spellEnd"/>
            <w:r w:rsidRPr="005C5DA1">
              <w:rPr>
                <w:rFonts w:eastAsia="Times New Roman" w:cs="Arial"/>
                <w:iCs/>
                <w:sz w:val="20"/>
                <w:szCs w:val="20"/>
                <w:lang w:val="es-ES" w:eastAsia="es-ES_tradnl"/>
              </w:rPr>
              <w:t xml:space="preserve"> y Reflejo</w:t>
            </w:r>
          </w:p>
        </w:tc>
      </w:tr>
      <w:tr w:rsidR="00B244C6" w:rsidRPr="005C5DA1" w14:paraId="2B939E86" w14:textId="77777777" w:rsidTr="00EC4BDF">
        <w:trPr>
          <w:trHeight w:val="58"/>
        </w:trPr>
        <w:tc>
          <w:tcPr>
            <w:cnfStyle w:val="001000000000" w:firstRow="0" w:lastRow="0" w:firstColumn="1" w:lastColumn="0" w:oddVBand="0" w:evenVBand="0" w:oddHBand="0" w:evenHBand="0" w:firstRowFirstColumn="0" w:firstRowLastColumn="0" w:lastRowFirstColumn="0" w:lastRowLastColumn="0"/>
            <w:tcW w:w="2065" w:type="dxa"/>
            <w:tcBorders>
              <w:right w:val="none" w:sz="0" w:space="0" w:color="auto"/>
            </w:tcBorders>
            <w:vAlign w:val="center"/>
          </w:tcPr>
          <w:p w14:paraId="6253CAB4"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 xml:space="preserve">Paredes de </w:t>
            </w:r>
            <w:proofErr w:type="spellStart"/>
            <w:r w:rsidRPr="005C5DA1">
              <w:rPr>
                <w:rFonts w:eastAsia="Times New Roman" w:cs="Arial"/>
                <w:bCs w:val="0"/>
                <w:iCs/>
                <w:sz w:val="20"/>
                <w:szCs w:val="20"/>
                <w:lang w:val="es-ES" w:eastAsia="es-ES_tradnl"/>
              </w:rPr>
              <w:t>OrorÏa</w:t>
            </w:r>
            <w:proofErr w:type="spellEnd"/>
          </w:p>
        </w:tc>
        <w:tc>
          <w:tcPr>
            <w:tcW w:w="7285" w:type="dxa"/>
            <w:vAlign w:val="center"/>
          </w:tcPr>
          <w:p w14:paraId="43944E7B" w14:textId="3A103C1F" w:rsidR="00B244C6" w:rsidRPr="005C5DA1" w:rsidRDefault="00B244C6"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proofErr w:type="spellStart"/>
            <w:r w:rsidRPr="005C5DA1">
              <w:rPr>
                <w:rFonts w:eastAsia="Times New Roman" w:cs="Arial"/>
                <w:iCs/>
                <w:sz w:val="20"/>
                <w:szCs w:val="20"/>
                <w:lang w:val="es-ES" w:eastAsia="es-ES_tradnl"/>
              </w:rPr>
              <w:t>Qebrada</w:t>
            </w:r>
            <w:proofErr w:type="spellEnd"/>
            <w:r w:rsidRPr="005C5DA1">
              <w:rPr>
                <w:rFonts w:eastAsia="Times New Roman" w:cs="Arial"/>
                <w:iCs/>
                <w:sz w:val="20"/>
                <w:szCs w:val="20"/>
                <w:lang w:val="es-ES" w:eastAsia="es-ES_tradnl"/>
              </w:rPr>
              <w:t xml:space="preserve"> de </w:t>
            </w:r>
            <w:proofErr w:type="spellStart"/>
            <w:proofErr w:type="gramStart"/>
            <w:r w:rsidRPr="005C5DA1">
              <w:rPr>
                <w:rFonts w:eastAsia="Times New Roman" w:cs="Arial"/>
                <w:iCs/>
                <w:sz w:val="20"/>
                <w:szCs w:val="20"/>
                <w:lang w:val="es-ES" w:eastAsia="es-ES_tradnl"/>
              </w:rPr>
              <w:t>ororia,Belleza</w:t>
            </w:r>
            <w:proofErr w:type="gramEnd"/>
            <w:r w:rsidRPr="005C5DA1">
              <w:rPr>
                <w:rFonts w:eastAsia="Times New Roman" w:cs="Arial"/>
                <w:iCs/>
                <w:sz w:val="20"/>
                <w:szCs w:val="20"/>
                <w:lang w:val="es-ES" w:eastAsia="es-ES_tradnl"/>
              </w:rPr>
              <w:t>,Villanoris,Aurora,Samaria</w:t>
            </w:r>
            <w:proofErr w:type="spellEnd"/>
            <w:r w:rsidRPr="005C5DA1">
              <w:rPr>
                <w:rFonts w:eastAsia="Times New Roman" w:cs="Arial"/>
                <w:iCs/>
                <w:sz w:val="20"/>
                <w:szCs w:val="20"/>
                <w:lang w:val="es-ES" w:eastAsia="es-ES_tradnl"/>
              </w:rPr>
              <w:t xml:space="preserve"> y Mulita</w:t>
            </w:r>
          </w:p>
        </w:tc>
      </w:tr>
      <w:tr w:rsidR="00B244C6" w:rsidRPr="005C5DA1" w14:paraId="745A0437" w14:textId="77777777" w:rsidTr="00EC4BD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065" w:type="dxa"/>
            <w:tcBorders>
              <w:top w:val="none" w:sz="0" w:space="0" w:color="auto"/>
              <w:bottom w:val="none" w:sz="0" w:space="0" w:color="auto"/>
              <w:right w:val="none" w:sz="0" w:space="0" w:color="auto"/>
            </w:tcBorders>
            <w:vAlign w:val="center"/>
          </w:tcPr>
          <w:p w14:paraId="59354C5A" w14:textId="77777777" w:rsidR="00B244C6" w:rsidRPr="005C5DA1" w:rsidRDefault="00B244C6" w:rsidP="00E07BD6">
            <w:pPr>
              <w:spacing w:before="0" w:after="0"/>
              <w:jc w:val="left"/>
              <w:rPr>
                <w:rFonts w:eastAsia="Times New Roman" w:cs="Arial"/>
                <w:bCs w:val="0"/>
                <w:iCs/>
                <w:sz w:val="20"/>
                <w:szCs w:val="20"/>
                <w:lang w:val="es-ES" w:eastAsia="es-ES_tradnl"/>
              </w:rPr>
            </w:pPr>
            <w:proofErr w:type="spellStart"/>
            <w:r w:rsidRPr="005C5DA1">
              <w:rPr>
                <w:rFonts w:eastAsia="Times New Roman" w:cs="Arial"/>
                <w:bCs w:val="0"/>
                <w:iCs/>
                <w:sz w:val="20"/>
                <w:szCs w:val="20"/>
                <w:lang w:val="es-ES" w:eastAsia="es-ES_tradnl"/>
              </w:rPr>
              <w:t>Corcobado</w:t>
            </w:r>
            <w:proofErr w:type="spellEnd"/>
          </w:p>
        </w:tc>
        <w:tc>
          <w:tcPr>
            <w:tcW w:w="7285" w:type="dxa"/>
            <w:tcBorders>
              <w:top w:val="none" w:sz="0" w:space="0" w:color="auto"/>
              <w:bottom w:val="none" w:sz="0" w:space="0" w:color="auto"/>
            </w:tcBorders>
            <w:vAlign w:val="center"/>
          </w:tcPr>
          <w:p w14:paraId="6CBEF215" w14:textId="77777777" w:rsidR="00B244C6" w:rsidRPr="005C5DA1" w:rsidRDefault="00B244C6"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 xml:space="preserve">El cedro, Santa Isabel, Los alerces, La labranza, La cuchilla, Buenos aires, Honda alta, Honda baja, Tierra nueva, Santa </w:t>
            </w:r>
            <w:proofErr w:type="spellStart"/>
            <w:proofErr w:type="gramStart"/>
            <w:r w:rsidRPr="005C5DA1">
              <w:rPr>
                <w:rFonts w:eastAsia="Times New Roman" w:cs="Arial"/>
                <w:iCs/>
                <w:sz w:val="20"/>
                <w:szCs w:val="20"/>
                <w:lang w:val="es-ES" w:eastAsia="es-ES_tradnl"/>
              </w:rPr>
              <w:t>Isabel,Los</w:t>
            </w:r>
            <w:proofErr w:type="spellEnd"/>
            <w:proofErr w:type="gramEnd"/>
            <w:r w:rsidRPr="005C5DA1">
              <w:rPr>
                <w:rFonts w:eastAsia="Times New Roman" w:cs="Arial"/>
                <w:iCs/>
                <w:sz w:val="20"/>
                <w:szCs w:val="20"/>
                <w:lang w:val="es-ES" w:eastAsia="es-ES_tradnl"/>
              </w:rPr>
              <w:t xml:space="preserve"> pinos</w:t>
            </w:r>
          </w:p>
        </w:tc>
      </w:tr>
      <w:tr w:rsidR="00B244C6" w:rsidRPr="005C5DA1" w14:paraId="01AB4335" w14:textId="77777777" w:rsidTr="00EC4BDF">
        <w:trPr>
          <w:trHeight w:val="58"/>
        </w:trPr>
        <w:tc>
          <w:tcPr>
            <w:cnfStyle w:val="001000000000" w:firstRow="0" w:lastRow="0" w:firstColumn="1" w:lastColumn="0" w:oddVBand="0" w:evenVBand="0" w:oddHBand="0" w:evenHBand="0" w:firstRowFirstColumn="0" w:firstRowLastColumn="0" w:lastRowFirstColumn="0" w:lastRowLastColumn="0"/>
            <w:tcW w:w="2065" w:type="dxa"/>
            <w:tcBorders>
              <w:right w:val="none" w:sz="0" w:space="0" w:color="auto"/>
            </w:tcBorders>
            <w:vAlign w:val="center"/>
          </w:tcPr>
          <w:p w14:paraId="3C60A419" w14:textId="77777777" w:rsidR="00B244C6" w:rsidRPr="005C5DA1" w:rsidRDefault="00B244C6"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Mina Gallo</w:t>
            </w:r>
          </w:p>
        </w:tc>
        <w:tc>
          <w:tcPr>
            <w:tcW w:w="7285" w:type="dxa"/>
            <w:vAlign w:val="center"/>
          </w:tcPr>
          <w:p w14:paraId="62841F22" w14:textId="4FA6DA6E" w:rsidR="00B244C6" w:rsidRPr="005C5DA1" w:rsidRDefault="00B244C6"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Mina Caribe, Mina viejito, Mina central y Mina café</w:t>
            </w:r>
          </w:p>
        </w:tc>
      </w:tr>
    </w:tbl>
    <w:p w14:paraId="6F4E68DA" w14:textId="77DF2413" w:rsidR="001A0708" w:rsidRPr="00BA00FE" w:rsidRDefault="001A0708" w:rsidP="0025024E">
      <w:pPr>
        <w:rPr>
          <w:rFonts w:cs="Arial"/>
          <w:szCs w:val="22"/>
        </w:rPr>
      </w:pPr>
      <w:r w:rsidRPr="00BA00FE">
        <w:rPr>
          <w:sz w:val="16"/>
          <w:szCs w:val="18"/>
        </w:rPr>
        <w:t xml:space="preserve">Fuente: </w:t>
      </w:r>
      <w:r w:rsidRPr="00BA00FE">
        <w:rPr>
          <w:rFonts w:cs="Arial"/>
          <w:sz w:val="16"/>
          <w:szCs w:val="18"/>
        </w:rPr>
        <w:t>elaboración propia, información tomada de Plan de Desarrollo Municipio Morales-Bolívar 2024-2027</w:t>
      </w:r>
    </w:p>
    <w:p w14:paraId="0CB64467" w14:textId="77777777" w:rsidR="0095764C" w:rsidRDefault="001A0708" w:rsidP="001A0708">
      <w:pPr>
        <w:pStyle w:val="Epgrafe"/>
        <w:jc w:val="left"/>
        <w:rPr>
          <w:rFonts w:cs="Arial"/>
          <w:b/>
          <w:bCs/>
          <w:i/>
          <w:iCs w:val="0"/>
          <w:szCs w:val="22"/>
        </w:rPr>
      </w:pPr>
      <w:bookmarkStart w:id="10" w:name="_Toc199233886"/>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sidRPr="008B288C">
        <w:rPr>
          <w:rFonts w:cs="Arial"/>
          <w:b/>
          <w:bCs/>
          <w:noProof/>
          <w:szCs w:val="22"/>
        </w:rPr>
        <w:t>1</w:t>
      </w:r>
      <w:r w:rsidRPr="008B288C">
        <w:rPr>
          <w:rFonts w:cs="Arial"/>
          <w:b/>
          <w:bCs/>
          <w:i/>
          <w:iCs w:val="0"/>
          <w:szCs w:val="22"/>
        </w:rPr>
        <w:fldChar w:fldCharType="end"/>
      </w:r>
      <w:r w:rsidR="00A652E6">
        <w:rPr>
          <w:rFonts w:cs="Arial"/>
          <w:b/>
          <w:bCs/>
          <w:i/>
          <w:iCs w:val="0"/>
          <w:szCs w:val="22"/>
        </w:rPr>
        <w:t>.</w:t>
      </w:r>
      <w:r w:rsidR="00AE15FF">
        <w:rPr>
          <w:rFonts w:cs="Arial"/>
          <w:b/>
          <w:bCs/>
          <w:i/>
          <w:iCs w:val="0"/>
          <w:szCs w:val="22"/>
        </w:rPr>
        <w:t xml:space="preserve"> </w:t>
      </w:r>
    </w:p>
    <w:p w14:paraId="1DA14D84" w14:textId="31545E66" w:rsidR="001A0708" w:rsidRPr="00AE15FF" w:rsidRDefault="001A0708" w:rsidP="001A0708">
      <w:pPr>
        <w:pStyle w:val="Epgrafe"/>
        <w:jc w:val="left"/>
        <w:rPr>
          <w:rFonts w:cs="Arial"/>
          <w:b/>
          <w:bCs/>
          <w:i/>
          <w:iCs w:val="0"/>
          <w:szCs w:val="22"/>
        </w:rPr>
      </w:pPr>
      <w:r w:rsidRPr="00647D4A">
        <w:rPr>
          <w:rFonts w:cs="Arial"/>
          <w:i/>
          <w:szCs w:val="22"/>
        </w:rPr>
        <w:t>Mapa Morales -Bolívar</w:t>
      </w:r>
      <w:bookmarkEnd w:id="10"/>
    </w:p>
    <w:p w14:paraId="6938B1AC" w14:textId="5013C0BB" w:rsidR="0025024E" w:rsidRDefault="0025024E" w:rsidP="002E223F">
      <w:pPr>
        <w:jc w:val="left"/>
      </w:pPr>
      <w:r>
        <w:rPr>
          <w:noProof/>
        </w:rPr>
        <w:drawing>
          <wp:inline distT="0" distB="0" distL="0" distR="0" wp14:anchorId="1495D738" wp14:editId="1EAF8F28">
            <wp:extent cx="3060700" cy="183515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60700" cy="1835150"/>
                    </a:xfrm>
                    <a:prstGeom prst="rect">
                      <a:avLst/>
                    </a:prstGeom>
                    <a:noFill/>
                  </pic:spPr>
                </pic:pic>
              </a:graphicData>
            </a:graphic>
          </wp:inline>
        </w:drawing>
      </w:r>
    </w:p>
    <w:p w14:paraId="7BAEEC76" w14:textId="30E92108" w:rsidR="00C17184" w:rsidRPr="00BA00FE" w:rsidRDefault="001A0708" w:rsidP="00E03A3D">
      <w:pPr>
        <w:pStyle w:val="Epgrafe"/>
        <w:jc w:val="left"/>
      </w:pPr>
      <w:bookmarkStart w:id="11" w:name="_Hlk195715743"/>
      <w:r w:rsidRPr="00497A7F">
        <w:rPr>
          <w:rFonts w:cs="Arial"/>
          <w:sz w:val="16"/>
          <w:szCs w:val="18"/>
        </w:rPr>
        <w:t>Fuente</w:t>
      </w:r>
      <w:bookmarkEnd w:id="11"/>
      <w:r w:rsidRPr="00497A7F">
        <w:rPr>
          <w:rFonts w:cs="Arial"/>
          <w:sz w:val="16"/>
          <w:szCs w:val="18"/>
        </w:rPr>
        <w:t xml:space="preserve">: </w:t>
      </w:r>
      <w:r w:rsidR="008327C5" w:rsidRPr="00497A7F">
        <w:rPr>
          <w:rFonts w:cs="Arial"/>
          <w:sz w:val="16"/>
          <w:szCs w:val="18"/>
        </w:rPr>
        <w:t>I</w:t>
      </w:r>
      <w:r w:rsidRPr="00497A7F">
        <w:rPr>
          <w:rFonts w:cs="Arial"/>
          <w:sz w:val="16"/>
          <w:szCs w:val="18"/>
        </w:rPr>
        <w:t>magen tomada de Código-Postal</w:t>
      </w:r>
      <w:r w:rsidR="008327C5" w:rsidRPr="00497A7F">
        <w:rPr>
          <w:rFonts w:cs="Arial"/>
          <w:sz w:val="16"/>
          <w:szCs w:val="18"/>
        </w:rPr>
        <w:t>,</w:t>
      </w:r>
      <w:r w:rsidR="00497A7F" w:rsidRPr="00497A7F">
        <w:rPr>
          <w:rFonts w:cs="Arial"/>
          <w:sz w:val="16"/>
          <w:szCs w:val="18"/>
        </w:rPr>
        <w:t>130001</w:t>
      </w:r>
      <w:r w:rsidR="008327C5" w:rsidRPr="00497A7F">
        <w:rPr>
          <w:rFonts w:cs="Arial"/>
          <w:sz w:val="16"/>
          <w:szCs w:val="18"/>
        </w:rPr>
        <w:t xml:space="preserve"> año</w:t>
      </w:r>
      <w:r w:rsidR="00497A7F" w:rsidRPr="00497A7F">
        <w:rPr>
          <w:rFonts w:cs="Arial"/>
          <w:sz w:val="16"/>
          <w:szCs w:val="18"/>
        </w:rPr>
        <w:t xml:space="preserve"> 2023</w:t>
      </w:r>
      <w:r w:rsidR="008327C5">
        <w:rPr>
          <w:rFonts w:cs="Arial"/>
          <w:sz w:val="16"/>
          <w:szCs w:val="18"/>
        </w:rPr>
        <w:t xml:space="preserve"> </w:t>
      </w:r>
    </w:p>
    <w:p w14:paraId="02694270" w14:textId="33A91DF5" w:rsidR="00F35DD1" w:rsidRPr="009A37B7" w:rsidRDefault="001C45F2" w:rsidP="009A37B7">
      <w:pPr>
        <w:pStyle w:val="Ttulo3"/>
      </w:pPr>
      <w:bookmarkStart w:id="12" w:name="_Toc224839685"/>
      <w:r w:rsidRPr="009A37B7">
        <w:t xml:space="preserve">1.2 </w:t>
      </w:r>
      <w:r w:rsidR="000466DB" w:rsidRPr="009A37B7">
        <w:t>Contexto económico</w:t>
      </w:r>
      <w:bookmarkEnd w:id="12"/>
    </w:p>
    <w:p w14:paraId="733CD14C" w14:textId="5C398CB0" w:rsidR="00623DA1" w:rsidRPr="00116614" w:rsidRDefault="003A459F" w:rsidP="00623DA1">
      <w:pPr>
        <w:rPr>
          <w:rFonts w:cs="Arial"/>
          <w:szCs w:val="22"/>
        </w:rPr>
      </w:pPr>
      <w:r w:rsidRPr="003A459F">
        <w:rPr>
          <w:rFonts w:cs="Arial"/>
          <w:szCs w:val="22"/>
        </w:rPr>
        <w:t xml:space="preserve">El municipio de Morales tiene una economía diversa que abarca actividades mineras, pecuarias y agrícolas. La ganadería y la agricultura </w:t>
      </w:r>
      <w:r w:rsidR="00032ADF">
        <w:rPr>
          <w:rFonts w:cs="Arial"/>
          <w:szCs w:val="22"/>
        </w:rPr>
        <w:t xml:space="preserve">se </w:t>
      </w:r>
      <w:r w:rsidRPr="003A459F">
        <w:rPr>
          <w:rFonts w:cs="Arial"/>
          <w:szCs w:val="22"/>
        </w:rPr>
        <w:t>considera</w:t>
      </w:r>
      <w:r w:rsidR="00032ADF">
        <w:rPr>
          <w:rFonts w:cs="Arial"/>
          <w:szCs w:val="22"/>
        </w:rPr>
        <w:t>n</w:t>
      </w:r>
      <w:r w:rsidR="00FA4205">
        <w:rPr>
          <w:rFonts w:cs="Arial"/>
          <w:szCs w:val="22"/>
        </w:rPr>
        <w:t xml:space="preserve"> como</w:t>
      </w:r>
      <w:r w:rsidRPr="003A459F">
        <w:rPr>
          <w:rFonts w:cs="Arial"/>
          <w:szCs w:val="22"/>
        </w:rPr>
        <w:t xml:space="preserve"> la principal</w:t>
      </w:r>
      <w:r w:rsidR="00FA4205">
        <w:rPr>
          <w:rFonts w:cs="Arial"/>
          <w:szCs w:val="22"/>
        </w:rPr>
        <w:t xml:space="preserve"> </w:t>
      </w:r>
      <w:r w:rsidRPr="003A459F">
        <w:rPr>
          <w:rFonts w:cs="Arial"/>
          <w:szCs w:val="22"/>
        </w:rPr>
        <w:t>fuente económica, seguida de la pesca en el rio Magdalena,</w:t>
      </w:r>
      <w:r w:rsidRPr="003A459F">
        <w:rPr>
          <w:rFonts w:ascii="Segoe UI" w:hAnsi="Segoe UI" w:cs="Segoe UI"/>
          <w:color w:val="242424"/>
          <w:sz w:val="21"/>
          <w:szCs w:val="21"/>
          <w:shd w:val="clear" w:color="auto" w:fill="FAFAFA"/>
        </w:rPr>
        <w:t xml:space="preserve"> </w:t>
      </w:r>
      <w:r w:rsidRPr="003A459F">
        <w:rPr>
          <w:rFonts w:cs="Arial"/>
          <w:szCs w:val="22"/>
        </w:rPr>
        <w:t>destacándose la explotación de oro y otros minerales.</w:t>
      </w:r>
    </w:p>
    <w:p w14:paraId="681F083C" w14:textId="77777777" w:rsidR="0095764C" w:rsidRDefault="0025024E" w:rsidP="00623DA1">
      <w:pPr>
        <w:pStyle w:val="Descripcin"/>
        <w:keepNext/>
        <w:rPr>
          <w:i w:val="0"/>
          <w:iCs w:val="0"/>
          <w:color w:val="auto"/>
          <w:sz w:val="22"/>
          <w:szCs w:val="22"/>
        </w:rPr>
      </w:pPr>
      <w:bookmarkStart w:id="13" w:name="_Toc199233870"/>
      <w:r w:rsidRPr="00354929">
        <w:rPr>
          <w:b/>
          <w:bCs/>
          <w:i w:val="0"/>
          <w:iCs w:val="0"/>
          <w:color w:val="auto"/>
          <w:sz w:val="22"/>
          <w:szCs w:val="22"/>
        </w:rPr>
        <w:t xml:space="preserve">Tabla </w:t>
      </w:r>
      <w:r w:rsidRPr="00354929">
        <w:rPr>
          <w:b/>
          <w:bCs/>
          <w:i w:val="0"/>
          <w:iCs w:val="0"/>
          <w:color w:val="auto"/>
          <w:sz w:val="22"/>
          <w:szCs w:val="22"/>
        </w:rPr>
        <w:fldChar w:fldCharType="begin"/>
      </w:r>
      <w:r w:rsidRPr="00354929">
        <w:rPr>
          <w:b/>
          <w:bCs/>
          <w:i w:val="0"/>
          <w:iCs w:val="0"/>
          <w:color w:val="auto"/>
          <w:sz w:val="22"/>
          <w:szCs w:val="22"/>
        </w:rPr>
        <w:instrText xml:space="preserve"> SEQ Tabla \* ARABIC </w:instrText>
      </w:r>
      <w:r w:rsidRPr="00354929">
        <w:rPr>
          <w:b/>
          <w:bCs/>
          <w:i w:val="0"/>
          <w:iCs w:val="0"/>
          <w:color w:val="auto"/>
          <w:sz w:val="22"/>
          <w:szCs w:val="22"/>
        </w:rPr>
        <w:fldChar w:fldCharType="separate"/>
      </w:r>
      <w:r w:rsidR="006271AE" w:rsidRPr="00354929">
        <w:rPr>
          <w:b/>
          <w:bCs/>
          <w:i w:val="0"/>
          <w:iCs w:val="0"/>
          <w:noProof/>
          <w:color w:val="auto"/>
          <w:sz w:val="22"/>
          <w:szCs w:val="22"/>
        </w:rPr>
        <w:t>3</w:t>
      </w:r>
      <w:r w:rsidRPr="00354929">
        <w:rPr>
          <w:b/>
          <w:bCs/>
          <w:i w:val="0"/>
          <w:iCs w:val="0"/>
          <w:color w:val="auto"/>
          <w:sz w:val="22"/>
          <w:szCs w:val="22"/>
        </w:rPr>
        <w:fldChar w:fldCharType="end"/>
      </w:r>
      <w:r w:rsidR="00C02447">
        <w:rPr>
          <w:i w:val="0"/>
          <w:iCs w:val="0"/>
          <w:color w:val="auto"/>
          <w:sz w:val="22"/>
          <w:szCs w:val="22"/>
        </w:rPr>
        <w:t>.</w:t>
      </w:r>
      <w:r w:rsidR="00AE15FF">
        <w:rPr>
          <w:i w:val="0"/>
          <w:iCs w:val="0"/>
          <w:color w:val="auto"/>
          <w:sz w:val="22"/>
          <w:szCs w:val="22"/>
        </w:rPr>
        <w:t xml:space="preserve"> </w:t>
      </w:r>
    </w:p>
    <w:p w14:paraId="5DF43EF7" w14:textId="476AD29F" w:rsidR="00E67CE1" w:rsidRPr="00AE15FF" w:rsidRDefault="0025024E" w:rsidP="00623DA1">
      <w:pPr>
        <w:pStyle w:val="Descripcin"/>
        <w:keepNext/>
        <w:rPr>
          <w:i w:val="0"/>
          <w:iCs w:val="0"/>
          <w:color w:val="auto"/>
          <w:sz w:val="22"/>
          <w:szCs w:val="22"/>
        </w:rPr>
      </w:pPr>
      <w:r w:rsidRPr="00C02447">
        <w:rPr>
          <w:color w:val="auto"/>
          <w:sz w:val="22"/>
          <w:szCs w:val="22"/>
        </w:rPr>
        <w:t>Cultivos de Mayor Producción</w:t>
      </w:r>
      <w:bookmarkEnd w:id="13"/>
    </w:p>
    <w:tbl>
      <w:tblPr>
        <w:tblStyle w:val="Tabladelista3-nfasis1"/>
        <w:tblpPr w:leftFromText="141" w:rightFromText="141" w:vertAnchor="text" w:horzAnchor="margin" w:tblpY="184"/>
        <w:tblW w:w="0" w:type="auto"/>
        <w:tblLook w:val="04A0" w:firstRow="1" w:lastRow="0" w:firstColumn="1" w:lastColumn="0" w:noHBand="0" w:noVBand="1"/>
      </w:tblPr>
      <w:tblGrid>
        <w:gridCol w:w="1717"/>
        <w:gridCol w:w="1572"/>
        <w:gridCol w:w="1972"/>
      </w:tblGrid>
      <w:tr w:rsidR="00E67CE1" w:rsidRPr="005C5DA1" w14:paraId="06EA9651" w14:textId="77777777" w:rsidTr="00E67CE1">
        <w:trPr>
          <w:cnfStyle w:val="100000000000" w:firstRow="1" w:lastRow="0" w:firstColumn="0" w:lastColumn="0" w:oddVBand="0" w:evenVBand="0" w:oddHBand="0" w:evenHBand="0" w:firstRowFirstColumn="0" w:firstRowLastColumn="0" w:lastRowFirstColumn="0" w:lastRowLastColumn="0"/>
          <w:trHeight w:val="58"/>
        </w:trPr>
        <w:tc>
          <w:tcPr>
            <w:cnfStyle w:val="001000000100" w:firstRow="0" w:lastRow="0" w:firstColumn="1" w:lastColumn="0" w:oddVBand="0" w:evenVBand="0" w:oddHBand="0" w:evenHBand="0" w:firstRowFirstColumn="1" w:firstRowLastColumn="0" w:lastRowFirstColumn="0" w:lastRowLastColumn="0"/>
            <w:tcW w:w="0" w:type="auto"/>
            <w:hideMark/>
          </w:tcPr>
          <w:p w14:paraId="0A217122"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cs="Arial"/>
                <w:iCs/>
                <w:sz w:val="20"/>
                <w:szCs w:val="20"/>
              </w:rPr>
              <w:t>Cultivo</w:t>
            </w:r>
          </w:p>
        </w:tc>
        <w:tc>
          <w:tcPr>
            <w:tcW w:w="0" w:type="auto"/>
          </w:tcPr>
          <w:p w14:paraId="3FFDD827" w14:textId="77777777" w:rsidR="00E67CE1" w:rsidRPr="005C5DA1" w:rsidRDefault="00E67CE1" w:rsidP="00E67CE1">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Producción (t)</w:t>
            </w:r>
          </w:p>
        </w:tc>
        <w:tc>
          <w:tcPr>
            <w:tcW w:w="0" w:type="auto"/>
            <w:hideMark/>
          </w:tcPr>
          <w:p w14:paraId="085A2FDB" w14:textId="77777777" w:rsidR="00E67CE1" w:rsidRPr="005C5DA1" w:rsidRDefault="00E67CE1" w:rsidP="00E67CE1">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Rendimiento (t/ha)</w:t>
            </w:r>
          </w:p>
        </w:tc>
      </w:tr>
      <w:tr w:rsidR="00E67CE1" w:rsidRPr="005C5DA1" w14:paraId="6E38734C" w14:textId="77777777" w:rsidTr="00E67CE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709545EA"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eastAsia="Times New Roman" w:cs="Arial"/>
                <w:bCs w:val="0"/>
                <w:iCs/>
                <w:sz w:val="20"/>
                <w:szCs w:val="20"/>
                <w:lang w:eastAsia="es-ES_tradnl"/>
              </w:rPr>
              <w:lastRenderedPageBreak/>
              <w:t>Arroz</w:t>
            </w:r>
          </w:p>
        </w:tc>
        <w:tc>
          <w:tcPr>
            <w:tcW w:w="0" w:type="auto"/>
          </w:tcPr>
          <w:p w14:paraId="29A80D75"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6.084,30</w:t>
            </w:r>
          </w:p>
        </w:tc>
        <w:tc>
          <w:tcPr>
            <w:tcW w:w="0" w:type="auto"/>
            <w:hideMark/>
          </w:tcPr>
          <w:p w14:paraId="2F190743"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4,88</w:t>
            </w:r>
          </w:p>
        </w:tc>
      </w:tr>
      <w:tr w:rsidR="00E67CE1" w:rsidRPr="005C5DA1" w14:paraId="78B7446F" w14:textId="77777777" w:rsidTr="00E67CE1">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06AC2246"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eastAsia="Times New Roman" w:cs="Arial"/>
                <w:bCs w:val="0"/>
                <w:iCs/>
                <w:sz w:val="20"/>
                <w:szCs w:val="20"/>
                <w:lang w:eastAsia="es-ES_tradnl"/>
              </w:rPr>
              <w:t>Palma de aceite</w:t>
            </w:r>
          </w:p>
        </w:tc>
        <w:tc>
          <w:tcPr>
            <w:tcW w:w="0" w:type="auto"/>
          </w:tcPr>
          <w:p w14:paraId="14AB8E0E" w14:textId="77777777" w:rsidR="00E67CE1" w:rsidRPr="005C5DA1" w:rsidRDefault="00E67CE1" w:rsidP="00E67CE1">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4.355,00</w:t>
            </w:r>
          </w:p>
        </w:tc>
        <w:tc>
          <w:tcPr>
            <w:tcW w:w="0" w:type="auto"/>
            <w:hideMark/>
          </w:tcPr>
          <w:p w14:paraId="14757286" w14:textId="77777777" w:rsidR="00E67CE1" w:rsidRPr="005C5DA1" w:rsidRDefault="00E67CE1" w:rsidP="00E67CE1">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3,35</w:t>
            </w:r>
          </w:p>
        </w:tc>
      </w:tr>
      <w:tr w:rsidR="00E67CE1" w:rsidRPr="005C5DA1" w14:paraId="29EC732C" w14:textId="77777777" w:rsidTr="00E67CE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29C95AA6"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eastAsia="Times New Roman" w:cs="Arial"/>
                <w:bCs w:val="0"/>
                <w:iCs/>
                <w:sz w:val="20"/>
                <w:szCs w:val="20"/>
                <w:lang w:eastAsia="es-ES_tradnl"/>
              </w:rPr>
              <w:t>Yuca</w:t>
            </w:r>
          </w:p>
        </w:tc>
        <w:tc>
          <w:tcPr>
            <w:tcW w:w="0" w:type="auto"/>
          </w:tcPr>
          <w:p w14:paraId="2CA763C1"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4.058,90</w:t>
            </w:r>
          </w:p>
        </w:tc>
        <w:tc>
          <w:tcPr>
            <w:tcW w:w="0" w:type="auto"/>
            <w:hideMark/>
          </w:tcPr>
          <w:p w14:paraId="2CAAA799"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12,20</w:t>
            </w:r>
          </w:p>
        </w:tc>
      </w:tr>
      <w:tr w:rsidR="00E67CE1" w:rsidRPr="005C5DA1" w14:paraId="6232766E" w14:textId="77777777" w:rsidTr="00E67CE1">
        <w:trPr>
          <w:trHeight w:val="58"/>
        </w:trPr>
        <w:tc>
          <w:tcPr>
            <w:cnfStyle w:val="001000000000" w:firstRow="0" w:lastRow="0" w:firstColumn="1" w:lastColumn="0" w:oddVBand="0" w:evenVBand="0" w:oddHBand="0" w:evenHBand="0" w:firstRowFirstColumn="0" w:firstRowLastColumn="0" w:lastRowFirstColumn="0" w:lastRowLastColumn="0"/>
            <w:tcW w:w="0" w:type="auto"/>
          </w:tcPr>
          <w:p w14:paraId="6F0B299C"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eastAsia="Times New Roman" w:cs="Arial"/>
                <w:bCs w:val="0"/>
                <w:iCs/>
                <w:sz w:val="20"/>
                <w:szCs w:val="20"/>
                <w:lang w:eastAsia="es-ES_tradnl"/>
              </w:rPr>
              <w:t>Ahuyama</w:t>
            </w:r>
          </w:p>
        </w:tc>
        <w:tc>
          <w:tcPr>
            <w:tcW w:w="0" w:type="auto"/>
          </w:tcPr>
          <w:p w14:paraId="1A484294" w14:textId="77777777" w:rsidR="00E67CE1" w:rsidRPr="005C5DA1" w:rsidRDefault="00E67CE1" w:rsidP="00E67CE1">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2.350,00</w:t>
            </w:r>
          </w:p>
        </w:tc>
        <w:tc>
          <w:tcPr>
            <w:tcW w:w="0" w:type="auto"/>
          </w:tcPr>
          <w:p w14:paraId="612EF9CF" w14:textId="77777777" w:rsidR="00E67CE1" w:rsidRPr="005C5DA1" w:rsidRDefault="00E67CE1" w:rsidP="00E67CE1">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7,83</w:t>
            </w:r>
          </w:p>
        </w:tc>
      </w:tr>
      <w:tr w:rsidR="00E67CE1" w:rsidRPr="005C5DA1" w14:paraId="63DD173B" w14:textId="77777777" w:rsidTr="00E67CE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44F639F2" w14:textId="77777777" w:rsidR="00E67CE1" w:rsidRPr="005C5DA1" w:rsidRDefault="00E67CE1" w:rsidP="00E67CE1">
            <w:pPr>
              <w:spacing w:before="0" w:after="0"/>
              <w:jc w:val="center"/>
              <w:rPr>
                <w:rFonts w:eastAsia="Times New Roman" w:cs="Arial"/>
                <w:bCs w:val="0"/>
                <w:iCs/>
                <w:sz w:val="20"/>
                <w:szCs w:val="20"/>
                <w:lang w:val="es-ES" w:eastAsia="es-ES_tradnl"/>
              </w:rPr>
            </w:pPr>
            <w:r w:rsidRPr="005C5DA1">
              <w:rPr>
                <w:rFonts w:eastAsia="Times New Roman" w:cs="Arial"/>
                <w:bCs w:val="0"/>
                <w:iCs/>
                <w:sz w:val="20"/>
                <w:szCs w:val="20"/>
                <w:lang w:eastAsia="es-ES_tradnl"/>
              </w:rPr>
              <w:t>Maíz</w:t>
            </w:r>
          </w:p>
        </w:tc>
        <w:tc>
          <w:tcPr>
            <w:tcW w:w="0" w:type="auto"/>
          </w:tcPr>
          <w:p w14:paraId="3519C68A"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1.430,00</w:t>
            </w:r>
          </w:p>
        </w:tc>
        <w:tc>
          <w:tcPr>
            <w:tcW w:w="0" w:type="auto"/>
            <w:hideMark/>
          </w:tcPr>
          <w:p w14:paraId="38E27CDE" w14:textId="77777777" w:rsidR="00E67CE1" w:rsidRPr="005C5DA1" w:rsidRDefault="00E67CE1" w:rsidP="00E67CE1">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1,26</w:t>
            </w:r>
          </w:p>
        </w:tc>
      </w:tr>
    </w:tbl>
    <w:p w14:paraId="3EB4E5E3" w14:textId="77777777" w:rsidR="00E67CE1" w:rsidRDefault="00E67CE1" w:rsidP="003A459F"/>
    <w:p w14:paraId="0DDA8F9E" w14:textId="63A4F5A9" w:rsidR="003A459F" w:rsidRPr="00BA00FE" w:rsidRDefault="0025024E" w:rsidP="005973C5">
      <w:pPr>
        <w:pStyle w:val="Epgrafe"/>
        <w:rPr>
          <w:sz w:val="16"/>
          <w:szCs w:val="18"/>
        </w:rPr>
      </w:pPr>
      <w:r w:rsidRPr="00BA00FE">
        <w:rPr>
          <w:sz w:val="16"/>
          <w:szCs w:val="18"/>
        </w:rPr>
        <w:t xml:space="preserve">Fuente: </w:t>
      </w:r>
      <w:r w:rsidR="00BA00FE">
        <w:rPr>
          <w:sz w:val="16"/>
          <w:szCs w:val="18"/>
        </w:rPr>
        <w:t>e</w:t>
      </w:r>
      <w:r w:rsidRPr="00BA00FE">
        <w:rPr>
          <w:sz w:val="16"/>
          <w:szCs w:val="18"/>
        </w:rPr>
        <w:t>laboración propia, información tomada de TerriData (2024)</w:t>
      </w:r>
    </w:p>
    <w:p w14:paraId="7FB3715D" w14:textId="4DFCF774" w:rsidR="00362714" w:rsidRPr="0025024E" w:rsidRDefault="003A459F" w:rsidP="00362714">
      <w:pPr>
        <w:rPr>
          <w:rFonts w:cs="Arial"/>
          <w:szCs w:val="22"/>
        </w:rPr>
      </w:pPr>
      <w:r w:rsidRPr="00BF5593">
        <w:rPr>
          <w:rFonts w:cs="Arial"/>
          <w:szCs w:val="22"/>
        </w:rPr>
        <w:t>De acuerdo a información suministrada por la Unidad de Planificación Rural</w:t>
      </w:r>
      <w:r>
        <w:rPr>
          <w:rFonts w:cs="Arial"/>
          <w:szCs w:val="22"/>
        </w:rPr>
        <w:t xml:space="preserve"> </w:t>
      </w:r>
      <w:r w:rsidRPr="00BF5593">
        <w:rPr>
          <w:rFonts w:cs="Arial"/>
          <w:szCs w:val="22"/>
        </w:rPr>
        <w:t xml:space="preserve">Agropecuaria (UPRA) </w:t>
      </w:r>
      <w:r w:rsidRPr="005704F3">
        <w:rPr>
          <w:rFonts w:cs="Arial"/>
          <w:szCs w:val="22"/>
        </w:rPr>
        <w:t>para el año 202</w:t>
      </w:r>
      <w:r w:rsidR="00E356ED" w:rsidRPr="005704F3">
        <w:rPr>
          <w:rFonts w:cs="Arial"/>
          <w:szCs w:val="22"/>
        </w:rPr>
        <w:t>3</w:t>
      </w:r>
      <w:r w:rsidRPr="00BF5593">
        <w:rPr>
          <w:rFonts w:cs="Arial"/>
          <w:szCs w:val="22"/>
        </w:rPr>
        <w:t xml:space="preserve">, el arroz </w:t>
      </w:r>
      <w:r w:rsidR="00346AAC">
        <w:rPr>
          <w:rFonts w:cs="Arial"/>
          <w:szCs w:val="22"/>
        </w:rPr>
        <w:t>es</w:t>
      </w:r>
      <w:r w:rsidRPr="00BF5593">
        <w:rPr>
          <w:rFonts w:cs="Arial"/>
          <w:szCs w:val="22"/>
        </w:rPr>
        <w:t xml:space="preserve"> el cultivo con la mayor producción total, destacándose como un cultivo clave en el municipio y el maíz siendo el cultivo con menor producción</w:t>
      </w:r>
      <w:r w:rsidR="00430DE5">
        <w:rPr>
          <w:rFonts w:cs="Arial"/>
          <w:szCs w:val="22"/>
        </w:rPr>
        <w:t xml:space="preserve"> y </w:t>
      </w:r>
      <w:r w:rsidRPr="00BF5593">
        <w:rPr>
          <w:rFonts w:cs="Arial"/>
          <w:szCs w:val="22"/>
        </w:rPr>
        <w:t xml:space="preserve">el </w:t>
      </w:r>
      <w:r w:rsidRPr="005704F3">
        <w:rPr>
          <w:rFonts w:cs="Arial"/>
          <w:szCs w:val="22"/>
        </w:rPr>
        <w:t>rendimiento más bajo por hectárea, mientras la yuca tiene el rendimiento más alto por hectárea</w:t>
      </w:r>
      <w:r w:rsidR="0025024E" w:rsidRPr="005704F3">
        <w:rPr>
          <w:rFonts w:cs="Arial"/>
          <w:szCs w:val="22"/>
        </w:rPr>
        <w:t>.</w:t>
      </w:r>
    </w:p>
    <w:p w14:paraId="51E77A84" w14:textId="77777777" w:rsidR="0095764C" w:rsidRDefault="005973C5" w:rsidP="00E07BD6">
      <w:pPr>
        <w:rPr>
          <w:rFonts w:cs="Arial"/>
          <w:b/>
          <w:bCs/>
          <w:i/>
          <w:iCs/>
          <w:szCs w:val="22"/>
        </w:rPr>
      </w:pPr>
      <w:bookmarkStart w:id="14" w:name="_Toc199233871"/>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4</w:t>
      </w:r>
      <w:r w:rsidRPr="00EC329C">
        <w:rPr>
          <w:rFonts w:cs="Arial"/>
          <w:b/>
          <w:bCs/>
          <w:i/>
          <w:iCs/>
          <w:szCs w:val="22"/>
        </w:rPr>
        <w:fldChar w:fldCharType="end"/>
      </w:r>
      <w:r w:rsidR="00C02447">
        <w:rPr>
          <w:rFonts w:cs="Arial"/>
          <w:b/>
          <w:bCs/>
          <w:i/>
          <w:iCs/>
          <w:szCs w:val="22"/>
        </w:rPr>
        <w:t>.</w:t>
      </w:r>
      <w:r w:rsidR="00AE15FF">
        <w:rPr>
          <w:rFonts w:cs="Arial"/>
          <w:b/>
          <w:bCs/>
          <w:i/>
          <w:iCs/>
          <w:szCs w:val="22"/>
        </w:rPr>
        <w:t xml:space="preserve"> </w:t>
      </w:r>
    </w:p>
    <w:p w14:paraId="5038602A" w14:textId="098BC3E9" w:rsidR="00392BE0" w:rsidRPr="00AE15FF" w:rsidRDefault="00362714" w:rsidP="00E07BD6">
      <w:pPr>
        <w:rPr>
          <w:rFonts w:cs="Arial"/>
          <w:b/>
          <w:bCs/>
          <w:i/>
          <w:iCs/>
          <w:szCs w:val="22"/>
        </w:rPr>
      </w:pPr>
      <w:r w:rsidRPr="000E74CD">
        <w:rPr>
          <w:rFonts w:eastAsia="Times New Roman" w:cs="Arial"/>
          <w:i/>
          <w:szCs w:val="22"/>
          <w:lang w:val="es-ES" w:eastAsia="es-ES_tradnl"/>
        </w:rPr>
        <w:t>V</w:t>
      </w:r>
      <w:r w:rsidRPr="00C02447">
        <w:rPr>
          <w:rFonts w:eastAsia="Times New Roman" w:cs="Arial"/>
          <w:i/>
          <w:szCs w:val="22"/>
          <w:lang w:val="es-ES" w:eastAsia="es-ES_tradnl"/>
        </w:rPr>
        <w:t>alor Agregado del último año disponible por actividades económicas -DANE</w:t>
      </w:r>
      <w:bookmarkEnd w:id="14"/>
    </w:p>
    <w:tbl>
      <w:tblPr>
        <w:tblStyle w:val="Tabladelista3-nfasis1"/>
        <w:tblW w:w="0" w:type="auto"/>
        <w:tblLook w:val="04A0" w:firstRow="1" w:lastRow="0" w:firstColumn="1" w:lastColumn="0" w:noHBand="0" w:noVBand="1"/>
      </w:tblPr>
      <w:tblGrid>
        <w:gridCol w:w="1417"/>
        <w:gridCol w:w="4396"/>
        <w:gridCol w:w="3017"/>
      </w:tblGrid>
      <w:tr w:rsidR="00362714" w:rsidRPr="005C5DA1" w14:paraId="5F420D5D" w14:textId="77777777" w:rsidTr="002E223F">
        <w:trPr>
          <w:cnfStyle w:val="100000000000" w:firstRow="1" w:lastRow="0" w:firstColumn="0" w:lastColumn="0" w:oddVBand="0" w:evenVBand="0" w:oddHBand="0" w:evenHBand="0" w:firstRowFirstColumn="0" w:firstRowLastColumn="0" w:lastRowFirstColumn="0" w:lastRowLastColumn="0"/>
          <w:trHeight w:val="199"/>
        </w:trPr>
        <w:tc>
          <w:tcPr>
            <w:cnfStyle w:val="001000000100" w:firstRow="0" w:lastRow="0" w:firstColumn="1" w:lastColumn="0" w:oddVBand="0" w:evenVBand="0" w:oddHBand="0" w:evenHBand="0" w:firstRowFirstColumn="1" w:firstRowLastColumn="0" w:lastRowFirstColumn="0" w:lastRowLastColumn="0"/>
            <w:tcW w:w="0" w:type="auto"/>
            <w:hideMark/>
          </w:tcPr>
          <w:p w14:paraId="435AA899" w14:textId="77777777" w:rsidR="00362714" w:rsidRPr="005C5DA1" w:rsidRDefault="00362714" w:rsidP="00E07BD6">
            <w:pPr>
              <w:spacing w:before="0" w:after="0"/>
              <w:jc w:val="left"/>
              <w:rPr>
                <w:rFonts w:eastAsia="Times New Roman" w:cs="Arial"/>
                <w:bCs w:val="0"/>
                <w:iCs/>
                <w:sz w:val="20"/>
                <w:szCs w:val="20"/>
                <w:lang w:val="es-ES" w:eastAsia="es-ES_tradnl"/>
              </w:rPr>
            </w:pPr>
            <w:r w:rsidRPr="005C5DA1">
              <w:rPr>
                <w:rFonts w:cs="Arial"/>
                <w:iCs/>
                <w:sz w:val="20"/>
                <w:szCs w:val="20"/>
              </w:rPr>
              <w:t>Actividades</w:t>
            </w:r>
          </w:p>
        </w:tc>
        <w:tc>
          <w:tcPr>
            <w:tcW w:w="0" w:type="auto"/>
          </w:tcPr>
          <w:p w14:paraId="0802D9EA" w14:textId="77777777" w:rsidR="00362714" w:rsidRPr="005C5DA1" w:rsidRDefault="00362714" w:rsidP="00E07BD6">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Sector económico</w:t>
            </w:r>
          </w:p>
        </w:tc>
        <w:tc>
          <w:tcPr>
            <w:tcW w:w="0" w:type="auto"/>
          </w:tcPr>
          <w:p w14:paraId="706EA1CC" w14:textId="77777777" w:rsidR="00362714" w:rsidRPr="005C5DA1" w:rsidRDefault="00362714" w:rsidP="00E07BD6">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Porcentaje de valor agregado</w:t>
            </w:r>
          </w:p>
        </w:tc>
      </w:tr>
      <w:tr w:rsidR="00362714" w:rsidRPr="005C5DA1" w14:paraId="62626F9E" w14:textId="77777777" w:rsidTr="002E223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0407852D" w14:textId="77777777" w:rsidR="00362714" w:rsidRPr="005C5DA1" w:rsidRDefault="00362714"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Primarias</w:t>
            </w:r>
          </w:p>
        </w:tc>
        <w:tc>
          <w:tcPr>
            <w:tcW w:w="0" w:type="auto"/>
          </w:tcPr>
          <w:p w14:paraId="2F8CC167" w14:textId="77777777" w:rsidR="00362714" w:rsidRPr="005C5DA1" w:rsidRDefault="00362714"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Agricultura, la ganadería, la pesca y la minería.</w:t>
            </w:r>
          </w:p>
        </w:tc>
        <w:tc>
          <w:tcPr>
            <w:tcW w:w="0" w:type="auto"/>
          </w:tcPr>
          <w:p w14:paraId="45E44CC8" w14:textId="77777777" w:rsidR="00362714" w:rsidRPr="005C5DA1" w:rsidRDefault="00362714"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73.2 %</w:t>
            </w:r>
          </w:p>
        </w:tc>
      </w:tr>
      <w:tr w:rsidR="00362714" w:rsidRPr="005C5DA1" w14:paraId="67F23BEA" w14:textId="77777777" w:rsidTr="002E223F">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7560EDDE" w14:textId="77777777" w:rsidR="00362714" w:rsidRPr="005C5DA1" w:rsidRDefault="00362714" w:rsidP="00E07BD6">
            <w:pPr>
              <w:spacing w:before="0" w:after="0"/>
              <w:jc w:val="left"/>
              <w:rPr>
                <w:rFonts w:eastAsia="Times New Roman" w:cs="Arial"/>
                <w:bCs w:val="0"/>
                <w:iCs/>
                <w:sz w:val="20"/>
                <w:szCs w:val="20"/>
                <w:lang w:val="es-ES" w:eastAsia="es-ES_tradnl"/>
              </w:rPr>
            </w:pPr>
            <w:r w:rsidRPr="005C5DA1">
              <w:rPr>
                <w:rFonts w:eastAsia="Times New Roman" w:cs="Arial"/>
                <w:bCs w:val="0"/>
                <w:iCs/>
                <w:sz w:val="20"/>
                <w:szCs w:val="20"/>
                <w:lang w:val="es-ES" w:eastAsia="es-ES_tradnl"/>
              </w:rPr>
              <w:t>Segundarias</w:t>
            </w:r>
          </w:p>
        </w:tc>
        <w:tc>
          <w:tcPr>
            <w:tcW w:w="0" w:type="auto"/>
          </w:tcPr>
          <w:p w14:paraId="229245F3" w14:textId="77777777" w:rsidR="00362714" w:rsidRPr="005C5DA1" w:rsidRDefault="00362714"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eastAsia="es-ES_tradnl"/>
              </w:rPr>
              <w:t>Industria manufacturera y la construcción</w:t>
            </w:r>
          </w:p>
        </w:tc>
        <w:tc>
          <w:tcPr>
            <w:tcW w:w="0" w:type="auto"/>
          </w:tcPr>
          <w:p w14:paraId="60924F1F" w14:textId="77777777" w:rsidR="00362714" w:rsidRPr="005C5DA1" w:rsidRDefault="00362714" w:rsidP="00E07BD6">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iCs/>
                <w:sz w:val="20"/>
                <w:szCs w:val="20"/>
                <w:lang w:val="es-ES" w:eastAsia="es-ES_tradnl"/>
              </w:rPr>
            </w:pPr>
            <w:r w:rsidRPr="005C5DA1">
              <w:rPr>
                <w:rFonts w:eastAsia="Times New Roman" w:cs="Arial"/>
                <w:iCs/>
                <w:sz w:val="20"/>
                <w:szCs w:val="20"/>
                <w:lang w:val="es-ES" w:eastAsia="es-ES_tradnl"/>
              </w:rPr>
              <w:t>19.8 %</w:t>
            </w:r>
          </w:p>
        </w:tc>
      </w:tr>
      <w:tr w:rsidR="00362714" w:rsidRPr="005C5DA1" w14:paraId="13C5E144" w14:textId="77777777" w:rsidTr="002E223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tcPr>
          <w:p w14:paraId="52F1702D" w14:textId="77777777" w:rsidR="00362714" w:rsidRPr="005C5DA1" w:rsidRDefault="00362714" w:rsidP="00E07BD6">
            <w:pPr>
              <w:spacing w:before="0" w:after="0"/>
              <w:jc w:val="left"/>
              <w:rPr>
                <w:rFonts w:eastAsia="Times New Roman" w:cs="Arial"/>
                <w:b w:val="0"/>
                <w:iCs/>
                <w:sz w:val="20"/>
                <w:szCs w:val="20"/>
                <w:lang w:val="es-ES" w:eastAsia="es-ES_tradnl"/>
              </w:rPr>
            </w:pPr>
            <w:r w:rsidRPr="005C5DA1">
              <w:rPr>
                <w:rFonts w:eastAsia="Times New Roman" w:cs="Arial"/>
                <w:b w:val="0"/>
                <w:iCs/>
                <w:sz w:val="20"/>
                <w:szCs w:val="20"/>
                <w:lang w:val="es-ES" w:eastAsia="es-ES_tradnl"/>
              </w:rPr>
              <w:t>Terciarias</w:t>
            </w:r>
          </w:p>
        </w:tc>
        <w:tc>
          <w:tcPr>
            <w:tcW w:w="0" w:type="auto"/>
          </w:tcPr>
          <w:p w14:paraId="136944F8" w14:textId="77777777" w:rsidR="00362714" w:rsidRPr="005C5DA1" w:rsidRDefault="00362714"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bCs/>
                <w:iCs/>
                <w:sz w:val="20"/>
                <w:szCs w:val="20"/>
                <w:lang w:eastAsia="es-ES_tradnl"/>
              </w:rPr>
            </w:pPr>
            <w:r w:rsidRPr="005C5DA1">
              <w:rPr>
                <w:rFonts w:eastAsia="Times New Roman" w:cs="Arial"/>
                <w:bCs/>
                <w:iCs/>
                <w:sz w:val="20"/>
                <w:szCs w:val="20"/>
                <w:lang w:val="es-ES" w:eastAsia="es-ES_tradnl"/>
              </w:rPr>
              <w:t>Servicios, comercio y transporte</w:t>
            </w:r>
          </w:p>
        </w:tc>
        <w:tc>
          <w:tcPr>
            <w:tcW w:w="0" w:type="auto"/>
          </w:tcPr>
          <w:p w14:paraId="488790AC" w14:textId="77777777" w:rsidR="00362714" w:rsidRPr="005C5DA1" w:rsidRDefault="00362714" w:rsidP="00E07BD6">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bCs/>
                <w:iCs/>
                <w:sz w:val="20"/>
                <w:szCs w:val="20"/>
                <w:lang w:val="es-ES" w:eastAsia="es-ES_tradnl"/>
              </w:rPr>
            </w:pPr>
            <w:r w:rsidRPr="005C5DA1">
              <w:rPr>
                <w:rFonts w:eastAsia="Times New Roman" w:cs="Arial"/>
                <w:bCs/>
                <w:iCs/>
                <w:sz w:val="20"/>
                <w:szCs w:val="20"/>
                <w:lang w:val="es-ES" w:eastAsia="es-ES_tradnl"/>
              </w:rPr>
              <w:t>137.03 %</w:t>
            </w:r>
          </w:p>
        </w:tc>
      </w:tr>
    </w:tbl>
    <w:p w14:paraId="54C0D14A" w14:textId="77777777" w:rsidR="00362714" w:rsidRPr="00BA00FE" w:rsidRDefault="00362714" w:rsidP="00E07BD6">
      <w:pPr>
        <w:rPr>
          <w:rFonts w:cs="Arial"/>
          <w:bCs/>
          <w:i/>
          <w:iCs/>
          <w:sz w:val="16"/>
          <w:szCs w:val="18"/>
        </w:rPr>
      </w:pPr>
      <w:r w:rsidRPr="00BA00FE">
        <w:rPr>
          <w:rFonts w:cs="Arial"/>
          <w:bCs/>
          <w:sz w:val="16"/>
          <w:szCs w:val="18"/>
        </w:rPr>
        <w:t>Fuente elaboración propia, información tomada de TerriData 2024</w:t>
      </w:r>
    </w:p>
    <w:p w14:paraId="06F62D58" w14:textId="77777777" w:rsidR="0095764C" w:rsidRPr="005704F3" w:rsidRDefault="00E07BD6" w:rsidP="00E07BD6">
      <w:pPr>
        <w:pStyle w:val="Epgrafe"/>
        <w:jc w:val="left"/>
        <w:rPr>
          <w:rFonts w:cs="Arial"/>
          <w:szCs w:val="22"/>
        </w:rPr>
      </w:pPr>
      <w:bookmarkStart w:id="15" w:name="_Toc199233887"/>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2</w:t>
      </w:r>
      <w:r w:rsidRPr="008B288C">
        <w:rPr>
          <w:rFonts w:cs="Arial"/>
          <w:b/>
          <w:bCs/>
          <w:i/>
          <w:iCs w:val="0"/>
          <w:szCs w:val="22"/>
        </w:rPr>
        <w:fldChar w:fldCharType="end"/>
      </w:r>
      <w:r w:rsidR="003701AF">
        <w:rPr>
          <w:rFonts w:cs="Arial"/>
          <w:b/>
          <w:bCs/>
          <w:i/>
          <w:iCs w:val="0"/>
          <w:szCs w:val="22"/>
        </w:rPr>
        <w:t>.</w:t>
      </w:r>
      <w:r w:rsidR="00AE15FF">
        <w:rPr>
          <w:rFonts w:cs="Arial"/>
          <w:b/>
          <w:bCs/>
          <w:i/>
          <w:iCs w:val="0"/>
          <w:szCs w:val="22"/>
        </w:rPr>
        <w:t xml:space="preserve"> </w:t>
      </w:r>
    </w:p>
    <w:p w14:paraId="1F87BBE8" w14:textId="3853EE9F" w:rsidR="00E07BD6" w:rsidRPr="00AE15FF" w:rsidRDefault="00E07BD6" w:rsidP="00E07BD6">
      <w:pPr>
        <w:pStyle w:val="Epgrafe"/>
        <w:jc w:val="left"/>
        <w:rPr>
          <w:rFonts w:cs="Arial"/>
          <w:b/>
          <w:bCs/>
          <w:i/>
          <w:iCs w:val="0"/>
          <w:szCs w:val="22"/>
        </w:rPr>
      </w:pPr>
      <w:r w:rsidRPr="00E07BD6">
        <w:rPr>
          <w:rFonts w:cs="Arial"/>
          <w:i/>
          <w:szCs w:val="22"/>
        </w:rPr>
        <w:t>Porcentaje de valor agregado por actividad económica</w:t>
      </w:r>
      <w:bookmarkEnd w:id="15"/>
    </w:p>
    <w:p w14:paraId="4D61AEEC" w14:textId="7CFA35C5" w:rsidR="00362714" w:rsidRPr="00E07BD6" w:rsidRDefault="00947DA3" w:rsidP="00947DA3">
      <w:pPr>
        <w:jc w:val="left"/>
        <w:rPr>
          <w:rFonts w:cs="Arial"/>
          <w:color w:val="000000" w:themeColor="text1"/>
          <w:sz w:val="16"/>
          <w:szCs w:val="16"/>
        </w:rPr>
      </w:pPr>
      <w:r>
        <w:rPr>
          <w:noProof/>
        </w:rPr>
        <w:drawing>
          <wp:inline distT="0" distB="0" distL="0" distR="0" wp14:anchorId="49458305" wp14:editId="0757562D">
            <wp:extent cx="3194050" cy="1098550"/>
            <wp:effectExtent l="0" t="0" r="6350" b="6350"/>
            <wp:docPr id="2057794869" name="Gráfico 1">
              <a:extLst xmlns:a="http://schemas.openxmlformats.org/drawingml/2006/main">
                <a:ext uri="{FF2B5EF4-FFF2-40B4-BE49-F238E27FC236}">
                  <a16:creationId xmlns:a16="http://schemas.microsoft.com/office/drawing/2014/main" id="{672C24D4-8811-CDBD-8741-D6A4ECD9E3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063FF2" w14:textId="5566B2A8" w:rsidR="00623DA1" w:rsidRPr="00BA00FE" w:rsidRDefault="00362714" w:rsidP="00E07BD6">
      <w:pPr>
        <w:rPr>
          <w:rFonts w:cs="Arial"/>
          <w:sz w:val="16"/>
          <w:szCs w:val="18"/>
        </w:rPr>
      </w:pPr>
      <w:r w:rsidRPr="00BA00FE">
        <w:rPr>
          <w:rFonts w:cs="Arial"/>
          <w:sz w:val="16"/>
          <w:szCs w:val="18"/>
        </w:rPr>
        <w:t>Fuente</w:t>
      </w:r>
      <w:r w:rsidR="00E07BD6" w:rsidRPr="00BA00FE">
        <w:rPr>
          <w:rFonts w:cs="Arial"/>
          <w:sz w:val="16"/>
          <w:szCs w:val="18"/>
        </w:rPr>
        <w:t xml:space="preserve">: </w:t>
      </w:r>
      <w:r w:rsidR="00AA675B" w:rsidRPr="00BA00FE">
        <w:rPr>
          <w:rFonts w:cs="Arial"/>
          <w:sz w:val="16"/>
          <w:szCs w:val="18"/>
        </w:rPr>
        <w:t>elaboración propia datos tomada</w:t>
      </w:r>
      <w:r w:rsidR="0026111E" w:rsidRPr="00BA00FE">
        <w:rPr>
          <w:rFonts w:cs="Arial"/>
          <w:sz w:val="16"/>
          <w:szCs w:val="18"/>
        </w:rPr>
        <w:t xml:space="preserve"> </w:t>
      </w:r>
      <w:r w:rsidRPr="00BA00FE">
        <w:rPr>
          <w:rFonts w:cs="Arial"/>
          <w:sz w:val="16"/>
          <w:szCs w:val="18"/>
        </w:rPr>
        <w:t>TerriData</w:t>
      </w:r>
    </w:p>
    <w:p w14:paraId="1706F894" w14:textId="77777777" w:rsidR="0095764C" w:rsidRDefault="00E07BD6" w:rsidP="00E07BD6">
      <w:pPr>
        <w:rPr>
          <w:rFonts w:cs="Arial"/>
          <w:b/>
          <w:bCs/>
          <w:i/>
          <w:iCs/>
          <w:szCs w:val="22"/>
        </w:rPr>
      </w:pPr>
      <w:bookmarkStart w:id="16" w:name="_Toc199233872"/>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5</w:t>
      </w:r>
      <w:r w:rsidRPr="00EC329C">
        <w:rPr>
          <w:rFonts w:cs="Arial"/>
          <w:b/>
          <w:bCs/>
          <w:i/>
          <w:iCs/>
          <w:szCs w:val="22"/>
        </w:rPr>
        <w:fldChar w:fldCharType="end"/>
      </w:r>
      <w:r w:rsidR="003701AF">
        <w:rPr>
          <w:rFonts w:cs="Arial"/>
          <w:b/>
          <w:bCs/>
          <w:i/>
          <w:iCs/>
          <w:szCs w:val="22"/>
        </w:rPr>
        <w:t>.</w:t>
      </w:r>
      <w:r w:rsidR="00AE15FF">
        <w:rPr>
          <w:rFonts w:cs="Arial"/>
          <w:b/>
          <w:bCs/>
          <w:i/>
          <w:iCs/>
          <w:szCs w:val="22"/>
        </w:rPr>
        <w:t xml:space="preserve"> </w:t>
      </w:r>
    </w:p>
    <w:p w14:paraId="025E4972" w14:textId="2D364BCE" w:rsidR="00362714" w:rsidRPr="00AE15FF" w:rsidRDefault="00E07BD6" w:rsidP="00E07BD6">
      <w:pPr>
        <w:rPr>
          <w:rFonts w:cs="Arial"/>
          <w:b/>
          <w:bCs/>
          <w:i/>
          <w:iCs/>
          <w:szCs w:val="22"/>
        </w:rPr>
      </w:pPr>
      <w:r w:rsidRPr="00E07BD6">
        <w:rPr>
          <w:rFonts w:eastAsia="Times New Roman" w:cs="Arial"/>
          <w:i/>
          <w:szCs w:val="22"/>
          <w:lang w:val="es-ES" w:eastAsia="es-ES_tradnl"/>
        </w:rPr>
        <w:t>Valor agregado del Municipio y per cápita vs Porcentaje de Participación en el Departamento de Bolívar</w:t>
      </w:r>
      <w:bookmarkEnd w:id="16"/>
    </w:p>
    <w:tbl>
      <w:tblPr>
        <w:tblStyle w:val="Tabladelista3-nfasis1"/>
        <w:tblW w:w="0" w:type="auto"/>
        <w:tblLook w:val="04A0" w:firstRow="1" w:lastRow="0" w:firstColumn="1" w:lastColumn="0" w:noHBand="0" w:noVBand="1"/>
      </w:tblPr>
      <w:tblGrid>
        <w:gridCol w:w="1039"/>
        <w:gridCol w:w="2836"/>
        <w:gridCol w:w="2494"/>
        <w:gridCol w:w="2981"/>
      </w:tblGrid>
      <w:tr w:rsidR="00E07BD6" w:rsidRPr="005C5DA1" w14:paraId="31696D0F" w14:textId="77777777" w:rsidTr="00E07BD6">
        <w:trPr>
          <w:cnfStyle w:val="100000000000" w:firstRow="1" w:lastRow="0" w:firstColumn="0" w:lastColumn="0" w:oddVBand="0" w:evenVBand="0" w:oddHBand="0" w:evenHBand="0" w:firstRowFirstColumn="0" w:firstRowLastColumn="0" w:lastRowFirstColumn="0" w:lastRowLastColumn="0"/>
          <w:trHeight w:val="48"/>
        </w:trPr>
        <w:tc>
          <w:tcPr>
            <w:cnfStyle w:val="001000000100" w:firstRow="0" w:lastRow="0" w:firstColumn="1" w:lastColumn="0" w:oddVBand="0" w:evenVBand="0" w:oddHBand="0" w:evenHBand="0" w:firstRowFirstColumn="1" w:firstRowLastColumn="0" w:lastRowFirstColumn="0" w:lastRowLastColumn="0"/>
            <w:tcW w:w="0" w:type="auto"/>
            <w:hideMark/>
          </w:tcPr>
          <w:p w14:paraId="555BB71D" w14:textId="77777777" w:rsidR="00E07BD6" w:rsidRPr="005C5DA1" w:rsidRDefault="00E07BD6" w:rsidP="00E07BD6">
            <w:pPr>
              <w:suppressAutoHyphens w:val="0"/>
              <w:spacing w:before="0" w:after="0"/>
              <w:jc w:val="center"/>
              <w:rPr>
                <w:rFonts w:eastAsia="Times New Roman" w:cs="Arial"/>
                <w:color w:val="FFFFFF"/>
                <w:sz w:val="20"/>
                <w:szCs w:val="20"/>
                <w:lang w:eastAsia="es-CO"/>
              </w:rPr>
            </w:pPr>
            <w:r w:rsidRPr="005C5DA1">
              <w:rPr>
                <w:rFonts w:eastAsia="Times New Roman" w:cs="Arial"/>
                <w:color w:val="FFFFFF"/>
                <w:sz w:val="20"/>
                <w:szCs w:val="20"/>
                <w:lang w:val="es-ES" w:eastAsia="es-CO"/>
              </w:rPr>
              <w:t>Vigencia</w:t>
            </w:r>
          </w:p>
        </w:tc>
        <w:tc>
          <w:tcPr>
            <w:tcW w:w="0" w:type="auto"/>
            <w:hideMark/>
          </w:tcPr>
          <w:p w14:paraId="3A8CACDA" w14:textId="77777777" w:rsidR="00E07BD6" w:rsidRPr="005C5DA1" w:rsidRDefault="00E07BD6" w:rsidP="00E07BD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Valor agregado total (mil millones $)</w:t>
            </w:r>
          </w:p>
        </w:tc>
        <w:tc>
          <w:tcPr>
            <w:tcW w:w="0" w:type="auto"/>
            <w:hideMark/>
          </w:tcPr>
          <w:p w14:paraId="41CFEE74" w14:textId="77777777" w:rsidR="00E07BD6" w:rsidRPr="005C5DA1" w:rsidRDefault="00E07BD6" w:rsidP="00E07BD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Valor agregado per cápita ($)</w:t>
            </w:r>
          </w:p>
        </w:tc>
        <w:tc>
          <w:tcPr>
            <w:tcW w:w="0" w:type="auto"/>
            <w:hideMark/>
          </w:tcPr>
          <w:p w14:paraId="60FBA803" w14:textId="77777777" w:rsidR="00E07BD6" w:rsidRPr="005C5DA1" w:rsidRDefault="00E07BD6" w:rsidP="00E07BD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 del valor agregado departamental</w:t>
            </w:r>
          </w:p>
        </w:tc>
      </w:tr>
      <w:tr w:rsidR="00E07BD6" w:rsidRPr="005C5DA1" w14:paraId="2EA28537" w14:textId="77777777" w:rsidTr="00E07BD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3489967E" w14:textId="77777777" w:rsidR="00E07BD6" w:rsidRPr="005C5DA1" w:rsidRDefault="00E07BD6" w:rsidP="00E07BD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2016</w:t>
            </w:r>
          </w:p>
        </w:tc>
        <w:tc>
          <w:tcPr>
            <w:tcW w:w="0" w:type="auto"/>
            <w:hideMark/>
          </w:tcPr>
          <w:p w14:paraId="1D5F2289"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$ 230.18</w:t>
            </w:r>
          </w:p>
        </w:tc>
        <w:tc>
          <w:tcPr>
            <w:tcW w:w="0" w:type="auto"/>
            <w:hideMark/>
          </w:tcPr>
          <w:p w14:paraId="65BCB58A"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$ 10.868.329.72</w:t>
            </w:r>
          </w:p>
        </w:tc>
        <w:tc>
          <w:tcPr>
            <w:tcW w:w="0" w:type="auto"/>
            <w:hideMark/>
          </w:tcPr>
          <w:p w14:paraId="138D4BD2"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0.84%</w:t>
            </w:r>
          </w:p>
        </w:tc>
      </w:tr>
      <w:tr w:rsidR="00E07BD6" w:rsidRPr="005C5DA1" w14:paraId="7A5AFE6E" w14:textId="77777777" w:rsidTr="00E07BD6">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2BDD6539" w14:textId="77777777" w:rsidR="00E07BD6" w:rsidRPr="005C5DA1" w:rsidRDefault="00E07BD6" w:rsidP="00E07BD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2017</w:t>
            </w:r>
          </w:p>
        </w:tc>
        <w:tc>
          <w:tcPr>
            <w:tcW w:w="0" w:type="auto"/>
            <w:hideMark/>
          </w:tcPr>
          <w:p w14:paraId="6781182B"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$ 199.75</w:t>
            </w:r>
          </w:p>
        </w:tc>
        <w:tc>
          <w:tcPr>
            <w:tcW w:w="0" w:type="auto"/>
            <w:hideMark/>
          </w:tcPr>
          <w:p w14:paraId="5E890901"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$ 9.215.344.83</w:t>
            </w:r>
          </w:p>
        </w:tc>
        <w:tc>
          <w:tcPr>
            <w:tcW w:w="0" w:type="auto"/>
            <w:hideMark/>
          </w:tcPr>
          <w:p w14:paraId="4A2B4DF8"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0.67%</w:t>
            </w:r>
          </w:p>
        </w:tc>
      </w:tr>
      <w:tr w:rsidR="00E07BD6" w:rsidRPr="005C5DA1" w14:paraId="3D5F7CCD" w14:textId="77777777" w:rsidTr="00E07BD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0FDFABEA" w14:textId="77777777" w:rsidR="00E07BD6" w:rsidRPr="005C5DA1" w:rsidRDefault="00E07BD6" w:rsidP="00E07BD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2018</w:t>
            </w:r>
          </w:p>
        </w:tc>
        <w:tc>
          <w:tcPr>
            <w:tcW w:w="0" w:type="auto"/>
            <w:hideMark/>
          </w:tcPr>
          <w:p w14:paraId="12D2DD7E"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$ 192.60</w:t>
            </w:r>
          </w:p>
        </w:tc>
        <w:tc>
          <w:tcPr>
            <w:tcW w:w="0" w:type="auto"/>
            <w:hideMark/>
          </w:tcPr>
          <w:p w14:paraId="3E87E811"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$ 8.652.576.06</w:t>
            </w:r>
          </w:p>
        </w:tc>
        <w:tc>
          <w:tcPr>
            <w:tcW w:w="0" w:type="auto"/>
            <w:hideMark/>
          </w:tcPr>
          <w:p w14:paraId="7EDE9DFA"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0.61%</w:t>
            </w:r>
          </w:p>
        </w:tc>
      </w:tr>
      <w:tr w:rsidR="00E07BD6" w:rsidRPr="005C5DA1" w14:paraId="31B0A595" w14:textId="77777777" w:rsidTr="00E07BD6">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13439D6A" w14:textId="77777777" w:rsidR="00E07BD6" w:rsidRPr="005C5DA1" w:rsidRDefault="00E07BD6" w:rsidP="00E07BD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lastRenderedPageBreak/>
              <w:t>2019</w:t>
            </w:r>
          </w:p>
        </w:tc>
        <w:tc>
          <w:tcPr>
            <w:tcW w:w="0" w:type="auto"/>
            <w:hideMark/>
          </w:tcPr>
          <w:p w14:paraId="23FAB64A"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$ 208.54</w:t>
            </w:r>
          </w:p>
        </w:tc>
        <w:tc>
          <w:tcPr>
            <w:tcW w:w="0" w:type="auto"/>
            <w:hideMark/>
          </w:tcPr>
          <w:p w14:paraId="642FF2FF"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$9.137.933.24</w:t>
            </w:r>
          </w:p>
        </w:tc>
        <w:tc>
          <w:tcPr>
            <w:tcW w:w="0" w:type="auto"/>
            <w:hideMark/>
          </w:tcPr>
          <w:p w14:paraId="1E8A10BB" w14:textId="77777777" w:rsidR="00E07BD6" w:rsidRPr="005C5DA1" w:rsidRDefault="00E07BD6" w:rsidP="00E07BD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0.61%</w:t>
            </w:r>
          </w:p>
        </w:tc>
      </w:tr>
      <w:tr w:rsidR="00E07BD6" w:rsidRPr="005C5DA1" w14:paraId="67448C08" w14:textId="77777777" w:rsidTr="00E07BD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60CD2230" w14:textId="77777777" w:rsidR="00E07BD6" w:rsidRPr="005C5DA1" w:rsidRDefault="00E07BD6" w:rsidP="00E07BD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2020</w:t>
            </w:r>
          </w:p>
        </w:tc>
        <w:tc>
          <w:tcPr>
            <w:tcW w:w="0" w:type="auto"/>
            <w:hideMark/>
          </w:tcPr>
          <w:p w14:paraId="38A57C35"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$ 182.79</w:t>
            </w:r>
          </w:p>
        </w:tc>
        <w:tc>
          <w:tcPr>
            <w:tcW w:w="0" w:type="auto"/>
            <w:hideMark/>
          </w:tcPr>
          <w:p w14:paraId="3F9ABEE4"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$ 7.757.427.36</w:t>
            </w:r>
          </w:p>
        </w:tc>
        <w:tc>
          <w:tcPr>
            <w:tcW w:w="0" w:type="auto"/>
            <w:hideMark/>
          </w:tcPr>
          <w:p w14:paraId="2E9A0F2A" w14:textId="77777777" w:rsidR="00E07BD6" w:rsidRPr="005C5DA1" w:rsidRDefault="00E07BD6" w:rsidP="00E07BD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0.59%</w:t>
            </w:r>
          </w:p>
        </w:tc>
      </w:tr>
    </w:tbl>
    <w:p w14:paraId="152B2C69" w14:textId="77777777" w:rsidR="00362714" w:rsidRPr="00E07BD6" w:rsidRDefault="00362714" w:rsidP="00E07BD6">
      <w:pPr>
        <w:rPr>
          <w:rFonts w:cs="Arial"/>
          <w:color w:val="4472C4" w:themeColor="accent1"/>
          <w:sz w:val="16"/>
          <w:szCs w:val="16"/>
        </w:rPr>
      </w:pPr>
      <w:r w:rsidRPr="0094502F">
        <w:rPr>
          <w:rFonts w:cs="Arial"/>
          <w:sz w:val="16"/>
          <w:szCs w:val="16"/>
        </w:rPr>
        <w:t>Fuente</w:t>
      </w:r>
      <w:r w:rsidRPr="00E07BD6">
        <w:rPr>
          <w:rFonts w:cs="Arial"/>
          <w:b/>
          <w:bCs/>
          <w:sz w:val="16"/>
          <w:szCs w:val="16"/>
        </w:rPr>
        <w:t xml:space="preserve"> </w:t>
      </w:r>
      <w:r w:rsidRPr="00E07BD6">
        <w:rPr>
          <w:rFonts w:cs="Arial"/>
          <w:sz w:val="16"/>
          <w:szCs w:val="16"/>
        </w:rPr>
        <w:t>elaboración propia, información tomada de TerriData -DANE -2024.</w:t>
      </w:r>
    </w:p>
    <w:p w14:paraId="1FFB027A" w14:textId="77FED1A6" w:rsidR="00362714" w:rsidRDefault="00362714" w:rsidP="00362714">
      <w:pPr>
        <w:rPr>
          <w:rFonts w:cs="Arial"/>
          <w:szCs w:val="22"/>
        </w:rPr>
      </w:pPr>
      <w:r w:rsidRPr="005D74EC">
        <w:rPr>
          <w:rFonts w:cs="Arial"/>
          <w:szCs w:val="22"/>
        </w:rPr>
        <w:t>De acuerdo con datos del Departamento Nacional de Planeación (DNP) y el DANE entre la vigencia 2016 y 2020, el municipio de Morales mostró fluctuaciones en su valor agregado total y per cápita, con una tendencia general descendente. Del mismo modo, el porcentaje del valor agregado departamental disminuyó, indicando una menor contribución económica del municipio al departamento durante este período.</w:t>
      </w:r>
    </w:p>
    <w:p w14:paraId="6587B364" w14:textId="77777777" w:rsidR="0095764C" w:rsidRDefault="00DB737B" w:rsidP="00362714">
      <w:pPr>
        <w:rPr>
          <w:rFonts w:cs="Arial"/>
          <w:b/>
          <w:bCs/>
          <w:szCs w:val="22"/>
        </w:rPr>
      </w:pPr>
      <w:r w:rsidRPr="00956366">
        <w:rPr>
          <w:rFonts w:cs="Arial"/>
          <w:b/>
          <w:bCs/>
          <w:szCs w:val="22"/>
        </w:rPr>
        <w:t>Figura 3</w:t>
      </w:r>
      <w:r w:rsidR="00956366" w:rsidRPr="00956366">
        <w:rPr>
          <w:rFonts w:cs="Arial"/>
          <w:b/>
          <w:bCs/>
          <w:szCs w:val="22"/>
        </w:rPr>
        <w:t>.</w:t>
      </w:r>
      <w:r w:rsidR="00AE15FF">
        <w:rPr>
          <w:rFonts w:cs="Arial"/>
          <w:b/>
          <w:bCs/>
          <w:szCs w:val="22"/>
        </w:rPr>
        <w:t xml:space="preserve"> </w:t>
      </w:r>
    </w:p>
    <w:p w14:paraId="7D9DA3FC" w14:textId="017AF7F9" w:rsidR="00DB737B" w:rsidRPr="00AE15FF" w:rsidRDefault="00DB737B" w:rsidP="00362714">
      <w:pPr>
        <w:rPr>
          <w:rFonts w:cs="Arial"/>
          <w:b/>
          <w:bCs/>
          <w:szCs w:val="22"/>
        </w:rPr>
      </w:pPr>
      <w:r w:rsidRPr="00956366">
        <w:rPr>
          <w:rFonts w:cs="Arial"/>
          <w:i/>
          <w:iCs/>
          <w:szCs w:val="22"/>
        </w:rPr>
        <w:t>Poblacional Desagregada por Sexo. Municipio Morales - Bolívar (2024</w:t>
      </w:r>
      <w:r w:rsidR="00956366">
        <w:rPr>
          <w:rFonts w:cs="Arial"/>
          <w:i/>
          <w:iCs/>
          <w:szCs w:val="22"/>
        </w:rPr>
        <w:t>)</w:t>
      </w:r>
    </w:p>
    <w:p w14:paraId="47E994CE" w14:textId="761F8E27" w:rsidR="00362714" w:rsidRDefault="003D4357" w:rsidP="003D4971">
      <w:pPr>
        <w:pStyle w:val="Epgrafe"/>
        <w:jc w:val="left"/>
      </w:pPr>
      <w:r>
        <w:rPr>
          <w:noProof/>
        </w:rPr>
        <w:drawing>
          <wp:inline distT="0" distB="0" distL="0" distR="0" wp14:anchorId="339D7351" wp14:editId="398B422A">
            <wp:extent cx="3336878" cy="1289685"/>
            <wp:effectExtent l="0" t="0" r="16510" b="5715"/>
            <wp:docPr id="371224389" name="Gráfico 1">
              <a:extLst xmlns:a="http://schemas.openxmlformats.org/drawingml/2006/main">
                <a:ext uri="{FF2B5EF4-FFF2-40B4-BE49-F238E27FC236}">
                  <a16:creationId xmlns:a16="http://schemas.microsoft.com/office/drawing/2014/main" id="{FB967F02-C4CE-EDAA-428A-0D9A59E7AD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6F2C15F" w14:textId="19B2213D" w:rsidR="005163C2" w:rsidRPr="00791A16" w:rsidRDefault="00B41540" w:rsidP="00B41540">
      <w:pPr>
        <w:pStyle w:val="Epgrafe"/>
        <w:rPr>
          <w:sz w:val="16"/>
          <w:szCs w:val="18"/>
        </w:rPr>
      </w:pPr>
      <w:r w:rsidRPr="00BA00FE">
        <w:rPr>
          <w:sz w:val="16"/>
          <w:szCs w:val="18"/>
        </w:rPr>
        <w:t xml:space="preserve">Fuente: </w:t>
      </w:r>
      <w:r w:rsidR="00AD79A6" w:rsidRPr="00BA00FE">
        <w:rPr>
          <w:sz w:val="16"/>
          <w:szCs w:val="18"/>
        </w:rPr>
        <w:t>i</w:t>
      </w:r>
      <w:r w:rsidRPr="00BA00FE">
        <w:rPr>
          <w:sz w:val="16"/>
          <w:szCs w:val="18"/>
        </w:rPr>
        <w:t>magen tomada de la ficha técnica del</w:t>
      </w:r>
      <w:r w:rsidRPr="00B41540">
        <w:rPr>
          <w:sz w:val="16"/>
          <w:szCs w:val="18"/>
        </w:rPr>
        <w:t xml:space="preserve"> municipio de </w:t>
      </w:r>
      <w:r w:rsidR="00362714">
        <w:rPr>
          <w:sz w:val="16"/>
          <w:szCs w:val="18"/>
        </w:rPr>
        <w:t>Morales</w:t>
      </w:r>
      <w:r w:rsidRPr="00B41540">
        <w:rPr>
          <w:sz w:val="16"/>
          <w:szCs w:val="18"/>
        </w:rPr>
        <w:t xml:space="preserve"> TerriData</w:t>
      </w:r>
    </w:p>
    <w:p w14:paraId="0E5541D5" w14:textId="6908F02C" w:rsidR="0095764C" w:rsidRDefault="00DB5317" w:rsidP="00B41540">
      <w:pPr>
        <w:pStyle w:val="Epgrafe"/>
        <w:rPr>
          <w:rFonts w:cs="Arial"/>
          <w:b/>
          <w:bCs/>
          <w:szCs w:val="22"/>
        </w:rPr>
      </w:pPr>
      <w:r w:rsidRPr="00956366">
        <w:rPr>
          <w:rFonts w:cs="Arial"/>
          <w:b/>
          <w:bCs/>
          <w:szCs w:val="22"/>
        </w:rPr>
        <w:t>Figura</w:t>
      </w:r>
      <w:r>
        <w:rPr>
          <w:rFonts w:cs="Arial"/>
          <w:b/>
          <w:bCs/>
          <w:szCs w:val="22"/>
        </w:rPr>
        <w:t xml:space="preserve"> 4.</w:t>
      </w:r>
      <w:r w:rsidR="00AE15FF">
        <w:rPr>
          <w:rFonts w:cs="Arial"/>
          <w:b/>
          <w:bCs/>
          <w:szCs w:val="22"/>
        </w:rPr>
        <w:t xml:space="preserve"> </w:t>
      </w:r>
    </w:p>
    <w:p w14:paraId="168E263E" w14:textId="60590CF3" w:rsidR="00DB5317" w:rsidRPr="00AE15FF" w:rsidRDefault="000933CF" w:rsidP="00B41540">
      <w:pPr>
        <w:pStyle w:val="Epgrafe"/>
        <w:rPr>
          <w:rFonts w:cs="Arial"/>
          <w:b/>
          <w:bCs/>
          <w:szCs w:val="22"/>
        </w:rPr>
      </w:pPr>
      <w:r>
        <w:rPr>
          <w:rFonts w:cs="Arial"/>
          <w:szCs w:val="22"/>
        </w:rPr>
        <w:t xml:space="preserve">Población </w:t>
      </w:r>
      <w:r w:rsidR="00EB517C">
        <w:rPr>
          <w:rFonts w:cs="Arial"/>
          <w:szCs w:val="22"/>
        </w:rPr>
        <w:t>proyectada</w:t>
      </w:r>
      <w:r w:rsidR="00DB5317" w:rsidRPr="00DB5317">
        <w:rPr>
          <w:rFonts w:cs="Arial"/>
          <w:szCs w:val="22"/>
        </w:rPr>
        <w:t xml:space="preserve"> Morales-Bolívar. (2024 </w:t>
      </w:r>
      <w:r w:rsidR="00DB5317">
        <w:rPr>
          <w:rFonts w:cs="Arial"/>
          <w:szCs w:val="22"/>
        </w:rPr>
        <w:t>–</w:t>
      </w:r>
      <w:r w:rsidR="00DB5317" w:rsidRPr="00DB5317">
        <w:rPr>
          <w:rFonts w:cs="Arial"/>
          <w:szCs w:val="22"/>
        </w:rPr>
        <w:t xml:space="preserve"> 203</w:t>
      </w:r>
      <w:r w:rsidR="00DB5317" w:rsidRPr="00DB5317">
        <w:rPr>
          <w:rFonts w:cs="Arial"/>
          <w:b/>
          <w:bCs/>
          <w:szCs w:val="22"/>
        </w:rPr>
        <w:t>5</w:t>
      </w:r>
      <w:r w:rsidR="00DB5317">
        <w:rPr>
          <w:rFonts w:cs="Arial"/>
          <w:b/>
          <w:bCs/>
          <w:szCs w:val="22"/>
        </w:rPr>
        <w:t>)</w:t>
      </w:r>
    </w:p>
    <w:p w14:paraId="7C6BC4ED" w14:textId="40BE5428" w:rsidR="00E07BD6" w:rsidRDefault="001D2F2B" w:rsidP="003D4971">
      <w:pPr>
        <w:pStyle w:val="Epgrafe"/>
        <w:jc w:val="left"/>
        <w:rPr>
          <w:b/>
          <w:bCs/>
          <w:sz w:val="16"/>
          <w:szCs w:val="16"/>
        </w:rPr>
      </w:pPr>
      <w:r>
        <w:rPr>
          <w:noProof/>
        </w:rPr>
        <w:drawing>
          <wp:inline distT="0" distB="0" distL="0" distR="0" wp14:anchorId="69403F7D" wp14:editId="3E7D90B7">
            <wp:extent cx="2533650" cy="2006600"/>
            <wp:effectExtent l="0" t="0" r="0" b="12700"/>
            <wp:docPr id="1522418474" name="Gráfico 1">
              <a:extLst xmlns:a="http://schemas.openxmlformats.org/drawingml/2006/main">
                <a:ext uri="{FF2B5EF4-FFF2-40B4-BE49-F238E27FC236}">
                  <a16:creationId xmlns:a16="http://schemas.microsoft.com/office/drawing/2014/main" id="{DBB1C589-67DB-8ECE-EF22-EB1CAD397F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9B286F">
        <w:rPr>
          <w:noProof/>
        </w:rPr>
        <w:drawing>
          <wp:inline distT="0" distB="0" distL="0" distR="0" wp14:anchorId="60AF53FA" wp14:editId="55FD6059">
            <wp:extent cx="2400300" cy="2012950"/>
            <wp:effectExtent l="0" t="0" r="0" b="6350"/>
            <wp:docPr id="641947009" name="Gráfico 1">
              <a:extLst xmlns:a="http://schemas.openxmlformats.org/drawingml/2006/main">
                <a:ext uri="{FF2B5EF4-FFF2-40B4-BE49-F238E27FC236}">
                  <a16:creationId xmlns:a16="http://schemas.microsoft.com/office/drawing/2014/main" id="{9ACECE89-5D35-CD0A-C90A-B1390B113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1CB613D" w14:textId="7B2379E5" w:rsidR="00CF49A5" w:rsidRDefault="00CF49A5" w:rsidP="00CF49A5">
      <w:pPr>
        <w:pStyle w:val="Epgrafe"/>
        <w:jc w:val="left"/>
        <w:rPr>
          <w:sz w:val="16"/>
          <w:szCs w:val="16"/>
        </w:rPr>
      </w:pPr>
      <w:r w:rsidRPr="004C3670">
        <w:rPr>
          <w:sz w:val="16"/>
          <w:szCs w:val="16"/>
        </w:rPr>
        <w:lastRenderedPageBreak/>
        <w:t>Fuente</w:t>
      </w:r>
      <w:r w:rsidRPr="00CF49A5">
        <w:rPr>
          <w:sz w:val="16"/>
          <w:szCs w:val="16"/>
        </w:rPr>
        <w:t xml:space="preserve">: </w:t>
      </w:r>
      <w:r w:rsidR="00A11CB1">
        <w:rPr>
          <w:sz w:val="16"/>
          <w:szCs w:val="16"/>
        </w:rPr>
        <w:t>e</w:t>
      </w:r>
      <w:r w:rsidRPr="00CF49A5">
        <w:rPr>
          <w:sz w:val="16"/>
          <w:szCs w:val="16"/>
        </w:rPr>
        <w:t>laboración propia con base en datos de DANE (2020)</w:t>
      </w:r>
    </w:p>
    <w:p w14:paraId="119C4CE1" w14:textId="13349BC6" w:rsidR="00742193" w:rsidRDefault="00742193" w:rsidP="00742193">
      <w:pPr>
        <w:rPr>
          <w:rFonts w:cs="Arial"/>
          <w:szCs w:val="22"/>
        </w:rPr>
      </w:pPr>
      <w:r w:rsidRPr="005D74EC">
        <w:rPr>
          <w:rFonts w:cs="Arial"/>
          <w:szCs w:val="22"/>
        </w:rPr>
        <w:t>Este tipo de pirámide refleja un cambio demográfico donde la tasa de natalidad comienza a disminuir y la esperanza de vida aumenta, resultando en una mayor proporción de adultos y personas mayores.</w:t>
      </w:r>
    </w:p>
    <w:p w14:paraId="07D5F88C" w14:textId="16BF9A6C" w:rsidR="00742193" w:rsidRPr="00E07BD6" w:rsidRDefault="00742193" w:rsidP="00E07BD6">
      <w:pPr>
        <w:rPr>
          <w:rFonts w:cs="Arial"/>
          <w:szCs w:val="22"/>
        </w:rPr>
      </w:pPr>
      <w:r w:rsidRPr="005D74EC">
        <w:rPr>
          <w:rFonts w:cs="Arial"/>
          <w:szCs w:val="22"/>
        </w:rPr>
        <w:t>Las proyecciones poblacionales del municipio para el 2020-2032</w:t>
      </w:r>
      <w:r w:rsidR="00984724">
        <w:rPr>
          <w:rFonts w:cs="Arial"/>
          <w:szCs w:val="22"/>
        </w:rPr>
        <w:t xml:space="preserve"> estarán </w:t>
      </w:r>
      <w:r w:rsidRPr="005D74EC">
        <w:rPr>
          <w:rFonts w:cs="Arial"/>
          <w:szCs w:val="22"/>
        </w:rPr>
        <w:t>distribuidas por áreas territoriales con base en el CNPV 2018 son las siguientes (DANE, 2020)</w:t>
      </w:r>
    </w:p>
    <w:p w14:paraId="4AAD1344" w14:textId="77777777" w:rsidR="0095764C" w:rsidRDefault="00D424C8" w:rsidP="00D424C8">
      <w:pPr>
        <w:rPr>
          <w:rFonts w:cs="Arial"/>
          <w:b/>
          <w:bCs/>
          <w:i/>
          <w:iCs/>
          <w:szCs w:val="22"/>
        </w:rPr>
      </w:pPr>
      <w:bookmarkStart w:id="17" w:name="_Toc199233873"/>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6</w:t>
      </w:r>
      <w:r w:rsidRPr="00EC329C">
        <w:rPr>
          <w:rFonts w:cs="Arial"/>
          <w:b/>
          <w:bCs/>
          <w:i/>
          <w:iCs/>
          <w:szCs w:val="22"/>
        </w:rPr>
        <w:fldChar w:fldCharType="end"/>
      </w:r>
      <w:r w:rsidR="00A11CB1">
        <w:rPr>
          <w:rFonts w:cs="Arial"/>
          <w:b/>
          <w:bCs/>
          <w:i/>
          <w:iCs/>
          <w:szCs w:val="22"/>
        </w:rPr>
        <w:t>.</w:t>
      </w:r>
      <w:r w:rsidR="00AE15FF">
        <w:rPr>
          <w:rFonts w:cs="Arial"/>
          <w:b/>
          <w:bCs/>
          <w:i/>
          <w:iCs/>
          <w:szCs w:val="22"/>
        </w:rPr>
        <w:t xml:space="preserve"> </w:t>
      </w:r>
    </w:p>
    <w:p w14:paraId="4C7B3B13" w14:textId="77CB3B41" w:rsidR="00362714" w:rsidRPr="00AE15FF" w:rsidRDefault="00D424C8" w:rsidP="00D424C8">
      <w:pPr>
        <w:rPr>
          <w:rFonts w:cs="Arial"/>
          <w:b/>
          <w:bCs/>
          <w:i/>
          <w:iCs/>
          <w:szCs w:val="22"/>
        </w:rPr>
      </w:pPr>
      <w:r w:rsidRPr="00D424C8">
        <w:rPr>
          <w:rFonts w:eastAsia="Times New Roman" w:cs="Arial"/>
          <w:i/>
          <w:szCs w:val="22"/>
          <w:lang w:val="es-ES" w:eastAsia="es-ES_tradnl"/>
        </w:rPr>
        <w:t xml:space="preserve">Proyecciones de Población a Nivel Municipal. 2020 </w:t>
      </w:r>
      <w:r w:rsidR="00671C43">
        <w:rPr>
          <w:rFonts w:eastAsia="Times New Roman" w:cs="Arial"/>
          <w:i/>
          <w:szCs w:val="22"/>
          <w:lang w:val="es-ES" w:eastAsia="es-ES_tradnl"/>
        </w:rPr>
        <w:t>–</w:t>
      </w:r>
      <w:r w:rsidRPr="00D424C8">
        <w:rPr>
          <w:rFonts w:eastAsia="Times New Roman" w:cs="Arial"/>
          <w:i/>
          <w:szCs w:val="22"/>
          <w:lang w:val="es-ES" w:eastAsia="es-ES_tradnl"/>
        </w:rPr>
        <w:t xml:space="preserve"> 2032</w:t>
      </w:r>
      <w:bookmarkEnd w:id="17"/>
    </w:p>
    <w:tbl>
      <w:tblPr>
        <w:tblStyle w:val="Tabladelista3-nfasis1"/>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6"/>
        <w:gridCol w:w="1150"/>
        <w:gridCol w:w="661"/>
        <w:gridCol w:w="3340"/>
        <w:gridCol w:w="1172"/>
      </w:tblGrid>
      <w:tr w:rsidR="00742193" w:rsidRPr="005C5DA1" w14:paraId="79C45D23" w14:textId="77777777" w:rsidTr="005C5DA1">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1026" w:type="dxa"/>
            <w:tcBorders>
              <w:bottom w:val="none" w:sz="0" w:space="0" w:color="auto"/>
              <w:right w:val="none" w:sz="0" w:space="0" w:color="auto"/>
            </w:tcBorders>
            <w:noWrap/>
            <w:vAlign w:val="center"/>
            <w:hideMark/>
          </w:tcPr>
          <w:p w14:paraId="7C6214D3" w14:textId="64468A92" w:rsidR="00742193" w:rsidRPr="005C5DA1" w:rsidRDefault="009A37B7" w:rsidP="00D424C8">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Código</w:t>
            </w:r>
          </w:p>
        </w:tc>
        <w:tc>
          <w:tcPr>
            <w:tcW w:w="0" w:type="auto"/>
            <w:noWrap/>
            <w:vAlign w:val="center"/>
            <w:hideMark/>
          </w:tcPr>
          <w:p w14:paraId="59C5CA94" w14:textId="3F2E6B8B" w:rsidR="00742193" w:rsidRPr="005C5DA1" w:rsidRDefault="006B3FFF" w:rsidP="00D424C8">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Municipio</w:t>
            </w:r>
          </w:p>
        </w:tc>
        <w:tc>
          <w:tcPr>
            <w:tcW w:w="0" w:type="auto"/>
            <w:noWrap/>
            <w:vAlign w:val="center"/>
            <w:hideMark/>
          </w:tcPr>
          <w:p w14:paraId="13F96736" w14:textId="2CE57F0B" w:rsidR="00742193" w:rsidRPr="005C5DA1" w:rsidRDefault="006B3FFF" w:rsidP="00D424C8">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Año</w:t>
            </w:r>
          </w:p>
        </w:tc>
        <w:tc>
          <w:tcPr>
            <w:tcW w:w="0" w:type="auto"/>
            <w:noWrap/>
            <w:vAlign w:val="center"/>
            <w:hideMark/>
          </w:tcPr>
          <w:p w14:paraId="61F9351E" w14:textId="04281579" w:rsidR="00742193" w:rsidRPr="005C5DA1" w:rsidRDefault="006B3FFF" w:rsidP="00D424C8">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Área Geográfica</w:t>
            </w:r>
          </w:p>
        </w:tc>
        <w:tc>
          <w:tcPr>
            <w:tcW w:w="0" w:type="auto"/>
            <w:noWrap/>
            <w:vAlign w:val="center"/>
            <w:hideMark/>
          </w:tcPr>
          <w:p w14:paraId="3077AA13" w14:textId="0EBA5412" w:rsidR="00742193" w:rsidRPr="005C5DA1" w:rsidRDefault="006B3FFF" w:rsidP="00D424C8">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Población</w:t>
            </w:r>
          </w:p>
        </w:tc>
      </w:tr>
      <w:tr w:rsidR="00742193" w:rsidRPr="005C5DA1" w14:paraId="54F785B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val="restart"/>
            <w:tcBorders>
              <w:top w:val="none" w:sz="0" w:space="0" w:color="auto"/>
              <w:bottom w:val="none" w:sz="0" w:space="0" w:color="auto"/>
              <w:right w:val="none" w:sz="0" w:space="0" w:color="auto"/>
            </w:tcBorders>
            <w:noWrap/>
            <w:vAlign w:val="center"/>
            <w:hideMark/>
          </w:tcPr>
          <w:p w14:paraId="7D35F76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Bolívar</w:t>
            </w:r>
          </w:p>
        </w:tc>
        <w:tc>
          <w:tcPr>
            <w:tcW w:w="0" w:type="auto"/>
            <w:vMerge w:val="restart"/>
            <w:tcBorders>
              <w:top w:val="none" w:sz="0" w:space="0" w:color="auto"/>
              <w:bottom w:val="none" w:sz="0" w:space="0" w:color="auto"/>
            </w:tcBorders>
            <w:noWrap/>
            <w:vAlign w:val="center"/>
            <w:hideMark/>
          </w:tcPr>
          <w:p w14:paraId="1A62309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Morales</w:t>
            </w:r>
          </w:p>
        </w:tc>
        <w:tc>
          <w:tcPr>
            <w:tcW w:w="0" w:type="auto"/>
            <w:vMerge w:val="restart"/>
            <w:tcBorders>
              <w:top w:val="none" w:sz="0" w:space="0" w:color="auto"/>
              <w:bottom w:val="none" w:sz="0" w:space="0" w:color="auto"/>
            </w:tcBorders>
            <w:noWrap/>
            <w:vAlign w:val="center"/>
            <w:hideMark/>
          </w:tcPr>
          <w:p w14:paraId="43EE2363"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2020</w:t>
            </w:r>
          </w:p>
        </w:tc>
        <w:tc>
          <w:tcPr>
            <w:tcW w:w="0" w:type="auto"/>
            <w:tcBorders>
              <w:top w:val="none" w:sz="0" w:space="0" w:color="auto"/>
              <w:bottom w:val="none" w:sz="0" w:space="0" w:color="auto"/>
            </w:tcBorders>
            <w:noWrap/>
            <w:vAlign w:val="center"/>
            <w:hideMark/>
          </w:tcPr>
          <w:p w14:paraId="21D0585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50D9F77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7.674</w:t>
            </w:r>
          </w:p>
        </w:tc>
      </w:tr>
      <w:tr w:rsidR="00742193" w:rsidRPr="005C5DA1" w14:paraId="5A6DFCFF" w14:textId="77777777" w:rsidTr="005C5DA1">
        <w:trPr>
          <w:trHeight w:val="123"/>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36D1B67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2652C0AA"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4FB5F8C6"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1315948E"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3DF0D025"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16.353</w:t>
            </w:r>
          </w:p>
        </w:tc>
      </w:tr>
      <w:tr w:rsidR="00742193" w:rsidRPr="005C5DA1" w14:paraId="2B9BCC30" w14:textId="77777777" w:rsidTr="005C5DA1">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488FAF82"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4B4CE52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FFF8AE4"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69802D7C"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755DD40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24.027</w:t>
            </w:r>
          </w:p>
        </w:tc>
      </w:tr>
      <w:tr w:rsidR="00742193" w:rsidRPr="005C5DA1" w14:paraId="37BC0D92" w14:textId="77777777" w:rsidTr="005C5DA1">
        <w:trPr>
          <w:trHeight w:val="130"/>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12F51765"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5F8F3BE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14F91DCD"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2021</w:t>
            </w:r>
          </w:p>
        </w:tc>
        <w:tc>
          <w:tcPr>
            <w:tcW w:w="0" w:type="auto"/>
            <w:noWrap/>
            <w:vAlign w:val="center"/>
            <w:hideMark/>
          </w:tcPr>
          <w:p w14:paraId="33F90D0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7474966F"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7.612</w:t>
            </w:r>
          </w:p>
        </w:tc>
      </w:tr>
      <w:tr w:rsidR="00742193" w:rsidRPr="005C5DA1" w14:paraId="5F0D842A" w14:textId="77777777" w:rsidTr="005C5DA1">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44616D96"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8B5DB4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3A9E6B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4804F5F6"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015CC566"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16.733</w:t>
            </w:r>
          </w:p>
        </w:tc>
      </w:tr>
      <w:tr w:rsidR="00742193" w:rsidRPr="005C5DA1" w14:paraId="3BCB3EAD"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24941C3F"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610C6BC9"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348FE22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0EE2B2E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29F51FA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24.345</w:t>
            </w:r>
          </w:p>
        </w:tc>
      </w:tr>
      <w:tr w:rsidR="00742193" w:rsidRPr="005C5DA1" w14:paraId="0A2C8DCA"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7F304EDB"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7B4E29D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00A8B1F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2022</w:t>
            </w:r>
          </w:p>
        </w:tc>
        <w:tc>
          <w:tcPr>
            <w:tcW w:w="0" w:type="auto"/>
            <w:tcBorders>
              <w:top w:val="none" w:sz="0" w:space="0" w:color="auto"/>
              <w:bottom w:val="none" w:sz="0" w:space="0" w:color="auto"/>
            </w:tcBorders>
            <w:noWrap/>
            <w:vAlign w:val="center"/>
            <w:hideMark/>
          </w:tcPr>
          <w:p w14:paraId="62C030DD"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021F69D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7.518</w:t>
            </w:r>
          </w:p>
        </w:tc>
      </w:tr>
      <w:tr w:rsidR="00742193" w:rsidRPr="005C5DA1" w14:paraId="32D35A1C"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6A483DB3"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7073D927"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275E959F"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729EB054"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4CDF6FDD"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17.078</w:t>
            </w:r>
          </w:p>
        </w:tc>
      </w:tr>
      <w:tr w:rsidR="00742193" w:rsidRPr="005C5DA1" w14:paraId="02A1CD7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7134C26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1013E32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5FD5BD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43B9A57E"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440EB0CF"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24.596</w:t>
            </w:r>
          </w:p>
        </w:tc>
      </w:tr>
      <w:tr w:rsidR="00742193" w:rsidRPr="005C5DA1" w14:paraId="26679F03"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14542706"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7B69CE05"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2511998B"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2023</w:t>
            </w:r>
          </w:p>
        </w:tc>
        <w:tc>
          <w:tcPr>
            <w:tcW w:w="0" w:type="auto"/>
            <w:noWrap/>
            <w:vAlign w:val="center"/>
            <w:hideMark/>
          </w:tcPr>
          <w:p w14:paraId="2F3C299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32133867"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7.491</w:t>
            </w:r>
          </w:p>
        </w:tc>
      </w:tr>
      <w:tr w:rsidR="00742193" w:rsidRPr="005C5DA1" w14:paraId="151F3343" w14:textId="77777777" w:rsidTr="005C5DA1">
        <w:trPr>
          <w:cnfStyle w:val="000000100000" w:firstRow="0" w:lastRow="0" w:firstColumn="0" w:lastColumn="0" w:oddVBand="0" w:evenVBand="0" w:oddHBand="1" w:evenHBand="0" w:firstRowFirstColumn="0" w:firstRowLastColumn="0" w:lastRowFirstColumn="0" w:lastRowLastColumn="0"/>
          <w:trHeight w:val="121"/>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704BF68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D3D7AF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AA38BE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5F3A2661"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54DF49CD"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17.320</w:t>
            </w:r>
          </w:p>
        </w:tc>
      </w:tr>
      <w:tr w:rsidR="00742193" w:rsidRPr="005C5DA1" w14:paraId="325114E3"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68FE597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00BC33E8"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4F200BCB"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1B7153A6"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65A2D1A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24.811</w:t>
            </w:r>
          </w:p>
        </w:tc>
      </w:tr>
      <w:tr w:rsidR="00742193" w:rsidRPr="005C5DA1" w14:paraId="44E68DA3"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6B9B048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350AAF5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75F5DB9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2024</w:t>
            </w:r>
          </w:p>
        </w:tc>
        <w:tc>
          <w:tcPr>
            <w:tcW w:w="0" w:type="auto"/>
            <w:tcBorders>
              <w:top w:val="none" w:sz="0" w:space="0" w:color="auto"/>
              <w:bottom w:val="none" w:sz="0" w:space="0" w:color="auto"/>
            </w:tcBorders>
            <w:noWrap/>
            <w:vAlign w:val="center"/>
            <w:hideMark/>
          </w:tcPr>
          <w:p w14:paraId="73F6567E"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4C611EC7"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7.463</w:t>
            </w:r>
          </w:p>
        </w:tc>
      </w:tr>
      <w:tr w:rsidR="00742193" w:rsidRPr="005C5DA1" w14:paraId="69992072" w14:textId="77777777" w:rsidTr="005C5DA1">
        <w:trPr>
          <w:trHeight w:val="73"/>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5BD47BC8"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019D922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14FBDA1A"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1CEAD05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77469398"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17.496</w:t>
            </w:r>
          </w:p>
        </w:tc>
      </w:tr>
      <w:tr w:rsidR="00742193" w:rsidRPr="005C5DA1" w14:paraId="6197B85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327E9F24"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3EABE6DE"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3C4B4B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0C563ADC"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631CC3FD"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24.959</w:t>
            </w:r>
          </w:p>
        </w:tc>
      </w:tr>
      <w:tr w:rsidR="00742193" w:rsidRPr="005C5DA1" w14:paraId="3021A202" w14:textId="77777777" w:rsidTr="005C5DA1">
        <w:trPr>
          <w:trHeight w:val="93"/>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1487F65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3F02307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5209017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2025</w:t>
            </w:r>
          </w:p>
        </w:tc>
        <w:tc>
          <w:tcPr>
            <w:tcW w:w="0" w:type="auto"/>
            <w:noWrap/>
            <w:vAlign w:val="center"/>
            <w:hideMark/>
          </w:tcPr>
          <w:p w14:paraId="3E893434"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30A474CD"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7.478</w:t>
            </w:r>
          </w:p>
        </w:tc>
      </w:tr>
      <w:tr w:rsidR="00742193" w:rsidRPr="005C5DA1" w14:paraId="6FD76C33"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1550EFC9"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D0BA951"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36B6437"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69F05903"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4493A96C"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17.693</w:t>
            </w:r>
          </w:p>
        </w:tc>
      </w:tr>
      <w:tr w:rsidR="00742193" w:rsidRPr="005C5DA1" w14:paraId="76C54BC1"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365EC3CF"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6C8AA999"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1E9944C6"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78F032DF"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31DC982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25.171</w:t>
            </w:r>
          </w:p>
        </w:tc>
      </w:tr>
      <w:tr w:rsidR="00742193" w:rsidRPr="005C5DA1" w14:paraId="6062EAF7"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09F8318A"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11912984"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08F27124"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2026</w:t>
            </w:r>
          </w:p>
        </w:tc>
        <w:tc>
          <w:tcPr>
            <w:tcW w:w="0" w:type="auto"/>
            <w:tcBorders>
              <w:top w:val="none" w:sz="0" w:space="0" w:color="auto"/>
              <w:bottom w:val="none" w:sz="0" w:space="0" w:color="auto"/>
            </w:tcBorders>
            <w:noWrap/>
            <w:vAlign w:val="center"/>
            <w:hideMark/>
          </w:tcPr>
          <w:p w14:paraId="57EB30C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74BBB6D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7.443</w:t>
            </w:r>
          </w:p>
        </w:tc>
      </w:tr>
      <w:tr w:rsidR="00742193" w:rsidRPr="005C5DA1" w14:paraId="6FD01B4F"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4DDCE5DD"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2E6B2AD9"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60579F5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1C87FA7D"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27A13DE4"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17.850</w:t>
            </w:r>
          </w:p>
        </w:tc>
      </w:tr>
      <w:tr w:rsidR="00742193" w:rsidRPr="005C5DA1" w14:paraId="75DE5F78" w14:textId="77777777" w:rsidTr="005C5DA1">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1DB48A7B"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32315000"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8D6D62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54E1B0C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7148186F"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25.293</w:t>
            </w:r>
          </w:p>
        </w:tc>
      </w:tr>
      <w:tr w:rsidR="00742193" w:rsidRPr="005C5DA1" w14:paraId="01E7841B"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6F017640"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2622789A"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13796F75"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2027</w:t>
            </w:r>
          </w:p>
        </w:tc>
        <w:tc>
          <w:tcPr>
            <w:tcW w:w="0" w:type="auto"/>
            <w:noWrap/>
            <w:vAlign w:val="center"/>
            <w:hideMark/>
          </w:tcPr>
          <w:p w14:paraId="34B5A83B"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3803B946"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7.454</w:t>
            </w:r>
          </w:p>
        </w:tc>
      </w:tr>
      <w:tr w:rsidR="00742193" w:rsidRPr="005C5DA1" w14:paraId="65EF2865" w14:textId="77777777" w:rsidTr="005C5DA1">
        <w:trPr>
          <w:cnfStyle w:val="000000100000" w:firstRow="0" w:lastRow="0" w:firstColumn="0" w:lastColumn="0" w:oddVBand="0" w:evenVBand="0" w:oddHBand="1"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29C3B2D6"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3B089F8"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36A9D1D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2BE45B1C"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7287FC83"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17.967</w:t>
            </w:r>
          </w:p>
        </w:tc>
      </w:tr>
      <w:tr w:rsidR="00742193" w:rsidRPr="005C5DA1" w14:paraId="2E6AA8DB"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22ED9FCE"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1118780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72C093DB"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60F51C1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3642740B"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25.421</w:t>
            </w:r>
          </w:p>
        </w:tc>
      </w:tr>
      <w:tr w:rsidR="00742193" w:rsidRPr="005C5DA1" w14:paraId="35FCF23C" w14:textId="77777777" w:rsidTr="005C5DA1">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4CDCB1C0"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499BE49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7C9C9C5D"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2028</w:t>
            </w:r>
          </w:p>
        </w:tc>
        <w:tc>
          <w:tcPr>
            <w:tcW w:w="0" w:type="auto"/>
            <w:tcBorders>
              <w:top w:val="none" w:sz="0" w:space="0" w:color="auto"/>
              <w:bottom w:val="none" w:sz="0" w:space="0" w:color="auto"/>
            </w:tcBorders>
            <w:noWrap/>
            <w:vAlign w:val="center"/>
            <w:hideMark/>
          </w:tcPr>
          <w:p w14:paraId="1F27882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4A9E4D01"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7.443</w:t>
            </w:r>
          </w:p>
        </w:tc>
      </w:tr>
      <w:tr w:rsidR="00742193" w:rsidRPr="005C5DA1" w14:paraId="2D7BCFF6"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43E5BD9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5FA722DE"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29F196C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343170D6"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67C28BD8"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18.107</w:t>
            </w:r>
          </w:p>
        </w:tc>
      </w:tr>
      <w:tr w:rsidR="00742193" w:rsidRPr="005C5DA1" w14:paraId="3DFF0E36" w14:textId="77777777" w:rsidTr="005C5DA1">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01E5D8D4"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9BBE2ED"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7FD9AD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072A9E9A"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091321A9"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25.550</w:t>
            </w:r>
          </w:p>
        </w:tc>
      </w:tr>
      <w:tr w:rsidR="00742193" w:rsidRPr="005C5DA1" w14:paraId="6E7CE86E" w14:textId="77777777" w:rsidTr="005C5DA1">
        <w:trPr>
          <w:trHeight w:val="71"/>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7CD101D5"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79404EDF"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331EC30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2029</w:t>
            </w:r>
          </w:p>
        </w:tc>
        <w:tc>
          <w:tcPr>
            <w:tcW w:w="0" w:type="auto"/>
            <w:noWrap/>
            <w:vAlign w:val="center"/>
            <w:hideMark/>
          </w:tcPr>
          <w:p w14:paraId="3E2C29A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3F45A94E"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7.435</w:t>
            </w:r>
          </w:p>
        </w:tc>
      </w:tr>
      <w:tr w:rsidR="00742193" w:rsidRPr="005C5DA1" w14:paraId="517065BD"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48EDAEA9"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152560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2EBBDD3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7822F639"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704CE81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18.250</w:t>
            </w:r>
          </w:p>
        </w:tc>
      </w:tr>
      <w:tr w:rsidR="00742193" w:rsidRPr="005C5DA1" w14:paraId="20590446"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5FFBE41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5D6A3DCA"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4FD15CC0"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2DE020F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0A5CACAC"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25.685</w:t>
            </w:r>
          </w:p>
        </w:tc>
      </w:tr>
      <w:tr w:rsidR="00742193" w:rsidRPr="005C5DA1" w14:paraId="43CC31F1"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1205B75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00574A2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2FC4102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2030</w:t>
            </w:r>
          </w:p>
        </w:tc>
        <w:tc>
          <w:tcPr>
            <w:tcW w:w="0" w:type="auto"/>
            <w:tcBorders>
              <w:top w:val="none" w:sz="0" w:space="0" w:color="auto"/>
              <w:bottom w:val="none" w:sz="0" w:space="0" w:color="auto"/>
            </w:tcBorders>
            <w:noWrap/>
            <w:vAlign w:val="center"/>
            <w:hideMark/>
          </w:tcPr>
          <w:p w14:paraId="0FABC604"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4BD84B43"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7.426</w:t>
            </w:r>
          </w:p>
        </w:tc>
      </w:tr>
      <w:tr w:rsidR="00742193" w:rsidRPr="005C5DA1" w14:paraId="4D35B62B" w14:textId="77777777" w:rsidTr="005C5DA1">
        <w:trPr>
          <w:trHeight w:val="9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0BA4B3E9"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48969E74"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5549937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02AA44F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5923CB28"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18.361</w:t>
            </w:r>
          </w:p>
        </w:tc>
      </w:tr>
      <w:tr w:rsidR="00742193" w:rsidRPr="005C5DA1" w14:paraId="065C9C2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209A6B09"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F0902D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77BE2839"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551A0F29"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63C48CDB"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25.787</w:t>
            </w:r>
          </w:p>
        </w:tc>
      </w:tr>
      <w:tr w:rsidR="00742193" w:rsidRPr="005C5DA1" w14:paraId="349775E2" w14:textId="77777777" w:rsidTr="005C5DA1">
        <w:trPr>
          <w:trHeight w:val="117"/>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29DF61E8"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79BBBDAC"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restart"/>
            <w:noWrap/>
            <w:vAlign w:val="center"/>
            <w:hideMark/>
          </w:tcPr>
          <w:p w14:paraId="326858C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2031</w:t>
            </w:r>
          </w:p>
        </w:tc>
        <w:tc>
          <w:tcPr>
            <w:tcW w:w="0" w:type="auto"/>
            <w:noWrap/>
            <w:vAlign w:val="center"/>
            <w:hideMark/>
          </w:tcPr>
          <w:p w14:paraId="6821EC4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noWrap/>
            <w:vAlign w:val="center"/>
            <w:hideMark/>
          </w:tcPr>
          <w:p w14:paraId="78717B63"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7.431</w:t>
            </w:r>
          </w:p>
        </w:tc>
      </w:tr>
      <w:tr w:rsidR="00742193" w:rsidRPr="005C5DA1" w14:paraId="12061CD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31922EC0"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01858CF"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5113EDF7"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049D04BC"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tcBorders>
              <w:top w:val="none" w:sz="0" w:space="0" w:color="auto"/>
              <w:bottom w:val="none" w:sz="0" w:space="0" w:color="auto"/>
            </w:tcBorders>
            <w:noWrap/>
            <w:vAlign w:val="center"/>
            <w:hideMark/>
          </w:tcPr>
          <w:p w14:paraId="16CB584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18.490</w:t>
            </w:r>
          </w:p>
        </w:tc>
      </w:tr>
      <w:tr w:rsidR="00742193" w:rsidRPr="005C5DA1" w14:paraId="2824AE1C"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0F8D52C7"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3BAD5AA2"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047AD77D"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77A999B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noWrap/>
            <w:vAlign w:val="center"/>
            <w:hideMark/>
          </w:tcPr>
          <w:p w14:paraId="407A1FD9"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25.921</w:t>
            </w:r>
          </w:p>
        </w:tc>
      </w:tr>
      <w:tr w:rsidR="00742193" w:rsidRPr="005C5DA1" w14:paraId="38932BAF"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22383FB1"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2F022C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val="restart"/>
            <w:tcBorders>
              <w:top w:val="none" w:sz="0" w:space="0" w:color="auto"/>
              <w:bottom w:val="none" w:sz="0" w:space="0" w:color="auto"/>
            </w:tcBorders>
            <w:noWrap/>
            <w:vAlign w:val="center"/>
            <w:hideMark/>
          </w:tcPr>
          <w:p w14:paraId="3172C59F"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2032</w:t>
            </w:r>
          </w:p>
        </w:tc>
        <w:tc>
          <w:tcPr>
            <w:tcW w:w="0" w:type="auto"/>
            <w:tcBorders>
              <w:top w:val="none" w:sz="0" w:space="0" w:color="auto"/>
              <w:bottom w:val="none" w:sz="0" w:space="0" w:color="auto"/>
            </w:tcBorders>
            <w:noWrap/>
            <w:vAlign w:val="center"/>
            <w:hideMark/>
          </w:tcPr>
          <w:p w14:paraId="1B142760"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tcBorders>
              <w:top w:val="none" w:sz="0" w:space="0" w:color="auto"/>
              <w:bottom w:val="none" w:sz="0" w:space="0" w:color="auto"/>
            </w:tcBorders>
            <w:noWrap/>
            <w:vAlign w:val="center"/>
            <w:hideMark/>
          </w:tcPr>
          <w:p w14:paraId="6F3753B5"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7.429</w:t>
            </w:r>
          </w:p>
        </w:tc>
      </w:tr>
      <w:tr w:rsidR="00742193" w:rsidRPr="005C5DA1" w14:paraId="241F5A21" w14:textId="77777777" w:rsidTr="005C5DA1">
        <w:trPr>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right w:val="none" w:sz="0" w:space="0" w:color="auto"/>
            </w:tcBorders>
            <w:vAlign w:val="center"/>
            <w:hideMark/>
          </w:tcPr>
          <w:p w14:paraId="00FFA5D4"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6A8973E7"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vMerge/>
            <w:vAlign w:val="center"/>
            <w:hideMark/>
          </w:tcPr>
          <w:p w14:paraId="36306679"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p>
        </w:tc>
        <w:tc>
          <w:tcPr>
            <w:tcW w:w="0" w:type="auto"/>
            <w:noWrap/>
            <w:vAlign w:val="center"/>
            <w:hideMark/>
          </w:tcPr>
          <w:p w14:paraId="79D7F111"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noWrap/>
            <w:vAlign w:val="center"/>
            <w:hideMark/>
          </w:tcPr>
          <w:p w14:paraId="6C481375" w14:textId="77777777" w:rsidR="00742193" w:rsidRPr="005C5DA1" w:rsidRDefault="00742193" w:rsidP="00D424C8">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18.582</w:t>
            </w:r>
          </w:p>
        </w:tc>
      </w:tr>
      <w:tr w:rsidR="00742193" w:rsidRPr="005C5DA1" w14:paraId="53BF1758" w14:textId="77777777" w:rsidTr="005C5DA1">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026" w:type="dxa"/>
            <w:vMerge/>
            <w:tcBorders>
              <w:top w:val="none" w:sz="0" w:space="0" w:color="auto"/>
              <w:bottom w:val="none" w:sz="0" w:space="0" w:color="auto"/>
              <w:right w:val="none" w:sz="0" w:space="0" w:color="auto"/>
            </w:tcBorders>
            <w:vAlign w:val="center"/>
            <w:hideMark/>
          </w:tcPr>
          <w:p w14:paraId="61D169BF" w14:textId="77777777" w:rsidR="00742193" w:rsidRPr="005C5DA1" w:rsidRDefault="00742193" w:rsidP="00D424C8">
            <w:pPr>
              <w:suppressAutoHyphens w:val="0"/>
              <w:spacing w:before="0" w:after="0"/>
              <w:jc w:val="left"/>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39D2A259"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vMerge/>
            <w:tcBorders>
              <w:top w:val="none" w:sz="0" w:space="0" w:color="auto"/>
              <w:bottom w:val="none" w:sz="0" w:space="0" w:color="auto"/>
            </w:tcBorders>
            <w:vAlign w:val="center"/>
            <w:hideMark/>
          </w:tcPr>
          <w:p w14:paraId="60AB01A1"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noWrap/>
            <w:vAlign w:val="center"/>
            <w:hideMark/>
          </w:tcPr>
          <w:p w14:paraId="1B6A5A67"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Total</w:t>
            </w:r>
          </w:p>
        </w:tc>
        <w:tc>
          <w:tcPr>
            <w:tcW w:w="0" w:type="auto"/>
            <w:tcBorders>
              <w:top w:val="none" w:sz="0" w:space="0" w:color="auto"/>
              <w:bottom w:val="none" w:sz="0" w:space="0" w:color="auto"/>
            </w:tcBorders>
            <w:noWrap/>
            <w:vAlign w:val="center"/>
            <w:hideMark/>
          </w:tcPr>
          <w:p w14:paraId="5A1ADDE2" w14:textId="77777777" w:rsidR="00742193" w:rsidRPr="005C5DA1" w:rsidRDefault="00742193" w:rsidP="00D424C8">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cs="Arial"/>
                <w:color w:val="000000"/>
                <w:sz w:val="20"/>
                <w:szCs w:val="20"/>
              </w:rPr>
              <w:t>26.011</w:t>
            </w:r>
          </w:p>
        </w:tc>
      </w:tr>
    </w:tbl>
    <w:p w14:paraId="1C9244A8" w14:textId="77777777" w:rsidR="00742193" w:rsidRPr="00D12BAC" w:rsidRDefault="00742193" w:rsidP="00742193">
      <w:pPr>
        <w:pStyle w:val="Epgrafe"/>
        <w:rPr>
          <w:rFonts w:cs="Arial"/>
          <w:sz w:val="16"/>
          <w:szCs w:val="16"/>
        </w:rPr>
      </w:pPr>
      <w:r w:rsidRPr="00BA00FE">
        <w:rPr>
          <w:rFonts w:cs="Arial"/>
          <w:sz w:val="16"/>
          <w:szCs w:val="16"/>
        </w:rPr>
        <w:t>Fuente: elaboración</w:t>
      </w:r>
      <w:r w:rsidRPr="00D12BAC">
        <w:rPr>
          <w:rFonts w:cs="Arial"/>
          <w:sz w:val="16"/>
          <w:szCs w:val="16"/>
        </w:rPr>
        <w:t xml:space="preserve"> propia, con base la información tomada de las Proyecciones del DANE, (2023)</w:t>
      </w:r>
    </w:p>
    <w:p w14:paraId="50BEA603" w14:textId="0BEE52C1" w:rsidR="00362714" w:rsidRDefault="00B74844" w:rsidP="00B74844">
      <w:pPr>
        <w:pStyle w:val="Epgrafe"/>
        <w:rPr>
          <w:sz w:val="16"/>
          <w:szCs w:val="16"/>
        </w:rPr>
      </w:pPr>
      <w:r w:rsidRPr="005D74EC">
        <w:rPr>
          <w:rFonts w:cs="Arial"/>
          <w:szCs w:val="22"/>
        </w:rPr>
        <w:t xml:space="preserve">El análisis de las proyecciones poblacionales del municipio de Morales, durante el periodo de 2020 a 2035 </w:t>
      </w:r>
      <w:r w:rsidR="00AA5E24">
        <w:rPr>
          <w:rFonts w:cs="Arial"/>
          <w:szCs w:val="22"/>
        </w:rPr>
        <w:t xml:space="preserve">están </w:t>
      </w:r>
      <w:r w:rsidRPr="005D74EC">
        <w:rPr>
          <w:rFonts w:cs="Arial"/>
          <w:szCs w:val="22"/>
        </w:rPr>
        <w:t>desglosada por área geográfica, se evidencia un crecimiento constante, aumentando en 2,191</w:t>
      </w:r>
      <w:r w:rsidR="00596B19">
        <w:rPr>
          <w:rFonts w:cs="Arial"/>
          <w:szCs w:val="22"/>
        </w:rPr>
        <w:t xml:space="preserve"> de</w:t>
      </w:r>
      <w:r w:rsidRPr="005D74EC">
        <w:rPr>
          <w:rFonts w:cs="Arial"/>
          <w:szCs w:val="22"/>
        </w:rPr>
        <w:t xml:space="preserve"> personas durante el período; en la cabecera municipal muestra una ligera disminución, con una reducción de 268 personas en el período y a lo que se refiere a los centros poblados y rural disperso</w:t>
      </w:r>
      <w:r w:rsidRPr="005D74EC">
        <w:rPr>
          <w:rFonts w:ascii="Segoe UI" w:hAnsi="Segoe UI" w:cs="Segoe UI"/>
          <w:color w:val="242424"/>
          <w:szCs w:val="22"/>
          <w:shd w:val="clear" w:color="auto" w:fill="FAFAFA"/>
        </w:rPr>
        <w:t xml:space="preserve"> </w:t>
      </w:r>
      <w:r w:rsidRPr="005D74EC">
        <w:rPr>
          <w:rFonts w:cs="Arial"/>
          <w:szCs w:val="22"/>
        </w:rPr>
        <w:t>muestra un crecimiento significativo, aumentando en 2,459 personas</w:t>
      </w:r>
      <w:r>
        <w:rPr>
          <w:rFonts w:cs="Arial"/>
          <w:szCs w:val="22"/>
        </w:rPr>
        <w:t>.</w:t>
      </w:r>
    </w:p>
    <w:p w14:paraId="730CBCFE" w14:textId="77777777" w:rsidR="0095764C" w:rsidRDefault="00D424C8" w:rsidP="00D424C8">
      <w:pPr>
        <w:rPr>
          <w:rFonts w:cs="Arial"/>
          <w:b/>
          <w:bCs/>
          <w:i/>
          <w:iCs/>
          <w:szCs w:val="22"/>
        </w:rPr>
      </w:pPr>
      <w:bookmarkStart w:id="18" w:name="_Toc199233874"/>
      <w:bookmarkStart w:id="19" w:name="_Hlk196649663"/>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7</w:t>
      </w:r>
      <w:r w:rsidRPr="00EC329C">
        <w:rPr>
          <w:rFonts w:cs="Arial"/>
          <w:b/>
          <w:bCs/>
          <w:i/>
          <w:iCs/>
          <w:szCs w:val="22"/>
        </w:rPr>
        <w:fldChar w:fldCharType="end"/>
      </w:r>
      <w:r w:rsidR="00A4316F">
        <w:rPr>
          <w:rFonts w:cs="Arial"/>
          <w:b/>
          <w:bCs/>
          <w:i/>
          <w:iCs/>
          <w:szCs w:val="22"/>
        </w:rPr>
        <w:t>.</w:t>
      </w:r>
      <w:r w:rsidR="00AE15FF">
        <w:rPr>
          <w:rFonts w:cs="Arial"/>
          <w:b/>
          <w:bCs/>
          <w:i/>
          <w:iCs/>
          <w:szCs w:val="22"/>
        </w:rPr>
        <w:t xml:space="preserve"> </w:t>
      </w:r>
    </w:p>
    <w:p w14:paraId="4D6F0198" w14:textId="6CC8EBD8" w:rsidR="00B74844" w:rsidRPr="00AE15FF" w:rsidRDefault="00D424C8" w:rsidP="00D424C8">
      <w:pPr>
        <w:rPr>
          <w:rFonts w:cs="Arial"/>
          <w:b/>
          <w:bCs/>
          <w:i/>
          <w:iCs/>
          <w:szCs w:val="22"/>
        </w:rPr>
      </w:pPr>
      <w:r w:rsidRPr="00B64176">
        <w:rPr>
          <w:i/>
          <w:iCs/>
          <w:szCs w:val="22"/>
        </w:rPr>
        <w:t>Población por Área Geográfica (2020-2035)</w:t>
      </w:r>
      <w:bookmarkEnd w:id="18"/>
    </w:p>
    <w:tbl>
      <w:tblPr>
        <w:tblStyle w:val="Tabladelista3-nfasis1"/>
        <w:tblW w:w="0" w:type="auto"/>
        <w:tblLook w:val="04A0" w:firstRow="1" w:lastRow="0" w:firstColumn="1" w:lastColumn="0" w:noHBand="0" w:noVBand="1"/>
      </w:tblPr>
      <w:tblGrid>
        <w:gridCol w:w="3573"/>
        <w:gridCol w:w="828"/>
        <w:gridCol w:w="828"/>
      </w:tblGrid>
      <w:tr w:rsidR="00D424C8" w:rsidRPr="005C5DA1" w14:paraId="244C8F1F" w14:textId="77777777" w:rsidTr="002E223F">
        <w:trPr>
          <w:cnfStyle w:val="100000000000" w:firstRow="1" w:lastRow="0" w:firstColumn="0" w:lastColumn="0" w:oddVBand="0" w:evenVBand="0" w:oddHBand="0" w:evenHBand="0" w:firstRowFirstColumn="0" w:firstRowLastColumn="0" w:lastRowFirstColumn="0" w:lastRowLastColumn="0"/>
          <w:trHeight w:val="48"/>
        </w:trPr>
        <w:tc>
          <w:tcPr>
            <w:cnfStyle w:val="001000000100" w:firstRow="0" w:lastRow="0" w:firstColumn="1" w:lastColumn="0" w:oddVBand="0" w:evenVBand="0" w:oddHBand="0" w:evenHBand="0" w:firstRowFirstColumn="1" w:firstRowLastColumn="0" w:lastRowFirstColumn="0" w:lastRowLastColumn="0"/>
            <w:tcW w:w="0" w:type="auto"/>
            <w:vAlign w:val="center"/>
            <w:hideMark/>
          </w:tcPr>
          <w:bookmarkEnd w:id="19"/>
          <w:p w14:paraId="54E648E3" w14:textId="77777777" w:rsidR="00D424C8" w:rsidRPr="005C5DA1" w:rsidRDefault="00D424C8" w:rsidP="00571D3F">
            <w:pPr>
              <w:suppressAutoHyphens w:val="0"/>
              <w:spacing w:before="0" w:after="0"/>
              <w:jc w:val="left"/>
              <w:rPr>
                <w:rFonts w:eastAsia="Times New Roman" w:cs="Arial"/>
                <w:color w:val="FFFFFF"/>
                <w:sz w:val="20"/>
                <w:szCs w:val="20"/>
                <w:lang w:eastAsia="es-CO"/>
              </w:rPr>
            </w:pPr>
            <w:r w:rsidRPr="005C5DA1">
              <w:rPr>
                <w:rFonts w:eastAsia="Times New Roman" w:cs="Arial"/>
                <w:color w:val="FFFFFF"/>
                <w:sz w:val="20"/>
                <w:szCs w:val="20"/>
                <w:lang w:val="es-ES" w:eastAsia="es-CO"/>
              </w:rPr>
              <w:t>Categoría</w:t>
            </w:r>
          </w:p>
        </w:tc>
        <w:tc>
          <w:tcPr>
            <w:tcW w:w="0" w:type="auto"/>
            <w:vAlign w:val="center"/>
            <w:hideMark/>
          </w:tcPr>
          <w:p w14:paraId="21870B1A" w14:textId="77777777" w:rsidR="00D424C8" w:rsidRPr="005C5DA1" w:rsidRDefault="00D424C8" w:rsidP="00571D3F">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Calibri"/>
                <w:color w:val="FFFFFF"/>
                <w:sz w:val="20"/>
                <w:szCs w:val="20"/>
                <w:lang w:eastAsia="es-CO"/>
              </w:rPr>
            </w:pPr>
            <w:r w:rsidRPr="005C5DA1">
              <w:rPr>
                <w:rFonts w:ascii="Arial Nova Cond" w:eastAsia="Times New Roman" w:hAnsi="Arial Nova Cond" w:cs="Calibri"/>
                <w:color w:val="FFFFFF"/>
                <w:sz w:val="20"/>
                <w:szCs w:val="20"/>
                <w:lang w:eastAsia="es-CO"/>
              </w:rPr>
              <w:t>2020</w:t>
            </w:r>
          </w:p>
        </w:tc>
        <w:tc>
          <w:tcPr>
            <w:tcW w:w="0" w:type="auto"/>
            <w:vAlign w:val="center"/>
            <w:hideMark/>
          </w:tcPr>
          <w:p w14:paraId="54C1A7BB" w14:textId="77777777" w:rsidR="00D424C8" w:rsidRPr="005C5DA1" w:rsidRDefault="00D424C8" w:rsidP="00571D3F">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Calibri"/>
                <w:color w:val="FFFFFF"/>
                <w:sz w:val="20"/>
                <w:szCs w:val="20"/>
                <w:lang w:eastAsia="es-CO"/>
              </w:rPr>
            </w:pPr>
            <w:r w:rsidRPr="005C5DA1">
              <w:rPr>
                <w:rFonts w:ascii="Arial Nova Cond" w:eastAsia="Times New Roman" w:hAnsi="Arial Nova Cond" w:cs="Calibri"/>
                <w:color w:val="FFFFFF"/>
                <w:sz w:val="20"/>
                <w:szCs w:val="20"/>
                <w:lang w:eastAsia="es-CO"/>
              </w:rPr>
              <w:t>2025</w:t>
            </w:r>
          </w:p>
        </w:tc>
      </w:tr>
      <w:tr w:rsidR="00D424C8" w:rsidRPr="005C5DA1" w14:paraId="5AD80FBF" w14:textId="77777777" w:rsidTr="002E223F">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1B581A" w14:textId="77777777" w:rsidR="00D424C8" w:rsidRPr="005C5DA1" w:rsidRDefault="00D424C8" w:rsidP="00571D3F">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Crecimiento Total de la Población</w:t>
            </w:r>
          </w:p>
        </w:tc>
        <w:tc>
          <w:tcPr>
            <w:tcW w:w="0" w:type="auto"/>
            <w:vAlign w:val="center"/>
            <w:hideMark/>
          </w:tcPr>
          <w:p w14:paraId="3C0FADFE" w14:textId="77777777" w:rsidR="00D424C8" w:rsidRPr="005C5DA1"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24,027</w:t>
            </w:r>
          </w:p>
        </w:tc>
        <w:tc>
          <w:tcPr>
            <w:tcW w:w="0" w:type="auto"/>
            <w:vAlign w:val="center"/>
            <w:hideMark/>
          </w:tcPr>
          <w:p w14:paraId="4092CD3A" w14:textId="77777777" w:rsidR="00D424C8" w:rsidRPr="005C5DA1"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26,218</w:t>
            </w:r>
          </w:p>
        </w:tc>
      </w:tr>
      <w:tr w:rsidR="00D424C8" w:rsidRPr="005C5DA1" w14:paraId="15272B3A" w14:textId="77777777" w:rsidTr="002E223F">
        <w:trPr>
          <w:trHeight w:val="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E0FEE2" w14:textId="77777777" w:rsidR="00D424C8" w:rsidRPr="005C5DA1" w:rsidRDefault="00D424C8" w:rsidP="00571D3F">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Cabecera Municipal</w:t>
            </w:r>
          </w:p>
        </w:tc>
        <w:tc>
          <w:tcPr>
            <w:tcW w:w="0" w:type="auto"/>
            <w:vAlign w:val="center"/>
            <w:hideMark/>
          </w:tcPr>
          <w:p w14:paraId="2B9EFE8B" w14:textId="77777777" w:rsidR="00D424C8" w:rsidRPr="005C5DA1"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7,674</w:t>
            </w:r>
          </w:p>
        </w:tc>
        <w:tc>
          <w:tcPr>
            <w:tcW w:w="0" w:type="auto"/>
            <w:vAlign w:val="center"/>
            <w:hideMark/>
          </w:tcPr>
          <w:p w14:paraId="0D97D731" w14:textId="77777777" w:rsidR="00D424C8" w:rsidRPr="005C5DA1"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7,406</w:t>
            </w:r>
          </w:p>
        </w:tc>
      </w:tr>
      <w:tr w:rsidR="00D424C8" w:rsidRPr="005C5DA1" w14:paraId="6F88A604" w14:textId="77777777" w:rsidTr="002E223F">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B1FAEF" w14:textId="77777777" w:rsidR="00D424C8" w:rsidRPr="005C5DA1" w:rsidRDefault="00D424C8" w:rsidP="00571D3F">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Centros Poblados y Rural Disperso</w:t>
            </w:r>
          </w:p>
        </w:tc>
        <w:tc>
          <w:tcPr>
            <w:tcW w:w="0" w:type="auto"/>
            <w:vAlign w:val="center"/>
            <w:hideMark/>
          </w:tcPr>
          <w:p w14:paraId="38F45268" w14:textId="77777777" w:rsidR="00D424C8" w:rsidRPr="005C5DA1"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16,353</w:t>
            </w:r>
          </w:p>
        </w:tc>
        <w:tc>
          <w:tcPr>
            <w:tcW w:w="0" w:type="auto"/>
            <w:vAlign w:val="center"/>
            <w:hideMark/>
          </w:tcPr>
          <w:p w14:paraId="100A205F" w14:textId="77777777" w:rsidR="00D424C8" w:rsidRPr="005C5DA1"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18,812</w:t>
            </w:r>
          </w:p>
        </w:tc>
      </w:tr>
    </w:tbl>
    <w:p w14:paraId="50CE40C1" w14:textId="4F8ED505" w:rsidR="00B74844" w:rsidRPr="00765357" w:rsidRDefault="00B74844" w:rsidP="00B74844">
      <w:pPr>
        <w:pStyle w:val="Epgrafe"/>
        <w:rPr>
          <w:rFonts w:cs="Arial"/>
          <w:sz w:val="16"/>
          <w:szCs w:val="18"/>
        </w:rPr>
      </w:pPr>
      <w:r w:rsidRPr="00683300">
        <w:rPr>
          <w:rFonts w:cs="Arial"/>
          <w:sz w:val="16"/>
          <w:szCs w:val="18"/>
        </w:rPr>
        <w:t>Fuente: elaboración propia</w:t>
      </w:r>
      <w:r w:rsidRPr="00765357">
        <w:rPr>
          <w:rFonts w:cs="Arial"/>
          <w:sz w:val="16"/>
          <w:szCs w:val="18"/>
        </w:rPr>
        <w:t>, con base la información tomada de las Proyecciones del DANE, (2023)</w:t>
      </w:r>
    </w:p>
    <w:p w14:paraId="59A8D05E" w14:textId="739A963C" w:rsidR="00362714" w:rsidRPr="00D424C8" w:rsidRDefault="0048353B" w:rsidP="00D424C8">
      <w:pPr>
        <w:rPr>
          <w:rFonts w:cs="Arial"/>
          <w:szCs w:val="22"/>
        </w:rPr>
      </w:pPr>
      <w:r>
        <w:rPr>
          <w:rFonts w:cs="Arial"/>
          <w:szCs w:val="22"/>
        </w:rPr>
        <w:t xml:space="preserve">De </w:t>
      </w:r>
      <w:r w:rsidR="00F30877">
        <w:rPr>
          <w:rFonts w:cs="Arial"/>
          <w:szCs w:val="22"/>
        </w:rPr>
        <w:t xml:space="preserve">acuerdo </w:t>
      </w:r>
      <w:r w:rsidR="00F30877" w:rsidRPr="005D74EC">
        <w:rPr>
          <w:rFonts w:cs="Arial"/>
          <w:szCs w:val="22"/>
        </w:rPr>
        <w:t>a</w:t>
      </w:r>
      <w:r w:rsidR="00B74844" w:rsidRPr="005D74EC">
        <w:rPr>
          <w:rFonts w:cs="Arial"/>
          <w:szCs w:val="22"/>
        </w:rPr>
        <w:t xml:space="preserve"> lo anterior, se proyecta que, para el año 2032 la población total del municipio se encontrará constituida por 26.011 habitantes en comparación a los </w:t>
      </w:r>
      <w:r w:rsidR="00B74844" w:rsidRPr="005D74EC">
        <w:rPr>
          <w:rFonts w:cs="Arial"/>
          <w:color w:val="000000"/>
          <w:szCs w:val="22"/>
        </w:rPr>
        <w:t xml:space="preserve">24.027 </w:t>
      </w:r>
      <w:r w:rsidR="00B74844" w:rsidRPr="005D74EC">
        <w:rPr>
          <w:rFonts w:cs="Arial"/>
          <w:szCs w:val="22"/>
        </w:rPr>
        <w:t>proyectados en el 2020 (DANE, 2023).</w:t>
      </w:r>
    </w:p>
    <w:p w14:paraId="6EB42251" w14:textId="013EF010" w:rsidR="000466DB" w:rsidRPr="009A37B7" w:rsidRDefault="001C45F2" w:rsidP="009A37B7">
      <w:pPr>
        <w:pStyle w:val="Ttulo3"/>
      </w:pPr>
      <w:bookmarkStart w:id="20" w:name="_Toc224839686"/>
      <w:r w:rsidRPr="009A37B7">
        <w:t xml:space="preserve">1.3 </w:t>
      </w:r>
      <w:r w:rsidR="000466DB" w:rsidRPr="009A37B7">
        <w:t>Etnias y minorías</w:t>
      </w:r>
      <w:bookmarkEnd w:id="20"/>
      <w:r w:rsidR="000466DB" w:rsidRPr="009A37B7">
        <w:t xml:space="preserve"> </w:t>
      </w:r>
    </w:p>
    <w:p w14:paraId="7A08073B" w14:textId="2CF27097" w:rsidR="00223281" w:rsidRDefault="00223281" w:rsidP="00A5150D">
      <w:pPr>
        <w:pStyle w:val="Descripcin"/>
        <w:keepNext/>
        <w:rPr>
          <w:rFonts w:cs="Arial"/>
          <w:sz w:val="22"/>
          <w:szCs w:val="22"/>
        </w:rPr>
      </w:pPr>
      <w:r w:rsidRPr="00223281">
        <w:rPr>
          <w:rFonts w:cs="Arial"/>
          <w:i w:val="0"/>
          <w:iCs w:val="0"/>
          <w:color w:val="auto"/>
          <w:sz w:val="22"/>
          <w:szCs w:val="22"/>
        </w:rPr>
        <w:t>Morales</w:t>
      </w:r>
      <w:r w:rsidR="00BC39FA">
        <w:rPr>
          <w:rFonts w:cs="Arial"/>
          <w:i w:val="0"/>
          <w:iCs w:val="0"/>
          <w:color w:val="auto"/>
          <w:sz w:val="22"/>
          <w:szCs w:val="22"/>
        </w:rPr>
        <w:t xml:space="preserve"> </w:t>
      </w:r>
      <w:r w:rsidRPr="00223281">
        <w:rPr>
          <w:rFonts w:cs="Arial"/>
          <w:i w:val="0"/>
          <w:iCs w:val="0"/>
          <w:color w:val="auto"/>
          <w:sz w:val="22"/>
          <w:szCs w:val="22"/>
        </w:rPr>
        <w:t xml:space="preserve">cuenta con un 0.85 % de la población étnica correspondiente a 211 personas, los grupos poblaciones se encuentran presentes en el municipio </w:t>
      </w:r>
      <w:r w:rsidR="00275A7D">
        <w:rPr>
          <w:rFonts w:cs="Arial"/>
          <w:i w:val="0"/>
          <w:iCs w:val="0"/>
          <w:color w:val="auto"/>
          <w:sz w:val="22"/>
          <w:szCs w:val="22"/>
        </w:rPr>
        <w:t xml:space="preserve">y </w:t>
      </w:r>
      <w:r w:rsidR="00487B62">
        <w:rPr>
          <w:rFonts w:cs="Arial"/>
          <w:i w:val="0"/>
          <w:iCs w:val="0"/>
          <w:color w:val="auto"/>
          <w:sz w:val="22"/>
          <w:szCs w:val="22"/>
        </w:rPr>
        <w:t xml:space="preserve">tienen </w:t>
      </w:r>
      <w:r w:rsidR="007D12B7">
        <w:rPr>
          <w:rFonts w:cs="Arial"/>
          <w:i w:val="0"/>
          <w:iCs w:val="0"/>
          <w:color w:val="auto"/>
          <w:sz w:val="22"/>
          <w:szCs w:val="22"/>
        </w:rPr>
        <w:t>el</w:t>
      </w:r>
      <w:r w:rsidR="00F871BB">
        <w:rPr>
          <w:rFonts w:cs="Arial"/>
          <w:i w:val="0"/>
          <w:iCs w:val="0"/>
          <w:color w:val="auto"/>
          <w:sz w:val="22"/>
          <w:szCs w:val="22"/>
        </w:rPr>
        <w:t xml:space="preserve"> </w:t>
      </w:r>
      <w:r w:rsidRPr="00223281">
        <w:rPr>
          <w:rFonts w:cs="Arial"/>
          <w:i w:val="0"/>
          <w:iCs w:val="0"/>
          <w:color w:val="auto"/>
          <w:sz w:val="22"/>
          <w:szCs w:val="22"/>
        </w:rPr>
        <w:t xml:space="preserve">99.1% de </w:t>
      </w:r>
      <w:r w:rsidR="00704AE7">
        <w:rPr>
          <w:rFonts w:cs="Arial"/>
          <w:i w:val="0"/>
          <w:iCs w:val="0"/>
          <w:color w:val="auto"/>
          <w:sz w:val="22"/>
          <w:szCs w:val="22"/>
        </w:rPr>
        <w:t xml:space="preserve">la </w:t>
      </w:r>
      <w:r w:rsidRPr="00223281">
        <w:rPr>
          <w:rFonts w:cs="Arial"/>
          <w:i w:val="0"/>
          <w:iCs w:val="0"/>
          <w:color w:val="auto"/>
          <w:sz w:val="22"/>
          <w:szCs w:val="22"/>
        </w:rPr>
        <w:t xml:space="preserve">población negra, mulata </w:t>
      </w:r>
      <w:r w:rsidR="00704AE7">
        <w:rPr>
          <w:rFonts w:cs="Arial"/>
          <w:i w:val="0"/>
          <w:iCs w:val="0"/>
          <w:color w:val="auto"/>
          <w:sz w:val="22"/>
          <w:szCs w:val="22"/>
        </w:rPr>
        <w:t xml:space="preserve">y </w:t>
      </w:r>
      <w:r w:rsidRPr="00223281">
        <w:rPr>
          <w:rFonts w:cs="Arial"/>
          <w:i w:val="0"/>
          <w:iCs w:val="0"/>
          <w:color w:val="auto"/>
          <w:sz w:val="22"/>
          <w:szCs w:val="22"/>
        </w:rPr>
        <w:t>afrocolombiana lo que corresponde a 209 habitantes;</w:t>
      </w:r>
      <w:r w:rsidRPr="00223281">
        <w:rPr>
          <w:i w:val="0"/>
          <w:iCs w:val="0"/>
          <w:color w:val="auto"/>
        </w:rPr>
        <w:t xml:space="preserve"> </w:t>
      </w:r>
      <w:r w:rsidRPr="00223281">
        <w:rPr>
          <w:rFonts w:cs="Arial"/>
          <w:i w:val="0"/>
          <w:iCs w:val="0"/>
          <w:color w:val="auto"/>
          <w:sz w:val="22"/>
          <w:szCs w:val="22"/>
        </w:rPr>
        <w:t xml:space="preserve">seguidamente, se ubica la población indígena representada en 0.5% con 1 habitante; y un 0.00% de población Gitana o </w:t>
      </w:r>
      <w:r w:rsidR="009C7915" w:rsidRPr="00223281">
        <w:rPr>
          <w:rFonts w:cs="Arial"/>
          <w:i w:val="0"/>
          <w:iCs w:val="0"/>
          <w:color w:val="auto"/>
          <w:sz w:val="22"/>
          <w:szCs w:val="22"/>
        </w:rPr>
        <w:t>Rom</w:t>
      </w:r>
      <w:r w:rsidRPr="00223281">
        <w:rPr>
          <w:rFonts w:cs="Arial"/>
          <w:i w:val="0"/>
          <w:iCs w:val="0"/>
          <w:color w:val="auto"/>
          <w:sz w:val="22"/>
          <w:szCs w:val="22"/>
        </w:rPr>
        <w:t xml:space="preserve"> y Raizal del Archipiélag</w:t>
      </w:r>
      <w:r w:rsidRPr="005D74EC">
        <w:rPr>
          <w:rFonts w:cs="Arial"/>
          <w:sz w:val="22"/>
          <w:szCs w:val="22"/>
        </w:rPr>
        <w:t>o</w:t>
      </w:r>
    </w:p>
    <w:p w14:paraId="11BD7BB9" w14:textId="77777777" w:rsidR="0095764C" w:rsidRDefault="00D424C8" w:rsidP="00D424C8">
      <w:pPr>
        <w:rPr>
          <w:rFonts w:cs="Arial"/>
          <w:b/>
          <w:bCs/>
          <w:i/>
          <w:iCs/>
          <w:szCs w:val="22"/>
        </w:rPr>
      </w:pPr>
      <w:bookmarkStart w:id="21" w:name="_Toc199233875"/>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8</w:t>
      </w:r>
      <w:r w:rsidRPr="00EC329C">
        <w:rPr>
          <w:rFonts w:cs="Arial"/>
          <w:b/>
          <w:bCs/>
          <w:i/>
          <w:iCs/>
          <w:szCs w:val="22"/>
        </w:rPr>
        <w:fldChar w:fldCharType="end"/>
      </w:r>
      <w:r w:rsidR="00623197">
        <w:rPr>
          <w:rFonts w:cs="Arial"/>
          <w:b/>
          <w:bCs/>
          <w:i/>
          <w:iCs/>
          <w:szCs w:val="22"/>
        </w:rPr>
        <w:t>.</w:t>
      </w:r>
      <w:r w:rsidR="00AE15FF">
        <w:rPr>
          <w:rFonts w:cs="Arial"/>
          <w:b/>
          <w:bCs/>
          <w:i/>
          <w:iCs/>
          <w:szCs w:val="22"/>
        </w:rPr>
        <w:t xml:space="preserve"> </w:t>
      </w:r>
    </w:p>
    <w:p w14:paraId="4F9EA168" w14:textId="4ABB6278" w:rsidR="00A5150D" w:rsidRPr="00AE15FF" w:rsidRDefault="00D424C8" w:rsidP="00D424C8">
      <w:pPr>
        <w:rPr>
          <w:rFonts w:cs="Arial"/>
          <w:b/>
          <w:bCs/>
          <w:i/>
          <w:iCs/>
          <w:szCs w:val="22"/>
        </w:rPr>
      </w:pPr>
      <w:r w:rsidRPr="00D424C8">
        <w:rPr>
          <w:i/>
          <w:iCs/>
          <w:szCs w:val="22"/>
        </w:rPr>
        <w:t>Población Étnica (2024)-Morales</w:t>
      </w:r>
      <w:bookmarkEnd w:id="21"/>
    </w:p>
    <w:tbl>
      <w:tblPr>
        <w:tblStyle w:val="Tabladelista3-nfasis1"/>
        <w:tblW w:w="0" w:type="auto"/>
        <w:tblLook w:val="04A0" w:firstRow="1" w:lastRow="0" w:firstColumn="1" w:lastColumn="0" w:noHBand="0" w:noVBand="1"/>
      </w:tblPr>
      <w:tblGrid>
        <w:gridCol w:w="2653"/>
        <w:gridCol w:w="981"/>
        <w:gridCol w:w="1035"/>
      </w:tblGrid>
      <w:tr w:rsidR="00D424C8" w:rsidRPr="00D424C8" w14:paraId="72DE2EF9" w14:textId="77777777" w:rsidTr="00063078">
        <w:trPr>
          <w:cnfStyle w:val="100000000000" w:firstRow="1" w:lastRow="0" w:firstColumn="0" w:lastColumn="0" w:oddVBand="0" w:evenVBand="0" w:oddHBand="0" w:evenHBand="0" w:firstRowFirstColumn="0" w:firstRowLastColumn="0" w:lastRowFirstColumn="0" w:lastRowLastColumn="0"/>
          <w:trHeight w:val="48"/>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57EAD018" w14:textId="77777777" w:rsidR="00D424C8" w:rsidRPr="00D424C8" w:rsidRDefault="00D424C8" w:rsidP="00571D3F">
            <w:pPr>
              <w:suppressAutoHyphens w:val="0"/>
              <w:spacing w:before="0" w:after="0"/>
              <w:jc w:val="left"/>
              <w:rPr>
                <w:rFonts w:eastAsia="Times New Roman" w:cs="Arial"/>
                <w:color w:val="FFFFFF"/>
                <w:sz w:val="16"/>
                <w:szCs w:val="16"/>
                <w:lang w:eastAsia="es-CO"/>
              </w:rPr>
            </w:pPr>
            <w:r w:rsidRPr="00D424C8">
              <w:rPr>
                <w:rFonts w:eastAsia="Times New Roman" w:cs="Arial"/>
                <w:color w:val="FFFFFF"/>
                <w:sz w:val="16"/>
                <w:szCs w:val="16"/>
                <w:lang w:eastAsia="es-CO"/>
              </w:rPr>
              <w:t>Etnia</w:t>
            </w:r>
          </w:p>
        </w:tc>
        <w:tc>
          <w:tcPr>
            <w:tcW w:w="0" w:type="auto"/>
            <w:vAlign w:val="center"/>
            <w:hideMark/>
          </w:tcPr>
          <w:p w14:paraId="663DFB23" w14:textId="77777777" w:rsidR="00D424C8" w:rsidRPr="00D424C8" w:rsidRDefault="00D424C8" w:rsidP="00571D3F">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FFFFFF"/>
                <w:sz w:val="16"/>
                <w:szCs w:val="16"/>
                <w:lang w:eastAsia="es-CO"/>
              </w:rPr>
            </w:pPr>
            <w:r w:rsidRPr="00D424C8">
              <w:rPr>
                <w:rFonts w:eastAsia="Times New Roman" w:cs="Arial"/>
                <w:color w:val="FFFFFF"/>
                <w:sz w:val="16"/>
                <w:szCs w:val="16"/>
                <w:lang w:eastAsia="es-CO"/>
              </w:rPr>
              <w:t>Población</w:t>
            </w:r>
          </w:p>
        </w:tc>
        <w:tc>
          <w:tcPr>
            <w:tcW w:w="0" w:type="auto"/>
            <w:vAlign w:val="center"/>
            <w:hideMark/>
          </w:tcPr>
          <w:p w14:paraId="72D8666C" w14:textId="77777777" w:rsidR="00D424C8" w:rsidRPr="00D424C8" w:rsidRDefault="00D424C8" w:rsidP="00571D3F">
            <w:pPr>
              <w:suppressAutoHyphens w:val="0"/>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Arial"/>
                <w:color w:val="FFFFFF"/>
                <w:sz w:val="16"/>
                <w:szCs w:val="16"/>
                <w:lang w:eastAsia="es-CO"/>
              </w:rPr>
            </w:pPr>
            <w:r w:rsidRPr="00D424C8">
              <w:rPr>
                <w:rFonts w:eastAsia="Times New Roman" w:cs="Arial"/>
                <w:color w:val="FFFFFF"/>
                <w:sz w:val="16"/>
                <w:szCs w:val="16"/>
                <w:lang w:eastAsia="es-CO"/>
              </w:rPr>
              <w:t>Porcentaje</w:t>
            </w:r>
          </w:p>
        </w:tc>
      </w:tr>
      <w:tr w:rsidR="00D424C8" w:rsidRPr="00D424C8" w14:paraId="2E19335E" w14:textId="77777777" w:rsidTr="0006307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BCFC78" w14:textId="77777777" w:rsidR="00D424C8" w:rsidRPr="00D424C8" w:rsidRDefault="00D424C8" w:rsidP="00571D3F">
            <w:pPr>
              <w:suppressAutoHyphens w:val="0"/>
              <w:spacing w:before="0" w:after="0"/>
              <w:jc w:val="left"/>
              <w:rPr>
                <w:rFonts w:eastAsia="Times New Roman" w:cs="Arial"/>
                <w:color w:val="000000"/>
                <w:sz w:val="16"/>
                <w:szCs w:val="16"/>
                <w:lang w:eastAsia="es-CO"/>
              </w:rPr>
            </w:pPr>
            <w:r w:rsidRPr="00D424C8">
              <w:rPr>
                <w:rFonts w:eastAsia="Times New Roman" w:cs="Arial"/>
                <w:color w:val="000000"/>
                <w:sz w:val="16"/>
                <w:szCs w:val="16"/>
                <w:lang w:eastAsia="es-CO"/>
              </w:rPr>
              <w:t>Negra, mulata o afrocolombiana</w:t>
            </w:r>
          </w:p>
        </w:tc>
        <w:tc>
          <w:tcPr>
            <w:tcW w:w="0" w:type="auto"/>
            <w:vAlign w:val="center"/>
            <w:hideMark/>
          </w:tcPr>
          <w:p w14:paraId="7D2E64BA"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209</w:t>
            </w:r>
          </w:p>
        </w:tc>
        <w:tc>
          <w:tcPr>
            <w:tcW w:w="0" w:type="auto"/>
            <w:vAlign w:val="center"/>
            <w:hideMark/>
          </w:tcPr>
          <w:p w14:paraId="77DB2B4D"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99.1%</w:t>
            </w:r>
          </w:p>
        </w:tc>
      </w:tr>
      <w:tr w:rsidR="00D424C8" w:rsidRPr="00D424C8" w14:paraId="5F4EC1D2" w14:textId="77777777" w:rsidTr="00063078">
        <w:trPr>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D46382" w14:textId="77777777" w:rsidR="00D424C8" w:rsidRPr="00D424C8" w:rsidRDefault="00D424C8" w:rsidP="00571D3F">
            <w:pPr>
              <w:suppressAutoHyphens w:val="0"/>
              <w:spacing w:before="0" w:after="0"/>
              <w:jc w:val="left"/>
              <w:rPr>
                <w:rFonts w:eastAsia="Times New Roman" w:cs="Arial"/>
                <w:color w:val="000000"/>
                <w:sz w:val="16"/>
                <w:szCs w:val="16"/>
                <w:lang w:eastAsia="es-CO"/>
              </w:rPr>
            </w:pPr>
            <w:r w:rsidRPr="00D424C8">
              <w:rPr>
                <w:rFonts w:eastAsia="Times New Roman" w:cs="Arial"/>
                <w:color w:val="000000"/>
                <w:sz w:val="16"/>
                <w:szCs w:val="16"/>
                <w:lang w:eastAsia="es-CO"/>
              </w:rPr>
              <w:lastRenderedPageBreak/>
              <w:t>Indígena</w:t>
            </w:r>
          </w:p>
        </w:tc>
        <w:tc>
          <w:tcPr>
            <w:tcW w:w="0" w:type="auto"/>
            <w:vAlign w:val="center"/>
            <w:hideMark/>
          </w:tcPr>
          <w:p w14:paraId="49FA3B35" w14:textId="77777777" w:rsidR="00D424C8" w:rsidRPr="00D424C8"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1</w:t>
            </w:r>
          </w:p>
        </w:tc>
        <w:tc>
          <w:tcPr>
            <w:tcW w:w="0" w:type="auto"/>
            <w:vAlign w:val="center"/>
            <w:hideMark/>
          </w:tcPr>
          <w:p w14:paraId="1FBE36F3" w14:textId="77777777" w:rsidR="00D424C8" w:rsidRPr="00D424C8"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0.5%</w:t>
            </w:r>
          </w:p>
        </w:tc>
      </w:tr>
      <w:tr w:rsidR="00D424C8" w:rsidRPr="00D424C8" w14:paraId="26B022E5" w14:textId="77777777" w:rsidTr="0006307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6E824F" w14:textId="77777777" w:rsidR="00D424C8" w:rsidRPr="00D424C8" w:rsidRDefault="00D424C8" w:rsidP="00571D3F">
            <w:pPr>
              <w:suppressAutoHyphens w:val="0"/>
              <w:spacing w:before="0" w:after="0"/>
              <w:jc w:val="left"/>
              <w:rPr>
                <w:rFonts w:eastAsia="Times New Roman" w:cs="Arial"/>
                <w:color w:val="000000"/>
                <w:sz w:val="16"/>
                <w:szCs w:val="16"/>
                <w:lang w:eastAsia="es-CO"/>
              </w:rPr>
            </w:pPr>
            <w:r w:rsidRPr="00D424C8">
              <w:rPr>
                <w:rFonts w:eastAsia="Times New Roman" w:cs="Arial"/>
                <w:color w:val="000000"/>
                <w:sz w:val="16"/>
                <w:szCs w:val="16"/>
                <w:lang w:eastAsia="es-CO"/>
              </w:rPr>
              <w:t>Palenquera de San Basilio</w:t>
            </w:r>
          </w:p>
        </w:tc>
        <w:tc>
          <w:tcPr>
            <w:tcW w:w="0" w:type="auto"/>
            <w:vAlign w:val="center"/>
            <w:hideMark/>
          </w:tcPr>
          <w:p w14:paraId="0989F58E"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1</w:t>
            </w:r>
          </w:p>
        </w:tc>
        <w:tc>
          <w:tcPr>
            <w:tcW w:w="0" w:type="auto"/>
            <w:vAlign w:val="center"/>
            <w:hideMark/>
          </w:tcPr>
          <w:p w14:paraId="0C9E0EF2"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0.5%</w:t>
            </w:r>
          </w:p>
        </w:tc>
      </w:tr>
      <w:tr w:rsidR="00D424C8" w:rsidRPr="00D424C8" w14:paraId="3843EC3E" w14:textId="77777777" w:rsidTr="00063078">
        <w:trPr>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3781E2" w14:textId="77777777" w:rsidR="00D424C8" w:rsidRPr="00D424C8" w:rsidRDefault="00D424C8" w:rsidP="00571D3F">
            <w:pPr>
              <w:suppressAutoHyphens w:val="0"/>
              <w:spacing w:before="0" w:after="0"/>
              <w:jc w:val="left"/>
              <w:rPr>
                <w:rFonts w:eastAsia="Times New Roman" w:cs="Arial"/>
                <w:color w:val="000000"/>
                <w:sz w:val="16"/>
                <w:szCs w:val="16"/>
                <w:lang w:eastAsia="es-CO"/>
              </w:rPr>
            </w:pPr>
            <w:r w:rsidRPr="00D424C8">
              <w:rPr>
                <w:rFonts w:eastAsia="Times New Roman" w:cs="Arial"/>
                <w:color w:val="000000"/>
                <w:sz w:val="16"/>
                <w:szCs w:val="16"/>
                <w:lang w:eastAsia="es-CO"/>
              </w:rPr>
              <w:t xml:space="preserve">Gitana o </w:t>
            </w:r>
            <w:proofErr w:type="spellStart"/>
            <w:r w:rsidRPr="00D424C8">
              <w:rPr>
                <w:rFonts w:eastAsia="Times New Roman" w:cs="Arial"/>
                <w:color w:val="000000"/>
                <w:sz w:val="16"/>
                <w:szCs w:val="16"/>
                <w:lang w:eastAsia="es-CO"/>
              </w:rPr>
              <w:t>Rrom</w:t>
            </w:r>
            <w:proofErr w:type="spellEnd"/>
          </w:p>
        </w:tc>
        <w:tc>
          <w:tcPr>
            <w:tcW w:w="0" w:type="auto"/>
            <w:vAlign w:val="center"/>
            <w:hideMark/>
          </w:tcPr>
          <w:p w14:paraId="427E9B03" w14:textId="77777777" w:rsidR="00D424C8" w:rsidRPr="00D424C8"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w:t>
            </w:r>
          </w:p>
        </w:tc>
        <w:tc>
          <w:tcPr>
            <w:tcW w:w="0" w:type="auto"/>
            <w:vAlign w:val="center"/>
            <w:hideMark/>
          </w:tcPr>
          <w:p w14:paraId="0E0D88C0" w14:textId="77777777" w:rsidR="00D424C8" w:rsidRPr="00D424C8" w:rsidRDefault="00D424C8" w:rsidP="00571D3F">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0.0%.</w:t>
            </w:r>
          </w:p>
        </w:tc>
      </w:tr>
      <w:tr w:rsidR="00D424C8" w:rsidRPr="00D424C8" w14:paraId="61F9304A" w14:textId="77777777" w:rsidTr="0006307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CACCBC" w14:textId="77777777" w:rsidR="00D424C8" w:rsidRPr="00D424C8" w:rsidRDefault="00D424C8" w:rsidP="00571D3F">
            <w:pPr>
              <w:suppressAutoHyphens w:val="0"/>
              <w:spacing w:before="0" w:after="0"/>
              <w:jc w:val="left"/>
              <w:rPr>
                <w:rFonts w:eastAsia="Times New Roman" w:cs="Arial"/>
                <w:color w:val="000000"/>
                <w:sz w:val="16"/>
                <w:szCs w:val="16"/>
                <w:lang w:eastAsia="es-CO"/>
              </w:rPr>
            </w:pPr>
            <w:r w:rsidRPr="00D424C8">
              <w:rPr>
                <w:rFonts w:eastAsia="Times New Roman" w:cs="Arial"/>
                <w:color w:val="000000"/>
                <w:sz w:val="16"/>
                <w:szCs w:val="16"/>
                <w:lang w:eastAsia="es-CO"/>
              </w:rPr>
              <w:t>Raizal del Archipiélago</w:t>
            </w:r>
          </w:p>
        </w:tc>
        <w:tc>
          <w:tcPr>
            <w:tcW w:w="0" w:type="auto"/>
            <w:vAlign w:val="center"/>
            <w:hideMark/>
          </w:tcPr>
          <w:p w14:paraId="1F1D0358"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w:t>
            </w:r>
          </w:p>
        </w:tc>
        <w:tc>
          <w:tcPr>
            <w:tcW w:w="0" w:type="auto"/>
            <w:vAlign w:val="center"/>
            <w:hideMark/>
          </w:tcPr>
          <w:p w14:paraId="3715FF8A" w14:textId="77777777" w:rsidR="00D424C8" w:rsidRPr="00D424C8" w:rsidRDefault="00D424C8" w:rsidP="00571D3F">
            <w:pPr>
              <w:suppressAutoHyphens w:val="0"/>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s-CO"/>
              </w:rPr>
            </w:pPr>
            <w:r w:rsidRPr="00D424C8">
              <w:rPr>
                <w:rFonts w:eastAsia="Times New Roman" w:cs="Arial"/>
                <w:color w:val="000000"/>
                <w:sz w:val="16"/>
                <w:szCs w:val="16"/>
                <w:lang w:eastAsia="es-CO"/>
              </w:rPr>
              <w:t>0.0%</w:t>
            </w:r>
          </w:p>
        </w:tc>
      </w:tr>
    </w:tbl>
    <w:p w14:paraId="4513C49E" w14:textId="223E6862" w:rsidR="00223281" w:rsidRPr="00D424C8" w:rsidRDefault="00223281" w:rsidP="00D424C8">
      <w:pPr>
        <w:rPr>
          <w:rFonts w:cs="Arial"/>
          <w:sz w:val="16"/>
          <w:szCs w:val="16"/>
        </w:rPr>
      </w:pPr>
      <w:r w:rsidRPr="00683300">
        <w:rPr>
          <w:rFonts w:cs="Arial"/>
          <w:sz w:val="16"/>
          <w:szCs w:val="16"/>
        </w:rPr>
        <w:t>Fuente:</w:t>
      </w:r>
      <w:r w:rsidRPr="00683300">
        <w:rPr>
          <w:rFonts w:cs="Arial"/>
          <w:i/>
          <w:iCs/>
          <w:sz w:val="16"/>
          <w:szCs w:val="16"/>
        </w:rPr>
        <w:t xml:space="preserve"> elaboración propia</w:t>
      </w:r>
      <w:r>
        <w:rPr>
          <w:rFonts w:cs="Arial"/>
          <w:i/>
          <w:iCs/>
          <w:sz w:val="16"/>
          <w:szCs w:val="16"/>
        </w:rPr>
        <w:t xml:space="preserve"> datos </w:t>
      </w:r>
      <w:r w:rsidR="00D424C8">
        <w:rPr>
          <w:rFonts w:cs="Arial"/>
          <w:i/>
          <w:iCs/>
          <w:sz w:val="16"/>
          <w:szCs w:val="16"/>
        </w:rPr>
        <w:t xml:space="preserve">tomados </w:t>
      </w:r>
      <w:r w:rsidR="00D424C8" w:rsidRPr="004F19CE">
        <w:rPr>
          <w:rFonts w:cs="Arial"/>
          <w:sz w:val="16"/>
          <w:szCs w:val="16"/>
        </w:rPr>
        <w:t>DANE</w:t>
      </w:r>
      <w:r w:rsidRPr="004F19CE">
        <w:rPr>
          <w:rFonts w:cs="Arial"/>
          <w:sz w:val="16"/>
          <w:szCs w:val="16"/>
        </w:rPr>
        <w:t xml:space="preserve"> - Censo 2018</w:t>
      </w:r>
    </w:p>
    <w:p w14:paraId="2C864A10" w14:textId="668C544D" w:rsidR="00223281" w:rsidRPr="009A37B7" w:rsidRDefault="001C45F2" w:rsidP="009A37B7">
      <w:pPr>
        <w:pStyle w:val="Ttulo3"/>
      </w:pPr>
      <w:bookmarkStart w:id="22" w:name="_Toc224839687"/>
      <w:r w:rsidRPr="009A37B7">
        <w:t xml:space="preserve">1.4 </w:t>
      </w:r>
      <w:r w:rsidR="00223281" w:rsidRPr="009A37B7">
        <w:t>Víctimas del conflicto armado y desplazamiento forzado</w:t>
      </w:r>
      <w:bookmarkEnd w:id="22"/>
    </w:p>
    <w:p w14:paraId="27D5ED11" w14:textId="11E18388" w:rsidR="001C45F2" w:rsidRPr="001C45F2" w:rsidRDefault="00A52990" w:rsidP="001C45F2">
      <w:pPr>
        <w:suppressAutoHyphens w:val="0"/>
        <w:spacing w:after="160" w:line="259" w:lineRule="auto"/>
        <w:contextualSpacing/>
        <w:rPr>
          <w:rFonts w:cs="Arial"/>
          <w:b/>
          <w:bCs/>
          <w:i/>
          <w:iCs/>
          <w:szCs w:val="22"/>
        </w:rPr>
      </w:pPr>
      <w:r>
        <w:rPr>
          <w:rFonts w:cs="Arial"/>
          <w:b/>
          <w:bCs/>
          <w:i/>
          <w:iCs/>
          <w:szCs w:val="22"/>
        </w:rPr>
        <w:t>E</w:t>
      </w:r>
      <w:r w:rsidR="00A67E36">
        <w:rPr>
          <w:rFonts w:cs="Arial"/>
          <w:b/>
          <w:bCs/>
          <w:i/>
          <w:iCs/>
          <w:szCs w:val="22"/>
        </w:rPr>
        <w:t xml:space="preserve">l conflicto </w:t>
      </w:r>
      <w:r w:rsidR="00B81348">
        <w:rPr>
          <w:rFonts w:cs="Arial"/>
          <w:b/>
          <w:bCs/>
          <w:i/>
          <w:iCs/>
          <w:szCs w:val="22"/>
        </w:rPr>
        <w:t>armado no</w:t>
      </w:r>
      <w:r w:rsidR="002C462A">
        <w:rPr>
          <w:rFonts w:cs="Arial"/>
          <w:b/>
          <w:bCs/>
          <w:i/>
          <w:iCs/>
          <w:szCs w:val="22"/>
        </w:rPr>
        <w:t xml:space="preserve"> </w:t>
      </w:r>
      <w:r w:rsidR="00196462">
        <w:rPr>
          <w:rFonts w:cs="Arial"/>
          <w:b/>
          <w:bCs/>
          <w:i/>
          <w:iCs/>
          <w:szCs w:val="22"/>
        </w:rPr>
        <w:t>da t</w:t>
      </w:r>
      <w:r w:rsidR="00AB6718">
        <w:rPr>
          <w:rFonts w:cs="Arial"/>
          <w:b/>
          <w:bCs/>
          <w:i/>
          <w:iCs/>
          <w:szCs w:val="22"/>
        </w:rPr>
        <w:t>r</w:t>
      </w:r>
      <w:r w:rsidR="00196462">
        <w:rPr>
          <w:rFonts w:cs="Arial"/>
          <w:b/>
          <w:bCs/>
          <w:i/>
          <w:iCs/>
          <w:szCs w:val="22"/>
        </w:rPr>
        <w:t>egua</w:t>
      </w:r>
      <w:r w:rsidR="00FE07D0">
        <w:rPr>
          <w:rFonts w:cs="Arial"/>
          <w:b/>
          <w:bCs/>
          <w:i/>
          <w:iCs/>
          <w:szCs w:val="22"/>
        </w:rPr>
        <w:t>.</w:t>
      </w:r>
    </w:p>
    <w:p w14:paraId="021F1A4D" w14:textId="77CD211B" w:rsidR="00223281" w:rsidRPr="00A75079" w:rsidRDefault="008070A6" w:rsidP="00A75079">
      <w:bookmarkStart w:id="23" w:name="_Hlk196480651"/>
      <w:r>
        <w:t>P</w:t>
      </w:r>
      <w:r w:rsidR="00223281" w:rsidRPr="00223281">
        <w:t>or muchas décadas el conflicto armado</w:t>
      </w:r>
      <w:r w:rsidR="007249A8">
        <w:t xml:space="preserve"> en </w:t>
      </w:r>
      <w:r w:rsidR="0026583C" w:rsidRPr="000F3336">
        <w:rPr>
          <w:bCs/>
        </w:rPr>
        <w:t>M</w:t>
      </w:r>
      <w:r w:rsidR="007249A8" w:rsidRPr="000F3336">
        <w:rPr>
          <w:bCs/>
        </w:rPr>
        <w:t>orales</w:t>
      </w:r>
      <w:r w:rsidR="00223281" w:rsidRPr="00223281">
        <w:t xml:space="preserve"> no ha dado tregua, de acuerdo al reporte de caracterización desarrollado por la Unidad para las Víctimas (2025) a presentando una alta incidencia de hechos victimizaste, siendo los desplazamientos forzados el más prevalente con 30.937 víctimas de las cuales 8.270, en esta ubicadas en el municipio y 10.630 declararon; le sigue la</w:t>
      </w:r>
      <w:r w:rsidR="00223281" w:rsidRPr="00223281">
        <w:rPr>
          <w:rFonts w:eastAsia="Times New Roman"/>
          <w:lang w:eastAsia="es-CO"/>
        </w:rPr>
        <w:t xml:space="preserve"> amenaza </w:t>
      </w:r>
      <w:r w:rsidR="00223281" w:rsidRPr="00223281">
        <w:t xml:space="preserve">siendo el segundo con mayor número de registros con 1.660 víctimas de las cuales 337 declararon  y  527 está ubicada en el municipio, </w:t>
      </w:r>
    </w:p>
    <w:p w14:paraId="48130229" w14:textId="280AD9F3" w:rsidR="00A75079" w:rsidRDefault="00223281" w:rsidP="00A75079">
      <w:r w:rsidRPr="00223281">
        <w:t xml:space="preserve">También se desatacan los 701 homicidio de los cuales 275 son del municipio y solo 217 declararon ;166 secuestro, 206 </w:t>
      </w:r>
      <w:r w:rsidRPr="00223281">
        <w:rPr>
          <w:lang w:eastAsia="es-CO"/>
        </w:rPr>
        <w:t xml:space="preserve">desaparición forzada y </w:t>
      </w:r>
      <w:r w:rsidRPr="00223281">
        <w:t xml:space="preserve">187 </w:t>
      </w:r>
      <w:r w:rsidRPr="00223281">
        <w:rPr>
          <w:lang w:eastAsia="es-CO"/>
        </w:rPr>
        <w:t>Sin información lo cual se presume que las víctimas no dan la información correcta o presenta inconsistencias</w:t>
      </w:r>
      <w:r w:rsidRPr="00223281">
        <w:t xml:space="preserve"> en la declaración</w:t>
      </w:r>
      <w:r w:rsidRPr="00223281">
        <w:rPr>
          <w:lang w:eastAsia="es-CO"/>
        </w:rPr>
        <w:t>.</w:t>
      </w:r>
      <w:r w:rsidRPr="00223281">
        <w:t xml:space="preserve"> Con base a este reporte se evidencia que el municipio se encuentra categorizado en riesgo en</w:t>
      </w:r>
      <w:bookmarkEnd w:id="23"/>
      <w:r>
        <w:t xml:space="preserve"> </w:t>
      </w:r>
      <w:r w:rsidRPr="00E61337">
        <w:t>comparación a otros,</w:t>
      </w:r>
      <w:r w:rsidRPr="00E61337">
        <w:rPr>
          <w:color w:val="242424"/>
          <w:shd w:val="clear" w:color="auto" w:fill="FAFAFA"/>
        </w:rPr>
        <w:t xml:space="preserve"> se debe ab</w:t>
      </w:r>
      <w:r w:rsidRPr="00E61337">
        <w:t>ordar estas problemáticas de manera urgente para garantizar la seguridad y el bienestar de la población afectada.</w:t>
      </w:r>
    </w:p>
    <w:p w14:paraId="12C2D419" w14:textId="77777777" w:rsidR="0095764C" w:rsidRDefault="00A75079" w:rsidP="00A75079">
      <w:pPr>
        <w:rPr>
          <w:rFonts w:cs="Arial"/>
          <w:b/>
          <w:bCs/>
          <w:i/>
          <w:iCs/>
          <w:szCs w:val="22"/>
        </w:rPr>
      </w:pPr>
      <w:bookmarkStart w:id="24" w:name="_Toc199233876"/>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9</w:t>
      </w:r>
      <w:r w:rsidRPr="00EC329C">
        <w:rPr>
          <w:rFonts w:cs="Arial"/>
          <w:b/>
          <w:bCs/>
          <w:i/>
          <w:iCs/>
          <w:szCs w:val="22"/>
        </w:rPr>
        <w:fldChar w:fldCharType="end"/>
      </w:r>
      <w:r w:rsidR="00623197">
        <w:rPr>
          <w:rFonts w:cs="Arial"/>
          <w:b/>
          <w:bCs/>
          <w:i/>
          <w:iCs/>
          <w:szCs w:val="22"/>
        </w:rPr>
        <w:t>.</w:t>
      </w:r>
      <w:r w:rsidR="00AE15FF">
        <w:rPr>
          <w:rFonts w:cs="Arial"/>
          <w:b/>
          <w:bCs/>
          <w:i/>
          <w:iCs/>
          <w:szCs w:val="22"/>
        </w:rPr>
        <w:t xml:space="preserve"> </w:t>
      </w:r>
    </w:p>
    <w:p w14:paraId="7C26B80C" w14:textId="2D4031CA" w:rsidR="00A75079" w:rsidRPr="00AE15FF" w:rsidRDefault="00A75079" w:rsidP="00A75079">
      <w:pPr>
        <w:rPr>
          <w:rFonts w:cs="Arial"/>
          <w:b/>
          <w:bCs/>
          <w:i/>
          <w:iCs/>
          <w:szCs w:val="22"/>
        </w:rPr>
      </w:pPr>
      <w:r w:rsidRPr="00A75079">
        <w:rPr>
          <w:i/>
          <w:iCs/>
          <w:szCs w:val="22"/>
        </w:rPr>
        <w:t>Hechos Victimizaste Desagregado, Morales</w:t>
      </w:r>
      <w:bookmarkEnd w:id="24"/>
    </w:p>
    <w:tbl>
      <w:tblPr>
        <w:tblStyle w:val="Tabladelista3-nfasis1"/>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7"/>
        <w:gridCol w:w="1406"/>
        <w:gridCol w:w="1483"/>
        <w:gridCol w:w="1305"/>
        <w:gridCol w:w="1233"/>
        <w:gridCol w:w="1161"/>
        <w:gridCol w:w="222"/>
      </w:tblGrid>
      <w:tr w:rsidR="00A75079" w:rsidRPr="005C5DA1" w14:paraId="40DBD30C" w14:textId="77777777" w:rsidTr="005C5DA1">
        <w:trPr>
          <w:gridAfter w:val="1"/>
          <w:cnfStyle w:val="100000000000" w:firstRow="1" w:lastRow="0" w:firstColumn="0" w:lastColumn="0" w:oddVBand="0" w:evenVBand="0" w:oddHBand="0" w:evenHBand="0" w:firstRowFirstColumn="0" w:firstRowLastColumn="0" w:lastRowFirstColumn="0" w:lastRowLastColumn="0"/>
          <w:trHeight w:val="461"/>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5AE1EC74" w14:textId="77777777" w:rsidR="00A75079" w:rsidRPr="005C5DA1" w:rsidRDefault="00A75079" w:rsidP="000F4B09">
            <w:pPr>
              <w:suppressAutoHyphens w:val="0"/>
              <w:spacing w:before="0" w:after="0"/>
              <w:jc w:val="center"/>
              <w:rPr>
                <w:rFonts w:eastAsia="Times New Roman" w:cs="Arial"/>
                <w:color w:val="FFFFFF"/>
                <w:sz w:val="20"/>
                <w:szCs w:val="20"/>
                <w:lang w:eastAsia="es-CO"/>
              </w:rPr>
            </w:pPr>
            <w:r w:rsidRPr="005C5DA1">
              <w:rPr>
                <w:rFonts w:eastAsia="Times New Roman" w:cs="Arial"/>
                <w:color w:val="FFFFFF"/>
                <w:sz w:val="20"/>
                <w:szCs w:val="20"/>
                <w:lang w:eastAsia="es-CO"/>
              </w:rPr>
              <w:t>Hecho Victimizante</w:t>
            </w:r>
          </w:p>
        </w:tc>
        <w:tc>
          <w:tcPr>
            <w:tcW w:w="0" w:type="auto"/>
            <w:vAlign w:val="center"/>
            <w:hideMark/>
          </w:tcPr>
          <w:p w14:paraId="28390D30" w14:textId="77777777" w:rsidR="00A75079" w:rsidRPr="005C5DA1" w:rsidRDefault="00A75079" w:rsidP="000F4B09">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Víctimas Ocurrencia</w:t>
            </w:r>
          </w:p>
        </w:tc>
        <w:tc>
          <w:tcPr>
            <w:tcW w:w="0" w:type="auto"/>
            <w:vAlign w:val="center"/>
            <w:hideMark/>
          </w:tcPr>
          <w:p w14:paraId="2FBBA542" w14:textId="77777777" w:rsidR="00A75079" w:rsidRPr="005C5DA1" w:rsidRDefault="00A75079" w:rsidP="000F4B09">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Víctimas Declaración</w:t>
            </w:r>
          </w:p>
        </w:tc>
        <w:tc>
          <w:tcPr>
            <w:tcW w:w="0" w:type="auto"/>
            <w:vAlign w:val="center"/>
            <w:hideMark/>
          </w:tcPr>
          <w:p w14:paraId="4CBF9F01" w14:textId="77777777" w:rsidR="00A75079" w:rsidRPr="005C5DA1" w:rsidRDefault="00A75079" w:rsidP="000F4B09">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Víctimas Ubicación</w:t>
            </w:r>
          </w:p>
        </w:tc>
        <w:tc>
          <w:tcPr>
            <w:tcW w:w="0" w:type="auto"/>
            <w:vAlign w:val="center"/>
            <w:hideMark/>
          </w:tcPr>
          <w:p w14:paraId="6E43D4E2" w14:textId="77777777" w:rsidR="00A75079" w:rsidRPr="005C5DA1" w:rsidRDefault="00A75079" w:rsidP="000F4B09">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Sujetos de Atención</w:t>
            </w:r>
          </w:p>
        </w:tc>
        <w:tc>
          <w:tcPr>
            <w:tcW w:w="0" w:type="auto"/>
            <w:vAlign w:val="center"/>
            <w:hideMark/>
          </w:tcPr>
          <w:p w14:paraId="3B4AD50B" w14:textId="77777777" w:rsidR="00A75079" w:rsidRPr="005C5DA1" w:rsidRDefault="00A75079" w:rsidP="000F4B09">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Número de Eventos</w:t>
            </w:r>
          </w:p>
        </w:tc>
      </w:tr>
      <w:tr w:rsidR="00A75079" w:rsidRPr="005C5DA1" w14:paraId="44175F2F"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C3C5B36"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Minas Antipersonal, Munición sin Explotar y Artefacto Explosivo improvisado...</w:t>
            </w:r>
          </w:p>
        </w:tc>
        <w:tc>
          <w:tcPr>
            <w:tcW w:w="0" w:type="auto"/>
            <w:tcBorders>
              <w:top w:val="none" w:sz="0" w:space="0" w:color="auto"/>
              <w:bottom w:val="none" w:sz="0" w:space="0" w:color="auto"/>
            </w:tcBorders>
            <w:vAlign w:val="center"/>
            <w:hideMark/>
          </w:tcPr>
          <w:p w14:paraId="4283F704"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29</w:t>
            </w:r>
          </w:p>
        </w:tc>
        <w:tc>
          <w:tcPr>
            <w:tcW w:w="0" w:type="auto"/>
            <w:tcBorders>
              <w:top w:val="none" w:sz="0" w:space="0" w:color="auto"/>
              <w:bottom w:val="none" w:sz="0" w:space="0" w:color="auto"/>
            </w:tcBorders>
            <w:vAlign w:val="center"/>
            <w:hideMark/>
          </w:tcPr>
          <w:p w14:paraId="5BA82A78"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w:t>
            </w:r>
          </w:p>
        </w:tc>
        <w:tc>
          <w:tcPr>
            <w:tcW w:w="0" w:type="auto"/>
            <w:tcBorders>
              <w:top w:val="none" w:sz="0" w:space="0" w:color="auto"/>
              <w:bottom w:val="none" w:sz="0" w:space="0" w:color="auto"/>
            </w:tcBorders>
            <w:vAlign w:val="center"/>
            <w:hideMark/>
          </w:tcPr>
          <w:p w14:paraId="5D722B8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w:t>
            </w:r>
          </w:p>
        </w:tc>
        <w:tc>
          <w:tcPr>
            <w:tcW w:w="0" w:type="auto"/>
            <w:tcBorders>
              <w:top w:val="none" w:sz="0" w:space="0" w:color="auto"/>
              <w:bottom w:val="none" w:sz="0" w:space="0" w:color="auto"/>
            </w:tcBorders>
            <w:vAlign w:val="center"/>
            <w:hideMark/>
          </w:tcPr>
          <w:p w14:paraId="7FFC2C55"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w:t>
            </w:r>
          </w:p>
        </w:tc>
        <w:tc>
          <w:tcPr>
            <w:tcW w:w="0" w:type="auto"/>
            <w:tcBorders>
              <w:top w:val="none" w:sz="0" w:space="0" w:color="auto"/>
              <w:bottom w:val="none" w:sz="0" w:space="0" w:color="auto"/>
            </w:tcBorders>
            <w:vAlign w:val="center"/>
            <w:hideMark/>
          </w:tcPr>
          <w:p w14:paraId="083DC0BA"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29</w:t>
            </w:r>
          </w:p>
        </w:tc>
      </w:tr>
      <w:tr w:rsidR="000F4B09" w:rsidRPr="005C5DA1" w14:paraId="0945293C"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FAB7014"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Tortura</w:t>
            </w:r>
          </w:p>
        </w:tc>
        <w:tc>
          <w:tcPr>
            <w:tcW w:w="0" w:type="auto"/>
            <w:vAlign w:val="center"/>
            <w:hideMark/>
          </w:tcPr>
          <w:p w14:paraId="7EF79F9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20</w:t>
            </w:r>
          </w:p>
        </w:tc>
        <w:tc>
          <w:tcPr>
            <w:tcW w:w="0" w:type="auto"/>
            <w:vAlign w:val="center"/>
            <w:hideMark/>
          </w:tcPr>
          <w:p w14:paraId="7CB1FBAE"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w:t>
            </w:r>
          </w:p>
        </w:tc>
        <w:tc>
          <w:tcPr>
            <w:tcW w:w="0" w:type="auto"/>
            <w:vAlign w:val="center"/>
            <w:hideMark/>
          </w:tcPr>
          <w:p w14:paraId="5311396C"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vAlign w:val="center"/>
            <w:hideMark/>
          </w:tcPr>
          <w:p w14:paraId="56D4BDC6"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w:t>
            </w:r>
          </w:p>
        </w:tc>
        <w:tc>
          <w:tcPr>
            <w:tcW w:w="0" w:type="auto"/>
            <w:vAlign w:val="center"/>
            <w:hideMark/>
          </w:tcPr>
          <w:p w14:paraId="3A813118"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20</w:t>
            </w:r>
          </w:p>
        </w:tc>
      </w:tr>
      <w:tr w:rsidR="00A75079" w:rsidRPr="005C5DA1" w14:paraId="497C3A0D"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D4B8929"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Confinamiento</w:t>
            </w:r>
          </w:p>
        </w:tc>
        <w:tc>
          <w:tcPr>
            <w:tcW w:w="0" w:type="auto"/>
            <w:tcBorders>
              <w:top w:val="none" w:sz="0" w:space="0" w:color="auto"/>
              <w:bottom w:val="none" w:sz="0" w:space="0" w:color="auto"/>
            </w:tcBorders>
            <w:vAlign w:val="center"/>
            <w:hideMark/>
          </w:tcPr>
          <w:p w14:paraId="15D9C3BD"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tcBorders>
              <w:top w:val="none" w:sz="0" w:space="0" w:color="auto"/>
              <w:bottom w:val="none" w:sz="0" w:space="0" w:color="auto"/>
            </w:tcBorders>
            <w:vAlign w:val="center"/>
            <w:hideMark/>
          </w:tcPr>
          <w:p w14:paraId="5E36D4F8"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tcBorders>
              <w:top w:val="none" w:sz="0" w:space="0" w:color="auto"/>
              <w:bottom w:val="none" w:sz="0" w:space="0" w:color="auto"/>
            </w:tcBorders>
            <w:vAlign w:val="center"/>
            <w:hideMark/>
          </w:tcPr>
          <w:p w14:paraId="7895077B"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158</w:t>
            </w:r>
          </w:p>
        </w:tc>
        <w:tc>
          <w:tcPr>
            <w:tcW w:w="0" w:type="auto"/>
            <w:tcBorders>
              <w:top w:val="none" w:sz="0" w:space="0" w:color="auto"/>
              <w:bottom w:val="none" w:sz="0" w:space="0" w:color="auto"/>
            </w:tcBorders>
            <w:vAlign w:val="center"/>
            <w:hideMark/>
          </w:tcPr>
          <w:p w14:paraId="084CEE47"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158</w:t>
            </w:r>
          </w:p>
        </w:tc>
        <w:tc>
          <w:tcPr>
            <w:tcW w:w="0" w:type="auto"/>
            <w:tcBorders>
              <w:top w:val="none" w:sz="0" w:space="0" w:color="auto"/>
              <w:bottom w:val="none" w:sz="0" w:space="0" w:color="auto"/>
            </w:tcBorders>
            <w:vAlign w:val="center"/>
            <w:hideMark/>
          </w:tcPr>
          <w:p w14:paraId="0A5DBF30"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r>
      <w:tr w:rsidR="000F4B09" w:rsidRPr="005C5DA1" w14:paraId="6BFF52D3"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DCBE59B"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Secuestro</w:t>
            </w:r>
          </w:p>
        </w:tc>
        <w:tc>
          <w:tcPr>
            <w:tcW w:w="0" w:type="auto"/>
            <w:vAlign w:val="center"/>
            <w:hideMark/>
          </w:tcPr>
          <w:p w14:paraId="52343FD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164</w:t>
            </w:r>
          </w:p>
        </w:tc>
        <w:tc>
          <w:tcPr>
            <w:tcW w:w="0" w:type="auto"/>
            <w:vAlign w:val="center"/>
            <w:hideMark/>
          </w:tcPr>
          <w:p w14:paraId="39817DA9"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61</w:t>
            </w:r>
          </w:p>
        </w:tc>
        <w:tc>
          <w:tcPr>
            <w:tcW w:w="0" w:type="auto"/>
            <w:vAlign w:val="center"/>
            <w:hideMark/>
          </w:tcPr>
          <w:p w14:paraId="37BE8779"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90</w:t>
            </w:r>
          </w:p>
        </w:tc>
        <w:tc>
          <w:tcPr>
            <w:tcW w:w="0" w:type="auto"/>
            <w:vAlign w:val="center"/>
            <w:hideMark/>
          </w:tcPr>
          <w:p w14:paraId="236006F3"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83</w:t>
            </w:r>
          </w:p>
        </w:tc>
        <w:tc>
          <w:tcPr>
            <w:tcW w:w="0" w:type="auto"/>
            <w:vAlign w:val="center"/>
            <w:hideMark/>
          </w:tcPr>
          <w:p w14:paraId="35F75186"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166</w:t>
            </w:r>
          </w:p>
        </w:tc>
      </w:tr>
      <w:tr w:rsidR="00A75079" w:rsidRPr="005C5DA1" w14:paraId="2052E50D"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D195DFE" w14:textId="4CFF895C"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xml:space="preserve">Perdida de </w:t>
            </w:r>
            <w:r w:rsidR="0043582A" w:rsidRPr="005C5DA1">
              <w:rPr>
                <w:rFonts w:eastAsia="Times New Roman" w:cs="Arial"/>
                <w:color w:val="000000"/>
                <w:sz w:val="20"/>
                <w:szCs w:val="20"/>
                <w:lang w:eastAsia="es-CO"/>
              </w:rPr>
              <w:t>Bienes.</w:t>
            </w:r>
          </w:p>
        </w:tc>
        <w:tc>
          <w:tcPr>
            <w:tcW w:w="0" w:type="auto"/>
            <w:tcBorders>
              <w:top w:val="none" w:sz="0" w:space="0" w:color="auto"/>
              <w:bottom w:val="none" w:sz="0" w:space="0" w:color="auto"/>
            </w:tcBorders>
            <w:vAlign w:val="center"/>
            <w:hideMark/>
          </w:tcPr>
          <w:p w14:paraId="11379E2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117</w:t>
            </w:r>
          </w:p>
        </w:tc>
        <w:tc>
          <w:tcPr>
            <w:tcW w:w="0" w:type="auto"/>
            <w:tcBorders>
              <w:top w:val="none" w:sz="0" w:space="0" w:color="auto"/>
              <w:bottom w:val="none" w:sz="0" w:space="0" w:color="auto"/>
            </w:tcBorders>
            <w:vAlign w:val="center"/>
            <w:hideMark/>
          </w:tcPr>
          <w:p w14:paraId="1DBA556C"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35</w:t>
            </w:r>
          </w:p>
        </w:tc>
        <w:tc>
          <w:tcPr>
            <w:tcW w:w="0" w:type="auto"/>
            <w:tcBorders>
              <w:top w:val="none" w:sz="0" w:space="0" w:color="auto"/>
              <w:bottom w:val="none" w:sz="0" w:space="0" w:color="auto"/>
            </w:tcBorders>
            <w:vAlign w:val="center"/>
            <w:hideMark/>
          </w:tcPr>
          <w:p w14:paraId="106BC64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49</w:t>
            </w:r>
          </w:p>
        </w:tc>
        <w:tc>
          <w:tcPr>
            <w:tcW w:w="0" w:type="auto"/>
            <w:tcBorders>
              <w:top w:val="none" w:sz="0" w:space="0" w:color="auto"/>
              <w:bottom w:val="none" w:sz="0" w:space="0" w:color="auto"/>
            </w:tcBorders>
            <w:vAlign w:val="center"/>
            <w:hideMark/>
          </w:tcPr>
          <w:p w14:paraId="11A1AA65"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47</w:t>
            </w:r>
          </w:p>
        </w:tc>
        <w:tc>
          <w:tcPr>
            <w:tcW w:w="0" w:type="auto"/>
            <w:tcBorders>
              <w:top w:val="none" w:sz="0" w:space="0" w:color="auto"/>
              <w:bottom w:val="none" w:sz="0" w:space="0" w:color="auto"/>
            </w:tcBorders>
            <w:vAlign w:val="center"/>
            <w:hideMark/>
          </w:tcPr>
          <w:p w14:paraId="0212A50F"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117</w:t>
            </w:r>
          </w:p>
        </w:tc>
      </w:tr>
      <w:tr w:rsidR="000F4B09" w:rsidRPr="005C5DA1" w14:paraId="3920610C"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729EAD5"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Homicidio</w:t>
            </w:r>
          </w:p>
        </w:tc>
        <w:tc>
          <w:tcPr>
            <w:tcW w:w="0" w:type="auto"/>
            <w:vAlign w:val="center"/>
            <w:hideMark/>
          </w:tcPr>
          <w:p w14:paraId="0E22C652"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679</w:t>
            </w:r>
          </w:p>
        </w:tc>
        <w:tc>
          <w:tcPr>
            <w:tcW w:w="0" w:type="auto"/>
            <w:vAlign w:val="center"/>
            <w:hideMark/>
          </w:tcPr>
          <w:p w14:paraId="671F0291"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217</w:t>
            </w:r>
          </w:p>
        </w:tc>
        <w:tc>
          <w:tcPr>
            <w:tcW w:w="0" w:type="auto"/>
            <w:vAlign w:val="center"/>
            <w:hideMark/>
          </w:tcPr>
          <w:p w14:paraId="2BB25928"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275</w:t>
            </w:r>
          </w:p>
        </w:tc>
        <w:tc>
          <w:tcPr>
            <w:tcW w:w="0" w:type="auto"/>
            <w:vAlign w:val="center"/>
            <w:hideMark/>
          </w:tcPr>
          <w:p w14:paraId="74131D42"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228</w:t>
            </w:r>
          </w:p>
        </w:tc>
        <w:tc>
          <w:tcPr>
            <w:tcW w:w="0" w:type="auto"/>
            <w:vAlign w:val="center"/>
            <w:hideMark/>
          </w:tcPr>
          <w:p w14:paraId="1C5662FE"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701</w:t>
            </w:r>
          </w:p>
        </w:tc>
      </w:tr>
      <w:tr w:rsidR="00A75079" w:rsidRPr="005C5DA1" w14:paraId="0D37D6DA"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2A37DABC"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Desplazamiento forzado</w:t>
            </w:r>
          </w:p>
        </w:tc>
        <w:tc>
          <w:tcPr>
            <w:tcW w:w="0" w:type="auto"/>
            <w:tcBorders>
              <w:top w:val="none" w:sz="0" w:space="0" w:color="auto"/>
              <w:bottom w:val="none" w:sz="0" w:space="0" w:color="auto"/>
            </w:tcBorders>
            <w:vAlign w:val="center"/>
            <w:hideMark/>
          </w:tcPr>
          <w:p w14:paraId="3BCF1BD0"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28.056</w:t>
            </w:r>
          </w:p>
        </w:tc>
        <w:tc>
          <w:tcPr>
            <w:tcW w:w="0" w:type="auto"/>
            <w:tcBorders>
              <w:top w:val="none" w:sz="0" w:space="0" w:color="auto"/>
              <w:bottom w:val="none" w:sz="0" w:space="0" w:color="auto"/>
            </w:tcBorders>
            <w:vAlign w:val="center"/>
            <w:hideMark/>
          </w:tcPr>
          <w:p w14:paraId="136AD94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10.630</w:t>
            </w:r>
          </w:p>
        </w:tc>
        <w:tc>
          <w:tcPr>
            <w:tcW w:w="0" w:type="auto"/>
            <w:tcBorders>
              <w:top w:val="none" w:sz="0" w:space="0" w:color="auto"/>
              <w:bottom w:val="none" w:sz="0" w:space="0" w:color="auto"/>
            </w:tcBorders>
            <w:vAlign w:val="center"/>
            <w:hideMark/>
          </w:tcPr>
          <w:p w14:paraId="051E1CB0"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8.270</w:t>
            </w:r>
          </w:p>
        </w:tc>
        <w:tc>
          <w:tcPr>
            <w:tcW w:w="0" w:type="auto"/>
            <w:tcBorders>
              <w:top w:val="none" w:sz="0" w:space="0" w:color="auto"/>
              <w:bottom w:val="none" w:sz="0" w:space="0" w:color="auto"/>
            </w:tcBorders>
            <w:vAlign w:val="center"/>
            <w:hideMark/>
          </w:tcPr>
          <w:p w14:paraId="6F3F3FA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6.728</w:t>
            </w:r>
          </w:p>
        </w:tc>
        <w:tc>
          <w:tcPr>
            <w:tcW w:w="0" w:type="auto"/>
            <w:tcBorders>
              <w:top w:val="none" w:sz="0" w:space="0" w:color="auto"/>
              <w:bottom w:val="none" w:sz="0" w:space="0" w:color="auto"/>
            </w:tcBorders>
            <w:vAlign w:val="center"/>
            <w:hideMark/>
          </w:tcPr>
          <w:p w14:paraId="687936CA"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30.937</w:t>
            </w:r>
          </w:p>
        </w:tc>
      </w:tr>
      <w:tr w:rsidR="000F4B09" w:rsidRPr="005C5DA1" w14:paraId="2DF0EE31"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23A1927"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Desaparición forzada</w:t>
            </w:r>
          </w:p>
        </w:tc>
        <w:tc>
          <w:tcPr>
            <w:tcW w:w="0" w:type="auto"/>
            <w:vAlign w:val="center"/>
            <w:hideMark/>
          </w:tcPr>
          <w:p w14:paraId="79E3AA3B"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204</w:t>
            </w:r>
          </w:p>
        </w:tc>
        <w:tc>
          <w:tcPr>
            <w:tcW w:w="0" w:type="auto"/>
            <w:vAlign w:val="center"/>
            <w:hideMark/>
          </w:tcPr>
          <w:p w14:paraId="2E069B10"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47</w:t>
            </w:r>
          </w:p>
        </w:tc>
        <w:tc>
          <w:tcPr>
            <w:tcW w:w="0" w:type="auto"/>
            <w:vAlign w:val="center"/>
            <w:hideMark/>
          </w:tcPr>
          <w:p w14:paraId="4E77719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55</w:t>
            </w:r>
          </w:p>
        </w:tc>
        <w:tc>
          <w:tcPr>
            <w:tcW w:w="0" w:type="auto"/>
            <w:vAlign w:val="center"/>
            <w:hideMark/>
          </w:tcPr>
          <w:p w14:paraId="574D208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46</w:t>
            </w:r>
          </w:p>
        </w:tc>
        <w:tc>
          <w:tcPr>
            <w:tcW w:w="0" w:type="auto"/>
            <w:vAlign w:val="center"/>
            <w:hideMark/>
          </w:tcPr>
          <w:p w14:paraId="44E55B6B"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206</w:t>
            </w:r>
          </w:p>
        </w:tc>
      </w:tr>
      <w:tr w:rsidR="00A75079" w:rsidRPr="005C5DA1" w14:paraId="35B6BC27"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0EEE8ADF"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xml:space="preserve">Delitos contra </w:t>
            </w:r>
            <w:proofErr w:type="gramStart"/>
            <w:r w:rsidRPr="005C5DA1">
              <w:rPr>
                <w:rFonts w:eastAsia="Times New Roman" w:cs="Arial"/>
                <w:color w:val="000000"/>
                <w:sz w:val="20"/>
                <w:szCs w:val="20"/>
                <w:lang w:eastAsia="es-CO"/>
              </w:rPr>
              <w:t>l...</w:t>
            </w:r>
            <w:proofErr w:type="gramEnd"/>
          </w:p>
        </w:tc>
        <w:tc>
          <w:tcPr>
            <w:tcW w:w="0" w:type="auto"/>
            <w:tcBorders>
              <w:top w:val="none" w:sz="0" w:space="0" w:color="auto"/>
              <w:bottom w:val="none" w:sz="0" w:space="0" w:color="auto"/>
            </w:tcBorders>
            <w:vAlign w:val="center"/>
            <w:hideMark/>
          </w:tcPr>
          <w:p w14:paraId="705241E9"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89</w:t>
            </w:r>
          </w:p>
        </w:tc>
        <w:tc>
          <w:tcPr>
            <w:tcW w:w="0" w:type="auto"/>
            <w:tcBorders>
              <w:top w:val="none" w:sz="0" w:space="0" w:color="auto"/>
              <w:bottom w:val="none" w:sz="0" w:space="0" w:color="auto"/>
            </w:tcBorders>
            <w:vAlign w:val="center"/>
            <w:hideMark/>
          </w:tcPr>
          <w:p w14:paraId="1EB76AA1"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10</w:t>
            </w:r>
          </w:p>
        </w:tc>
        <w:tc>
          <w:tcPr>
            <w:tcW w:w="0" w:type="auto"/>
            <w:tcBorders>
              <w:top w:val="none" w:sz="0" w:space="0" w:color="auto"/>
              <w:bottom w:val="none" w:sz="0" w:space="0" w:color="auto"/>
            </w:tcBorders>
            <w:vAlign w:val="center"/>
            <w:hideMark/>
          </w:tcPr>
          <w:p w14:paraId="7D82540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12</w:t>
            </w:r>
          </w:p>
        </w:tc>
        <w:tc>
          <w:tcPr>
            <w:tcW w:w="0" w:type="auto"/>
            <w:tcBorders>
              <w:top w:val="none" w:sz="0" w:space="0" w:color="auto"/>
              <w:bottom w:val="none" w:sz="0" w:space="0" w:color="auto"/>
            </w:tcBorders>
            <w:vAlign w:val="center"/>
            <w:hideMark/>
          </w:tcPr>
          <w:p w14:paraId="0BDDF9C5"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12</w:t>
            </w:r>
          </w:p>
        </w:tc>
        <w:tc>
          <w:tcPr>
            <w:tcW w:w="0" w:type="auto"/>
            <w:tcBorders>
              <w:top w:val="none" w:sz="0" w:space="0" w:color="auto"/>
              <w:bottom w:val="none" w:sz="0" w:space="0" w:color="auto"/>
            </w:tcBorders>
            <w:vAlign w:val="center"/>
            <w:hideMark/>
          </w:tcPr>
          <w:p w14:paraId="5DC3A5A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91</w:t>
            </w:r>
          </w:p>
        </w:tc>
      </w:tr>
      <w:tr w:rsidR="000F4B09" w:rsidRPr="005C5DA1" w14:paraId="2F22F7FD"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E5CFEC2"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Vinculación de N.</w:t>
            </w:r>
          </w:p>
        </w:tc>
        <w:tc>
          <w:tcPr>
            <w:tcW w:w="0" w:type="auto"/>
            <w:vAlign w:val="center"/>
            <w:hideMark/>
          </w:tcPr>
          <w:p w14:paraId="10A6231C"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20</w:t>
            </w:r>
          </w:p>
        </w:tc>
        <w:tc>
          <w:tcPr>
            <w:tcW w:w="0" w:type="auto"/>
            <w:vAlign w:val="center"/>
            <w:hideMark/>
          </w:tcPr>
          <w:p w14:paraId="509D995A"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vAlign w:val="center"/>
            <w:hideMark/>
          </w:tcPr>
          <w:p w14:paraId="4910E3AB"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w:t>
            </w:r>
          </w:p>
        </w:tc>
        <w:tc>
          <w:tcPr>
            <w:tcW w:w="0" w:type="auto"/>
            <w:vAlign w:val="center"/>
            <w:hideMark/>
          </w:tcPr>
          <w:p w14:paraId="27FAE606"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w:t>
            </w:r>
          </w:p>
        </w:tc>
        <w:tc>
          <w:tcPr>
            <w:tcW w:w="0" w:type="auto"/>
            <w:vAlign w:val="center"/>
            <w:hideMark/>
          </w:tcPr>
          <w:p w14:paraId="5F5731EB"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24</w:t>
            </w:r>
          </w:p>
        </w:tc>
      </w:tr>
      <w:tr w:rsidR="00A75079" w:rsidRPr="005C5DA1" w14:paraId="1F1326A0"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6B9062CC"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Abandono o Despojo Forzado de Tierras</w:t>
            </w:r>
          </w:p>
        </w:tc>
        <w:tc>
          <w:tcPr>
            <w:tcW w:w="0" w:type="auto"/>
            <w:tcBorders>
              <w:top w:val="none" w:sz="0" w:space="0" w:color="auto"/>
              <w:bottom w:val="none" w:sz="0" w:space="0" w:color="auto"/>
            </w:tcBorders>
            <w:vAlign w:val="center"/>
            <w:hideMark/>
          </w:tcPr>
          <w:p w14:paraId="1D2B2DAA"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tcBorders>
              <w:top w:val="none" w:sz="0" w:space="0" w:color="auto"/>
              <w:bottom w:val="none" w:sz="0" w:space="0" w:color="auto"/>
            </w:tcBorders>
            <w:vAlign w:val="center"/>
            <w:hideMark/>
          </w:tcPr>
          <w:p w14:paraId="1C83887C"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tcBorders>
              <w:top w:val="none" w:sz="0" w:space="0" w:color="auto"/>
              <w:bottom w:val="none" w:sz="0" w:space="0" w:color="auto"/>
            </w:tcBorders>
            <w:vAlign w:val="center"/>
            <w:hideMark/>
          </w:tcPr>
          <w:p w14:paraId="7D17B99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tcBorders>
              <w:top w:val="none" w:sz="0" w:space="0" w:color="auto"/>
              <w:bottom w:val="none" w:sz="0" w:space="0" w:color="auto"/>
            </w:tcBorders>
            <w:vAlign w:val="center"/>
            <w:hideMark/>
          </w:tcPr>
          <w:p w14:paraId="1237A6B5"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tcBorders>
              <w:top w:val="none" w:sz="0" w:space="0" w:color="auto"/>
              <w:bottom w:val="none" w:sz="0" w:space="0" w:color="auto"/>
            </w:tcBorders>
            <w:vAlign w:val="center"/>
            <w:hideMark/>
          </w:tcPr>
          <w:p w14:paraId="7C0320ED"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r>
      <w:tr w:rsidR="000F4B09" w:rsidRPr="005C5DA1" w14:paraId="57483B84"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CBD8BC9"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Sin información</w:t>
            </w:r>
          </w:p>
        </w:tc>
        <w:tc>
          <w:tcPr>
            <w:tcW w:w="0" w:type="auto"/>
            <w:vAlign w:val="center"/>
            <w:hideMark/>
          </w:tcPr>
          <w:p w14:paraId="4EA878AF"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182</w:t>
            </w:r>
          </w:p>
        </w:tc>
        <w:tc>
          <w:tcPr>
            <w:tcW w:w="0" w:type="auto"/>
            <w:vAlign w:val="center"/>
            <w:hideMark/>
          </w:tcPr>
          <w:p w14:paraId="302AA32C"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vAlign w:val="center"/>
            <w:hideMark/>
          </w:tcPr>
          <w:p w14:paraId="6EC2A167"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120</w:t>
            </w:r>
          </w:p>
        </w:tc>
        <w:tc>
          <w:tcPr>
            <w:tcW w:w="0" w:type="auto"/>
            <w:vAlign w:val="center"/>
            <w:hideMark/>
          </w:tcPr>
          <w:p w14:paraId="3BB6E521"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109</w:t>
            </w:r>
          </w:p>
        </w:tc>
        <w:tc>
          <w:tcPr>
            <w:tcW w:w="0" w:type="auto"/>
            <w:vAlign w:val="center"/>
            <w:hideMark/>
          </w:tcPr>
          <w:p w14:paraId="7280EE70"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187</w:t>
            </w:r>
          </w:p>
        </w:tc>
      </w:tr>
      <w:tr w:rsidR="00A75079" w:rsidRPr="005C5DA1" w14:paraId="08B0ACC1" w14:textId="77777777" w:rsidTr="005C5DA1">
        <w:trPr>
          <w:gridAfter w:val="1"/>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09202879"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Acto terrorista</w:t>
            </w:r>
          </w:p>
        </w:tc>
        <w:tc>
          <w:tcPr>
            <w:tcW w:w="0" w:type="auto"/>
            <w:tcBorders>
              <w:top w:val="none" w:sz="0" w:space="0" w:color="auto"/>
              <w:bottom w:val="none" w:sz="0" w:space="0" w:color="auto"/>
            </w:tcBorders>
            <w:vAlign w:val="center"/>
            <w:hideMark/>
          </w:tcPr>
          <w:p w14:paraId="31BD648D"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28</w:t>
            </w:r>
          </w:p>
        </w:tc>
        <w:tc>
          <w:tcPr>
            <w:tcW w:w="0" w:type="auto"/>
            <w:tcBorders>
              <w:top w:val="none" w:sz="0" w:space="0" w:color="auto"/>
              <w:bottom w:val="none" w:sz="0" w:space="0" w:color="auto"/>
            </w:tcBorders>
            <w:vAlign w:val="center"/>
            <w:hideMark/>
          </w:tcPr>
          <w:p w14:paraId="49C750B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11</w:t>
            </w:r>
          </w:p>
        </w:tc>
        <w:tc>
          <w:tcPr>
            <w:tcW w:w="0" w:type="auto"/>
            <w:tcBorders>
              <w:top w:val="none" w:sz="0" w:space="0" w:color="auto"/>
              <w:bottom w:val="none" w:sz="0" w:space="0" w:color="auto"/>
            </w:tcBorders>
            <w:vAlign w:val="center"/>
            <w:hideMark/>
          </w:tcPr>
          <w:p w14:paraId="7E7027A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15</w:t>
            </w:r>
          </w:p>
        </w:tc>
        <w:tc>
          <w:tcPr>
            <w:tcW w:w="0" w:type="auto"/>
            <w:tcBorders>
              <w:top w:val="none" w:sz="0" w:space="0" w:color="auto"/>
              <w:bottom w:val="none" w:sz="0" w:space="0" w:color="auto"/>
            </w:tcBorders>
            <w:vAlign w:val="center"/>
            <w:hideMark/>
          </w:tcPr>
          <w:p w14:paraId="2FAD8A08"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14</w:t>
            </w:r>
          </w:p>
        </w:tc>
        <w:tc>
          <w:tcPr>
            <w:tcW w:w="0" w:type="auto"/>
            <w:tcBorders>
              <w:top w:val="none" w:sz="0" w:space="0" w:color="auto"/>
              <w:bottom w:val="none" w:sz="0" w:space="0" w:color="auto"/>
            </w:tcBorders>
            <w:vAlign w:val="center"/>
            <w:hideMark/>
          </w:tcPr>
          <w:p w14:paraId="2F952B73"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29</w:t>
            </w:r>
          </w:p>
        </w:tc>
      </w:tr>
      <w:tr w:rsidR="000F4B09" w:rsidRPr="005C5DA1" w14:paraId="484AA739" w14:textId="77777777" w:rsidTr="005C5DA1">
        <w:trPr>
          <w:gridAfter w:val="1"/>
          <w:trHeight w:val="13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CE010A5"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lastRenderedPageBreak/>
              <w:t> Amenaza</w:t>
            </w:r>
          </w:p>
        </w:tc>
        <w:tc>
          <w:tcPr>
            <w:tcW w:w="0" w:type="auto"/>
            <w:vAlign w:val="center"/>
            <w:hideMark/>
          </w:tcPr>
          <w:p w14:paraId="3AEB9469"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1.612</w:t>
            </w:r>
          </w:p>
        </w:tc>
        <w:tc>
          <w:tcPr>
            <w:tcW w:w="0" w:type="auto"/>
            <w:vAlign w:val="center"/>
            <w:hideMark/>
          </w:tcPr>
          <w:p w14:paraId="7AA94D6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337</w:t>
            </w:r>
          </w:p>
        </w:tc>
        <w:tc>
          <w:tcPr>
            <w:tcW w:w="0" w:type="auto"/>
            <w:vAlign w:val="center"/>
            <w:hideMark/>
          </w:tcPr>
          <w:p w14:paraId="4C0AFFF2"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527</w:t>
            </w:r>
          </w:p>
        </w:tc>
        <w:tc>
          <w:tcPr>
            <w:tcW w:w="0" w:type="auto"/>
            <w:vAlign w:val="center"/>
            <w:hideMark/>
          </w:tcPr>
          <w:p w14:paraId="5D09C240"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521</w:t>
            </w:r>
          </w:p>
        </w:tc>
        <w:tc>
          <w:tcPr>
            <w:tcW w:w="0" w:type="auto"/>
            <w:vAlign w:val="center"/>
            <w:hideMark/>
          </w:tcPr>
          <w:p w14:paraId="5A6DFB33"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1.660</w:t>
            </w:r>
          </w:p>
        </w:tc>
      </w:tr>
      <w:tr w:rsidR="00A75079" w:rsidRPr="005C5DA1" w14:paraId="0C2BDBCB" w14:textId="77777777" w:rsidTr="005C5DA1">
        <w:trPr>
          <w:gridAfter w:val="1"/>
          <w:cnfStyle w:val="000000100000" w:firstRow="0" w:lastRow="0" w:firstColumn="0" w:lastColumn="0" w:oddVBand="0" w:evenVBand="0" w:oddHBand="1" w:evenHBand="0" w:firstRowFirstColumn="0" w:firstRowLastColumn="0" w:lastRowFirstColumn="0" w:lastRowLastColumn="0"/>
          <w:trHeight w:val="71"/>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2FE0B6C"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Lesiones Persona física</w:t>
            </w:r>
          </w:p>
        </w:tc>
        <w:tc>
          <w:tcPr>
            <w:tcW w:w="0" w:type="auto"/>
            <w:tcBorders>
              <w:top w:val="none" w:sz="0" w:space="0" w:color="auto"/>
              <w:bottom w:val="none" w:sz="0" w:space="0" w:color="auto"/>
            </w:tcBorders>
            <w:vAlign w:val="center"/>
            <w:hideMark/>
          </w:tcPr>
          <w:p w14:paraId="170926A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22</w:t>
            </w:r>
          </w:p>
        </w:tc>
        <w:tc>
          <w:tcPr>
            <w:tcW w:w="0" w:type="auto"/>
            <w:tcBorders>
              <w:top w:val="none" w:sz="0" w:space="0" w:color="auto"/>
              <w:bottom w:val="none" w:sz="0" w:space="0" w:color="auto"/>
            </w:tcBorders>
            <w:vAlign w:val="center"/>
            <w:hideMark/>
          </w:tcPr>
          <w:p w14:paraId="551C5DE2"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5</w:t>
            </w:r>
          </w:p>
        </w:tc>
        <w:tc>
          <w:tcPr>
            <w:tcW w:w="0" w:type="auto"/>
            <w:tcBorders>
              <w:top w:val="none" w:sz="0" w:space="0" w:color="auto"/>
              <w:bottom w:val="none" w:sz="0" w:space="0" w:color="auto"/>
            </w:tcBorders>
            <w:vAlign w:val="center"/>
            <w:hideMark/>
          </w:tcPr>
          <w:p w14:paraId="3C4A8E0E"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tcBorders>
              <w:top w:val="none" w:sz="0" w:space="0" w:color="auto"/>
              <w:bottom w:val="none" w:sz="0" w:space="0" w:color="auto"/>
            </w:tcBorders>
            <w:vAlign w:val="center"/>
            <w:hideMark/>
          </w:tcPr>
          <w:p w14:paraId="13387898"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6</w:t>
            </w:r>
          </w:p>
        </w:tc>
        <w:tc>
          <w:tcPr>
            <w:tcW w:w="0" w:type="auto"/>
            <w:tcBorders>
              <w:top w:val="none" w:sz="0" w:space="0" w:color="auto"/>
              <w:bottom w:val="none" w:sz="0" w:space="0" w:color="auto"/>
            </w:tcBorders>
            <w:vAlign w:val="center"/>
            <w:hideMark/>
          </w:tcPr>
          <w:p w14:paraId="787719F6"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22</w:t>
            </w:r>
          </w:p>
        </w:tc>
      </w:tr>
      <w:tr w:rsidR="000F4B09" w:rsidRPr="005C5DA1" w14:paraId="6CDD88E9" w14:textId="77777777" w:rsidTr="005C5DA1">
        <w:trPr>
          <w:gridAfter w:val="1"/>
          <w:trHeight w:val="5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99BC41B" w14:textId="20DB653B"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 xml:space="preserve"> Lesiones </w:t>
            </w:r>
            <w:r w:rsidR="00904B8C" w:rsidRPr="005C5DA1">
              <w:rPr>
                <w:rFonts w:eastAsia="Times New Roman" w:cs="Arial"/>
                <w:color w:val="000000"/>
                <w:sz w:val="20"/>
                <w:szCs w:val="20"/>
                <w:lang w:eastAsia="es-CO"/>
              </w:rPr>
              <w:t>Persona. Psicológicas</w:t>
            </w:r>
          </w:p>
        </w:tc>
        <w:tc>
          <w:tcPr>
            <w:tcW w:w="0" w:type="auto"/>
            <w:vAlign w:val="center"/>
            <w:hideMark/>
          </w:tcPr>
          <w:p w14:paraId="37BEEC9E"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11</w:t>
            </w:r>
          </w:p>
        </w:tc>
        <w:tc>
          <w:tcPr>
            <w:tcW w:w="0" w:type="auto"/>
            <w:vAlign w:val="center"/>
            <w:hideMark/>
          </w:tcPr>
          <w:p w14:paraId="328834B4"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0</w:t>
            </w:r>
          </w:p>
        </w:tc>
        <w:tc>
          <w:tcPr>
            <w:tcW w:w="0" w:type="auto"/>
            <w:vAlign w:val="center"/>
            <w:hideMark/>
          </w:tcPr>
          <w:p w14:paraId="2E5AA5EC"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10</w:t>
            </w:r>
          </w:p>
        </w:tc>
        <w:tc>
          <w:tcPr>
            <w:tcW w:w="0" w:type="auto"/>
            <w:vAlign w:val="center"/>
            <w:hideMark/>
          </w:tcPr>
          <w:p w14:paraId="669C21FA"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8</w:t>
            </w:r>
          </w:p>
        </w:tc>
        <w:tc>
          <w:tcPr>
            <w:tcW w:w="0" w:type="auto"/>
            <w:vAlign w:val="center"/>
            <w:hideMark/>
          </w:tcPr>
          <w:p w14:paraId="0ED06C75" w14:textId="77777777" w:rsidR="00A75079" w:rsidRPr="005C5DA1" w:rsidRDefault="00A75079" w:rsidP="005163C2">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364553"/>
                <w:sz w:val="20"/>
                <w:szCs w:val="20"/>
                <w:lang w:eastAsia="es-CO"/>
              </w:rPr>
            </w:pPr>
            <w:r w:rsidRPr="005C5DA1">
              <w:rPr>
                <w:rFonts w:eastAsia="Times New Roman" w:cs="Arial"/>
                <w:color w:val="364553"/>
                <w:sz w:val="20"/>
                <w:szCs w:val="20"/>
                <w:lang w:eastAsia="es-CO"/>
              </w:rPr>
              <w:t>11</w:t>
            </w:r>
          </w:p>
        </w:tc>
      </w:tr>
      <w:tr w:rsidR="00A75079" w:rsidRPr="005C5DA1" w14:paraId="147822B2" w14:textId="77777777" w:rsidTr="005C5DA1">
        <w:trPr>
          <w:gridAfter w:val="1"/>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none" w:sz="0" w:space="0" w:color="auto"/>
              <w:bottom w:val="none" w:sz="0" w:space="0" w:color="auto"/>
              <w:right w:val="none" w:sz="0" w:space="0" w:color="auto"/>
            </w:tcBorders>
            <w:vAlign w:val="center"/>
            <w:hideMark/>
          </w:tcPr>
          <w:p w14:paraId="09DA4CA2" w14:textId="77777777" w:rsidR="00A75079" w:rsidRPr="005C5DA1" w:rsidRDefault="00A75079" w:rsidP="000F4B09">
            <w:pPr>
              <w:suppressAutoHyphens w:val="0"/>
              <w:spacing w:before="0" w:after="0"/>
              <w:jc w:val="left"/>
              <w:rPr>
                <w:rFonts w:eastAsia="Times New Roman" w:cs="Arial"/>
                <w:color w:val="000000"/>
                <w:sz w:val="20"/>
                <w:szCs w:val="20"/>
                <w:lang w:eastAsia="es-CO"/>
              </w:rPr>
            </w:pPr>
            <w:r w:rsidRPr="005C5DA1">
              <w:rPr>
                <w:rFonts w:eastAsia="Times New Roman" w:cs="Arial"/>
                <w:color w:val="000000"/>
                <w:sz w:val="20"/>
                <w:szCs w:val="20"/>
                <w:lang w:eastAsia="es-CO"/>
              </w:rPr>
              <w:t>Total, casos</w:t>
            </w:r>
          </w:p>
        </w:tc>
        <w:tc>
          <w:tcPr>
            <w:tcW w:w="0" w:type="auto"/>
            <w:vMerge w:val="restart"/>
            <w:tcBorders>
              <w:top w:val="none" w:sz="0" w:space="0" w:color="auto"/>
              <w:bottom w:val="none" w:sz="0" w:space="0" w:color="auto"/>
            </w:tcBorders>
            <w:vAlign w:val="center"/>
            <w:hideMark/>
          </w:tcPr>
          <w:p w14:paraId="16BA8B3E"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364553"/>
                <w:sz w:val="20"/>
                <w:szCs w:val="20"/>
                <w:lang w:eastAsia="es-CO"/>
              </w:rPr>
            </w:pPr>
            <w:r w:rsidRPr="005C5DA1">
              <w:rPr>
                <w:rFonts w:eastAsia="Times New Roman" w:cs="Arial"/>
                <w:b/>
                <w:bCs/>
                <w:color w:val="364553"/>
                <w:sz w:val="20"/>
                <w:szCs w:val="20"/>
                <w:lang w:eastAsia="es-CO"/>
              </w:rPr>
              <w:t>28.987</w:t>
            </w:r>
          </w:p>
        </w:tc>
        <w:tc>
          <w:tcPr>
            <w:tcW w:w="0" w:type="auto"/>
            <w:vMerge w:val="restart"/>
            <w:tcBorders>
              <w:top w:val="none" w:sz="0" w:space="0" w:color="auto"/>
              <w:bottom w:val="none" w:sz="0" w:space="0" w:color="auto"/>
            </w:tcBorders>
            <w:vAlign w:val="center"/>
            <w:hideMark/>
          </w:tcPr>
          <w:p w14:paraId="0D7C7955"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364553"/>
                <w:sz w:val="20"/>
                <w:szCs w:val="20"/>
                <w:lang w:eastAsia="es-CO"/>
              </w:rPr>
            </w:pPr>
            <w:r w:rsidRPr="005C5DA1">
              <w:rPr>
                <w:rFonts w:eastAsia="Times New Roman" w:cs="Arial"/>
                <w:b/>
                <w:bCs/>
                <w:color w:val="364553"/>
                <w:sz w:val="20"/>
                <w:szCs w:val="20"/>
                <w:lang w:eastAsia="es-CO"/>
              </w:rPr>
              <w:t>10.980</w:t>
            </w:r>
          </w:p>
        </w:tc>
        <w:tc>
          <w:tcPr>
            <w:tcW w:w="0" w:type="auto"/>
            <w:vMerge w:val="restart"/>
            <w:tcBorders>
              <w:top w:val="none" w:sz="0" w:space="0" w:color="auto"/>
              <w:bottom w:val="none" w:sz="0" w:space="0" w:color="auto"/>
            </w:tcBorders>
            <w:vAlign w:val="center"/>
            <w:hideMark/>
          </w:tcPr>
          <w:p w14:paraId="7B476101"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364553"/>
                <w:sz w:val="20"/>
                <w:szCs w:val="20"/>
                <w:lang w:eastAsia="es-CO"/>
              </w:rPr>
            </w:pPr>
            <w:r w:rsidRPr="005C5DA1">
              <w:rPr>
                <w:rFonts w:eastAsia="Times New Roman" w:cs="Arial"/>
                <w:b/>
                <w:bCs/>
                <w:color w:val="364553"/>
                <w:sz w:val="20"/>
                <w:szCs w:val="20"/>
                <w:lang w:eastAsia="es-CO"/>
              </w:rPr>
              <w:t>8575</w:t>
            </w:r>
          </w:p>
        </w:tc>
        <w:tc>
          <w:tcPr>
            <w:tcW w:w="0" w:type="auto"/>
            <w:vMerge w:val="restart"/>
            <w:tcBorders>
              <w:top w:val="none" w:sz="0" w:space="0" w:color="auto"/>
              <w:bottom w:val="none" w:sz="0" w:space="0" w:color="auto"/>
            </w:tcBorders>
            <w:vAlign w:val="center"/>
            <w:hideMark/>
          </w:tcPr>
          <w:p w14:paraId="7C616D3A"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364553"/>
                <w:sz w:val="20"/>
                <w:szCs w:val="20"/>
                <w:lang w:eastAsia="es-CO"/>
              </w:rPr>
            </w:pPr>
            <w:r w:rsidRPr="005C5DA1">
              <w:rPr>
                <w:rFonts w:eastAsia="Times New Roman" w:cs="Arial"/>
                <w:b/>
                <w:bCs/>
                <w:color w:val="364553"/>
                <w:sz w:val="20"/>
                <w:szCs w:val="20"/>
                <w:lang w:eastAsia="es-CO"/>
              </w:rPr>
              <w:t>6990</w:t>
            </w:r>
          </w:p>
        </w:tc>
        <w:tc>
          <w:tcPr>
            <w:tcW w:w="0" w:type="auto"/>
            <w:vMerge w:val="restart"/>
            <w:tcBorders>
              <w:top w:val="none" w:sz="0" w:space="0" w:color="auto"/>
              <w:bottom w:val="none" w:sz="0" w:space="0" w:color="auto"/>
            </w:tcBorders>
            <w:vAlign w:val="center"/>
            <w:hideMark/>
          </w:tcPr>
          <w:p w14:paraId="40A852AA" w14:textId="77777777" w:rsidR="00A75079" w:rsidRPr="005C5DA1" w:rsidRDefault="00A75079" w:rsidP="005163C2">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364553"/>
                <w:sz w:val="20"/>
                <w:szCs w:val="20"/>
                <w:lang w:eastAsia="es-CO"/>
              </w:rPr>
            </w:pPr>
            <w:r w:rsidRPr="005C5DA1">
              <w:rPr>
                <w:rFonts w:eastAsia="Times New Roman" w:cs="Arial"/>
                <w:b/>
                <w:bCs/>
                <w:color w:val="364553"/>
                <w:sz w:val="20"/>
                <w:szCs w:val="20"/>
                <w:lang w:eastAsia="es-CO"/>
              </w:rPr>
              <w:t>34.200</w:t>
            </w:r>
          </w:p>
        </w:tc>
      </w:tr>
      <w:tr w:rsidR="000F4B09" w:rsidRPr="005C5DA1" w14:paraId="706C83E6" w14:textId="77777777" w:rsidTr="005C5DA1">
        <w:trPr>
          <w:trHeight w:val="329"/>
        </w:trPr>
        <w:tc>
          <w:tcPr>
            <w:cnfStyle w:val="001000000000" w:firstRow="0" w:lastRow="0" w:firstColumn="1" w:lastColumn="0" w:oddVBand="0" w:evenVBand="0" w:oddHBand="0" w:evenHBand="0" w:firstRowFirstColumn="0" w:firstRowLastColumn="0" w:lastRowFirstColumn="0" w:lastRowLastColumn="0"/>
            <w:tcW w:w="0" w:type="auto"/>
            <w:vMerge/>
            <w:tcBorders>
              <w:right w:val="none" w:sz="0" w:space="0" w:color="auto"/>
            </w:tcBorders>
            <w:vAlign w:val="center"/>
            <w:hideMark/>
          </w:tcPr>
          <w:p w14:paraId="5FD7BF75" w14:textId="77777777" w:rsidR="00A75079" w:rsidRPr="005C5DA1" w:rsidRDefault="00A75079" w:rsidP="000F4B09">
            <w:pPr>
              <w:suppressAutoHyphens w:val="0"/>
              <w:spacing w:before="0" w:after="0"/>
              <w:jc w:val="left"/>
              <w:rPr>
                <w:rFonts w:eastAsia="Times New Roman" w:cs="Arial"/>
                <w:color w:val="000000"/>
                <w:sz w:val="20"/>
                <w:szCs w:val="20"/>
                <w:lang w:eastAsia="es-CO"/>
              </w:rPr>
            </w:pPr>
          </w:p>
        </w:tc>
        <w:tc>
          <w:tcPr>
            <w:tcW w:w="0" w:type="auto"/>
            <w:vMerge/>
            <w:vAlign w:val="center"/>
            <w:hideMark/>
          </w:tcPr>
          <w:p w14:paraId="72D8DF91"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c>
          <w:tcPr>
            <w:tcW w:w="0" w:type="auto"/>
            <w:vMerge/>
            <w:vAlign w:val="center"/>
            <w:hideMark/>
          </w:tcPr>
          <w:p w14:paraId="0505A561"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c>
          <w:tcPr>
            <w:tcW w:w="0" w:type="auto"/>
            <w:vMerge/>
            <w:vAlign w:val="center"/>
            <w:hideMark/>
          </w:tcPr>
          <w:p w14:paraId="44A63CB3"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c>
          <w:tcPr>
            <w:tcW w:w="0" w:type="auto"/>
            <w:vMerge/>
            <w:vAlign w:val="center"/>
            <w:hideMark/>
          </w:tcPr>
          <w:p w14:paraId="38737D4A"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c>
          <w:tcPr>
            <w:tcW w:w="0" w:type="auto"/>
            <w:vMerge/>
            <w:vAlign w:val="center"/>
            <w:hideMark/>
          </w:tcPr>
          <w:p w14:paraId="419A46B1"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c>
          <w:tcPr>
            <w:tcW w:w="0" w:type="auto"/>
            <w:noWrap/>
            <w:vAlign w:val="center"/>
            <w:hideMark/>
          </w:tcPr>
          <w:p w14:paraId="5696C0BA" w14:textId="77777777" w:rsidR="00A75079" w:rsidRPr="005C5DA1" w:rsidRDefault="00A75079" w:rsidP="000F4B09">
            <w:pPr>
              <w:suppressAutoHyphens w:val="0"/>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364553"/>
                <w:sz w:val="20"/>
                <w:szCs w:val="20"/>
                <w:lang w:eastAsia="es-CO"/>
              </w:rPr>
            </w:pPr>
          </w:p>
        </w:tc>
      </w:tr>
    </w:tbl>
    <w:p w14:paraId="153A862E" w14:textId="695653AA" w:rsidR="000466DB" w:rsidRPr="000F4B09" w:rsidRDefault="0043211E" w:rsidP="000F4B09">
      <w:pPr>
        <w:rPr>
          <w:i/>
          <w:iCs/>
          <w:sz w:val="16"/>
          <w:szCs w:val="10"/>
        </w:rPr>
      </w:pPr>
      <w:r w:rsidRPr="00683300">
        <w:rPr>
          <w:sz w:val="16"/>
          <w:szCs w:val="18"/>
        </w:rPr>
        <w:t>Fuente: elaboración propia, información</w:t>
      </w:r>
      <w:r w:rsidRPr="000F4B09">
        <w:rPr>
          <w:sz w:val="16"/>
          <w:szCs w:val="18"/>
        </w:rPr>
        <w:t xml:space="preserve"> tomada del RUV, 2025</w:t>
      </w:r>
    </w:p>
    <w:p w14:paraId="7551A45D" w14:textId="7F9E937A" w:rsidR="007451AA" w:rsidRPr="009A37B7" w:rsidRDefault="00746BAB" w:rsidP="009A37B7">
      <w:pPr>
        <w:pStyle w:val="Ttulo2"/>
      </w:pPr>
      <w:bookmarkStart w:id="25" w:name="_Toc497198705"/>
      <w:bookmarkStart w:id="26" w:name="_Toc196221880"/>
      <w:bookmarkStart w:id="27" w:name="_Toc224839688"/>
      <w:r w:rsidRPr="009A37B7">
        <w:t xml:space="preserve">2. </w:t>
      </w:r>
      <w:bookmarkEnd w:id="25"/>
      <w:r w:rsidRPr="009A37B7">
        <w:t>Caracterización de la Subregión o Provincia</w:t>
      </w:r>
      <w:bookmarkEnd w:id="26"/>
      <w:bookmarkEnd w:id="27"/>
    </w:p>
    <w:p w14:paraId="25E872CB" w14:textId="31B1D850" w:rsidR="00B74349" w:rsidRDefault="00B74349" w:rsidP="000F4B09">
      <w:bookmarkStart w:id="28" w:name="_Hlk196480842"/>
      <w:r>
        <w:t xml:space="preserve">La subregión Canal del Dique, se encuentra ubicada en la Costa Caribe colombiana, comprende municipios de los departamentos de Atlántico, Bolívar y Sucre, incluyendo un área de aproximadamente 115,5 km de longitud es una llanura </w:t>
      </w:r>
      <w:r w:rsidR="00B51262">
        <w:t>fl</w:t>
      </w:r>
      <w:r>
        <w:t xml:space="preserve">uvial formada por un conjunto de humedales en donde está asentada una gran biodiversidad de especies terrestres y </w:t>
      </w:r>
      <w:r w:rsidR="00192838">
        <w:t>acuáticas</w:t>
      </w:r>
      <w:r>
        <w:t xml:space="preserve">. El principal activo ambiental y el eje del sostenimiento económico y cultural de las comunidades allí asentadas es el hídrico. Las principales actividades económicas son la agricultura, la ganadería y la pesca, predominado la explotación artesanal y de subsistencia. </w:t>
      </w:r>
    </w:p>
    <w:p w14:paraId="5299EC9D" w14:textId="5AF2EEBE" w:rsidR="00B74349" w:rsidRDefault="00732719" w:rsidP="000F4B09">
      <w:r w:rsidRPr="00CA36F1">
        <w:t xml:space="preserve">A pesar </w:t>
      </w:r>
      <w:r w:rsidR="00CA36F1" w:rsidRPr="00CA36F1">
        <w:t>de</w:t>
      </w:r>
      <w:r w:rsidR="00B74349">
        <w:t xml:space="preserve"> que esta subregión posee una gran riqueza natural, su población presenta altos niveles de pobreza por su poca formación escolar, e</w:t>
      </w:r>
      <w:r w:rsidR="00C827A7">
        <w:t>xiste</w:t>
      </w:r>
      <w:r w:rsidR="00A3408F">
        <w:t xml:space="preserve"> </w:t>
      </w:r>
      <w:r w:rsidR="00C36CF5">
        <w:t>poca</w:t>
      </w:r>
      <w:r w:rsidR="00B74349">
        <w:t xml:space="preserve"> cobertura </w:t>
      </w:r>
      <w:r w:rsidR="00955F00">
        <w:t xml:space="preserve">en los </w:t>
      </w:r>
      <w:r w:rsidR="00B74349">
        <w:t>servicios de saneamiento básico y bajos ingresos. Para lograr el desarrollo sostenido en esta subregión es necesario invertir en el capital humano dándole mayor educación y salud a su población, para que se conviertan en controladores y conservadores de sus riquezas naturales y mejoren la productividad de sus actividades económicas.</w:t>
      </w:r>
    </w:p>
    <w:p w14:paraId="70A74471" w14:textId="66D00B1D" w:rsidR="00B74349" w:rsidRDefault="00B74349" w:rsidP="000F4B09">
      <w:r>
        <w:t xml:space="preserve">La Agencia Nacional de Infraestructura ANI con el proyecto ‘Restauración de los ecosistemas degradados del Canal del Dique’, </w:t>
      </w:r>
      <w:r w:rsidR="00866BE7">
        <w:t>tiene</w:t>
      </w:r>
      <w:r w:rsidRPr="00870CF6">
        <w:t xml:space="preserve"> la</w:t>
      </w:r>
      <w:r>
        <w:t xml:space="preserve"> mayor apuesta de infraestructura para el desarrollo del Caribe colombiano, que impacta directamente al progreso de todo el país, contribuyendo </w:t>
      </w:r>
      <w:r w:rsidR="00397F4F">
        <w:t xml:space="preserve">en </w:t>
      </w:r>
      <w:r>
        <w:t>la disminución de brechas de inequidad y de pobreza en línea con los Objetivos de Desarrollo Sostenible. Este proyecto brindará soluciones ante las problemáticas de inundaciones periódicas a las poblaciones de 19 municipios de la región.</w:t>
      </w:r>
    </w:p>
    <w:p w14:paraId="5BF983C8" w14:textId="77777777" w:rsidR="00B74349" w:rsidRDefault="00B74349" w:rsidP="000F4B09">
      <w:r>
        <w:t>Para quienes habitan y viven del canal, la ola invernal ocasionada por el ‘Fenómeno de la niña’ en el 2010, representó la pérdida de oportunidades para las familias. Sin embargo, gracias a este proyecto, hoy el Dique – como las mismas comunidades lo dicen - representa ¡vida!</w:t>
      </w:r>
    </w:p>
    <w:p w14:paraId="0158DDB5" w14:textId="35BDF676" w:rsidR="00B74349" w:rsidRPr="00A06793" w:rsidRDefault="00B74349" w:rsidP="000F4B09">
      <w:r>
        <w:t xml:space="preserve">Cerca de 1,5 de millones de habitantes pertenecientes de los departamentos de Atlántico, Bolívar y Sucre, se beneficiarán gracias al desarrollo social representado en oportunidades en materia educativa, turística, de emprendimiento, cultural, entre otros. El proyecto avanza con el firme propósito de consolidar una nueva expectativa de desarrollo social y económico en el territorio, </w:t>
      </w:r>
      <w:r w:rsidRPr="00A06793">
        <w:t>con base en el Plan Nacional de Desarrollo ‘Colombia potencia mundial de la vida’.</w:t>
      </w:r>
    </w:p>
    <w:p w14:paraId="748AD20A" w14:textId="645FC83A" w:rsidR="005E1639" w:rsidRPr="00116614" w:rsidRDefault="00B74349" w:rsidP="00116614">
      <w:r w:rsidRPr="00A06793">
        <w:lastRenderedPageBreak/>
        <w:t xml:space="preserve">La subregión comprende </w:t>
      </w:r>
      <w:bookmarkEnd w:id="28"/>
      <w:r w:rsidR="00D125AC" w:rsidRPr="00A06793">
        <w:t>los municipios PDET (Sur de Bolívar): Arenal, Cantagallo, Morales, San Pablo, Santa Rosa del Sur</w:t>
      </w:r>
      <w:r w:rsidR="00836E05" w:rsidRPr="00A06793">
        <w:t xml:space="preserve"> y</w:t>
      </w:r>
      <w:r w:rsidR="00D125AC" w:rsidRPr="00A06793">
        <w:t xml:space="preserve"> Simití </w:t>
      </w:r>
      <w:r w:rsidR="00BC27D2" w:rsidRPr="00A06793">
        <w:t>localizados en Boliva</w:t>
      </w:r>
      <w:r w:rsidR="00532B10">
        <w:t xml:space="preserve">r, </w:t>
      </w:r>
      <w:r w:rsidR="008A2013" w:rsidRPr="00A06793">
        <w:t>uni</w:t>
      </w:r>
      <w:r w:rsidR="00352CEA">
        <w:t>do</w:t>
      </w:r>
      <w:r w:rsidR="008A2013" w:rsidRPr="00A06793">
        <w:t xml:space="preserve"> con </w:t>
      </w:r>
      <w:r w:rsidR="00D125AC" w:rsidRPr="00A06793">
        <w:t>Yondó (</w:t>
      </w:r>
      <w:r w:rsidR="003B00CE" w:rsidRPr="00A06793">
        <w:t xml:space="preserve">departamento de </w:t>
      </w:r>
      <w:r w:rsidR="00D125AC" w:rsidRPr="00A06793">
        <w:t>Antioquia).</w:t>
      </w:r>
    </w:p>
    <w:p w14:paraId="203BE9D6" w14:textId="77777777" w:rsidR="0095764C" w:rsidRDefault="00FC1665" w:rsidP="00FC1665">
      <w:pPr>
        <w:pStyle w:val="Epgrafe"/>
        <w:jc w:val="left"/>
        <w:rPr>
          <w:rFonts w:cs="Arial"/>
          <w:b/>
          <w:bCs/>
          <w:i/>
          <w:iCs w:val="0"/>
          <w:szCs w:val="22"/>
        </w:rPr>
      </w:pPr>
      <w:bookmarkStart w:id="29" w:name="_Toc199233888"/>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sidR="00FE73C5">
        <w:rPr>
          <w:rFonts w:cs="Arial"/>
          <w:b/>
          <w:bCs/>
          <w:noProof/>
          <w:szCs w:val="22"/>
        </w:rPr>
        <w:t>5</w:t>
      </w:r>
      <w:r w:rsidRPr="008B288C">
        <w:rPr>
          <w:rFonts w:cs="Arial"/>
          <w:b/>
          <w:bCs/>
          <w:i/>
          <w:iCs w:val="0"/>
          <w:szCs w:val="22"/>
        </w:rPr>
        <w:fldChar w:fldCharType="end"/>
      </w:r>
      <w:r w:rsidR="008C2D58">
        <w:rPr>
          <w:rFonts w:cs="Arial"/>
          <w:b/>
          <w:bCs/>
          <w:i/>
          <w:iCs w:val="0"/>
          <w:szCs w:val="22"/>
        </w:rPr>
        <w:t>.</w:t>
      </w:r>
      <w:r w:rsidR="00AE15FF">
        <w:rPr>
          <w:rFonts w:cs="Arial"/>
          <w:b/>
          <w:bCs/>
          <w:i/>
          <w:iCs w:val="0"/>
          <w:szCs w:val="22"/>
        </w:rPr>
        <w:t xml:space="preserve"> </w:t>
      </w:r>
    </w:p>
    <w:p w14:paraId="5A9E92D4" w14:textId="574F8205" w:rsidR="00FC1665" w:rsidRPr="00AE15FF" w:rsidRDefault="00FC1665" w:rsidP="00FC1665">
      <w:pPr>
        <w:pStyle w:val="Epgrafe"/>
        <w:jc w:val="left"/>
        <w:rPr>
          <w:rFonts w:cs="Arial"/>
          <w:b/>
          <w:bCs/>
          <w:i/>
          <w:iCs w:val="0"/>
          <w:szCs w:val="22"/>
        </w:rPr>
      </w:pPr>
      <w:r w:rsidRPr="00FC1665">
        <w:rPr>
          <w:rFonts w:cs="Arial"/>
          <w:i/>
          <w:szCs w:val="22"/>
        </w:rPr>
        <w:t>Mapa Subregión Municipios Sur de Bolívar</w:t>
      </w:r>
      <w:bookmarkEnd w:id="29"/>
    </w:p>
    <w:p w14:paraId="519F9E45" w14:textId="5EB70B8E" w:rsidR="0043211E" w:rsidRDefault="00FC1665" w:rsidP="005E1639">
      <w:pPr>
        <w:pStyle w:val="Epgrafe"/>
        <w:jc w:val="left"/>
        <w:rPr>
          <w:noProof/>
        </w:rPr>
      </w:pPr>
      <w:r>
        <w:rPr>
          <w:noProof/>
        </w:rPr>
        <w:drawing>
          <wp:inline distT="0" distB="0" distL="0" distR="0" wp14:anchorId="1574AC1E" wp14:editId="5304156E">
            <wp:extent cx="4029710" cy="2414270"/>
            <wp:effectExtent l="0" t="0" r="889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29710" cy="2414270"/>
                    </a:xfrm>
                    <a:prstGeom prst="rect">
                      <a:avLst/>
                    </a:prstGeom>
                    <a:noFill/>
                  </pic:spPr>
                </pic:pic>
              </a:graphicData>
            </a:graphic>
          </wp:inline>
        </w:drawing>
      </w:r>
    </w:p>
    <w:p w14:paraId="1E7770CC" w14:textId="20201D5A" w:rsidR="0043211E" w:rsidRPr="00FC1665" w:rsidRDefault="00FC1665" w:rsidP="00FC1665">
      <w:pPr>
        <w:rPr>
          <w:sz w:val="16"/>
          <w:szCs w:val="18"/>
          <w:lang w:eastAsia="es-CO"/>
        </w:rPr>
      </w:pPr>
      <w:bookmarkStart w:id="30" w:name="_Toc497198706"/>
      <w:bookmarkStart w:id="31" w:name="_Toc196221881"/>
      <w:r w:rsidRPr="00683300">
        <w:rPr>
          <w:sz w:val="16"/>
          <w:szCs w:val="18"/>
          <w:lang w:eastAsia="es-CO"/>
        </w:rPr>
        <w:t>Fuente</w:t>
      </w:r>
      <w:r w:rsidR="008C2D58" w:rsidRPr="00683300">
        <w:rPr>
          <w:sz w:val="16"/>
          <w:szCs w:val="18"/>
          <w:lang w:eastAsia="es-CO"/>
        </w:rPr>
        <w:t xml:space="preserve"> imagen tomada</w:t>
      </w:r>
      <w:r w:rsidR="008C2D58">
        <w:rPr>
          <w:sz w:val="16"/>
          <w:szCs w:val="18"/>
          <w:lang w:eastAsia="es-CO"/>
        </w:rPr>
        <w:t xml:space="preserve"> del visor Postal</w:t>
      </w:r>
    </w:p>
    <w:p w14:paraId="258E21ED" w14:textId="1E578434" w:rsidR="000466DB" w:rsidRPr="009A37B7" w:rsidRDefault="00821730" w:rsidP="009A37B7">
      <w:pPr>
        <w:pStyle w:val="Ttulo2"/>
      </w:pPr>
      <w:bookmarkStart w:id="32" w:name="_Toc224839689"/>
      <w:r w:rsidRPr="009A37B7">
        <w:t xml:space="preserve">3. </w:t>
      </w:r>
      <w:bookmarkEnd w:id="30"/>
      <w:r w:rsidRPr="009A37B7">
        <w:t>Análisis de los Indicadores Municipales</w:t>
      </w:r>
      <w:bookmarkEnd w:id="31"/>
      <w:bookmarkEnd w:id="32"/>
    </w:p>
    <w:p w14:paraId="20A2AE77" w14:textId="6C7EADEA" w:rsidR="0043211E" w:rsidRPr="002940B9" w:rsidRDefault="0043211E" w:rsidP="00FC1665">
      <w:pPr>
        <w:rPr>
          <w:lang w:val="es-ES" w:eastAsia="es-CO"/>
        </w:rPr>
      </w:pPr>
      <w:r w:rsidRPr="002940B9">
        <w:rPr>
          <w:lang w:val="es-ES" w:eastAsia="es-CO"/>
        </w:rPr>
        <w:t>El análisis comparativo de los indicadores municipales constituye un insumo fundamental para comprender las dinámicas de desarrollo territorial, y a su vez</w:t>
      </w:r>
      <w:r w:rsidR="00E75677">
        <w:rPr>
          <w:lang w:val="es-ES" w:eastAsia="es-CO"/>
        </w:rPr>
        <w:t xml:space="preserve"> </w:t>
      </w:r>
      <w:r w:rsidRPr="002940B9">
        <w:rPr>
          <w:lang w:val="es-ES" w:eastAsia="es-CO"/>
        </w:rPr>
        <w:t xml:space="preserve">orientar decisiones de política pública. </w:t>
      </w:r>
    </w:p>
    <w:p w14:paraId="0C015C03" w14:textId="6B494ADC" w:rsidR="0043211E" w:rsidRPr="002940B9" w:rsidRDefault="0043211E" w:rsidP="00FC1665">
      <w:pPr>
        <w:rPr>
          <w:lang w:val="es-ES" w:eastAsia="es-CO"/>
        </w:rPr>
      </w:pPr>
      <w:r w:rsidRPr="002940B9">
        <w:rPr>
          <w:lang w:val="es-ES" w:eastAsia="es-CO"/>
        </w:rPr>
        <w:t xml:space="preserve">En el municipio de </w:t>
      </w:r>
      <w:r>
        <w:rPr>
          <w:lang w:val="es-ES" w:eastAsia="es-CO"/>
        </w:rPr>
        <w:t>Morales</w:t>
      </w:r>
      <w:r w:rsidRPr="002940B9">
        <w:rPr>
          <w:lang w:val="es-ES" w:eastAsia="es-CO"/>
        </w:rPr>
        <w:t xml:space="preserve"> se analizan los principales indicadores de desempeño en el manejo de las finanzas públicas</w:t>
      </w:r>
      <w:r w:rsidR="00F31AE2">
        <w:rPr>
          <w:lang w:val="es-ES" w:eastAsia="es-CO"/>
        </w:rPr>
        <w:t>.</w:t>
      </w:r>
      <w:r w:rsidRPr="002940B9">
        <w:rPr>
          <w:lang w:val="es-ES" w:eastAsia="es-CO"/>
        </w:rPr>
        <w:t xml:space="preserve"> Esta herramienta compara la eficiencia en la gestión territorial, considerando capacidades institucionales, resultados alcanzados e inversión orientada a cerrar brechas territoriales. Su propósito es fortalecer las capacidades locales y optimizar el uso de los recursos públicos, promoviendo así una mayor efectividad en la gestión y en la toma de decisiones estratégicas.</w:t>
      </w:r>
    </w:p>
    <w:p w14:paraId="75C6C81E" w14:textId="190B9566" w:rsidR="0043211E" w:rsidRPr="002940B9" w:rsidRDefault="0043211E" w:rsidP="00FC1665">
      <w:pPr>
        <w:rPr>
          <w:lang w:val="es-ES" w:eastAsia="es-CO"/>
        </w:rPr>
      </w:pPr>
      <w:r w:rsidRPr="002940B9">
        <w:rPr>
          <w:lang w:val="es-ES" w:eastAsia="es-CO"/>
        </w:rPr>
        <w:t>El desarrollo territorial requiere indicadores que midan de manera objetiva la eficiencia institucional, el uso de recursos y la calidad de los servicios prestados a la ciudadanía. En este sentido, los indicadores permiten identificar oportunidades de mejora y establecer metas a largo plazo para fomentar una gestión pública más efectiva y transparente.</w:t>
      </w:r>
    </w:p>
    <w:p w14:paraId="7CFDD6CF" w14:textId="27A25109" w:rsidR="0043211E" w:rsidRPr="002940B9" w:rsidRDefault="0043211E" w:rsidP="00FC1665">
      <w:pPr>
        <w:rPr>
          <w:lang w:val="es-ES" w:eastAsia="es-CO"/>
        </w:rPr>
      </w:pPr>
      <w:r>
        <w:rPr>
          <w:lang w:val="es-ES" w:eastAsia="es-CO"/>
        </w:rPr>
        <w:lastRenderedPageBreak/>
        <w:t>Morales</w:t>
      </w:r>
      <w:r w:rsidRPr="002940B9">
        <w:rPr>
          <w:lang w:val="es-ES" w:eastAsia="es-CO"/>
        </w:rPr>
        <w:t xml:space="preserve"> se ubica en un grupo de desempeño bajo, lo que refleja limitaciones estructurales y económicas. El municipio registra indicadores por debajo del promedio departamental, como lo demuestran variables como el número de habitantes por establecimiento comercial activo, el valor agregado per cápita, el tamaño de la población, y los ingresos tributarios per cápita, lo cual evidencia una limitada capacidad de inversión y gestión que requiere fortalecimiento.</w:t>
      </w:r>
    </w:p>
    <w:p w14:paraId="7CCDE961" w14:textId="277D6638" w:rsidR="000466DB" w:rsidRPr="002C351F" w:rsidRDefault="0043211E" w:rsidP="00FC1665">
      <w:r w:rsidRPr="002940B9">
        <w:rPr>
          <w:lang w:val="es-ES" w:eastAsia="es-CO"/>
        </w:rPr>
        <w:t xml:space="preserve">En síntesis, en el caso de </w:t>
      </w:r>
      <w:r>
        <w:rPr>
          <w:lang w:val="es-ES" w:eastAsia="es-CO"/>
        </w:rPr>
        <w:t>Morales</w:t>
      </w:r>
      <w:r w:rsidR="00735940">
        <w:rPr>
          <w:lang w:val="es-ES" w:eastAsia="es-CO"/>
        </w:rPr>
        <w:t xml:space="preserve"> </w:t>
      </w:r>
      <w:r w:rsidRPr="002940B9">
        <w:rPr>
          <w:lang w:val="es-ES" w:eastAsia="es-CO"/>
        </w:rPr>
        <w:t>Bolívar, el estudio de variables como el Desempeño Municipal, el Desempeño Institucional, el Desempeño Fiscal, el Índice de Pobreza Multidimensional -IPM, y el Índice Municipal de Riesgo de Desastres Ajustado -IMRDA, permite identificar brechas estructurales, capacidades de gestión y condiciones de vulnerabilidad que justifican su priorización en el marco de estrategias diferenciales en los Programas de Desarrollo con Enfoque Territorial; indicadores que no solo reflejan las condiciones actuales del municipio, sino que también orientan la focalización de inversiones, la planeación territorial y la formulación de proyectos articulados con los objetivos de cierre de brechas, reducción de la pobreza, y mejora integral en el territorio.</w:t>
      </w:r>
    </w:p>
    <w:p w14:paraId="6290291B" w14:textId="1D469F50" w:rsidR="000466DB" w:rsidRPr="009A37B7" w:rsidRDefault="001C45F2" w:rsidP="009A37B7">
      <w:pPr>
        <w:pStyle w:val="Ttulo3"/>
      </w:pPr>
      <w:bookmarkStart w:id="33" w:name="_Toc224839690"/>
      <w:r w:rsidRPr="009A37B7">
        <w:t xml:space="preserve">3.1 </w:t>
      </w:r>
      <w:r w:rsidR="000466DB" w:rsidRPr="009A37B7">
        <w:t>Medición de desempeño municipal</w:t>
      </w:r>
      <w:bookmarkEnd w:id="33"/>
    </w:p>
    <w:p w14:paraId="3DD7C0CB" w14:textId="1FA7C6FE" w:rsidR="0043211E" w:rsidRPr="0043211E" w:rsidRDefault="0043211E" w:rsidP="0043211E">
      <w:pPr>
        <w:pStyle w:val="Descripcin"/>
        <w:keepNext/>
        <w:rPr>
          <w:rFonts w:cs="Arial"/>
          <w:i w:val="0"/>
          <w:iCs w:val="0"/>
          <w:color w:val="auto"/>
          <w:sz w:val="22"/>
          <w:szCs w:val="22"/>
        </w:rPr>
      </w:pPr>
      <w:r w:rsidRPr="0043211E">
        <w:rPr>
          <w:rFonts w:cs="Arial"/>
          <w:i w:val="0"/>
          <w:iCs w:val="0"/>
          <w:color w:val="auto"/>
          <w:sz w:val="22"/>
          <w:szCs w:val="22"/>
        </w:rPr>
        <w:t>El IDM, mide las capacidades y la gestión de las entidades públicas para optimizar la producción de bienes y la prestación de servicios. De acuerdo con la información que entrega el Departamento Nacional de Planeación, a octubre de 2024, Morales se encuentra en el grupo de capacidades G5 “baja capacidad institucional y económica, lo cual condiciona su desarrollo y el acceso equitativo a oportunidades y su categoría en rural disperso</w:t>
      </w:r>
      <w:r w:rsidR="0020450C">
        <w:rPr>
          <w:rFonts w:cs="Arial"/>
          <w:i w:val="0"/>
          <w:iCs w:val="0"/>
          <w:color w:val="auto"/>
          <w:sz w:val="22"/>
          <w:szCs w:val="22"/>
        </w:rPr>
        <w:t>.</w:t>
      </w:r>
    </w:p>
    <w:p w14:paraId="03D3336C" w14:textId="77777777" w:rsidR="0095764C" w:rsidRDefault="00684295" w:rsidP="00740AB6">
      <w:pPr>
        <w:rPr>
          <w:rFonts w:cs="Arial"/>
          <w:b/>
          <w:bCs/>
          <w:i/>
          <w:iCs/>
          <w:szCs w:val="22"/>
        </w:rPr>
      </w:pPr>
      <w:bookmarkStart w:id="34" w:name="_Toc199233877"/>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10</w:t>
      </w:r>
      <w:r w:rsidRPr="00EC329C">
        <w:rPr>
          <w:rFonts w:cs="Arial"/>
          <w:b/>
          <w:bCs/>
          <w:i/>
          <w:iCs/>
          <w:szCs w:val="22"/>
        </w:rPr>
        <w:fldChar w:fldCharType="end"/>
      </w:r>
      <w:r w:rsidR="00F62918">
        <w:rPr>
          <w:rFonts w:cs="Arial"/>
          <w:b/>
          <w:bCs/>
          <w:i/>
          <w:iCs/>
          <w:szCs w:val="22"/>
        </w:rPr>
        <w:t>.</w:t>
      </w:r>
      <w:r w:rsidR="00AE15FF">
        <w:rPr>
          <w:rFonts w:cs="Arial"/>
          <w:b/>
          <w:bCs/>
          <w:i/>
          <w:iCs/>
          <w:szCs w:val="22"/>
        </w:rPr>
        <w:t xml:space="preserve"> </w:t>
      </w:r>
    </w:p>
    <w:p w14:paraId="0B3AE90F" w14:textId="35867F6C" w:rsidR="00C83D01" w:rsidRPr="00AE15FF" w:rsidRDefault="00684295" w:rsidP="00740AB6">
      <w:pPr>
        <w:rPr>
          <w:rFonts w:cs="Arial"/>
          <w:b/>
          <w:bCs/>
          <w:i/>
          <w:iCs/>
          <w:szCs w:val="22"/>
        </w:rPr>
      </w:pPr>
      <w:r w:rsidRPr="00684295">
        <w:rPr>
          <w:i/>
          <w:iCs/>
          <w:szCs w:val="22"/>
        </w:rPr>
        <w:t>Grupos de Capacidades Morales-Bolívar</w:t>
      </w:r>
      <w:bookmarkEnd w:id="34"/>
    </w:p>
    <w:tbl>
      <w:tblPr>
        <w:tblStyle w:val="Tabladelista3-nfasis1"/>
        <w:tblpPr w:leftFromText="141" w:rightFromText="141" w:vertAnchor="text" w:horzAnchor="margin" w:tblpY="127"/>
        <w:tblW w:w="6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gridCol w:w="2476"/>
      </w:tblGrid>
      <w:tr w:rsidR="00C83D01" w:rsidRPr="005C5DA1" w14:paraId="247A38F6" w14:textId="77777777" w:rsidTr="00D679EB">
        <w:trPr>
          <w:cnfStyle w:val="100000000000" w:firstRow="1" w:lastRow="0" w:firstColumn="0" w:lastColumn="0" w:oddVBand="0" w:evenVBand="0" w:oddHBand="0" w:evenHBand="0" w:firstRowFirstColumn="0" w:firstRowLastColumn="0" w:lastRowFirstColumn="0" w:lastRowLastColumn="0"/>
          <w:trHeight w:val="57"/>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4204D0FF" w14:textId="77777777" w:rsidR="00C83D01" w:rsidRPr="005C5DA1" w:rsidRDefault="00C83D01" w:rsidP="00740AB6">
            <w:pPr>
              <w:suppressAutoHyphens w:val="0"/>
              <w:spacing w:before="0" w:after="0"/>
              <w:rPr>
                <w:rFonts w:eastAsia="Times New Roman" w:cs="Arial"/>
                <w:color w:val="000000"/>
                <w:sz w:val="20"/>
                <w:szCs w:val="20"/>
                <w:lang w:eastAsia="es-CO"/>
              </w:rPr>
            </w:pPr>
            <w:r w:rsidRPr="005C5DA1">
              <w:rPr>
                <w:rFonts w:eastAsia="Times New Roman" w:cs="Arial"/>
                <w:color w:val="000000"/>
                <w:sz w:val="20"/>
                <w:szCs w:val="20"/>
                <w:lang w:eastAsia="es-CO"/>
              </w:rPr>
              <w:t>Indicador</w:t>
            </w:r>
          </w:p>
        </w:tc>
        <w:tc>
          <w:tcPr>
            <w:tcW w:w="0" w:type="auto"/>
            <w:hideMark/>
          </w:tcPr>
          <w:p w14:paraId="4DD2A113" w14:textId="77777777" w:rsidR="00C83D01" w:rsidRPr="005C5DA1" w:rsidRDefault="00C83D01" w:rsidP="00740AB6">
            <w:pPr>
              <w:suppressAutoHyphens w:val="0"/>
              <w:spacing w:before="0" w:after="0"/>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Valor</w:t>
            </w:r>
          </w:p>
        </w:tc>
      </w:tr>
      <w:tr w:rsidR="00C83D01" w:rsidRPr="005C5DA1" w14:paraId="59212340" w14:textId="77777777" w:rsidTr="00D679E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FE7EDC9"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Grupo de capacidades</w:t>
            </w:r>
          </w:p>
        </w:tc>
        <w:tc>
          <w:tcPr>
            <w:tcW w:w="0" w:type="auto"/>
            <w:tcBorders>
              <w:top w:val="none" w:sz="0" w:space="0" w:color="auto"/>
              <w:bottom w:val="none" w:sz="0" w:space="0" w:color="auto"/>
            </w:tcBorders>
            <w:hideMark/>
          </w:tcPr>
          <w:p w14:paraId="7F9A2F9A" w14:textId="77777777" w:rsidR="00C83D01" w:rsidRPr="005C5DA1" w:rsidRDefault="00C83D01" w:rsidP="00740AB6">
            <w:pPr>
              <w:suppressAutoHyphens w:val="0"/>
              <w:spacing w:before="0" w:after="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G5</w:t>
            </w:r>
          </w:p>
        </w:tc>
      </w:tr>
      <w:tr w:rsidR="00C83D01" w:rsidRPr="005C5DA1" w14:paraId="4980CEB0" w14:textId="77777777" w:rsidTr="00D679EB">
        <w:trPr>
          <w:trHeight w:val="5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7523546"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Población total</w:t>
            </w:r>
          </w:p>
        </w:tc>
        <w:tc>
          <w:tcPr>
            <w:tcW w:w="0" w:type="auto"/>
            <w:hideMark/>
          </w:tcPr>
          <w:p w14:paraId="57D2B544" w14:textId="77777777" w:rsidR="00C83D01" w:rsidRPr="005C5DA1" w:rsidRDefault="00C83D01" w:rsidP="00740AB6">
            <w:pPr>
              <w:suppressAutoHyphens w:val="0"/>
              <w:spacing w:before="0"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22846 habitantes</w:t>
            </w:r>
          </w:p>
        </w:tc>
      </w:tr>
      <w:tr w:rsidR="00C83D01" w:rsidRPr="005C5DA1" w14:paraId="36CBF5E8" w14:textId="77777777" w:rsidTr="00D679E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D861FBC"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Densidad poblacional</w:t>
            </w:r>
          </w:p>
        </w:tc>
        <w:tc>
          <w:tcPr>
            <w:tcW w:w="0" w:type="auto"/>
            <w:tcBorders>
              <w:top w:val="none" w:sz="0" w:space="0" w:color="auto"/>
              <w:bottom w:val="none" w:sz="0" w:space="0" w:color="auto"/>
            </w:tcBorders>
            <w:hideMark/>
          </w:tcPr>
          <w:p w14:paraId="4D7C5B6B" w14:textId="77777777" w:rsidR="00C83D01" w:rsidRPr="005C5DA1" w:rsidRDefault="00C83D01" w:rsidP="00740AB6">
            <w:pPr>
              <w:suppressAutoHyphens w:val="0"/>
              <w:spacing w:before="0" w:after="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 xml:space="preserve">17.49 </w:t>
            </w:r>
            <w:proofErr w:type="spellStart"/>
            <w:r w:rsidRPr="005C5DA1">
              <w:rPr>
                <w:rFonts w:eastAsia="Times New Roman" w:cs="Arial"/>
                <w:color w:val="000000"/>
                <w:sz w:val="20"/>
                <w:szCs w:val="20"/>
                <w:lang w:eastAsia="es-CO"/>
              </w:rPr>
              <w:t>hab</w:t>
            </w:r>
            <w:proofErr w:type="spellEnd"/>
            <w:r w:rsidRPr="005C5DA1">
              <w:rPr>
                <w:rFonts w:eastAsia="Times New Roman" w:cs="Arial"/>
                <w:color w:val="000000"/>
                <w:sz w:val="20"/>
                <w:szCs w:val="20"/>
                <w:lang w:eastAsia="es-CO"/>
              </w:rPr>
              <w:t>/km²</w:t>
            </w:r>
          </w:p>
        </w:tc>
      </w:tr>
      <w:tr w:rsidR="00C83D01" w:rsidRPr="005C5DA1" w14:paraId="36B2AF83" w14:textId="77777777" w:rsidTr="00D679EB">
        <w:trPr>
          <w:trHeight w:val="5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9A59D8C"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Densidad empresarial</w:t>
            </w:r>
          </w:p>
        </w:tc>
        <w:tc>
          <w:tcPr>
            <w:tcW w:w="0" w:type="auto"/>
            <w:hideMark/>
          </w:tcPr>
          <w:p w14:paraId="7199DCA6" w14:textId="77777777" w:rsidR="00C83D01" w:rsidRPr="005C5DA1" w:rsidRDefault="00C83D01" w:rsidP="00740AB6">
            <w:pPr>
              <w:suppressAutoHyphens w:val="0"/>
              <w:spacing w:before="0"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 xml:space="preserve"> 235.52 </w:t>
            </w:r>
            <w:proofErr w:type="spellStart"/>
            <w:r w:rsidRPr="005C5DA1">
              <w:rPr>
                <w:rFonts w:eastAsia="Times New Roman" w:cs="Arial"/>
                <w:color w:val="000000"/>
                <w:sz w:val="20"/>
                <w:szCs w:val="20"/>
                <w:lang w:eastAsia="es-CO"/>
              </w:rPr>
              <w:t>hab</w:t>
            </w:r>
            <w:proofErr w:type="spellEnd"/>
            <w:r w:rsidRPr="005C5DA1">
              <w:rPr>
                <w:rFonts w:eastAsia="Times New Roman" w:cs="Arial"/>
                <w:color w:val="000000"/>
                <w:sz w:val="20"/>
                <w:szCs w:val="20"/>
                <w:lang w:eastAsia="es-CO"/>
              </w:rPr>
              <w:t>/empresa</w:t>
            </w:r>
          </w:p>
        </w:tc>
      </w:tr>
      <w:tr w:rsidR="00C83D01" w:rsidRPr="005C5DA1" w14:paraId="42398BAC" w14:textId="77777777" w:rsidTr="00D679E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003FAF4"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Ingresos tributarios per cápita</w:t>
            </w:r>
          </w:p>
        </w:tc>
        <w:tc>
          <w:tcPr>
            <w:tcW w:w="0" w:type="auto"/>
            <w:tcBorders>
              <w:top w:val="none" w:sz="0" w:space="0" w:color="auto"/>
              <w:bottom w:val="none" w:sz="0" w:space="0" w:color="auto"/>
            </w:tcBorders>
            <w:hideMark/>
          </w:tcPr>
          <w:p w14:paraId="33BF0542" w14:textId="77777777" w:rsidR="00C83D01" w:rsidRPr="005C5DA1" w:rsidRDefault="00C83D01" w:rsidP="00740AB6">
            <w:pPr>
              <w:suppressAutoHyphens w:val="0"/>
              <w:spacing w:before="0" w:after="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$ 57863.52</w:t>
            </w:r>
          </w:p>
        </w:tc>
      </w:tr>
      <w:tr w:rsidR="00C83D01" w:rsidRPr="005C5DA1" w14:paraId="0A5EE5EF" w14:textId="77777777" w:rsidTr="00D679EB">
        <w:trPr>
          <w:trHeight w:val="5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4B00CDB"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Valor agregado económico estimado</w:t>
            </w:r>
          </w:p>
        </w:tc>
        <w:tc>
          <w:tcPr>
            <w:tcW w:w="0" w:type="auto"/>
            <w:hideMark/>
          </w:tcPr>
          <w:p w14:paraId="60E9F4BD" w14:textId="77777777" w:rsidR="00C83D01" w:rsidRPr="005C5DA1" w:rsidRDefault="00C83D01" w:rsidP="00740AB6">
            <w:pPr>
              <w:suppressAutoHyphens w:val="0"/>
              <w:spacing w:before="0"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$ 9440878</w:t>
            </w:r>
          </w:p>
        </w:tc>
      </w:tr>
      <w:tr w:rsidR="00C83D01" w:rsidRPr="005C5DA1" w14:paraId="25ACE82B" w14:textId="77777777" w:rsidTr="00D679E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5A7AB2F"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 de población en cabecera municipal</w:t>
            </w:r>
          </w:p>
        </w:tc>
        <w:tc>
          <w:tcPr>
            <w:tcW w:w="0" w:type="auto"/>
            <w:tcBorders>
              <w:top w:val="none" w:sz="0" w:space="0" w:color="auto"/>
              <w:bottom w:val="none" w:sz="0" w:space="0" w:color="auto"/>
            </w:tcBorders>
            <w:hideMark/>
          </w:tcPr>
          <w:p w14:paraId="3C5F0E1B" w14:textId="77777777" w:rsidR="00C83D01" w:rsidRPr="005C5DA1" w:rsidRDefault="00C83D01" w:rsidP="00740AB6">
            <w:pPr>
              <w:suppressAutoHyphens w:val="0"/>
              <w:spacing w:before="0" w:after="0"/>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 32.76</w:t>
            </w:r>
          </w:p>
        </w:tc>
      </w:tr>
      <w:tr w:rsidR="00C83D01" w:rsidRPr="005C5DA1" w14:paraId="0F786134" w14:textId="77777777" w:rsidTr="00D679EB">
        <w:trPr>
          <w:trHeight w:val="5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5538299" w14:textId="77777777" w:rsidR="00C83D01" w:rsidRPr="005C5DA1" w:rsidRDefault="00C83D01" w:rsidP="00740AB6">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Pertenencia al sistema de ciudades</w:t>
            </w:r>
          </w:p>
        </w:tc>
        <w:tc>
          <w:tcPr>
            <w:tcW w:w="0" w:type="auto"/>
            <w:hideMark/>
          </w:tcPr>
          <w:p w14:paraId="1FC624A4" w14:textId="77777777" w:rsidR="00C83D01" w:rsidRPr="005C5DA1" w:rsidRDefault="00C83D01" w:rsidP="00740AB6">
            <w:pPr>
              <w:suppressAutoHyphens w:val="0"/>
              <w:spacing w:before="0"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No</w:t>
            </w:r>
          </w:p>
        </w:tc>
      </w:tr>
    </w:tbl>
    <w:p w14:paraId="4F150228" w14:textId="77777777" w:rsidR="00C83D01" w:rsidRDefault="00C83D01" w:rsidP="00C83D01">
      <w:pPr>
        <w:rPr>
          <w:rFonts w:cs="Arial"/>
          <w:i/>
          <w:iCs/>
          <w:szCs w:val="22"/>
        </w:rPr>
      </w:pPr>
    </w:p>
    <w:p w14:paraId="5421A203" w14:textId="77777777" w:rsidR="00C83D01" w:rsidRDefault="00C83D01" w:rsidP="00C83D01">
      <w:pPr>
        <w:rPr>
          <w:rFonts w:cs="Arial"/>
          <w:szCs w:val="22"/>
        </w:rPr>
      </w:pPr>
    </w:p>
    <w:p w14:paraId="121DCEC8" w14:textId="77777777" w:rsidR="00D125AC" w:rsidRDefault="00D125AC" w:rsidP="00107426">
      <w:pPr>
        <w:pStyle w:val="Epgrafe"/>
        <w:rPr>
          <w:sz w:val="16"/>
          <w:szCs w:val="18"/>
        </w:rPr>
      </w:pPr>
    </w:p>
    <w:p w14:paraId="011DAB4E" w14:textId="77777777" w:rsidR="00192838" w:rsidRDefault="00192838" w:rsidP="00107426">
      <w:pPr>
        <w:pStyle w:val="Epgrafe"/>
        <w:rPr>
          <w:sz w:val="16"/>
          <w:szCs w:val="18"/>
        </w:rPr>
      </w:pPr>
    </w:p>
    <w:p w14:paraId="125A508A" w14:textId="7B5EDBA8" w:rsidR="00107426" w:rsidRDefault="008851E7" w:rsidP="00107426">
      <w:pPr>
        <w:pStyle w:val="Epgrafe"/>
        <w:rPr>
          <w:sz w:val="16"/>
          <w:szCs w:val="18"/>
        </w:rPr>
      </w:pPr>
      <w:r w:rsidRPr="00683300">
        <w:rPr>
          <w:sz w:val="16"/>
          <w:szCs w:val="18"/>
        </w:rPr>
        <w:t xml:space="preserve">Fuente: </w:t>
      </w:r>
      <w:r w:rsidR="00C83D01" w:rsidRPr="00683300">
        <w:rPr>
          <w:sz w:val="16"/>
          <w:szCs w:val="18"/>
        </w:rPr>
        <w:t>e</w:t>
      </w:r>
      <w:r w:rsidRPr="00683300">
        <w:rPr>
          <w:sz w:val="16"/>
          <w:szCs w:val="18"/>
        </w:rPr>
        <w:t>laboración</w:t>
      </w:r>
      <w:r w:rsidRPr="008851E7">
        <w:rPr>
          <w:sz w:val="16"/>
          <w:szCs w:val="18"/>
        </w:rPr>
        <w:t xml:space="preserve"> propia, información tomada del DNP </w:t>
      </w:r>
      <w:r w:rsidR="003D5910">
        <w:rPr>
          <w:sz w:val="16"/>
          <w:szCs w:val="18"/>
        </w:rPr>
        <w:t>–</w:t>
      </w:r>
      <w:r w:rsidRPr="008851E7">
        <w:rPr>
          <w:sz w:val="16"/>
          <w:szCs w:val="18"/>
        </w:rPr>
        <w:t xml:space="preserve"> </w:t>
      </w:r>
      <w:r w:rsidR="003D5910">
        <w:rPr>
          <w:sz w:val="16"/>
          <w:szCs w:val="18"/>
        </w:rPr>
        <w:t xml:space="preserve">Visor de </w:t>
      </w:r>
      <w:r w:rsidRPr="008851E7">
        <w:rPr>
          <w:sz w:val="16"/>
          <w:szCs w:val="18"/>
        </w:rPr>
        <w:t>Resultados de Medición de Desempeño Municipal</w:t>
      </w:r>
      <w:r>
        <w:rPr>
          <w:sz w:val="16"/>
          <w:szCs w:val="18"/>
        </w:rPr>
        <w:t>.</w:t>
      </w:r>
    </w:p>
    <w:p w14:paraId="3732733D" w14:textId="003930B6" w:rsidR="00C83D01" w:rsidRPr="00C3332A" w:rsidRDefault="00C83D01" w:rsidP="00C3332A">
      <w:r w:rsidRPr="00C83D01">
        <w:t>El desempeño del Morales, (Bolívar) en el periodo de 2020 a 2023.Ha</w:t>
      </w:r>
      <w:r w:rsidR="00D679EB">
        <w:t>n</w:t>
      </w:r>
      <w:r w:rsidRPr="00C83D01">
        <w:t xml:space="preserve"> sido cambiantes, al pasar de 31.56 en el 2020; a 30.72 en el 2021 representa una disminución de 0.84 puntos, mientras que para el 2022 es 27.34, lo que representa una disminución de </w:t>
      </w:r>
      <w:r w:rsidRPr="00C83D01">
        <w:rPr>
          <w:b/>
          <w:bCs/>
        </w:rPr>
        <w:t>3</w:t>
      </w:r>
      <w:r w:rsidRPr="00C83D01">
        <w:t>.38 puntos entre los años 2021 y 2022</w:t>
      </w:r>
      <w:r w:rsidRPr="00C83D01">
        <w:rPr>
          <w:b/>
          <w:bCs/>
        </w:rPr>
        <w:t xml:space="preserve">, </w:t>
      </w:r>
      <w:r w:rsidRPr="00C83D01">
        <w:t>mientras que para</w:t>
      </w:r>
      <w:r w:rsidRPr="00C83D01">
        <w:rPr>
          <w:b/>
          <w:bCs/>
        </w:rPr>
        <w:t xml:space="preserve"> </w:t>
      </w:r>
      <w:r w:rsidRPr="00C83D01">
        <w:t>el 2023 obtuvo 42.72 lo que representa un incremento significativo de 15.38 puntos en comparación con el MDM de 2022  que fue de 27.34, Este aumento significativo indica un progreso notable en la eficacia del municipio durante el 2023</w:t>
      </w:r>
      <w:r w:rsidRPr="00C83D01">
        <w:rPr>
          <w:b/>
          <w:bCs/>
        </w:rPr>
        <w:t xml:space="preserve">. </w:t>
      </w:r>
      <w:r w:rsidRPr="00C3332A">
        <w:rPr>
          <w:rFonts w:cs="Arial"/>
          <w:szCs w:val="22"/>
        </w:rPr>
        <w:t xml:space="preserve"> </w:t>
      </w:r>
    </w:p>
    <w:p w14:paraId="0785BCD9" w14:textId="66F3A1E5" w:rsidR="00C83D01" w:rsidRDefault="00C83D01" w:rsidP="00C3332A">
      <w:pPr>
        <w:rPr>
          <w:lang w:eastAsia="es-CO"/>
        </w:rPr>
      </w:pPr>
      <w:r w:rsidRPr="00A54C20">
        <w:rPr>
          <w:lang w:eastAsia="es-CO"/>
        </w:rPr>
        <w:lastRenderedPageBreak/>
        <w:t>A continuación, se muestra de manera resumida en la tabla</w:t>
      </w:r>
      <w:r>
        <w:rPr>
          <w:lang w:eastAsia="es-CO"/>
        </w:rPr>
        <w:t xml:space="preserve"> el comportamiento de este indicador </w:t>
      </w:r>
      <w:r w:rsidRPr="00A54C20">
        <w:rPr>
          <w:lang w:eastAsia="es-CO"/>
        </w:rPr>
        <w:t>entre</w:t>
      </w:r>
      <w:r>
        <w:rPr>
          <w:lang w:eastAsia="es-CO"/>
        </w:rPr>
        <w:t xml:space="preserve"> </w:t>
      </w:r>
      <w:r w:rsidRPr="00A54C20">
        <w:rPr>
          <w:lang w:eastAsia="es-CO"/>
        </w:rPr>
        <w:t>lo</w:t>
      </w:r>
      <w:r>
        <w:rPr>
          <w:lang w:eastAsia="es-CO"/>
        </w:rPr>
        <w:t>s periodos del 2020 al 2023</w:t>
      </w:r>
      <w:r w:rsidRPr="00A54C20">
        <w:rPr>
          <w:lang w:eastAsia="es-CO"/>
        </w:rPr>
        <w:t xml:space="preserve"> del municipio de Morales</w:t>
      </w:r>
      <w:r w:rsidR="003A4FB5">
        <w:rPr>
          <w:lang w:eastAsia="es-CO"/>
        </w:rPr>
        <w:t>.</w:t>
      </w:r>
    </w:p>
    <w:p w14:paraId="364DB814" w14:textId="77777777" w:rsidR="0095764C" w:rsidRDefault="00C3332A" w:rsidP="003A4FB5">
      <w:pPr>
        <w:rPr>
          <w:rFonts w:cs="Arial"/>
          <w:b/>
          <w:bCs/>
          <w:i/>
          <w:iCs/>
          <w:szCs w:val="22"/>
        </w:rPr>
      </w:pPr>
      <w:bookmarkStart w:id="35" w:name="_Toc199233878"/>
      <w:bookmarkStart w:id="36" w:name="_Hlk196650930"/>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11</w:t>
      </w:r>
      <w:r w:rsidRPr="00EC329C">
        <w:rPr>
          <w:rFonts w:cs="Arial"/>
          <w:b/>
          <w:bCs/>
          <w:i/>
          <w:iCs/>
          <w:szCs w:val="22"/>
        </w:rPr>
        <w:fldChar w:fldCharType="end"/>
      </w:r>
      <w:r w:rsidR="00F62918">
        <w:rPr>
          <w:rFonts w:cs="Arial"/>
          <w:b/>
          <w:bCs/>
          <w:i/>
          <w:iCs/>
          <w:szCs w:val="22"/>
        </w:rPr>
        <w:t>.</w:t>
      </w:r>
      <w:r w:rsidR="00AE15FF">
        <w:rPr>
          <w:rFonts w:cs="Arial"/>
          <w:b/>
          <w:bCs/>
          <w:i/>
          <w:iCs/>
          <w:szCs w:val="22"/>
        </w:rPr>
        <w:t xml:space="preserve"> </w:t>
      </w:r>
    </w:p>
    <w:p w14:paraId="1CCDD17A" w14:textId="586859E6" w:rsidR="003A4FB5" w:rsidRPr="00AE15FF" w:rsidRDefault="00C3332A" w:rsidP="003A4FB5">
      <w:pPr>
        <w:rPr>
          <w:rFonts w:cs="Arial"/>
          <w:b/>
          <w:bCs/>
          <w:i/>
          <w:iCs/>
          <w:szCs w:val="22"/>
        </w:rPr>
      </w:pPr>
      <w:r w:rsidRPr="00C3332A">
        <w:rPr>
          <w:i/>
          <w:iCs/>
          <w:szCs w:val="22"/>
        </w:rPr>
        <w:t>Resultados Medición de Desempeño Municipal Morales</w:t>
      </w:r>
      <w:bookmarkEnd w:id="35"/>
    </w:p>
    <w:tbl>
      <w:tblPr>
        <w:tblStyle w:val="Tabladelista3-nfasis1"/>
        <w:tblW w:w="0" w:type="auto"/>
        <w:tblLook w:val="04A0" w:firstRow="1" w:lastRow="0" w:firstColumn="1" w:lastColumn="0" w:noHBand="0" w:noVBand="1"/>
      </w:tblPr>
      <w:tblGrid>
        <w:gridCol w:w="1039"/>
        <w:gridCol w:w="2028"/>
        <w:gridCol w:w="2584"/>
        <w:gridCol w:w="961"/>
        <w:gridCol w:w="1295"/>
        <w:gridCol w:w="717"/>
      </w:tblGrid>
      <w:tr w:rsidR="00FE73C5" w:rsidRPr="005C5DA1" w14:paraId="39CEB42F" w14:textId="77777777" w:rsidTr="002D1236">
        <w:trPr>
          <w:cnfStyle w:val="100000000000" w:firstRow="1" w:lastRow="0" w:firstColumn="0" w:lastColumn="0" w:oddVBand="0" w:evenVBand="0" w:oddHBand="0" w:evenHBand="0" w:firstRowFirstColumn="0" w:firstRowLastColumn="0" w:lastRowFirstColumn="0" w:lastRowLastColumn="0"/>
          <w:trHeight w:val="48"/>
        </w:trPr>
        <w:tc>
          <w:tcPr>
            <w:cnfStyle w:val="001000000100" w:firstRow="0" w:lastRow="0" w:firstColumn="1" w:lastColumn="0" w:oddVBand="0" w:evenVBand="0" w:oddHBand="0" w:evenHBand="0" w:firstRowFirstColumn="1" w:firstRowLastColumn="0" w:lastRowFirstColumn="0" w:lastRowLastColumn="0"/>
            <w:tcW w:w="0" w:type="auto"/>
            <w:hideMark/>
          </w:tcPr>
          <w:p w14:paraId="333E0C0C" w14:textId="77777777" w:rsidR="00C3332A" w:rsidRPr="005C5DA1" w:rsidRDefault="00C3332A" w:rsidP="00C3332A">
            <w:pPr>
              <w:suppressAutoHyphens w:val="0"/>
              <w:spacing w:before="0" w:after="0"/>
              <w:jc w:val="center"/>
              <w:rPr>
                <w:rFonts w:eastAsia="Times New Roman" w:cs="Arial"/>
                <w:color w:val="FFFFFF"/>
                <w:sz w:val="20"/>
                <w:szCs w:val="20"/>
                <w:lang w:eastAsia="es-CO"/>
              </w:rPr>
            </w:pPr>
            <w:bookmarkStart w:id="37" w:name="RANGE!N58"/>
            <w:bookmarkStart w:id="38" w:name="_Hlk196481127" w:colFirst="1" w:colLast="5"/>
            <w:bookmarkEnd w:id="36"/>
            <w:r w:rsidRPr="005C5DA1">
              <w:rPr>
                <w:rFonts w:eastAsia="Times New Roman" w:cs="Arial"/>
                <w:color w:val="FFFFFF"/>
                <w:sz w:val="20"/>
                <w:szCs w:val="20"/>
                <w:lang w:val="es-ES" w:eastAsia="es-CO"/>
              </w:rPr>
              <w:t>Vigencia</w:t>
            </w:r>
            <w:bookmarkEnd w:id="37"/>
          </w:p>
        </w:tc>
        <w:tc>
          <w:tcPr>
            <w:tcW w:w="0" w:type="auto"/>
            <w:hideMark/>
          </w:tcPr>
          <w:p w14:paraId="6E60F994" w14:textId="77777777" w:rsidR="00C3332A" w:rsidRPr="005C5DA1" w:rsidRDefault="00C3332A" w:rsidP="00C3332A">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 xml:space="preserve">Promedio Nacional </w:t>
            </w:r>
          </w:p>
        </w:tc>
        <w:tc>
          <w:tcPr>
            <w:tcW w:w="0" w:type="auto"/>
            <w:hideMark/>
          </w:tcPr>
          <w:p w14:paraId="19539F13" w14:textId="77777777" w:rsidR="00C3332A" w:rsidRPr="005C5DA1" w:rsidRDefault="00C3332A" w:rsidP="00C3332A">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Promedio Departamental</w:t>
            </w:r>
          </w:p>
        </w:tc>
        <w:tc>
          <w:tcPr>
            <w:tcW w:w="0" w:type="auto"/>
            <w:hideMark/>
          </w:tcPr>
          <w:p w14:paraId="380A5C91" w14:textId="77777777" w:rsidR="00C3332A" w:rsidRPr="005C5DA1" w:rsidRDefault="00C3332A" w:rsidP="00C3332A">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 xml:space="preserve">Gestión </w:t>
            </w:r>
          </w:p>
        </w:tc>
        <w:tc>
          <w:tcPr>
            <w:tcW w:w="0" w:type="auto"/>
            <w:hideMark/>
          </w:tcPr>
          <w:p w14:paraId="008DF727" w14:textId="77777777" w:rsidR="00C3332A" w:rsidRPr="005C5DA1" w:rsidRDefault="00C3332A" w:rsidP="00C3332A">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Resultados</w:t>
            </w:r>
          </w:p>
        </w:tc>
        <w:tc>
          <w:tcPr>
            <w:tcW w:w="0" w:type="auto"/>
            <w:hideMark/>
          </w:tcPr>
          <w:p w14:paraId="614F49CA" w14:textId="77777777" w:rsidR="00C3332A" w:rsidRPr="005C5DA1" w:rsidRDefault="00C3332A" w:rsidP="00C3332A">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MDM</w:t>
            </w:r>
          </w:p>
        </w:tc>
      </w:tr>
      <w:tr w:rsidR="00C3332A" w:rsidRPr="005C5DA1" w14:paraId="1D82F569" w14:textId="77777777" w:rsidTr="002D123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49E3404C" w14:textId="77777777" w:rsidR="00C3332A" w:rsidRPr="005C5DA1" w:rsidRDefault="00C3332A" w:rsidP="00C3332A">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2020</w:t>
            </w:r>
          </w:p>
        </w:tc>
        <w:tc>
          <w:tcPr>
            <w:tcW w:w="0" w:type="auto"/>
            <w:hideMark/>
          </w:tcPr>
          <w:p w14:paraId="2E26798E"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50.77</w:t>
            </w:r>
          </w:p>
        </w:tc>
        <w:tc>
          <w:tcPr>
            <w:tcW w:w="0" w:type="auto"/>
            <w:hideMark/>
          </w:tcPr>
          <w:p w14:paraId="1511FD2D"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36.82</w:t>
            </w:r>
          </w:p>
        </w:tc>
        <w:tc>
          <w:tcPr>
            <w:tcW w:w="0" w:type="auto"/>
            <w:hideMark/>
          </w:tcPr>
          <w:p w14:paraId="6E2A70DA"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31.60</w:t>
            </w:r>
          </w:p>
        </w:tc>
        <w:tc>
          <w:tcPr>
            <w:tcW w:w="0" w:type="auto"/>
            <w:hideMark/>
          </w:tcPr>
          <w:p w14:paraId="6D383C4D"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57.80</w:t>
            </w:r>
          </w:p>
        </w:tc>
        <w:tc>
          <w:tcPr>
            <w:tcW w:w="0" w:type="auto"/>
            <w:hideMark/>
          </w:tcPr>
          <w:p w14:paraId="216E3F66"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31.56</w:t>
            </w:r>
          </w:p>
        </w:tc>
      </w:tr>
      <w:tr w:rsidR="00C3332A" w:rsidRPr="005C5DA1" w14:paraId="5288B91C" w14:textId="77777777" w:rsidTr="002D1236">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440D9051" w14:textId="77777777" w:rsidR="00C3332A" w:rsidRPr="005C5DA1" w:rsidRDefault="00C3332A" w:rsidP="00C3332A">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2021</w:t>
            </w:r>
          </w:p>
        </w:tc>
        <w:tc>
          <w:tcPr>
            <w:tcW w:w="0" w:type="auto"/>
            <w:hideMark/>
          </w:tcPr>
          <w:p w14:paraId="57663EBA"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51.38</w:t>
            </w:r>
          </w:p>
        </w:tc>
        <w:tc>
          <w:tcPr>
            <w:tcW w:w="0" w:type="auto"/>
            <w:hideMark/>
          </w:tcPr>
          <w:p w14:paraId="08815478"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val="es-ES" w:eastAsia="es-CO"/>
              </w:rPr>
              <w:t>35.25</w:t>
            </w:r>
          </w:p>
        </w:tc>
        <w:tc>
          <w:tcPr>
            <w:tcW w:w="0" w:type="auto"/>
            <w:hideMark/>
          </w:tcPr>
          <w:p w14:paraId="64922C79"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31.17</w:t>
            </w:r>
          </w:p>
        </w:tc>
        <w:tc>
          <w:tcPr>
            <w:tcW w:w="0" w:type="auto"/>
            <w:hideMark/>
          </w:tcPr>
          <w:p w14:paraId="56C11697"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55.56</w:t>
            </w:r>
          </w:p>
        </w:tc>
        <w:tc>
          <w:tcPr>
            <w:tcW w:w="0" w:type="auto"/>
            <w:hideMark/>
          </w:tcPr>
          <w:p w14:paraId="488C89A1"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30.72</w:t>
            </w:r>
          </w:p>
        </w:tc>
      </w:tr>
      <w:tr w:rsidR="00C3332A" w:rsidRPr="005C5DA1" w14:paraId="1A1DBAAE" w14:textId="77777777" w:rsidTr="002D123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623235EB" w14:textId="77777777" w:rsidR="00C3332A" w:rsidRPr="005C5DA1" w:rsidRDefault="00C3332A" w:rsidP="00C3332A">
            <w:pPr>
              <w:suppressAutoHyphens w:val="0"/>
              <w:spacing w:before="0" w:after="0"/>
              <w:jc w:val="center"/>
              <w:rPr>
                <w:rFonts w:eastAsia="Times New Roman" w:cs="Arial"/>
                <w:color w:val="000000"/>
                <w:sz w:val="20"/>
                <w:szCs w:val="20"/>
                <w:lang w:eastAsia="es-CO"/>
              </w:rPr>
            </w:pPr>
            <w:r w:rsidRPr="005C5DA1">
              <w:rPr>
                <w:rFonts w:eastAsia="Times New Roman" w:cs="Arial"/>
                <w:sz w:val="20"/>
                <w:szCs w:val="20"/>
                <w:lang w:eastAsia="es-CO"/>
              </w:rPr>
              <w:t>2022</w:t>
            </w:r>
          </w:p>
        </w:tc>
        <w:tc>
          <w:tcPr>
            <w:tcW w:w="0" w:type="auto"/>
            <w:hideMark/>
          </w:tcPr>
          <w:p w14:paraId="3B4B74E7"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52.82</w:t>
            </w:r>
          </w:p>
        </w:tc>
        <w:tc>
          <w:tcPr>
            <w:tcW w:w="0" w:type="auto"/>
            <w:hideMark/>
          </w:tcPr>
          <w:p w14:paraId="58D09769"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35.83</w:t>
            </w:r>
          </w:p>
        </w:tc>
        <w:tc>
          <w:tcPr>
            <w:tcW w:w="0" w:type="auto"/>
            <w:hideMark/>
          </w:tcPr>
          <w:p w14:paraId="554D7AA6"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26.83</w:t>
            </w:r>
          </w:p>
        </w:tc>
        <w:tc>
          <w:tcPr>
            <w:tcW w:w="0" w:type="auto"/>
            <w:hideMark/>
          </w:tcPr>
          <w:p w14:paraId="1867148A"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58.52</w:t>
            </w:r>
          </w:p>
        </w:tc>
        <w:tc>
          <w:tcPr>
            <w:tcW w:w="0" w:type="auto"/>
            <w:hideMark/>
          </w:tcPr>
          <w:p w14:paraId="458BAAA1" w14:textId="77777777" w:rsidR="00C3332A" w:rsidRPr="005C5DA1" w:rsidRDefault="00C3332A" w:rsidP="00C3332A">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27.34</w:t>
            </w:r>
          </w:p>
        </w:tc>
      </w:tr>
      <w:tr w:rsidR="00C3332A" w:rsidRPr="005C5DA1" w14:paraId="4057390D" w14:textId="77777777" w:rsidTr="002D1236">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018F7709" w14:textId="77777777" w:rsidR="00C3332A" w:rsidRPr="005C5DA1" w:rsidRDefault="00C3332A" w:rsidP="00C3332A">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2023</w:t>
            </w:r>
          </w:p>
        </w:tc>
        <w:tc>
          <w:tcPr>
            <w:tcW w:w="0" w:type="auto"/>
            <w:hideMark/>
          </w:tcPr>
          <w:p w14:paraId="77D6553B"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55.54</w:t>
            </w:r>
          </w:p>
        </w:tc>
        <w:tc>
          <w:tcPr>
            <w:tcW w:w="0" w:type="auto"/>
            <w:hideMark/>
          </w:tcPr>
          <w:p w14:paraId="7490A4C7"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44.32</w:t>
            </w:r>
          </w:p>
        </w:tc>
        <w:tc>
          <w:tcPr>
            <w:tcW w:w="0" w:type="auto"/>
            <w:hideMark/>
          </w:tcPr>
          <w:p w14:paraId="6C0E64B2"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41.56</w:t>
            </w:r>
          </w:p>
        </w:tc>
        <w:tc>
          <w:tcPr>
            <w:tcW w:w="0" w:type="auto"/>
            <w:hideMark/>
          </w:tcPr>
          <w:p w14:paraId="7F39EAFC"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62.94</w:t>
            </w:r>
          </w:p>
        </w:tc>
        <w:tc>
          <w:tcPr>
            <w:tcW w:w="0" w:type="auto"/>
            <w:hideMark/>
          </w:tcPr>
          <w:p w14:paraId="6BF8BC28" w14:textId="77777777" w:rsidR="00C3332A" w:rsidRPr="005C5DA1" w:rsidRDefault="00C3332A" w:rsidP="00C3332A">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42.72</w:t>
            </w:r>
          </w:p>
        </w:tc>
      </w:tr>
    </w:tbl>
    <w:bookmarkEnd w:id="38"/>
    <w:p w14:paraId="11338A1A" w14:textId="77777777" w:rsidR="003A4FB5" w:rsidRPr="00C3332A" w:rsidRDefault="003A4FB5" w:rsidP="00C3332A">
      <w:pPr>
        <w:rPr>
          <w:rFonts w:cs="Arial"/>
          <w:color w:val="4472C4" w:themeColor="accent1"/>
          <w:szCs w:val="22"/>
        </w:rPr>
      </w:pPr>
      <w:r w:rsidRPr="00683300">
        <w:rPr>
          <w:rFonts w:cs="Arial"/>
          <w:sz w:val="16"/>
          <w:szCs w:val="16"/>
        </w:rPr>
        <w:t>Fuente: elaboración propia</w:t>
      </w:r>
      <w:r w:rsidRPr="00C3332A">
        <w:rPr>
          <w:rFonts w:cs="Arial"/>
          <w:sz w:val="16"/>
          <w:szCs w:val="16"/>
        </w:rPr>
        <w:t>, información tomada del DNP</w:t>
      </w:r>
    </w:p>
    <w:p w14:paraId="5565ED03" w14:textId="542738AC" w:rsidR="00C83D01" w:rsidRDefault="003A4FB5" w:rsidP="00FE73C5">
      <w:r w:rsidRPr="002D6403">
        <w:t xml:space="preserve">MDM </w:t>
      </w:r>
      <w:r w:rsidRPr="002D6403">
        <w:rPr>
          <w:lang w:eastAsia="es-CO"/>
        </w:rPr>
        <w:t>total pasó de</w:t>
      </w:r>
      <w:r>
        <w:rPr>
          <w:lang w:eastAsia="es-CO"/>
        </w:rPr>
        <w:t xml:space="preserve"> 31.56, en el 2020 a 42.72 en el 2023 lo que indica una mejora significativa en las vigencias evaluadas</w:t>
      </w:r>
    </w:p>
    <w:p w14:paraId="13E96160" w14:textId="77777777" w:rsidR="0095764C" w:rsidRDefault="00FE73C5" w:rsidP="00FE73C5">
      <w:pPr>
        <w:pStyle w:val="Epgrafe"/>
        <w:jc w:val="left"/>
        <w:rPr>
          <w:rFonts w:cs="Arial"/>
          <w:b/>
          <w:bCs/>
          <w:i/>
          <w:iCs w:val="0"/>
          <w:szCs w:val="22"/>
        </w:rPr>
      </w:pPr>
      <w:bookmarkStart w:id="39" w:name="_Toc199233889"/>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6</w:t>
      </w:r>
      <w:r w:rsidRPr="008B288C">
        <w:rPr>
          <w:rFonts w:cs="Arial"/>
          <w:b/>
          <w:bCs/>
          <w:i/>
          <w:iCs w:val="0"/>
          <w:szCs w:val="22"/>
        </w:rPr>
        <w:fldChar w:fldCharType="end"/>
      </w:r>
      <w:r w:rsidR="00422876">
        <w:rPr>
          <w:rFonts w:cs="Arial"/>
          <w:b/>
          <w:bCs/>
          <w:i/>
          <w:iCs w:val="0"/>
          <w:szCs w:val="22"/>
        </w:rPr>
        <w:t>.</w:t>
      </w:r>
      <w:r w:rsidR="00AE15FF">
        <w:rPr>
          <w:rFonts w:cs="Arial"/>
          <w:b/>
          <w:bCs/>
          <w:i/>
          <w:iCs w:val="0"/>
          <w:szCs w:val="22"/>
        </w:rPr>
        <w:t xml:space="preserve"> </w:t>
      </w:r>
    </w:p>
    <w:p w14:paraId="0B834826" w14:textId="5E9BA3D7" w:rsidR="00C83D01" w:rsidRPr="00AE15FF" w:rsidRDefault="00FE73C5" w:rsidP="00FE73C5">
      <w:pPr>
        <w:pStyle w:val="Epgrafe"/>
        <w:jc w:val="left"/>
        <w:rPr>
          <w:rFonts w:cs="Arial"/>
          <w:b/>
          <w:bCs/>
          <w:i/>
          <w:iCs w:val="0"/>
          <w:szCs w:val="22"/>
        </w:rPr>
      </w:pPr>
      <w:r w:rsidRPr="00FE73C5">
        <w:rPr>
          <w:rFonts w:cs="Arial"/>
          <w:i/>
          <w:szCs w:val="22"/>
        </w:rPr>
        <w:t>MDM-Morales</w:t>
      </w:r>
      <w:bookmarkEnd w:id="39"/>
    </w:p>
    <w:p w14:paraId="5657D9DA" w14:textId="4AC05E68" w:rsidR="00C83D01" w:rsidRDefault="00A572CA" w:rsidP="00A572CA">
      <w:pPr>
        <w:pStyle w:val="Epgrafe"/>
        <w:jc w:val="left"/>
      </w:pPr>
      <w:r>
        <w:rPr>
          <w:noProof/>
        </w:rPr>
        <w:drawing>
          <wp:inline distT="0" distB="0" distL="0" distR="0" wp14:anchorId="50F29CD0" wp14:editId="49CD5F98">
            <wp:extent cx="3697357" cy="1717482"/>
            <wp:effectExtent l="0" t="0" r="17780" b="16510"/>
            <wp:docPr id="98139620" name="Gráfico 1">
              <a:extLst xmlns:a="http://schemas.openxmlformats.org/drawingml/2006/main">
                <a:ext uri="{FF2B5EF4-FFF2-40B4-BE49-F238E27FC236}">
                  <a16:creationId xmlns:a16="http://schemas.microsoft.com/office/drawing/2014/main" id="{984AD4F1-BEC9-6B5C-2F61-C29228CB02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6B0B0E2" w14:textId="7D7FD515" w:rsidR="00526FA3" w:rsidRDefault="003A4FB5" w:rsidP="00526FA3">
      <w:pPr>
        <w:rPr>
          <w:rFonts w:cs="Arial"/>
          <w:color w:val="000000" w:themeColor="text1"/>
          <w:sz w:val="16"/>
          <w:szCs w:val="16"/>
        </w:rPr>
      </w:pPr>
      <w:r w:rsidRPr="00683300">
        <w:rPr>
          <w:rFonts w:cs="Arial"/>
          <w:color w:val="000000" w:themeColor="text1"/>
          <w:sz w:val="16"/>
          <w:szCs w:val="16"/>
        </w:rPr>
        <w:t xml:space="preserve">Fuente: </w:t>
      </w:r>
      <w:r w:rsidR="00A572CA" w:rsidRPr="00683300">
        <w:rPr>
          <w:rFonts w:cs="Arial"/>
          <w:color w:val="000000" w:themeColor="text1"/>
          <w:sz w:val="16"/>
          <w:szCs w:val="16"/>
        </w:rPr>
        <w:t>elaboración</w:t>
      </w:r>
      <w:r w:rsidR="00A572CA">
        <w:rPr>
          <w:rFonts w:cs="Arial"/>
          <w:color w:val="000000" w:themeColor="text1"/>
          <w:sz w:val="16"/>
          <w:szCs w:val="16"/>
        </w:rPr>
        <w:t xml:space="preserve"> propia datos </w:t>
      </w:r>
      <w:r>
        <w:rPr>
          <w:rFonts w:cs="Arial"/>
          <w:color w:val="000000" w:themeColor="text1"/>
          <w:sz w:val="16"/>
          <w:szCs w:val="16"/>
        </w:rPr>
        <w:t>tomados Visor MDM</w:t>
      </w:r>
    </w:p>
    <w:p w14:paraId="0A74AF34" w14:textId="03D7C5F2" w:rsidR="00034A83" w:rsidRPr="00034A83" w:rsidRDefault="00526FA3" w:rsidP="00034A83">
      <w:r w:rsidRPr="005A0434">
        <w:t xml:space="preserve">En la dimensión de </w:t>
      </w:r>
      <w:r w:rsidR="00D679EB">
        <w:t>g</w:t>
      </w:r>
      <w:r w:rsidRPr="005A0434">
        <w:t xml:space="preserve">estión presento una diferencia entre el 2020 y 2021, de (0.43) puntos, generando una disminución del 1.36%; para el 2022 se evidencia una diferencia (-4.34) que representa una reducción del 13.92% con respeto al años anterior  y para el 2023, en comparación al 2022 es de 14.73, representa un crecimiento del 54.91%, lo que nos permite este análisis es saber que el municipio  ha </w:t>
      </w:r>
      <w:r w:rsidR="001716FE">
        <w:t>mostrado resultados</w:t>
      </w:r>
      <w:r w:rsidR="005E339A">
        <w:t>,</w:t>
      </w:r>
      <w:r w:rsidR="001716FE">
        <w:t xml:space="preserve"> en</w:t>
      </w:r>
      <w:r w:rsidRPr="005A0434">
        <w:t xml:space="preserve"> la eficiencia administrativa y el manejo financiero de</w:t>
      </w:r>
      <w:r w:rsidR="009555E3">
        <w:t>l territorio</w:t>
      </w:r>
      <w:r w:rsidR="005E339A">
        <w:t>,</w:t>
      </w:r>
      <w:r w:rsidRPr="005A0434">
        <w:t xml:space="preserve">  su capacidad para respaldar el cumplimiento de sus funciones, la implementación de los programas y proyectos del Plan de Desarrollo, y la ejecución de los distintos planes estratégicos por sectores</w:t>
      </w:r>
      <w:r w:rsidR="0020450C">
        <w:t>.</w:t>
      </w:r>
    </w:p>
    <w:p w14:paraId="4712553D" w14:textId="77777777" w:rsidR="0095764C" w:rsidRDefault="000C2532" w:rsidP="000C2532">
      <w:pPr>
        <w:pStyle w:val="Epgrafe"/>
        <w:jc w:val="left"/>
        <w:rPr>
          <w:rFonts w:cs="Arial"/>
          <w:b/>
          <w:bCs/>
          <w:i/>
          <w:iCs w:val="0"/>
          <w:szCs w:val="22"/>
        </w:rPr>
      </w:pPr>
      <w:bookmarkStart w:id="40" w:name="_Toc199233890"/>
      <w:r w:rsidRPr="008B288C">
        <w:rPr>
          <w:rFonts w:cs="Arial"/>
          <w:b/>
          <w:bCs/>
          <w:szCs w:val="22"/>
        </w:rPr>
        <w:lastRenderedPageBreak/>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7</w:t>
      </w:r>
      <w:r w:rsidRPr="008B288C">
        <w:rPr>
          <w:rFonts w:cs="Arial"/>
          <w:b/>
          <w:bCs/>
          <w:i/>
          <w:iCs w:val="0"/>
          <w:szCs w:val="22"/>
        </w:rPr>
        <w:fldChar w:fldCharType="end"/>
      </w:r>
      <w:r w:rsidR="00CD3B73">
        <w:rPr>
          <w:rFonts w:cs="Arial"/>
          <w:b/>
          <w:bCs/>
          <w:i/>
          <w:iCs w:val="0"/>
          <w:szCs w:val="22"/>
        </w:rPr>
        <w:t>.</w:t>
      </w:r>
      <w:r w:rsidR="00AE15FF">
        <w:rPr>
          <w:rFonts w:cs="Arial"/>
          <w:b/>
          <w:bCs/>
          <w:i/>
          <w:iCs w:val="0"/>
          <w:szCs w:val="22"/>
        </w:rPr>
        <w:t xml:space="preserve"> </w:t>
      </w:r>
    </w:p>
    <w:p w14:paraId="08BEF3D8" w14:textId="7B49536C" w:rsidR="00C83D01" w:rsidRPr="00AE15FF" w:rsidRDefault="000C2532" w:rsidP="000C2532">
      <w:pPr>
        <w:pStyle w:val="Epgrafe"/>
        <w:jc w:val="left"/>
        <w:rPr>
          <w:rFonts w:cs="Arial"/>
          <w:b/>
          <w:bCs/>
          <w:i/>
          <w:iCs w:val="0"/>
          <w:szCs w:val="22"/>
        </w:rPr>
      </w:pPr>
      <w:r w:rsidRPr="000C2532">
        <w:rPr>
          <w:rFonts w:cs="Arial"/>
          <w:i/>
          <w:szCs w:val="22"/>
        </w:rPr>
        <w:t>MDM por Dimensiones, Componente de Gestión Morales</w:t>
      </w:r>
      <w:bookmarkEnd w:id="40"/>
    </w:p>
    <w:p w14:paraId="4E3F1B09" w14:textId="3FF2E3E6" w:rsidR="00C83D01" w:rsidRDefault="007C09DB" w:rsidP="007C09DB">
      <w:pPr>
        <w:pStyle w:val="Epgrafe"/>
        <w:jc w:val="left"/>
      </w:pPr>
      <w:r>
        <w:rPr>
          <w:noProof/>
        </w:rPr>
        <w:drawing>
          <wp:inline distT="0" distB="0" distL="0" distR="0" wp14:anchorId="641DC279" wp14:editId="25E7C22C">
            <wp:extent cx="3252083" cy="1637969"/>
            <wp:effectExtent l="0" t="0" r="5715" b="635"/>
            <wp:docPr id="767367456" name="Gráfico 1">
              <a:extLst xmlns:a="http://schemas.openxmlformats.org/drawingml/2006/main">
                <a:ext uri="{FF2B5EF4-FFF2-40B4-BE49-F238E27FC236}">
                  <a16:creationId xmlns:a16="http://schemas.microsoft.com/office/drawing/2014/main" id="{FF31C088-CD81-6A41-B7E2-28C19B7DF6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FDE44DF" w14:textId="77F0332B" w:rsidR="00A34686" w:rsidRPr="000C2532" w:rsidRDefault="00A34686" w:rsidP="000C2532">
      <w:pPr>
        <w:pStyle w:val="Epgrafe"/>
        <w:spacing w:before="120" w:after="120"/>
      </w:pPr>
      <w:r w:rsidRPr="00683300">
        <w:rPr>
          <w:sz w:val="16"/>
          <w:szCs w:val="16"/>
        </w:rPr>
        <w:t xml:space="preserve">Fuente: </w:t>
      </w:r>
      <w:r w:rsidR="00CD3B73" w:rsidRPr="00683300">
        <w:rPr>
          <w:sz w:val="16"/>
          <w:szCs w:val="16"/>
        </w:rPr>
        <w:t>i</w:t>
      </w:r>
      <w:r w:rsidRPr="00683300">
        <w:rPr>
          <w:sz w:val="16"/>
          <w:szCs w:val="16"/>
        </w:rPr>
        <w:t>magen tomada</w:t>
      </w:r>
      <w:r w:rsidRPr="00A34686">
        <w:rPr>
          <w:sz w:val="16"/>
          <w:szCs w:val="16"/>
        </w:rPr>
        <w:t xml:space="preserve"> del DNP – Visor de </w:t>
      </w:r>
      <w:r w:rsidR="00D0256D" w:rsidRPr="00A34686">
        <w:rPr>
          <w:sz w:val="16"/>
          <w:szCs w:val="16"/>
        </w:rPr>
        <w:t>Resultados MDM</w:t>
      </w:r>
    </w:p>
    <w:p w14:paraId="37A12491" w14:textId="28534E71" w:rsidR="00BE5F57" w:rsidRDefault="00924E7D" w:rsidP="000C2532">
      <w:r>
        <w:t>E</w:t>
      </w:r>
      <w:r w:rsidR="00BE5F57" w:rsidRPr="004E09F9">
        <w:t xml:space="preserve">ste componente se identifica </w:t>
      </w:r>
      <w:r w:rsidR="000E5E01">
        <w:t>por</w:t>
      </w:r>
      <w:r w:rsidR="00BE5F57" w:rsidRPr="004E09F9">
        <w:t xml:space="preserve"> dimensiones evaluadas: Movilización, Ejecución, Gobierno Abierto y Uso del Ordenamiento Territorial (OT),</w:t>
      </w:r>
      <w:r w:rsidR="00D84B3A">
        <w:t xml:space="preserve"> </w:t>
      </w:r>
      <w:r w:rsidR="00BE5F57" w:rsidRPr="004E09F9">
        <w:t>presentan</w:t>
      </w:r>
      <w:r w:rsidR="00D84B3A">
        <w:t>do</w:t>
      </w:r>
      <w:r w:rsidR="00BE5F57" w:rsidRPr="004E09F9">
        <w:t xml:space="preserve"> variaciones </w:t>
      </w:r>
      <w:r w:rsidR="00E9777D">
        <w:t>inestables</w:t>
      </w:r>
      <w:r w:rsidR="00BE5F57" w:rsidRPr="004E09F9">
        <w:t xml:space="preserve">; en </w:t>
      </w:r>
      <w:r w:rsidR="001B3CCE" w:rsidRPr="004E09F9">
        <w:t>la ejecución</w:t>
      </w:r>
      <w:r w:rsidR="00BE5F57" w:rsidRPr="004E09F9">
        <w:t xml:space="preserve"> de recursos a presentado fluctuaciones notables</w:t>
      </w:r>
      <w:r w:rsidR="00BE5F57" w:rsidRPr="004E09F9">
        <w:rPr>
          <w:b/>
          <w:bCs/>
        </w:rPr>
        <w:t xml:space="preserve"> </w:t>
      </w:r>
      <w:r w:rsidR="00BE5F57" w:rsidRPr="004E09F9">
        <w:t xml:space="preserve">alcanzando un puntaje de (81.4) para el 2020; (93.3) para el 2021, generado un aumento, mientras que para el 2022 el puntaje es de 60.9 presentado una disminución y para el 2023 presento un ligero aumento en comparación al 2022 </w:t>
      </w:r>
      <w:r w:rsidR="006C2C7A">
        <w:t>siendo</w:t>
      </w:r>
      <w:r w:rsidR="00BE5F57" w:rsidRPr="004E09F9">
        <w:t xml:space="preserve"> el puntaje</w:t>
      </w:r>
      <w:r w:rsidR="006C2C7A">
        <w:t xml:space="preserve"> de</w:t>
      </w:r>
      <w:r w:rsidR="00BE5F57" w:rsidRPr="004E09F9">
        <w:t xml:space="preserve"> (67.1). </w:t>
      </w:r>
    </w:p>
    <w:p w14:paraId="3FF3DF22" w14:textId="1738BA62" w:rsidR="00BE5F57" w:rsidRDefault="00BE5F57" w:rsidP="000C2532">
      <w:r w:rsidRPr="001A1745">
        <w:t>La dimensión Gobierno Abierto con (49.9), teniendo</w:t>
      </w:r>
      <w:r w:rsidRPr="001A1745">
        <w:rPr>
          <w:color w:val="424242"/>
          <w:shd w:val="clear" w:color="auto" w:fill="FAFAFA"/>
        </w:rPr>
        <w:t xml:space="preserve"> c</w:t>
      </w:r>
      <w:r w:rsidRPr="001A1745">
        <w:t>recimiento constante y notable, mientras que la dimensión Uso del Ordenamiento Territorial (OT) entre 2020 y el 2021 disminución significativa de (</w:t>
      </w:r>
      <w:r w:rsidRPr="001A1745">
        <w:rPr>
          <w:b/>
          <w:bCs/>
        </w:rPr>
        <w:t>-</w:t>
      </w:r>
      <w:r w:rsidRPr="001A1745">
        <w:t>12.80), de igual manera la dimensión de Movilización, presento cambios favorables con respecto al periodo 2020 al 202</w:t>
      </w:r>
      <w:r w:rsidR="00D1702D">
        <w:t>1</w:t>
      </w:r>
      <w:r w:rsidRPr="001A1745">
        <w:t xml:space="preserve"> que una disminución de (-1.20</w:t>
      </w:r>
      <w:r w:rsidRPr="001A1745">
        <w:rPr>
          <w:b/>
          <w:bCs/>
        </w:rPr>
        <w:t>).</w:t>
      </w:r>
    </w:p>
    <w:p w14:paraId="7A516897" w14:textId="20BD407D" w:rsidR="00DC306D" w:rsidRPr="003D1938" w:rsidRDefault="00BE5F57" w:rsidP="003D1938">
      <w:pPr>
        <w:rPr>
          <w:color w:val="4472C4" w:themeColor="accent1"/>
        </w:rPr>
      </w:pPr>
      <w:r w:rsidRPr="005A0434">
        <w:rPr>
          <w:rFonts w:eastAsia="Times New Roman"/>
          <w:lang w:eastAsia="es-CO"/>
        </w:rPr>
        <w:t xml:space="preserve">La dimensión de Resultados, se </w:t>
      </w:r>
      <w:r w:rsidRPr="005A0434">
        <w:t xml:space="preserve">presentó una diferencia entre el 2020 y 2021 de 2.24 puntos, generando una disminución del 3.87%; para el 2022 se evidencia un crecimiento, con un puntaje de 58.52, lo que representa un incremento </w:t>
      </w:r>
      <w:bookmarkStart w:id="41" w:name="_Hlk195461972"/>
      <w:r w:rsidRPr="005A0434">
        <w:t>de 2.96</w:t>
      </w:r>
      <w:r w:rsidRPr="005A0434">
        <w:rPr>
          <w:b/>
          <w:bCs/>
        </w:rPr>
        <w:t xml:space="preserve"> </w:t>
      </w:r>
      <w:bookmarkEnd w:id="41"/>
      <w:r w:rsidRPr="005A0434">
        <w:t>puntos respecto al 2021, equivalente a un 5.33% de mejora, para el 2023, en comparación al 2022 ascendió, representa un crecimiento 4.42 puntos lo que genera un tendencia positiva consolidando una tendencia favorable y resaltando una mejora en los resultados logrados a través de la gestión pública territorial</w:t>
      </w:r>
      <w:r w:rsidR="0020450C">
        <w:t>.</w:t>
      </w:r>
    </w:p>
    <w:p w14:paraId="76375C6E" w14:textId="77777777" w:rsidR="0095764C" w:rsidRDefault="00BB60AB" w:rsidP="00BB60AB">
      <w:pPr>
        <w:pStyle w:val="Epgrafe"/>
        <w:jc w:val="left"/>
        <w:rPr>
          <w:rFonts w:cs="Arial"/>
          <w:b/>
          <w:bCs/>
          <w:i/>
          <w:iCs w:val="0"/>
          <w:szCs w:val="22"/>
        </w:rPr>
      </w:pPr>
      <w:bookmarkStart w:id="42" w:name="_Toc199233891"/>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8</w:t>
      </w:r>
      <w:r w:rsidRPr="008B288C">
        <w:rPr>
          <w:rFonts w:cs="Arial"/>
          <w:b/>
          <w:bCs/>
          <w:i/>
          <w:iCs w:val="0"/>
          <w:szCs w:val="22"/>
        </w:rPr>
        <w:fldChar w:fldCharType="end"/>
      </w:r>
      <w:r w:rsidR="00931AA6">
        <w:rPr>
          <w:rFonts w:cs="Arial"/>
          <w:b/>
          <w:bCs/>
          <w:i/>
          <w:iCs w:val="0"/>
          <w:szCs w:val="22"/>
        </w:rPr>
        <w:t>.</w:t>
      </w:r>
      <w:r w:rsidR="00AE15FF">
        <w:rPr>
          <w:rFonts w:cs="Arial"/>
          <w:b/>
          <w:bCs/>
          <w:i/>
          <w:iCs w:val="0"/>
          <w:szCs w:val="22"/>
        </w:rPr>
        <w:t xml:space="preserve"> </w:t>
      </w:r>
    </w:p>
    <w:p w14:paraId="2DA30A3E" w14:textId="255CDA81" w:rsidR="00BB60AB" w:rsidRPr="00AE15FF" w:rsidRDefault="00BB60AB" w:rsidP="00BB60AB">
      <w:pPr>
        <w:pStyle w:val="Epgrafe"/>
        <w:jc w:val="left"/>
        <w:rPr>
          <w:rFonts w:cs="Arial"/>
          <w:b/>
          <w:bCs/>
          <w:i/>
          <w:iCs w:val="0"/>
          <w:szCs w:val="22"/>
        </w:rPr>
      </w:pPr>
      <w:r w:rsidRPr="00BB60AB">
        <w:rPr>
          <w:rFonts w:cs="Arial"/>
          <w:i/>
          <w:szCs w:val="22"/>
        </w:rPr>
        <w:t>MDM por Dimensiones, Componente de Resultados Morales</w:t>
      </w:r>
      <w:bookmarkEnd w:id="42"/>
    </w:p>
    <w:p w14:paraId="7E841EEB" w14:textId="3CF1B04D" w:rsidR="00BB60AB" w:rsidRDefault="00C70A53" w:rsidP="00C70A53">
      <w:pPr>
        <w:jc w:val="left"/>
        <w:rPr>
          <w:rFonts w:cs="Arial"/>
          <w:b/>
          <w:bCs/>
          <w:szCs w:val="22"/>
        </w:rPr>
      </w:pPr>
      <w:r>
        <w:rPr>
          <w:noProof/>
        </w:rPr>
        <w:lastRenderedPageBreak/>
        <w:drawing>
          <wp:inline distT="0" distB="0" distL="0" distR="0" wp14:anchorId="1F0543A1" wp14:editId="63844E4D">
            <wp:extent cx="3605182" cy="2154955"/>
            <wp:effectExtent l="0" t="0" r="14605" b="17145"/>
            <wp:docPr id="1849635369" name="Gráfico 1">
              <a:extLst xmlns:a="http://schemas.openxmlformats.org/drawingml/2006/main">
                <a:ext uri="{FF2B5EF4-FFF2-40B4-BE49-F238E27FC236}">
                  <a16:creationId xmlns:a16="http://schemas.microsoft.com/office/drawing/2014/main" id="{D5DBAA87-6E12-26D2-6C83-268CD52CB2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DA73AD9" w14:textId="36BE0F30" w:rsidR="003D1938" w:rsidRPr="00683300" w:rsidRDefault="00BE5F57" w:rsidP="00683300">
      <w:pPr>
        <w:rPr>
          <w:rFonts w:cs="Arial"/>
          <w:sz w:val="16"/>
          <w:szCs w:val="16"/>
        </w:rPr>
      </w:pPr>
      <w:r w:rsidRPr="00683300">
        <w:rPr>
          <w:rFonts w:cs="Arial"/>
          <w:sz w:val="16"/>
          <w:szCs w:val="16"/>
        </w:rPr>
        <w:t>Fuente</w:t>
      </w:r>
      <w:r w:rsidR="00BB60AB" w:rsidRPr="00683300">
        <w:rPr>
          <w:rFonts w:cs="Arial"/>
          <w:sz w:val="16"/>
          <w:szCs w:val="16"/>
        </w:rPr>
        <w:t>:</w:t>
      </w:r>
      <w:r w:rsidRPr="00683300">
        <w:rPr>
          <w:rFonts w:cs="Arial"/>
          <w:sz w:val="16"/>
          <w:szCs w:val="16"/>
        </w:rPr>
        <w:t xml:space="preserve"> </w:t>
      </w:r>
      <w:r w:rsidR="00547C20" w:rsidRPr="00683300">
        <w:rPr>
          <w:rFonts w:cs="Arial"/>
          <w:sz w:val="16"/>
          <w:szCs w:val="16"/>
        </w:rPr>
        <w:t>elaboración</w:t>
      </w:r>
      <w:r w:rsidR="00547C20">
        <w:rPr>
          <w:rFonts w:cs="Arial"/>
          <w:sz w:val="16"/>
          <w:szCs w:val="16"/>
        </w:rPr>
        <w:t xml:space="preserve"> propia datos </w:t>
      </w:r>
      <w:r w:rsidRPr="00911486">
        <w:rPr>
          <w:rFonts w:cs="Arial"/>
          <w:sz w:val="16"/>
          <w:szCs w:val="16"/>
        </w:rPr>
        <w:t>tomada del DNP – Visor de Resultados De MDM</w:t>
      </w:r>
      <w:bookmarkStart w:id="43" w:name="_Hlk196650780"/>
    </w:p>
    <w:p w14:paraId="2652CA83" w14:textId="77777777" w:rsidR="0095764C" w:rsidRDefault="008D713D" w:rsidP="008D713D">
      <w:pPr>
        <w:pStyle w:val="Epgrafe"/>
        <w:jc w:val="left"/>
        <w:rPr>
          <w:rFonts w:cs="Arial"/>
          <w:b/>
          <w:bCs/>
          <w:i/>
          <w:iCs w:val="0"/>
          <w:szCs w:val="22"/>
        </w:rPr>
      </w:pPr>
      <w:bookmarkStart w:id="44" w:name="_Toc199233892"/>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9</w:t>
      </w:r>
      <w:r w:rsidRPr="008B288C">
        <w:rPr>
          <w:rFonts w:cs="Arial"/>
          <w:b/>
          <w:bCs/>
          <w:i/>
          <w:iCs w:val="0"/>
          <w:szCs w:val="22"/>
        </w:rPr>
        <w:fldChar w:fldCharType="end"/>
      </w:r>
      <w:r w:rsidR="00931AA6">
        <w:rPr>
          <w:rFonts w:cs="Arial"/>
          <w:b/>
          <w:bCs/>
          <w:i/>
          <w:iCs w:val="0"/>
          <w:szCs w:val="22"/>
        </w:rPr>
        <w:t>.</w:t>
      </w:r>
      <w:r w:rsidR="00AE15FF">
        <w:rPr>
          <w:rFonts w:cs="Arial"/>
          <w:b/>
          <w:bCs/>
          <w:i/>
          <w:iCs w:val="0"/>
          <w:szCs w:val="22"/>
        </w:rPr>
        <w:t xml:space="preserve"> </w:t>
      </w:r>
    </w:p>
    <w:p w14:paraId="463DFEAF" w14:textId="44E1D26F" w:rsidR="00BE5F57" w:rsidRPr="00AE15FF" w:rsidRDefault="008D713D" w:rsidP="008D713D">
      <w:pPr>
        <w:pStyle w:val="Epgrafe"/>
        <w:jc w:val="left"/>
        <w:rPr>
          <w:rFonts w:cs="Arial"/>
          <w:b/>
          <w:bCs/>
          <w:i/>
          <w:iCs w:val="0"/>
          <w:szCs w:val="22"/>
        </w:rPr>
      </w:pPr>
      <w:r w:rsidRPr="008D713D">
        <w:rPr>
          <w:rFonts w:cs="Arial"/>
          <w:i/>
          <w:szCs w:val="22"/>
        </w:rPr>
        <w:t>Variables componente Resultados -Morales</w:t>
      </w:r>
      <w:bookmarkEnd w:id="44"/>
    </w:p>
    <w:bookmarkEnd w:id="43"/>
    <w:p w14:paraId="1E137ECE" w14:textId="31FA6D34" w:rsidR="008D713D" w:rsidRPr="008D713D" w:rsidRDefault="00710D86" w:rsidP="00710D86">
      <w:pPr>
        <w:jc w:val="left"/>
      </w:pPr>
      <w:r>
        <w:rPr>
          <w:noProof/>
        </w:rPr>
        <w:drawing>
          <wp:inline distT="0" distB="0" distL="0" distR="0" wp14:anchorId="6F3C41D9" wp14:editId="330D0ADD">
            <wp:extent cx="3491345" cy="2211185"/>
            <wp:effectExtent l="0" t="0" r="13970" b="17780"/>
            <wp:docPr id="478041797" name="Gráfico 1">
              <a:extLst xmlns:a="http://schemas.openxmlformats.org/drawingml/2006/main">
                <a:ext uri="{FF2B5EF4-FFF2-40B4-BE49-F238E27FC236}">
                  <a16:creationId xmlns:a16="http://schemas.microsoft.com/office/drawing/2014/main" id="{88E48774-4F95-868D-61F4-C3F7399FA8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E16C894" w14:textId="535D52A8" w:rsidR="00683300" w:rsidRPr="00AE15FF" w:rsidRDefault="00911486" w:rsidP="003D1938">
      <w:pPr>
        <w:rPr>
          <w:rFonts w:cs="Arial"/>
          <w:sz w:val="16"/>
          <w:szCs w:val="16"/>
        </w:rPr>
      </w:pPr>
      <w:r w:rsidRPr="00423550">
        <w:rPr>
          <w:rFonts w:cs="Arial"/>
          <w:sz w:val="16"/>
          <w:szCs w:val="16"/>
        </w:rPr>
        <w:t>Fuente</w:t>
      </w:r>
      <w:r w:rsidRPr="00911486">
        <w:rPr>
          <w:rFonts w:cs="Arial"/>
          <w:sz w:val="16"/>
          <w:szCs w:val="16"/>
        </w:rPr>
        <w:t xml:space="preserve">: </w:t>
      </w:r>
      <w:r w:rsidR="00710D86">
        <w:rPr>
          <w:rFonts w:cs="Arial"/>
          <w:sz w:val="16"/>
          <w:szCs w:val="16"/>
        </w:rPr>
        <w:t xml:space="preserve">elaboración </w:t>
      </w:r>
      <w:r w:rsidR="00547C20">
        <w:rPr>
          <w:rFonts w:cs="Arial"/>
          <w:sz w:val="16"/>
          <w:szCs w:val="16"/>
        </w:rPr>
        <w:t>propia datos</w:t>
      </w:r>
      <w:r w:rsidRPr="00911486">
        <w:rPr>
          <w:rFonts w:cs="Arial"/>
          <w:sz w:val="16"/>
          <w:szCs w:val="16"/>
        </w:rPr>
        <w:t xml:space="preserve"> tomada del DNP</w:t>
      </w:r>
      <w:r w:rsidR="00931AA6">
        <w:rPr>
          <w:rFonts w:cs="Arial"/>
          <w:sz w:val="16"/>
          <w:szCs w:val="16"/>
        </w:rPr>
        <w:t>-</w:t>
      </w:r>
      <w:r w:rsidR="00931AA6" w:rsidRPr="00931AA6">
        <w:rPr>
          <w:rFonts w:cs="Arial"/>
          <w:sz w:val="16"/>
          <w:szCs w:val="16"/>
        </w:rPr>
        <w:t xml:space="preserve"> </w:t>
      </w:r>
      <w:r w:rsidR="00931AA6" w:rsidRPr="00911486">
        <w:rPr>
          <w:rFonts w:cs="Arial"/>
          <w:sz w:val="16"/>
          <w:szCs w:val="16"/>
        </w:rPr>
        <w:t>Visor de Resultados De MDM</w:t>
      </w:r>
    </w:p>
    <w:p w14:paraId="30692383" w14:textId="77777777" w:rsidR="0095764C" w:rsidRDefault="008D713D" w:rsidP="008D713D">
      <w:pPr>
        <w:pStyle w:val="Epgrafe"/>
        <w:jc w:val="left"/>
        <w:rPr>
          <w:rFonts w:cs="Arial"/>
          <w:b/>
          <w:bCs/>
          <w:i/>
          <w:iCs w:val="0"/>
          <w:szCs w:val="22"/>
        </w:rPr>
      </w:pPr>
      <w:bookmarkStart w:id="45" w:name="_Toc199233893"/>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10</w:t>
      </w:r>
      <w:r w:rsidRPr="008B288C">
        <w:rPr>
          <w:rFonts w:cs="Arial"/>
          <w:b/>
          <w:bCs/>
          <w:i/>
          <w:iCs w:val="0"/>
          <w:szCs w:val="22"/>
        </w:rPr>
        <w:fldChar w:fldCharType="end"/>
      </w:r>
      <w:r>
        <w:rPr>
          <w:rFonts w:cs="Arial"/>
          <w:b/>
          <w:bCs/>
          <w:i/>
          <w:iCs w:val="0"/>
          <w:szCs w:val="22"/>
        </w:rPr>
        <w:t xml:space="preserve">: </w:t>
      </w:r>
    </w:p>
    <w:p w14:paraId="4F5FD60E" w14:textId="512FC36E" w:rsidR="00BE5F57" w:rsidRDefault="008D713D" w:rsidP="008D713D">
      <w:pPr>
        <w:pStyle w:val="Epgrafe"/>
        <w:jc w:val="left"/>
        <w:rPr>
          <w:rFonts w:cs="Arial"/>
          <w:i/>
          <w:szCs w:val="22"/>
        </w:rPr>
      </w:pPr>
      <w:r w:rsidRPr="008D713D">
        <w:rPr>
          <w:rFonts w:cs="Arial"/>
          <w:i/>
          <w:szCs w:val="22"/>
        </w:rPr>
        <w:t>Compones resultados Morales</w:t>
      </w:r>
      <w:bookmarkEnd w:id="45"/>
    </w:p>
    <w:p w14:paraId="360FE946" w14:textId="40309232" w:rsidR="008D713D" w:rsidRPr="008D713D" w:rsidRDefault="00D44051" w:rsidP="00D44051">
      <w:pPr>
        <w:jc w:val="left"/>
      </w:pPr>
      <w:r>
        <w:rPr>
          <w:noProof/>
        </w:rPr>
        <w:lastRenderedPageBreak/>
        <w:drawing>
          <wp:inline distT="0" distB="0" distL="0" distR="0" wp14:anchorId="226569A6" wp14:editId="7AD8408E">
            <wp:extent cx="3657600" cy="1961830"/>
            <wp:effectExtent l="0" t="0" r="0" b="635"/>
            <wp:docPr id="336590688" name="Gráfico 1">
              <a:extLst xmlns:a="http://schemas.openxmlformats.org/drawingml/2006/main">
                <a:ext uri="{FF2B5EF4-FFF2-40B4-BE49-F238E27FC236}">
                  <a16:creationId xmlns:a16="http://schemas.microsoft.com/office/drawing/2014/main" id="{731229F1-8D8F-D395-FBDD-31567E433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6C12F02" w14:textId="2B52636B" w:rsidR="00BE5F57" w:rsidRPr="008D713D" w:rsidRDefault="00911486" w:rsidP="008D713D">
      <w:pPr>
        <w:rPr>
          <w:rFonts w:cs="Arial"/>
          <w:color w:val="4472C4" w:themeColor="accent1"/>
          <w:sz w:val="16"/>
          <w:szCs w:val="16"/>
        </w:rPr>
      </w:pPr>
      <w:r w:rsidRPr="00683300">
        <w:rPr>
          <w:rFonts w:cs="Arial"/>
          <w:sz w:val="16"/>
          <w:szCs w:val="16"/>
        </w:rPr>
        <w:t xml:space="preserve">Fuente: </w:t>
      </w:r>
      <w:r w:rsidR="0077287C" w:rsidRPr="00683300">
        <w:rPr>
          <w:rFonts w:cs="Arial"/>
          <w:sz w:val="16"/>
          <w:szCs w:val="16"/>
        </w:rPr>
        <w:t>i</w:t>
      </w:r>
      <w:r w:rsidRPr="00683300">
        <w:rPr>
          <w:rFonts w:cs="Arial"/>
          <w:sz w:val="16"/>
          <w:szCs w:val="16"/>
        </w:rPr>
        <w:t>magen</w:t>
      </w:r>
      <w:r w:rsidRPr="00911486">
        <w:rPr>
          <w:rFonts w:cs="Arial"/>
          <w:sz w:val="16"/>
          <w:szCs w:val="16"/>
        </w:rPr>
        <w:t xml:space="preserve"> tomada del DNP – Visor de Resultados de Medición de Desempeño Municipal</w:t>
      </w:r>
    </w:p>
    <w:p w14:paraId="204F2CE3" w14:textId="76C4D73B" w:rsidR="00911486" w:rsidRPr="008D713D" w:rsidRDefault="00911486" w:rsidP="008D713D">
      <w:pPr>
        <w:rPr>
          <w:rFonts w:cs="Arial"/>
          <w:szCs w:val="22"/>
        </w:rPr>
      </w:pPr>
      <w:r w:rsidRPr="00911486">
        <w:rPr>
          <w:rFonts w:cs="Arial"/>
          <w:szCs w:val="22"/>
        </w:rPr>
        <w:t>En el componente de resultado se identifica que en las dimensiones evaluadas Educación, Salud, Servicios Públicos y Seguridad, presentan variaciones significativas, en la variable de educación presentados fluctuaciones notables</w:t>
      </w:r>
      <w:r w:rsidRPr="00911486">
        <w:rPr>
          <w:rFonts w:cs="Arial"/>
          <w:b/>
          <w:bCs/>
          <w:szCs w:val="22"/>
        </w:rPr>
        <w:t xml:space="preserve"> </w:t>
      </w:r>
      <w:r w:rsidRPr="00911486">
        <w:rPr>
          <w:rFonts w:cs="Arial"/>
          <w:szCs w:val="22"/>
        </w:rPr>
        <w:t xml:space="preserve">alcanzando un puntaje (50.3) para el 2020; (51.0) para el 2021, generado una variación de (0.70), con un aumento de 1.39%., para el 2022 el puntaje (52.6) presentando un crecimiento de (3.14%) y una variación de  (1.60) con respeto al año </w:t>
      </w:r>
      <w:r w:rsidR="00476385">
        <w:rPr>
          <w:rFonts w:cs="Arial"/>
          <w:szCs w:val="22"/>
        </w:rPr>
        <w:t>a</w:t>
      </w:r>
      <w:r w:rsidRPr="00911486">
        <w:rPr>
          <w:rFonts w:cs="Arial"/>
          <w:szCs w:val="22"/>
        </w:rPr>
        <w:t>nterior y para el 2023 presento un crecimiento de (</w:t>
      </w:r>
      <w:r w:rsidRPr="00683300">
        <w:rPr>
          <w:rFonts w:cs="Arial"/>
          <w:szCs w:val="22"/>
        </w:rPr>
        <w:t>-0.95%) y una</w:t>
      </w:r>
      <w:r w:rsidRPr="00911486">
        <w:rPr>
          <w:rFonts w:cs="Arial"/>
          <w:szCs w:val="22"/>
        </w:rPr>
        <w:t xml:space="preserve"> variación de</w:t>
      </w:r>
      <w:r w:rsidRPr="00911486">
        <w:rPr>
          <w:rFonts w:cs="Arial"/>
          <w:b/>
          <w:bCs/>
          <w:color w:val="424242"/>
          <w:szCs w:val="22"/>
          <w:shd w:val="clear" w:color="auto" w:fill="FAFAFA"/>
        </w:rPr>
        <w:t xml:space="preserve"> (</w:t>
      </w:r>
      <w:r w:rsidRPr="00911486">
        <w:rPr>
          <w:rFonts w:cs="Arial"/>
          <w:b/>
          <w:bCs/>
          <w:szCs w:val="22"/>
        </w:rPr>
        <w:t>–</w:t>
      </w:r>
      <w:r w:rsidRPr="00911486">
        <w:rPr>
          <w:rFonts w:cs="Arial"/>
          <w:szCs w:val="22"/>
        </w:rPr>
        <w:t>0.50)</w:t>
      </w:r>
      <w:r w:rsidRPr="00911486">
        <w:rPr>
          <w:rFonts w:cs="Arial"/>
          <w:b/>
          <w:bCs/>
          <w:szCs w:val="22"/>
        </w:rPr>
        <w:t> </w:t>
      </w:r>
      <w:r w:rsidRPr="00911486">
        <w:rPr>
          <w:rFonts w:cs="Arial"/>
          <w:szCs w:val="22"/>
        </w:rPr>
        <w:t xml:space="preserve"> con respecto al 2022 , se evidencia una tendencia favorable a lo que se refiere a los años mencionados.</w:t>
      </w:r>
    </w:p>
    <w:p w14:paraId="5F541471" w14:textId="64342243" w:rsidR="00BE5F57" w:rsidRPr="00EF0651" w:rsidRDefault="00911486" w:rsidP="00EF0651">
      <w:pPr>
        <w:rPr>
          <w:rFonts w:cs="Arial"/>
          <w:szCs w:val="22"/>
        </w:rPr>
      </w:pPr>
      <w:r w:rsidRPr="00911486">
        <w:rPr>
          <w:rFonts w:cs="Arial"/>
          <w:szCs w:val="22"/>
        </w:rPr>
        <w:t>En la variable de salud se evidencia que a teniendo</w:t>
      </w:r>
      <w:r w:rsidRPr="00911486">
        <w:rPr>
          <w:rFonts w:cs="Arial"/>
          <w:color w:val="424242"/>
          <w:szCs w:val="22"/>
          <w:shd w:val="clear" w:color="auto" w:fill="FAFAFA"/>
        </w:rPr>
        <w:t xml:space="preserve"> c</w:t>
      </w:r>
      <w:r w:rsidRPr="00911486">
        <w:rPr>
          <w:rFonts w:cs="Arial"/>
          <w:szCs w:val="22"/>
        </w:rPr>
        <w:t>recimiento constante y notable, aunque entre el 2020 y el 2022 presento una disminución de (3.00)</w:t>
      </w:r>
      <w:r w:rsidRPr="00911486">
        <w:rPr>
          <w:rFonts w:cs="Arial"/>
          <w:b/>
          <w:bCs/>
          <w:szCs w:val="22"/>
        </w:rPr>
        <w:t xml:space="preserve">, </w:t>
      </w:r>
      <w:r w:rsidRPr="00911486">
        <w:rPr>
          <w:rFonts w:cs="Arial"/>
          <w:szCs w:val="22"/>
        </w:rPr>
        <w:t>haciendo referencia que para el 2022 el puntaje fue de (8</w:t>
      </w:r>
      <w:r w:rsidRPr="00911486">
        <w:rPr>
          <w:rFonts w:cs="Arial"/>
          <w:b/>
          <w:bCs/>
          <w:szCs w:val="22"/>
        </w:rPr>
        <w:t>1</w:t>
      </w:r>
      <w:r w:rsidRPr="00911486">
        <w:rPr>
          <w:rFonts w:cs="Arial"/>
          <w:szCs w:val="22"/>
        </w:rPr>
        <w:t>.6) y para el 2023 con un puntaje de (89.5), destacándose con un incremento notable. La variable de Servicios públicos durante los periodos en mención su tendencia fue negativa, siendo más notable entre el 2021 y el 202</w:t>
      </w:r>
      <w:r w:rsidR="008E4355">
        <w:rPr>
          <w:rFonts w:cs="Arial"/>
          <w:szCs w:val="22"/>
        </w:rPr>
        <w:t>3</w:t>
      </w:r>
      <w:r w:rsidRPr="00911486">
        <w:rPr>
          <w:rFonts w:cs="Arial"/>
          <w:szCs w:val="22"/>
        </w:rPr>
        <w:t xml:space="preserve"> con la disminución más significativa de 2.9 puntos y las variables de Seguridad se manteniéndose en un rango alto a pesar de las variaciones. </w:t>
      </w:r>
    </w:p>
    <w:p w14:paraId="51AA9458" w14:textId="060D5285" w:rsidR="001C45F2" w:rsidRPr="009A37B7" w:rsidRDefault="001C45F2" w:rsidP="009A37B7">
      <w:pPr>
        <w:pStyle w:val="Ttulo3"/>
      </w:pPr>
      <w:bookmarkStart w:id="46" w:name="_Toc224839691"/>
      <w:r w:rsidRPr="009A37B7">
        <w:t xml:space="preserve">3.2 </w:t>
      </w:r>
      <w:r w:rsidR="000466DB" w:rsidRPr="009A37B7">
        <w:t>Medición de desempeño institucional</w:t>
      </w:r>
      <w:bookmarkEnd w:id="46"/>
    </w:p>
    <w:p w14:paraId="6A77F7E4" w14:textId="06033957" w:rsidR="0002283D" w:rsidRDefault="00911486" w:rsidP="00911486">
      <w:pPr>
        <w:suppressAutoHyphens w:val="0"/>
        <w:spacing w:after="160" w:line="259" w:lineRule="auto"/>
        <w:contextualSpacing/>
        <w:rPr>
          <w:rFonts w:cs="Arial"/>
          <w:szCs w:val="22"/>
        </w:rPr>
      </w:pPr>
      <w:r w:rsidRPr="00911486">
        <w:rPr>
          <w:rFonts w:cs="Arial"/>
          <w:szCs w:val="22"/>
        </w:rPr>
        <w:t>El IDI, mide las capacidades y la gestión de las entidades públicas para optimizar la producción de bienes y la prestación de servicios. El desempeño institucional del municipio de Morales, durante el periodo comprendido entre el año 2020 a 202</w:t>
      </w:r>
      <w:r w:rsidR="008E4355">
        <w:rPr>
          <w:rFonts w:cs="Arial"/>
          <w:szCs w:val="22"/>
        </w:rPr>
        <w:t>3</w:t>
      </w:r>
      <w:r w:rsidRPr="00911486">
        <w:rPr>
          <w:rFonts w:cs="Arial"/>
          <w:szCs w:val="22"/>
        </w:rPr>
        <w:t xml:space="preserve"> mejoro pasando de 47.6 a 55.4,</w:t>
      </w:r>
      <w:r w:rsidRPr="00D92A4F">
        <w:t xml:space="preserve"> </w:t>
      </w:r>
      <w:r w:rsidRPr="00911486">
        <w:rPr>
          <w:rFonts w:cs="Arial"/>
          <w:szCs w:val="22"/>
        </w:rPr>
        <w:t xml:space="preserve">ubicándose por debajo del promedio de su grupo par; para en el 2021 presento un incremento en el puntaje de (7,8), en comparación al 2020, siendo el mejor año, </w:t>
      </w:r>
    </w:p>
    <w:p w14:paraId="496F3622" w14:textId="77777777" w:rsidR="000D6BC7" w:rsidRDefault="000D6BC7" w:rsidP="00911486">
      <w:pPr>
        <w:suppressAutoHyphens w:val="0"/>
        <w:spacing w:after="160" w:line="259" w:lineRule="auto"/>
        <w:contextualSpacing/>
        <w:rPr>
          <w:rFonts w:cs="Arial"/>
          <w:szCs w:val="22"/>
        </w:rPr>
      </w:pPr>
    </w:p>
    <w:p w14:paraId="5CDF563F" w14:textId="2CBBC93E" w:rsidR="00911486" w:rsidRPr="008D713D" w:rsidRDefault="00911486" w:rsidP="008D713D">
      <w:pPr>
        <w:suppressAutoHyphens w:val="0"/>
        <w:spacing w:after="160" w:line="259" w:lineRule="auto"/>
        <w:contextualSpacing/>
        <w:rPr>
          <w:rFonts w:cs="Arial"/>
          <w:szCs w:val="22"/>
        </w:rPr>
      </w:pPr>
      <w:r w:rsidRPr="00911486">
        <w:rPr>
          <w:rFonts w:cs="Arial"/>
          <w:szCs w:val="22"/>
        </w:rPr>
        <w:t>El periodo comprendido entre el año 2022 a 2023; se observa que en el 2023</w:t>
      </w:r>
      <w:r w:rsidR="0002283D">
        <w:rPr>
          <w:rFonts w:cs="Arial"/>
          <w:szCs w:val="22"/>
        </w:rPr>
        <w:t xml:space="preserve"> </w:t>
      </w:r>
      <w:r w:rsidRPr="0002283D">
        <w:rPr>
          <w:rFonts w:cs="Arial"/>
          <w:szCs w:val="22"/>
        </w:rPr>
        <w:t xml:space="preserve">presenta una disminución del puntaje en comparación al 2022 de (2,1). El municipio de Morales </w:t>
      </w:r>
      <w:r w:rsidR="00347F1D">
        <w:rPr>
          <w:rFonts w:cs="Arial"/>
          <w:szCs w:val="22"/>
        </w:rPr>
        <w:t>está</w:t>
      </w:r>
      <w:r w:rsidRPr="0002283D">
        <w:rPr>
          <w:rFonts w:cs="Arial"/>
          <w:szCs w:val="22"/>
        </w:rPr>
        <w:t xml:space="preserve"> ubicado por debajo del promedio del grupo par durante los periodos </w:t>
      </w:r>
      <w:r w:rsidR="0002283D" w:rsidRPr="0002283D">
        <w:rPr>
          <w:rFonts w:cs="Arial"/>
          <w:szCs w:val="22"/>
        </w:rPr>
        <w:t>me</w:t>
      </w:r>
      <w:r w:rsidR="0002283D">
        <w:rPr>
          <w:rFonts w:cs="Arial"/>
          <w:szCs w:val="22"/>
        </w:rPr>
        <w:t>n</w:t>
      </w:r>
      <w:r w:rsidR="0002283D" w:rsidRPr="0002283D">
        <w:rPr>
          <w:rFonts w:cs="Arial"/>
          <w:szCs w:val="22"/>
        </w:rPr>
        <w:t>cionados</w:t>
      </w:r>
      <w:r w:rsidRPr="0002283D">
        <w:rPr>
          <w:rFonts w:cs="Arial"/>
          <w:szCs w:val="22"/>
        </w:rPr>
        <w:t xml:space="preserve"> esto se debe a la ineficiencia en la gestión </w:t>
      </w:r>
      <w:r w:rsidR="0002283D" w:rsidRPr="0002283D">
        <w:rPr>
          <w:rFonts w:cs="Arial"/>
          <w:szCs w:val="22"/>
        </w:rPr>
        <w:t>pública</w:t>
      </w:r>
      <w:r w:rsidRPr="0002283D">
        <w:rPr>
          <w:rFonts w:cs="Arial"/>
          <w:szCs w:val="22"/>
        </w:rPr>
        <w:t xml:space="preserve"> y en la gestión de recursos.</w:t>
      </w:r>
    </w:p>
    <w:p w14:paraId="191F3DBA" w14:textId="61DDC1E0" w:rsidR="005C5DA1" w:rsidRDefault="005C5DA1" w:rsidP="00642DCB">
      <w:pPr>
        <w:rPr>
          <w:rFonts w:cs="Arial"/>
          <w:b/>
          <w:bCs/>
          <w:szCs w:val="22"/>
        </w:rPr>
      </w:pPr>
    </w:p>
    <w:p w14:paraId="13638CB6" w14:textId="77777777" w:rsidR="00791A16" w:rsidRDefault="00791A16" w:rsidP="00642DCB">
      <w:pPr>
        <w:rPr>
          <w:rFonts w:cs="Arial"/>
          <w:b/>
          <w:bCs/>
          <w:szCs w:val="22"/>
        </w:rPr>
      </w:pPr>
    </w:p>
    <w:p w14:paraId="0253C865" w14:textId="77777777" w:rsidR="0095764C" w:rsidRDefault="00353F06" w:rsidP="00642DCB">
      <w:pPr>
        <w:rPr>
          <w:rFonts w:cs="Arial"/>
          <w:b/>
          <w:bCs/>
          <w:i/>
          <w:iCs/>
          <w:szCs w:val="22"/>
        </w:rPr>
      </w:pPr>
      <w:bookmarkStart w:id="47" w:name="_Toc199233879"/>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12</w:t>
      </w:r>
      <w:r w:rsidRPr="00EC329C">
        <w:rPr>
          <w:rFonts w:cs="Arial"/>
          <w:b/>
          <w:bCs/>
          <w:i/>
          <w:iCs/>
          <w:szCs w:val="22"/>
        </w:rPr>
        <w:fldChar w:fldCharType="end"/>
      </w:r>
      <w:r w:rsidR="0077287C">
        <w:rPr>
          <w:rFonts w:cs="Arial"/>
          <w:b/>
          <w:bCs/>
          <w:i/>
          <w:iCs/>
          <w:szCs w:val="22"/>
        </w:rPr>
        <w:t>.</w:t>
      </w:r>
      <w:r w:rsidR="00AE15FF">
        <w:rPr>
          <w:rFonts w:cs="Arial"/>
          <w:b/>
          <w:bCs/>
          <w:i/>
          <w:iCs/>
          <w:szCs w:val="22"/>
        </w:rPr>
        <w:t xml:space="preserve"> </w:t>
      </w:r>
    </w:p>
    <w:p w14:paraId="7CE1174B" w14:textId="4C84162E" w:rsidR="00642DCB" w:rsidRPr="00AE15FF" w:rsidRDefault="00353F06" w:rsidP="00642DCB">
      <w:pPr>
        <w:rPr>
          <w:rFonts w:cs="Arial"/>
          <w:b/>
          <w:bCs/>
          <w:i/>
          <w:iCs/>
          <w:szCs w:val="22"/>
        </w:rPr>
      </w:pPr>
      <w:r w:rsidRPr="00642DCB">
        <w:rPr>
          <w:rFonts w:cs="Arial"/>
          <w:i/>
          <w:iCs/>
          <w:szCs w:val="22"/>
        </w:rPr>
        <w:t>Resultados Comparados del Desempeño Institucional de Morales</w:t>
      </w:r>
      <w:bookmarkEnd w:id="47"/>
    </w:p>
    <w:tbl>
      <w:tblPr>
        <w:tblStyle w:val="Tabladelista3-nfasis1"/>
        <w:tblW w:w="0" w:type="auto"/>
        <w:tblLook w:val="04A0" w:firstRow="1" w:lastRow="0" w:firstColumn="1" w:lastColumn="0" w:noHBand="0" w:noVBand="1"/>
      </w:tblPr>
      <w:tblGrid>
        <w:gridCol w:w="1039"/>
        <w:gridCol w:w="2330"/>
        <w:gridCol w:w="2371"/>
        <w:gridCol w:w="1928"/>
        <w:gridCol w:w="1682"/>
      </w:tblGrid>
      <w:tr w:rsidR="00353F06" w:rsidRPr="005C5DA1" w14:paraId="59F45F96" w14:textId="77777777" w:rsidTr="00D24293">
        <w:trPr>
          <w:cnfStyle w:val="100000000000" w:firstRow="1" w:lastRow="0" w:firstColumn="0" w:lastColumn="0" w:oddVBand="0" w:evenVBand="0" w:oddHBand="0" w:evenHBand="0" w:firstRowFirstColumn="0" w:firstRowLastColumn="0" w:lastRowFirstColumn="0" w:lastRowLastColumn="0"/>
          <w:trHeight w:val="48"/>
        </w:trPr>
        <w:tc>
          <w:tcPr>
            <w:cnfStyle w:val="001000000100" w:firstRow="0" w:lastRow="0" w:firstColumn="1" w:lastColumn="0" w:oddVBand="0" w:evenVBand="0" w:oddHBand="0" w:evenHBand="0" w:firstRowFirstColumn="1" w:firstRowLastColumn="0" w:lastRowFirstColumn="0" w:lastRowLastColumn="0"/>
            <w:tcW w:w="0" w:type="auto"/>
            <w:hideMark/>
          </w:tcPr>
          <w:p w14:paraId="3F87C9ED" w14:textId="77777777" w:rsidR="00353F06" w:rsidRPr="005C5DA1" w:rsidRDefault="00353F06" w:rsidP="00D24293">
            <w:pPr>
              <w:suppressAutoHyphens w:val="0"/>
              <w:spacing w:before="0" w:after="0"/>
              <w:rPr>
                <w:rFonts w:eastAsia="Times New Roman" w:cs="Arial"/>
                <w:color w:val="FFFFFF"/>
                <w:sz w:val="20"/>
                <w:szCs w:val="20"/>
                <w:lang w:eastAsia="es-CO"/>
              </w:rPr>
            </w:pPr>
            <w:r w:rsidRPr="005C5DA1">
              <w:rPr>
                <w:rFonts w:eastAsia="Times New Roman" w:cs="Arial"/>
                <w:color w:val="FFFFFF"/>
                <w:sz w:val="20"/>
                <w:szCs w:val="20"/>
                <w:lang w:val="es-ES" w:eastAsia="es-CO"/>
              </w:rPr>
              <w:t>Vigencia</w:t>
            </w:r>
          </w:p>
        </w:tc>
        <w:tc>
          <w:tcPr>
            <w:tcW w:w="0" w:type="auto"/>
            <w:hideMark/>
          </w:tcPr>
          <w:p w14:paraId="575A6389" w14:textId="77777777" w:rsidR="00353F06" w:rsidRPr="005C5DA1" w:rsidRDefault="00353F06" w:rsidP="00353F0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Mínimo Puntaje grupo par</w:t>
            </w:r>
          </w:p>
        </w:tc>
        <w:tc>
          <w:tcPr>
            <w:tcW w:w="0" w:type="auto"/>
            <w:hideMark/>
          </w:tcPr>
          <w:p w14:paraId="41A961D3" w14:textId="77777777" w:rsidR="00353F06" w:rsidRPr="005C5DA1" w:rsidRDefault="00353F06" w:rsidP="00353F0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Máximo Puntaje grupo par</w:t>
            </w:r>
          </w:p>
        </w:tc>
        <w:tc>
          <w:tcPr>
            <w:tcW w:w="0" w:type="auto"/>
            <w:hideMark/>
          </w:tcPr>
          <w:p w14:paraId="1A1ABA70" w14:textId="77777777" w:rsidR="00353F06" w:rsidRPr="005C5DA1" w:rsidRDefault="00353F06" w:rsidP="00353F0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Promedio grupo par</w:t>
            </w:r>
          </w:p>
        </w:tc>
        <w:tc>
          <w:tcPr>
            <w:tcW w:w="0" w:type="auto"/>
            <w:hideMark/>
          </w:tcPr>
          <w:p w14:paraId="0E6F2BEA" w14:textId="77777777" w:rsidR="00353F06" w:rsidRPr="005C5DA1" w:rsidRDefault="00353F06" w:rsidP="00353F06">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sz w:val="20"/>
                <w:szCs w:val="20"/>
                <w:lang w:eastAsia="es-CO"/>
              </w:rPr>
            </w:pPr>
            <w:r w:rsidRPr="005C5DA1">
              <w:rPr>
                <w:rFonts w:eastAsia="Times New Roman" w:cs="Arial"/>
                <w:color w:val="FFFFFF"/>
                <w:sz w:val="20"/>
                <w:szCs w:val="20"/>
                <w:lang w:eastAsia="es-CO"/>
              </w:rPr>
              <w:t>Puntaje obtenido</w:t>
            </w:r>
          </w:p>
        </w:tc>
      </w:tr>
      <w:tr w:rsidR="00353F06" w:rsidRPr="005C5DA1" w14:paraId="04BA7754" w14:textId="77777777" w:rsidTr="00D24293">
        <w:trPr>
          <w:cnfStyle w:val="000000100000" w:firstRow="0" w:lastRow="0" w:firstColumn="0" w:lastColumn="0" w:oddVBand="0" w:evenVBand="0" w:oddHBand="1" w:evenHBand="0" w:firstRowFirstColumn="0" w:firstRowLastColumn="0" w:lastRowFirstColumn="0" w:lastRowLastColumn="0"/>
          <w:trHeight w:val="84"/>
        </w:trPr>
        <w:tc>
          <w:tcPr>
            <w:cnfStyle w:val="001000000000" w:firstRow="0" w:lastRow="0" w:firstColumn="1" w:lastColumn="0" w:oddVBand="0" w:evenVBand="0" w:oddHBand="0" w:evenHBand="0" w:firstRowFirstColumn="0" w:firstRowLastColumn="0" w:lastRowFirstColumn="0" w:lastRowLastColumn="0"/>
            <w:tcW w:w="0" w:type="auto"/>
            <w:hideMark/>
          </w:tcPr>
          <w:p w14:paraId="0F03E472" w14:textId="77777777" w:rsidR="00353F06" w:rsidRPr="005C5DA1" w:rsidRDefault="00353F06" w:rsidP="00353F0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val="es-ES" w:eastAsia="es-CO"/>
              </w:rPr>
              <w:t>2020</w:t>
            </w:r>
          </w:p>
        </w:tc>
        <w:tc>
          <w:tcPr>
            <w:tcW w:w="0" w:type="auto"/>
            <w:hideMark/>
          </w:tcPr>
          <w:p w14:paraId="235FB2EC"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23.4</w:t>
            </w:r>
          </w:p>
        </w:tc>
        <w:tc>
          <w:tcPr>
            <w:tcW w:w="0" w:type="auto"/>
            <w:hideMark/>
          </w:tcPr>
          <w:p w14:paraId="295FC27B"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94.6</w:t>
            </w:r>
          </w:p>
        </w:tc>
        <w:tc>
          <w:tcPr>
            <w:tcW w:w="0" w:type="auto"/>
            <w:hideMark/>
          </w:tcPr>
          <w:p w14:paraId="59B4ABBE"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58.8</w:t>
            </w:r>
          </w:p>
        </w:tc>
        <w:tc>
          <w:tcPr>
            <w:tcW w:w="0" w:type="auto"/>
            <w:hideMark/>
          </w:tcPr>
          <w:p w14:paraId="032D87AC"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47.6</w:t>
            </w:r>
          </w:p>
        </w:tc>
      </w:tr>
      <w:tr w:rsidR="00353F06" w:rsidRPr="005C5DA1" w14:paraId="510B8A07" w14:textId="77777777" w:rsidTr="00D24293">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00807A95" w14:textId="77777777" w:rsidR="00353F06" w:rsidRPr="005C5DA1" w:rsidRDefault="00353F06" w:rsidP="00353F0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2021</w:t>
            </w:r>
          </w:p>
        </w:tc>
        <w:tc>
          <w:tcPr>
            <w:tcW w:w="0" w:type="auto"/>
            <w:hideMark/>
          </w:tcPr>
          <w:p w14:paraId="5BEB5EEA"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34.7</w:t>
            </w:r>
          </w:p>
        </w:tc>
        <w:tc>
          <w:tcPr>
            <w:tcW w:w="0" w:type="auto"/>
            <w:hideMark/>
          </w:tcPr>
          <w:p w14:paraId="6FA51BD0"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95.9</w:t>
            </w:r>
          </w:p>
        </w:tc>
        <w:tc>
          <w:tcPr>
            <w:tcW w:w="0" w:type="auto"/>
            <w:hideMark/>
          </w:tcPr>
          <w:p w14:paraId="2C28F30C"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62.0</w:t>
            </w:r>
          </w:p>
        </w:tc>
        <w:tc>
          <w:tcPr>
            <w:tcW w:w="0" w:type="auto"/>
            <w:hideMark/>
          </w:tcPr>
          <w:p w14:paraId="3A00F032"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55.4</w:t>
            </w:r>
          </w:p>
        </w:tc>
      </w:tr>
      <w:tr w:rsidR="00353F06" w:rsidRPr="005C5DA1" w14:paraId="642F2441" w14:textId="77777777" w:rsidTr="00D24293">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42BAFC8B" w14:textId="77777777" w:rsidR="00353F06" w:rsidRPr="005C5DA1" w:rsidRDefault="00353F06" w:rsidP="00353F0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2022</w:t>
            </w:r>
          </w:p>
        </w:tc>
        <w:tc>
          <w:tcPr>
            <w:tcW w:w="0" w:type="auto"/>
            <w:hideMark/>
          </w:tcPr>
          <w:p w14:paraId="1A773DB6"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3</w:t>
            </w:r>
          </w:p>
        </w:tc>
        <w:tc>
          <w:tcPr>
            <w:tcW w:w="0" w:type="auto"/>
            <w:hideMark/>
          </w:tcPr>
          <w:p w14:paraId="6B872118"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sz w:val="20"/>
                <w:szCs w:val="20"/>
                <w:lang w:eastAsia="es-CO"/>
              </w:rPr>
              <w:t>97</w:t>
            </w:r>
          </w:p>
        </w:tc>
        <w:tc>
          <w:tcPr>
            <w:tcW w:w="0" w:type="auto"/>
            <w:hideMark/>
          </w:tcPr>
          <w:p w14:paraId="3A0D757A"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sz w:val="20"/>
                <w:szCs w:val="20"/>
                <w:lang w:eastAsia="es-CO"/>
              </w:rPr>
              <w:t>59.1</w:t>
            </w:r>
          </w:p>
        </w:tc>
        <w:tc>
          <w:tcPr>
            <w:tcW w:w="0" w:type="auto"/>
            <w:hideMark/>
          </w:tcPr>
          <w:p w14:paraId="3160A88E" w14:textId="77777777" w:rsidR="00353F06" w:rsidRPr="005C5DA1" w:rsidRDefault="00353F06" w:rsidP="00353F06">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sz w:val="20"/>
                <w:szCs w:val="20"/>
                <w:lang w:eastAsia="es-CO"/>
              </w:rPr>
              <w:t>53.2</w:t>
            </w:r>
          </w:p>
        </w:tc>
      </w:tr>
      <w:tr w:rsidR="00353F06" w:rsidRPr="005C5DA1" w14:paraId="7B1FE4B1" w14:textId="77777777" w:rsidTr="00D24293">
        <w:trPr>
          <w:trHeight w:val="48"/>
        </w:trPr>
        <w:tc>
          <w:tcPr>
            <w:cnfStyle w:val="001000000000" w:firstRow="0" w:lastRow="0" w:firstColumn="1" w:lastColumn="0" w:oddVBand="0" w:evenVBand="0" w:oddHBand="0" w:evenHBand="0" w:firstRowFirstColumn="0" w:firstRowLastColumn="0" w:lastRowFirstColumn="0" w:lastRowLastColumn="0"/>
            <w:tcW w:w="0" w:type="auto"/>
            <w:hideMark/>
          </w:tcPr>
          <w:p w14:paraId="7F8EB530" w14:textId="77777777" w:rsidR="00353F06" w:rsidRPr="005C5DA1" w:rsidRDefault="00353F06" w:rsidP="00353F06">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2023</w:t>
            </w:r>
          </w:p>
        </w:tc>
        <w:tc>
          <w:tcPr>
            <w:tcW w:w="0" w:type="auto"/>
            <w:hideMark/>
          </w:tcPr>
          <w:p w14:paraId="20CA0201"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w:t>
            </w:r>
          </w:p>
        </w:tc>
        <w:tc>
          <w:tcPr>
            <w:tcW w:w="0" w:type="auto"/>
            <w:hideMark/>
          </w:tcPr>
          <w:p w14:paraId="00BB94BE"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94</w:t>
            </w:r>
          </w:p>
        </w:tc>
        <w:tc>
          <w:tcPr>
            <w:tcW w:w="0" w:type="auto"/>
            <w:hideMark/>
          </w:tcPr>
          <w:p w14:paraId="3745EF3A"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51.1</w:t>
            </w:r>
          </w:p>
        </w:tc>
        <w:tc>
          <w:tcPr>
            <w:tcW w:w="0" w:type="auto"/>
            <w:hideMark/>
          </w:tcPr>
          <w:p w14:paraId="10F75260" w14:textId="77777777" w:rsidR="00353F06" w:rsidRPr="005C5DA1" w:rsidRDefault="00353F06" w:rsidP="00353F06">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51.1</w:t>
            </w:r>
          </w:p>
        </w:tc>
      </w:tr>
    </w:tbl>
    <w:p w14:paraId="3D30EBE7" w14:textId="77777777" w:rsidR="00642DCB" w:rsidRPr="00E7156D" w:rsidRDefault="00642DCB" w:rsidP="00642DCB">
      <w:pPr>
        <w:pStyle w:val="Epgrafe"/>
        <w:rPr>
          <w:rFonts w:cs="Arial"/>
          <w:i/>
          <w:iCs w:val="0"/>
          <w:sz w:val="16"/>
          <w:szCs w:val="16"/>
        </w:rPr>
      </w:pPr>
      <w:r w:rsidRPr="00683300">
        <w:rPr>
          <w:rFonts w:cs="Arial"/>
          <w:iCs w:val="0"/>
          <w:sz w:val="16"/>
          <w:szCs w:val="16"/>
        </w:rPr>
        <w:t>Fuente: elaboración</w:t>
      </w:r>
      <w:r w:rsidRPr="005E0B29">
        <w:rPr>
          <w:rFonts w:cs="Arial"/>
          <w:iCs w:val="0"/>
          <w:sz w:val="16"/>
          <w:szCs w:val="16"/>
        </w:rPr>
        <w:t xml:space="preserve"> propia – Datos Departamento Administrativo de la Función Pública.</w:t>
      </w:r>
    </w:p>
    <w:p w14:paraId="1A0D3290" w14:textId="77777777" w:rsidR="006D6264" w:rsidRDefault="00C52108" w:rsidP="00C52108">
      <w:pPr>
        <w:pStyle w:val="Epgrafe"/>
        <w:jc w:val="left"/>
        <w:rPr>
          <w:rFonts w:cs="Arial"/>
          <w:b/>
          <w:bCs/>
          <w:i/>
          <w:iCs w:val="0"/>
          <w:szCs w:val="22"/>
        </w:rPr>
      </w:pPr>
      <w:bookmarkStart w:id="48" w:name="_Toc199233894"/>
      <w:r w:rsidRPr="008B288C">
        <w:rPr>
          <w:rFonts w:cs="Arial"/>
          <w:b/>
          <w:bCs/>
          <w:szCs w:val="22"/>
        </w:rPr>
        <w:t xml:space="preserve">Figura </w:t>
      </w:r>
      <w:r w:rsidRPr="008B288C">
        <w:rPr>
          <w:rFonts w:cs="Arial"/>
          <w:b/>
          <w:bCs/>
          <w:i/>
          <w:iCs w:val="0"/>
          <w:szCs w:val="22"/>
        </w:rPr>
        <w:fldChar w:fldCharType="begin"/>
      </w:r>
      <w:r w:rsidRPr="008B288C">
        <w:rPr>
          <w:rFonts w:cs="Arial"/>
          <w:b/>
          <w:bCs/>
          <w:szCs w:val="22"/>
        </w:rPr>
        <w:instrText xml:space="preserve"> SEQ Figura \* ARABIC </w:instrText>
      </w:r>
      <w:r w:rsidRPr="008B288C">
        <w:rPr>
          <w:rFonts w:cs="Arial"/>
          <w:b/>
          <w:bCs/>
          <w:i/>
          <w:iCs w:val="0"/>
          <w:szCs w:val="22"/>
        </w:rPr>
        <w:fldChar w:fldCharType="separate"/>
      </w:r>
      <w:r>
        <w:rPr>
          <w:rFonts w:cs="Arial"/>
          <w:b/>
          <w:bCs/>
          <w:noProof/>
          <w:szCs w:val="22"/>
        </w:rPr>
        <w:t>11</w:t>
      </w:r>
      <w:r w:rsidRPr="008B288C">
        <w:rPr>
          <w:rFonts w:cs="Arial"/>
          <w:b/>
          <w:bCs/>
          <w:i/>
          <w:iCs w:val="0"/>
          <w:szCs w:val="22"/>
        </w:rPr>
        <w:fldChar w:fldCharType="end"/>
      </w:r>
      <w:r w:rsidR="00F3260A">
        <w:rPr>
          <w:rFonts w:cs="Arial"/>
          <w:b/>
          <w:bCs/>
          <w:i/>
          <w:iCs w:val="0"/>
          <w:szCs w:val="22"/>
        </w:rPr>
        <w:t>.</w:t>
      </w:r>
      <w:r w:rsidR="00AE15FF">
        <w:rPr>
          <w:rFonts w:cs="Arial"/>
          <w:b/>
          <w:bCs/>
          <w:i/>
          <w:iCs w:val="0"/>
          <w:szCs w:val="22"/>
        </w:rPr>
        <w:t xml:space="preserve"> </w:t>
      </w:r>
    </w:p>
    <w:p w14:paraId="0E090186" w14:textId="65C0370F" w:rsidR="00C52108" w:rsidRPr="00AE15FF" w:rsidRDefault="00C52108" w:rsidP="00C52108">
      <w:pPr>
        <w:pStyle w:val="Epgrafe"/>
        <w:jc w:val="left"/>
        <w:rPr>
          <w:rFonts w:cs="Arial"/>
          <w:b/>
          <w:bCs/>
          <w:i/>
          <w:iCs w:val="0"/>
          <w:szCs w:val="22"/>
        </w:rPr>
      </w:pPr>
      <w:r w:rsidRPr="00AF56A4">
        <w:rPr>
          <w:rFonts w:cs="Arial"/>
          <w:i/>
          <w:szCs w:val="22"/>
        </w:rPr>
        <w:t>Resultados comparados del Desempeño Institucional de Morales</w:t>
      </w:r>
      <w:r>
        <w:rPr>
          <w:rFonts w:cs="Arial"/>
          <w:i/>
          <w:szCs w:val="22"/>
        </w:rPr>
        <w:t>.</w:t>
      </w:r>
      <w:bookmarkEnd w:id="48"/>
    </w:p>
    <w:p w14:paraId="3A538F97" w14:textId="14CC13AB" w:rsidR="00642DCB" w:rsidRPr="00642DCB" w:rsidRDefault="00DF4FAB" w:rsidP="00DF4FAB">
      <w:pPr>
        <w:jc w:val="left"/>
      </w:pPr>
      <w:r>
        <w:rPr>
          <w:noProof/>
        </w:rPr>
        <w:drawing>
          <wp:inline distT="0" distB="0" distL="0" distR="0" wp14:anchorId="741B56B1" wp14:editId="49D7D3BA">
            <wp:extent cx="3037398" cy="1526650"/>
            <wp:effectExtent l="0" t="0" r="10795" b="16510"/>
            <wp:docPr id="1032587733" name="Gráfico 1">
              <a:extLst xmlns:a="http://schemas.openxmlformats.org/drawingml/2006/main">
                <a:ext uri="{FF2B5EF4-FFF2-40B4-BE49-F238E27FC236}">
                  <a16:creationId xmlns:a16="http://schemas.microsoft.com/office/drawing/2014/main" id="{FB9741CF-42C5-DD08-A831-EAE4471FD1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BA14641" w14:textId="77777777" w:rsidR="00642DCB" w:rsidRPr="001C366B" w:rsidRDefault="00642DCB" w:rsidP="00642DCB">
      <w:pPr>
        <w:rPr>
          <w:rFonts w:cs="Arial"/>
          <w:b/>
          <w:bCs/>
          <w:sz w:val="16"/>
          <w:szCs w:val="16"/>
        </w:rPr>
      </w:pPr>
      <w:r w:rsidRPr="00683300">
        <w:rPr>
          <w:rFonts w:cs="Arial"/>
          <w:sz w:val="16"/>
          <w:szCs w:val="16"/>
        </w:rPr>
        <w:t>Fuente: imagen tomada</w:t>
      </w:r>
      <w:r w:rsidRPr="001C366B">
        <w:rPr>
          <w:rFonts w:cs="Arial"/>
          <w:sz w:val="16"/>
          <w:szCs w:val="16"/>
        </w:rPr>
        <w:t xml:space="preserve"> del DNP – Visor de Resultados de Medición de Institucional</w:t>
      </w:r>
    </w:p>
    <w:p w14:paraId="0E6938CF" w14:textId="77777777" w:rsidR="006D6264" w:rsidRDefault="00C52108" w:rsidP="00911486">
      <w:pPr>
        <w:rPr>
          <w:rFonts w:cs="Arial"/>
          <w:b/>
          <w:bCs/>
          <w:i/>
          <w:iCs/>
          <w:szCs w:val="22"/>
        </w:rPr>
      </w:pPr>
      <w:bookmarkStart w:id="49" w:name="_Toc199233880"/>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13</w:t>
      </w:r>
      <w:r w:rsidRPr="00EC329C">
        <w:rPr>
          <w:rFonts w:cs="Arial"/>
          <w:b/>
          <w:bCs/>
          <w:i/>
          <w:iCs/>
          <w:szCs w:val="22"/>
        </w:rPr>
        <w:fldChar w:fldCharType="end"/>
      </w:r>
      <w:r w:rsidR="00F3260A">
        <w:rPr>
          <w:rFonts w:cs="Arial"/>
          <w:b/>
          <w:bCs/>
          <w:i/>
          <w:iCs/>
          <w:szCs w:val="22"/>
        </w:rPr>
        <w:t>.</w:t>
      </w:r>
      <w:r w:rsidR="00AE15FF">
        <w:rPr>
          <w:rFonts w:cs="Arial"/>
          <w:b/>
          <w:bCs/>
          <w:i/>
          <w:iCs/>
          <w:szCs w:val="22"/>
        </w:rPr>
        <w:t xml:space="preserve"> </w:t>
      </w:r>
    </w:p>
    <w:p w14:paraId="7A17E4F2" w14:textId="07597850" w:rsidR="00642DCB" w:rsidRPr="00AE15FF" w:rsidRDefault="00C52108" w:rsidP="00911486">
      <w:pPr>
        <w:rPr>
          <w:rFonts w:cs="Arial"/>
          <w:b/>
          <w:bCs/>
          <w:i/>
          <w:iCs/>
          <w:szCs w:val="22"/>
        </w:rPr>
      </w:pPr>
      <w:r w:rsidRPr="00F3260A">
        <w:rPr>
          <w:rFonts w:cs="Arial"/>
          <w:i/>
          <w:iCs/>
          <w:szCs w:val="22"/>
        </w:rPr>
        <w:t>Resultados comparados de las dimensiones de gestión y desempeño Morales</w:t>
      </w:r>
      <w:bookmarkEnd w:id="49"/>
    </w:p>
    <w:tbl>
      <w:tblPr>
        <w:tblStyle w:val="Tabladelista3-nfasis1"/>
        <w:tblpPr w:leftFromText="141" w:rightFromText="141" w:vertAnchor="text" w:horzAnchor="margin" w:tblpY="192"/>
        <w:tblW w:w="6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661"/>
        <w:gridCol w:w="969"/>
        <w:gridCol w:w="661"/>
        <w:gridCol w:w="661"/>
      </w:tblGrid>
      <w:tr w:rsidR="00642DCB" w:rsidRPr="005C5DA1" w14:paraId="300CF9F2" w14:textId="77777777" w:rsidTr="00D679EB">
        <w:trPr>
          <w:cnfStyle w:val="100000000000" w:firstRow="1" w:lastRow="0" w:firstColumn="0" w:lastColumn="0" w:oddVBand="0" w:evenVBand="0" w:oddHBand="0" w:evenHBand="0" w:firstRowFirstColumn="0" w:firstRowLastColumn="0" w:lastRowFirstColumn="0" w:lastRowLastColumn="0"/>
          <w:trHeight w:val="89"/>
        </w:trPr>
        <w:tc>
          <w:tcPr>
            <w:cnfStyle w:val="001000000100" w:firstRow="0" w:lastRow="0" w:firstColumn="1" w:lastColumn="0" w:oddVBand="0" w:evenVBand="0" w:oddHBand="0" w:evenHBand="0" w:firstRowFirstColumn="1" w:firstRowLastColumn="0" w:lastRowFirstColumn="0" w:lastRowLastColumn="0"/>
            <w:tcW w:w="4106" w:type="dxa"/>
            <w:tcBorders>
              <w:bottom w:val="none" w:sz="0" w:space="0" w:color="auto"/>
              <w:right w:val="none" w:sz="0" w:space="0" w:color="auto"/>
            </w:tcBorders>
            <w:hideMark/>
          </w:tcPr>
          <w:p w14:paraId="2E9EA7E5" w14:textId="77777777" w:rsidR="00642DCB" w:rsidRPr="005C5DA1" w:rsidRDefault="00642DCB" w:rsidP="00C52108">
            <w:pPr>
              <w:suppressAutoHyphens w:val="0"/>
              <w:spacing w:before="0" w:after="0"/>
              <w:rPr>
                <w:rFonts w:eastAsia="Times New Roman" w:cs="Arial"/>
                <w:b w:val="0"/>
                <w:bCs w:val="0"/>
                <w:sz w:val="20"/>
                <w:szCs w:val="20"/>
                <w:lang w:eastAsia="es-CO"/>
              </w:rPr>
            </w:pPr>
            <w:r w:rsidRPr="005C5DA1">
              <w:rPr>
                <w:rFonts w:eastAsia="Times New Roman" w:cs="Arial"/>
                <w:b w:val="0"/>
                <w:bCs w:val="0"/>
                <w:sz w:val="20"/>
                <w:szCs w:val="20"/>
                <w:lang w:eastAsia="es-CO"/>
              </w:rPr>
              <w:t>Dimensión</w:t>
            </w:r>
          </w:p>
        </w:tc>
        <w:tc>
          <w:tcPr>
            <w:tcW w:w="425" w:type="dxa"/>
          </w:tcPr>
          <w:p w14:paraId="179BD356" w14:textId="77777777" w:rsidR="00642DCB" w:rsidRPr="005C5DA1" w:rsidRDefault="00642DCB" w:rsidP="00D679EB">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sz w:val="20"/>
                <w:szCs w:val="20"/>
                <w:lang w:eastAsia="es-CO"/>
              </w:rPr>
            </w:pPr>
            <w:r w:rsidRPr="005C5DA1">
              <w:rPr>
                <w:rFonts w:eastAsia="Times New Roman" w:cs="Arial"/>
                <w:b w:val="0"/>
                <w:bCs w:val="0"/>
                <w:sz w:val="20"/>
                <w:szCs w:val="20"/>
                <w:lang w:eastAsia="es-CO"/>
              </w:rPr>
              <w:t>2020</w:t>
            </w:r>
          </w:p>
        </w:tc>
        <w:tc>
          <w:tcPr>
            <w:tcW w:w="987" w:type="dxa"/>
          </w:tcPr>
          <w:p w14:paraId="5007473C" w14:textId="77777777" w:rsidR="00642DCB" w:rsidRPr="005C5DA1" w:rsidRDefault="00642DCB" w:rsidP="00D679EB">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sz w:val="20"/>
                <w:szCs w:val="20"/>
                <w:lang w:eastAsia="es-CO"/>
              </w:rPr>
            </w:pPr>
            <w:r w:rsidRPr="005C5DA1">
              <w:rPr>
                <w:rFonts w:eastAsia="Times New Roman" w:cs="Arial"/>
                <w:b w:val="0"/>
                <w:bCs w:val="0"/>
                <w:sz w:val="20"/>
                <w:szCs w:val="20"/>
                <w:lang w:eastAsia="es-CO"/>
              </w:rPr>
              <w:t>2021</w:t>
            </w:r>
          </w:p>
        </w:tc>
        <w:tc>
          <w:tcPr>
            <w:tcW w:w="0" w:type="auto"/>
            <w:hideMark/>
          </w:tcPr>
          <w:p w14:paraId="42449D17" w14:textId="77777777" w:rsidR="00642DCB" w:rsidRPr="005C5DA1" w:rsidRDefault="00642DCB" w:rsidP="00D679EB">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sz w:val="20"/>
                <w:szCs w:val="20"/>
                <w:lang w:eastAsia="es-CO"/>
              </w:rPr>
            </w:pPr>
            <w:r w:rsidRPr="005C5DA1">
              <w:rPr>
                <w:rFonts w:eastAsia="Times New Roman" w:cs="Arial"/>
                <w:b w:val="0"/>
                <w:bCs w:val="0"/>
                <w:sz w:val="20"/>
                <w:szCs w:val="20"/>
                <w:lang w:eastAsia="es-CO"/>
              </w:rPr>
              <w:t>2022</w:t>
            </w:r>
          </w:p>
        </w:tc>
        <w:tc>
          <w:tcPr>
            <w:tcW w:w="0" w:type="auto"/>
            <w:hideMark/>
          </w:tcPr>
          <w:p w14:paraId="5D4B6275" w14:textId="77777777" w:rsidR="00642DCB" w:rsidRPr="005C5DA1" w:rsidRDefault="00642DCB" w:rsidP="00D679EB">
            <w:pPr>
              <w:suppressAutoHyphens w:val="0"/>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sz w:val="20"/>
                <w:szCs w:val="20"/>
                <w:lang w:eastAsia="es-CO"/>
              </w:rPr>
            </w:pPr>
            <w:r w:rsidRPr="005C5DA1">
              <w:rPr>
                <w:rFonts w:eastAsia="Times New Roman" w:cs="Arial"/>
                <w:b w:val="0"/>
                <w:bCs w:val="0"/>
                <w:sz w:val="20"/>
                <w:szCs w:val="20"/>
                <w:lang w:eastAsia="es-CO"/>
              </w:rPr>
              <w:t>2023</w:t>
            </w:r>
          </w:p>
        </w:tc>
      </w:tr>
      <w:tr w:rsidR="00642DCB" w:rsidRPr="005C5DA1" w14:paraId="448B7819" w14:textId="77777777" w:rsidTr="00D679EB">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4106" w:type="dxa"/>
            <w:tcBorders>
              <w:top w:val="none" w:sz="0" w:space="0" w:color="auto"/>
              <w:bottom w:val="none" w:sz="0" w:space="0" w:color="auto"/>
              <w:right w:val="none" w:sz="0" w:space="0" w:color="auto"/>
            </w:tcBorders>
            <w:hideMark/>
          </w:tcPr>
          <w:p w14:paraId="7CDD91C7"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D1. Talento humano</w:t>
            </w:r>
          </w:p>
        </w:tc>
        <w:tc>
          <w:tcPr>
            <w:tcW w:w="425" w:type="dxa"/>
            <w:tcBorders>
              <w:top w:val="none" w:sz="0" w:space="0" w:color="auto"/>
              <w:bottom w:val="none" w:sz="0" w:space="0" w:color="auto"/>
            </w:tcBorders>
          </w:tcPr>
          <w:p w14:paraId="5B2E6977"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46.4</w:t>
            </w:r>
          </w:p>
        </w:tc>
        <w:tc>
          <w:tcPr>
            <w:tcW w:w="987" w:type="dxa"/>
            <w:tcBorders>
              <w:top w:val="none" w:sz="0" w:space="0" w:color="auto"/>
              <w:bottom w:val="none" w:sz="0" w:space="0" w:color="auto"/>
            </w:tcBorders>
          </w:tcPr>
          <w:p w14:paraId="1E90E2E8"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56.9</w:t>
            </w:r>
          </w:p>
        </w:tc>
        <w:tc>
          <w:tcPr>
            <w:tcW w:w="0" w:type="auto"/>
            <w:tcBorders>
              <w:top w:val="none" w:sz="0" w:space="0" w:color="auto"/>
              <w:bottom w:val="none" w:sz="0" w:space="0" w:color="auto"/>
            </w:tcBorders>
            <w:hideMark/>
          </w:tcPr>
          <w:p w14:paraId="375DAE9B"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51.9</w:t>
            </w:r>
          </w:p>
        </w:tc>
        <w:tc>
          <w:tcPr>
            <w:tcW w:w="0" w:type="auto"/>
            <w:tcBorders>
              <w:top w:val="none" w:sz="0" w:space="0" w:color="auto"/>
              <w:bottom w:val="none" w:sz="0" w:space="0" w:color="auto"/>
            </w:tcBorders>
            <w:hideMark/>
          </w:tcPr>
          <w:p w14:paraId="20003F5C"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0"/>
                <w:szCs w:val="20"/>
                <w:lang w:eastAsia="es-CO"/>
              </w:rPr>
            </w:pPr>
            <w:r w:rsidRPr="005C5DA1">
              <w:rPr>
                <w:rFonts w:eastAsia="Times New Roman" w:cs="Arial"/>
                <w:color w:val="000000" w:themeColor="text1"/>
                <w:sz w:val="20"/>
                <w:szCs w:val="20"/>
                <w:lang w:eastAsia="es-CO"/>
              </w:rPr>
              <w:t>59.7</w:t>
            </w:r>
          </w:p>
        </w:tc>
      </w:tr>
      <w:tr w:rsidR="00642DCB" w:rsidRPr="005C5DA1" w14:paraId="0106B79A" w14:textId="77777777" w:rsidTr="00D679EB">
        <w:trPr>
          <w:trHeight w:val="72"/>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hideMark/>
          </w:tcPr>
          <w:p w14:paraId="358B4275"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D2. Direccionamiento estratégico y planeación</w:t>
            </w:r>
          </w:p>
        </w:tc>
        <w:tc>
          <w:tcPr>
            <w:tcW w:w="425" w:type="dxa"/>
          </w:tcPr>
          <w:p w14:paraId="3A814125"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35.5</w:t>
            </w:r>
          </w:p>
        </w:tc>
        <w:tc>
          <w:tcPr>
            <w:tcW w:w="987" w:type="dxa"/>
          </w:tcPr>
          <w:p w14:paraId="0BACFC97"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47.3</w:t>
            </w:r>
          </w:p>
        </w:tc>
        <w:tc>
          <w:tcPr>
            <w:tcW w:w="0" w:type="auto"/>
            <w:hideMark/>
          </w:tcPr>
          <w:p w14:paraId="0662DFA9"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66.8</w:t>
            </w:r>
          </w:p>
        </w:tc>
        <w:tc>
          <w:tcPr>
            <w:tcW w:w="0" w:type="auto"/>
            <w:hideMark/>
          </w:tcPr>
          <w:p w14:paraId="1A2B0FB8"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0"/>
                <w:szCs w:val="20"/>
                <w:lang w:eastAsia="es-CO"/>
              </w:rPr>
            </w:pPr>
            <w:r w:rsidRPr="005C5DA1">
              <w:rPr>
                <w:rFonts w:eastAsia="Times New Roman" w:cs="Arial"/>
                <w:color w:val="000000" w:themeColor="text1"/>
                <w:sz w:val="20"/>
                <w:szCs w:val="20"/>
                <w:lang w:eastAsia="es-CO"/>
              </w:rPr>
              <w:t>67.2</w:t>
            </w:r>
          </w:p>
        </w:tc>
      </w:tr>
      <w:tr w:rsidR="005A14D3" w:rsidRPr="005C5DA1" w14:paraId="1265C383" w14:textId="77777777" w:rsidTr="00D679EB">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4106" w:type="dxa"/>
            <w:tcBorders>
              <w:top w:val="none" w:sz="0" w:space="0" w:color="auto"/>
              <w:bottom w:val="none" w:sz="0" w:space="0" w:color="auto"/>
              <w:right w:val="none" w:sz="0" w:space="0" w:color="auto"/>
            </w:tcBorders>
          </w:tcPr>
          <w:p w14:paraId="57C09BB5" w14:textId="77777777" w:rsidR="005A14D3" w:rsidRPr="005C5DA1" w:rsidRDefault="005A14D3" w:rsidP="00C52108">
            <w:pPr>
              <w:suppressAutoHyphens w:val="0"/>
              <w:spacing w:before="0" w:after="0"/>
              <w:rPr>
                <w:rFonts w:eastAsia="Times New Roman" w:cs="Arial"/>
                <w:color w:val="000000"/>
                <w:sz w:val="20"/>
                <w:szCs w:val="20"/>
                <w:lang w:eastAsia="es-CO"/>
              </w:rPr>
            </w:pPr>
          </w:p>
        </w:tc>
        <w:tc>
          <w:tcPr>
            <w:tcW w:w="425" w:type="dxa"/>
            <w:tcBorders>
              <w:top w:val="none" w:sz="0" w:space="0" w:color="auto"/>
              <w:bottom w:val="none" w:sz="0" w:space="0" w:color="auto"/>
            </w:tcBorders>
          </w:tcPr>
          <w:p w14:paraId="132253E9" w14:textId="77777777" w:rsidR="005A14D3" w:rsidRPr="005C5DA1" w:rsidRDefault="005A14D3"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987" w:type="dxa"/>
            <w:tcBorders>
              <w:top w:val="none" w:sz="0" w:space="0" w:color="auto"/>
              <w:bottom w:val="none" w:sz="0" w:space="0" w:color="auto"/>
            </w:tcBorders>
          </w:tcPr>
          <w:p w14:paraId="26F9CD5D" w14:textId="77777777" w:rsidR="005A14D3" w:rsidRPr="005C5DA1" w:rsidRDefault="005A14D3"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tcPr>
          <w:p w14:paraId="584839B5" w14:textId="77777777" w:rsidR="005A14D3" w:rsidRPr="005C5DA1" w:rsidRDefault="005A14D3"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p>
        </w:tc>
        <w:tc>
          <w:tcPr>
            <w:tcW w:w="0" w:type="auto"/>
            <w:tcBorders>
              <w:top w:val="none" w:sz="0" w:space="0" w:color="auto"/>
              <w:bottom w:val="none" w:sz="0" w:space="0" w:color="auto"/>
            </w:tcBorders>
          </w:tcPr>
          <w:p w14:paraId="65DAB52F" w14:textId="77777777" w:rsidR="005A14D3" w:rsidRPr="005C5DA1" w:rsidRDefault="005A14D3"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0"/>
                <w:szCs w:val="20"/>
                <w:lang w:eastAsia="es-CO"/>
              </w:rPr>
            </w:pPr>
          </w:p>
        </w:tc>
      </w:tr>
      <w:tr w:rsidR="00642DCB" w:rsidRPr="005C5DA1" w14:paraId="48B2BCED" w14:textId="77777777" w:rsidTr="00D679EB">
        <w:trPr>
          <w:trHeight w:val="167"/>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hideMark/>
          </w:tcPr>
          <w:p w14:paraId="79BE336F"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D3. Gestión para resultados con valores</w:t>
            </w:r>
          </w:p>
        </w:tc>
        <w:tc>
          <w:tcPr>
            <w:tcW w:w="425" w:type="dxa"/>
          </w:tcPr>
          <w:p w14:paraId="10C814C7"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49.2</w:t>
            </w:r>
          </w:p>
        </w:tc>
        <w:tc>
          <w:tcPr>
            <w:tcW w:w="987" w:type="dxa"/>
          </w:tcPr>
          <w:p w14:paraId="66D1C113"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57.1</w:t>
            </w:r>
          </w:p>
        </w:tc>
        <w:tc>
          <w:tcPr>
            <w:tcW w:w="0" w:type="auto"/>
            <w:hideMark/>
          </w:tcPr>
          <w:p w14:paraId="17E8EB3E"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53.3</w:t>
            </w:r>
          </w:p>
        </w:tc>
        <w:tc>
          <w:tcPr>
            <w:tcW w:w="0" w:type="auto"/>
            <w:hideMark/>
          </w:tcPr>
          <w:p w14:paraId="5D956E3B"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49.2</w:t>
            </w:r>
          </w:p>
        </w:tc>
      </w:tr>
      <w:tr w:rsidR="00642DCB" w:rsidRPr="005C5DA1" w14:paraId="7D3F949B" w14:textId="77777777" w:rsidTr="00D679EB">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4106" w:type="dxa"/>
            <w:tcBorders>
              <w:top w:val="none" w:sz="0" w:space="0" w:color="auto"/>
              <w:bottom w:val="none" w:sz="0" w:space="0" w:color="auto"/>
              <w:right w:val="none" w:sz="0" w:space="0" w:color="auto"/>
            </w:tcBorders>
            <w:hideMark/>
          </w:tcPr>
          <w:p w14:paraId="0C06B4BB"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D4. Evaluación de resultados</w:t>
            </w:r>
          </w:p>
        </w:tc>
        <w:tc>
          <w:tcPr>
            <w:tcW w:w="425" w:type="dxa"/>
            <w:tcBorders>
              <w:top w:val="none" w:sz="0" w:space="0" w:color="auto"/>
              <w:bottom w:val="none" w:sz="0" w:space="0" w:color="auto"/>
            </w:tcBorders>
          </w:tcPr>
          <w:p w14:paraId="78501B3C"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46.9</w:t>
            </w:r>
          </w:p>
        </w:tc>
        <w:tc>
          <w:tcPr>
            <w:tcW w:w="987" w:type="dxa"/>
            <w:tcBorders>
              <w:top w:val="none" w:sz="0" w:space="0" w:color="auto"/>
              <w:bottom w:val="none" w:sz="0" w:space="0" w:color="auto"/>
            </w:tcBorders>
          </w:tcPr>
          <w:p w14:paraId="3431BA91"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57.5</w:t>
            </w:r>
          </w:p>
        </w:tc>
        <w:tc>
          <w:tcPr>
            <w:tcW w:w="0" w:type="auto"/>
            <w:tcBorders>
              <w:top w:val="none" w:sz="0" w:space="0" w:color="auto"/>
              <w:bottom w:val="none" w:sz="0" w:space="0" w:color="auto"/>
            </w:tcBorders>
            <w:hideMark/>
          </w:tcPr>
          <w:p w14:paraId="72CF2A8F"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53.2</w:t>
            </w:r>
          </w:p>
        </w:tc>
        <w:tc>
          <w:tcPr>
            <w:tcW w:w="0" w:type="auto"/>
            <w:tcBorders>
              <w:top w:val="none" w:sz="0" w:space="0" w:color="auto"/>
              <w:bottom w:val="none" w:sz="0" w:space="0" w:color="auto"/>
            </w:tcBorders>
            <w:hideMark/>
          </w:tcPr>
          <w:p w14:paraId="10A0A0A5"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49.5</w:t>
            </w:r>
          </w:p>
        </w:tc>
      </w:tr>
      <w:tr w:rsidR="00642DCB" w:rsidRPr="005C5DA1" w14:paraId="7B8F8542" w14:textId="77777777" w:rsidTr="00D679EB">
        <w:trPr>
          <w:trHeight w:val="72"/>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hideMark/>
          </w:tcPr>
          <w:p w14:paraId="0B350722"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D5. Información y comunicación</w:t>
            </w:r>
          </w:p>
        </w:tc>
        <w:tc>
          <w:tcPr>
            <w:tcW w:w="425" w:type="dxa"/>
          </w:tcPr>
          <w:p w14:paraId="0C5F4A8B"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49.1</w:t>
            </w:r>
          </w:p>
        </w:tc>
        <w:tc>
          <w:tcPr>
            <w:tcW w:w="987" w:type="dxa"/>
          </w:tcPr>
          <w:p w14:paraId="3EBB69E6"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55.6</w:t>
            </w:r>
          </w:p>
        </w:tc>
        <w:tc>
          <w:tcPr>
            <w:tcW w:w="0" w:type="auto"/>
            <w:hideMark/>
          </w:tcPr>
          <w:p w14:paraId="36DA6742"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41.5</w:t>
            </w:r>
          </w:p>
        </w:tc>
        <w:tc>
          <w:tcPr>
            <w:tcW w:w="0" w:type="auto"/>
            <w:hideMark/>
          </w:tcPr>
          <w:p w14:paraId="73B82C7C" w14:textId="77777777" w:rsidR="00642DCB" w:rsidRPr="005C5DA1" w:rsidRDefault="00642DCB" w:rsidP="00D679EB">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36.9</w:t>
            </w:r>
          </w:p>
        </w:tc>
      </w:tr>
      <w:tr w:rsidR="00642DCB" w:rsidRPr="005C5DA1" w14:paraId="3B2E18EE" w14:textId="77777777" w:rsidTr="00D679EB">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4106" w:type="dxa"/>
            <w:tcBorders>
              <w:top w:val="none" w:sz="0" w:space="0" w:color="auto"/>
              <w:bottom w:val="none" w:sz="0" w:space="0" w:color="auto"/>
              <w:right w:val="none" w:sz="0" w:space="0" w:color="auto"/>
            </w:tcBorders>
            <w:hideMark/>
          </w:tcPr>
          <w:p w14:paraId="4BF82AB0"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D6. Gestión del conocimiento</w:t>
            </w:r>
          </w:p>
        </w:tc>
        <w:tc>
          <w:tcPr>
            <w:tcW w:w="425" w:type="dxa"/>
            <w:tcBorders>
              <w:top w:val="none" w:sz="0" w:space="0" w:color="auto"/>
              <w:bottom w:val="none" w:sz="0" w:space="0" w:color="auto"/>
            </w:tcBorders>
          </w:tcPr>
          <w:p w14:paraId="0A8A8991"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46.0</w:t>
            </w:r>
          </w:p>
        </w:tc>
        <w:tc>
          <w:tcPr>
            <w:tcW w:w="987" w:type="dxa"/>
            <w:tcBorders>
              <w:top w:val="none" w:sz="0" w:space="0" w:color="auto"/>
              <w:bottom w:val="none" w:sz="0" w:space="0" w:color="auto"/>
            </w:tcBorders>
          </w:tcPr>
          <w:p w14:paraId="7FCC3B2A"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57.0</w:t>
            </w:r>
          </w:p>
        </w:tc>
        <w:tc>
          <w:tcPr>
            <w:tcW w:w="0" w:type="auto"/>
            <w:tcBorders>
              <w:top w:val="none" w:sz="0" w:space="0" w:color="auto"/>
              <w:bottom w:val="none" w:sz="0" w:space="0" w:color="auto"/>
            </w:tcBorders>
            <w:hideMark/>
          </w:tcPr>
          <w:p w14:paraId="5906C300"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43.4</w:t>
            </w:r>
          </w:p>
        </w:tc>
        <w:tc>
          <w:tcPr>
            <w:tcW w:w="0" w:type="auto"/>
            <w:tcBorders>
              <w:top w:val="none" w:sz="0" w:space="0" w:color="auto"/>
              <w:bottom w:val="none" w:sz="0" w:space="0" w:color="auto"/>
            </w:tcBorders>
            <w:hideMark/>
          </w:tcPr>
          <w:p w14:paraId="7373C3DE" w14:textId="77777777" w:rsidR="00642DCB" w:rsidRPr="005C5DA1" w:rsidRDefault="00642DCB" w:rsidP="00D679EB">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shd w:val="clear" w:color="auto" w:fill="FFFFFF" w:themeFill="background1"/>
                <w:lang w:eastAsia="es-CO"/>
              </w:rPr>
              <w:t>30.</w:t>
            </w:r>
            <w:r w:rsidRPr="005C5DA1">
              <w:rPr>
                <w:rFonts w:eastAsia="Times New Roman" w:cs="Arial"/>
                <w:color w:val="000000"/>
                <w:sz w:val="20"/>
                <w:szCs w:val="20"/>
                <w:lang w:eastAsia="es-CO"/>
              </w:rPr>
              <w:t>1</w:t>
            </w:r>
          </w:p>
        </w:tc>
      </w:tr>
      <w:tr w:rsidR="00642DCB" w:rsidRPr="005C5DA1" w14:paraId="60A63AEA" w14:textId="77777777" w:rsidTr="00D679EB">
        <w:trPr>
          <w:trHeight w:val="58"/>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hideMark/>
          </w:tcPr>
          <w:p w14:paraId="727F30E8" w14:textId="77777777" w:rsidR="00642DCB" w:rsidRPr="005C5DA1" w:rsidRDefault="00642DCB" w:rsidP="00C52108">
            <w:pPr>
              <w:suppressAutoHyphens w:val="0"/>
              <w:spacing w:before="0" w:after="0"/>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lastRenderedPageBreak/>
              <w:t>D7. Control interno</w:t>
            </w:r>
          </w:p>
        </w:tc>
        <w:tc>
          <w:tcPr>
            <w:tcW w:w="425" w:type="dxa"/>
          </w:tcPr>
          <w:p w14:paraId="14843B4E" w14:textId="77777777" w:rsidR="00642DCB" w:rsidRPr="005C5DA1" w:rsidRDefault="00642DCB" w:rsidP="00C52108">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46.1</w:t>
            </w:r>
          </w:p>
        </w:tc>
        <w:tc>
          <w:tcPr>
            <w:tcW w:w="987" w:type="dxa"/>
          </w:tcPr>
          <w:p w14:paraId="2FE3DF1A" w14:textId="77777777" w:rsidR="00642DCB" w:rsidRPr="005C5DA1" w:rsidRDefault="00642DCB" w:rsidP="00C52108">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54.6</w:t>
            </w:r>
          </w:p>
        </w:tc>
        <w:tc>
          <w:tcPr>
            <w:tcW w:w="0" w:type="auto"/>
            <w:hideMark/>
          </w:tcPr>
          <w:p w14:paraId="53F2B206" w14:textId="77777777" w:rsidR="00642DCB" w:rsidRPr="005C5DA1" w:rsidRDefault="00642DCB" w:rsidP="00C52108">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55.7</w:t>
            </w:r>
          </w:p>
        </w:tc>
        <w:tc>
          <w:tcPr>
            <w:tcW w:w="0" w:type="auto"/>
            <w:hideMark/>
          </w:tcPr>
          <w:p w14:paraId="20A47842" w14:textId="77777777" w:rsidR="00642DCB" w:rsidRPr="005C5DA1" w:rsidRDefault="00642DCB" w:rsidP="00C52108">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59.6</w:t>
            </w:r>
          </w:p>
        </w:tc>
      </w:tr>
    </w:tbl>
    <w:p w14:paraId="2A018AFB" w14:textId="77777777" w:rsidR="005A14D3" w:rsidRDefault="005A14D3" w:rsidP="00911486">
      <w:pPr>
        <w:rPr>
          <w:rFonts w:cs="Arial"/>
          <w:sz w:val="16"/>
          <w:szCs w:val="16"/>
        </w:rPr>
      </w:pPr>
    </w:p>
    <w:p w14:paraId="0BB60D4F" w14:textId="02F5C7E0" w:rsidR="00642DCB" w:rsidRDefault="00642DCB" w:rsidP="00911486">
      <w:r w:rsidRPr="00683300">
        <w:rPr>
          <w:rFonts w:cs="Arial"/>
          <w:sz w:val="16"/>
          <w:szCs w:val="16"/>
        </w:rPr>
        <w:t>Fuente: elaboración</w:t>
      </w:r>
      <w:r w:rsidRPr="005E0B29">
        <w:rPr>
          <w:rFonts w:cs="Arial"/>
          <w:sz w:val="16"/>
          <w:szCs w:val="16"/>
        </w:rPr>
        <w:t xml:space="preserve"> propia </w:t>
      </w:r>
      <w:r>
        <w:rPr>
          <w:rFonts w:cs="Arial"/>
          <w:sz w:val="16"/>
          <w:szCs w:val="16"/>
        </w:rPr>
        <w:t>Visor MDI</w:t>
      </w:r>
    </w:p>
    <w:p w14:paraId="4844806D" w14:textId="44BECFB6" w:rsidR="00F51296" w:rsidRDefault="00642DCB" w:rsidP="007A02BE">
      <w:pPr>
        <w:rPr>
          <w:rFonts w:cs="Arial"/>
          <w:szCs w:val="22"/>
        </w:rPr>
      </w:pPr>
      <w:r w:rsidRPr="004018DE">
        <w:rPr>
          <w:rFonts w:cs="Arial"/>
          <w:szCs w:val="22"/>
        </w:rPr>
        <w:t>Continuando con la comparación en el municipio de Morales, se evidencia que la dimensión de t</w:t>
      </w:r>
      <w:r w:rsidRPr="004018DE">
        <w:rPr>
          <w:rFonts w:cs="Arial"/>
          <w:color w:val="000000" w:themeColor="text1"/>
          <w:szCs w:val="22"/>
        </w:rPr>
        <w:t xml:space="preserve">alento humano ha presentado cambios favorables </w:t>
      </w:r>
      <w:r w:rsidR="00BC3CF6">
        <w:rPr>
          <w:rFonts w:cs="Arial"/>
          <w:color w:val="000000" w:themeColor="text1"/>
          <w:szCs w:val="22"/>
        </w:rPr>
        <w:t xml:space="preserve">con </w:t>
      </w:r>
      <w:r w:rsidRPr="004018DE">
        <w:rPr>
          <w:rFonts w:cs="Arial"/>
          <w:color w:val="000000" w:themeColor="text1"/>
          <w:szCs w:val="22"/>
        </w:rPr>
        <w:t xml:space="preserve">puntaje de 46.4 en 2020 y pasar a 59.7 en 2023; la dirección estratégica </w:t>
      </w:r>
      <w:r w:rsidR="00E14591">
        <w:rPr>
          <w:rFonts w:cs="Arial"/>
          <w:color w:val="000000" w:themeColor="text1"/>
          <w:szCs w:val="22"/>
        </w:rPr>
        <w:t>de</w:t>
      </w:r>
      <w:r w:rsidRPr="004018DE">
        <w:rPr>
          <w:rFonts w:cs="Arial"/>
          <w:color w:val="000000" w:themeColor="text1"/>
          <w:szCs w:val="22"/>
        </w:rPr>
        <w:t xml:space="preserve"> planeación ha tenido un incremento de 35.5 en 2020 y de 67.2 en 2023 l</w:t>
      </w:r>
      <w:r w:rsidR="00AC214C">
        <w:rPr>
          <w:rFonts w:cs="Arial"/>
          <w:color w:val="000000" w:themeColor="text1"/>
          <w:szCs w:val="22"/>
        </w:rPr>
        <w:t>a</w:t>
      </w:r>
      <w:r w:rsidRPr="004018DE">
        <w:rPr>
          <w:rFonts w:cs="Arial"/>
          <w:szCs w:val="22"/>
        </w:rPr>
        <w:t xml:space="preserve"> cual evidencia un</w:t>
      </w:r>
      <w:r w:rsidR="003A3E50">
        <w:rPr>
          <w:rFonts w:cs="Arial"/>
          <w:szCs w:val="22"/>
        </w:rPr>
        <w:t xml:space="preserve"> gran</w:t>
      </w:r>
      <w:r w:rsidRPr="004018DE">
        <w:rPr>
          <w:rFonts w:cs="Arial"/>
          <w:szCs w:val="22"/>
        </w:rPr>
        <w:t xml:space="preserve"> esfuerzo en la gestión institucional</w:t>
      </w:r>
      <w:r w:rsidR="00BD115F">
        <w:rPr>
          <w:rFonts w:cs="Arial"/>
          <w:szCs w:val="22"/>
        </w:rPr>
        <w:t>,</w:t>
      </w:r>
      <w:r w:rsidRPr="004018DE">
        <w:rPr>
          <w:rFonts w:cs="Arial"/>
          <w:szCs w:val="22"/>
        </w:rPr>
        <w:t xml:space="preserve"> </w:t>
      </w:r>
      <w:r w:rsidR="00BD115F">
        <w:rPr>
          <w:rFonts w:cs="Arial"/>
          <w:szCs w:val="22"/>
        </w:rPr>
        <w:t>c</w:t>
      </w:r>
      <w:r w:rsidRPr="004018DE">
        <w:rPr>
          <w:rFonts w:cs="Arial"/>
          <w:szCs w:val="22"/>
        </w:rPr>
        <w:t xml:space="preserve">on un panorama </w:t>
      </w:r>
      <w:r w:rsidR="00A34BDC">
        <w:rPr>
          <w:rFonts w:cs="Arial"/>
          <w:szCs w:val="22"/>
        </w:rPr>
        <w:t>positivo</w:t>
      </w:r>
      <w:r w:rsidRPr="004018DE">
        <w:rPr>
          <w:rFonts w:cs="Arial"/>
          <w:szCs w:val="22"/>
        </w:rPr>
        <w:t xml:space="preserve"> </w:t>
      </w:r>
      <w:r w:rsidR="00BD115F">
        <w:rPr>
          <w:rFonts w:cs="Arial"/>
          <w:szCs w:val="22"/>
        </w:rPr>
        <w:t xml:space="preserve">encontrándose </w:t>
      </w:r>
      <w:r w:rsidRPr="004018DE">
        <w:rPr>
          <w:rFonts w:cs="Arial"/>
          <w:szCs w:val="22"/>
        </w:rPr>
        <w:t xml:space="preserve">en la dimensión del conocimiento e </w:t>
      </w:r>
      <w:r w:rsidRPr="004018DE">
        <w:rPr>
          <w:rFonts w:eastAsia="Times New Roman" w:cs="Arial"/>
          <w:color w:val="000000"/>
          <w:szCs w:val="22"/>
          <w:lang w:eastAsia="es-CO"/>
        </w:rPr>
        <w:t>Información y comunicación</w:t>
      </w:r>
      <w:r w:rsidR="00AE008D">
        <w:rPr>
          <w:rFonts w:cs="Arial"/>
          <w:szCs w:val="22"/>
        </w:rPr>
        <w:t xml:space="preserve"> </w:t>
      </w:r>
      <w:proofErr w:type="spellStart"/>
      <w:r w:rsidR="00AE008D">
        <w:rPr>
          <w:rFonts w:cs="Arial"/>
          <w:szCs w:val="22"/>
        </w:rPr>
        <w:t>mas</w:t>
      </w:r>
      <w:proofErr w:type="spellEnd"/>
      <w:r w:rsidR="00AE008D">
        <w:rPr>
          <w:rFonts w:cs="Arial"/>
          <w:szCs w:val="22"/>
        </w:rPr>
        <w:t xml:space="preserve"> relevante.</w:t>
      </w:r>
      <w:r w:rsidR="007A02BE">
        <w:rPr>
          <w:rFonts w:cs="Arial"/>
          <w:szCs w:val="22"/>
        </w:rPr>
        <w:t xml:space="preserve"> </w:t>
      </w:r>
    </w:p>
    <w:p w14:paraId="23A5A603" w14:textId="381CE9DC" w:rsidR="001C45F2" w:rsidRPr="009A37B7" w:rsidRDefault="001C45F2" w:rsidP="009A37B7">
      <w:pPr>
        <w:pStyle w:val="Ttulo3"/>
      </w:pPr>
      <w:bookmarkStart w:id="50" w:name="_Toc224839692"/>
      <w:r w:rsidRPr="009A37B7">
        <w:t xml:space="preserve">3.3 </w:t>
      </w:r>
      <w:r w:rsidR="000466DB" w:rsidRPr="009A37B7">
        <w:t>Indicadores de desempeño fiscal</w:t>
      </w:r>
      <w:bookmarkEnd w:id="50"/>
    </w:p>
    <w:p w14:paraId="40E455CF" w14:textId="25FDD4D6" w:rsidR="00B7143D" w:rsidRDefault="00B7143D" w:rsidP="00B7143D">
      <w:pPr>
        <w:suppressAutoHyphens w:val="0"/>
        <w:spacing w:after="160" w:line="259" w:lineRule="auto"/>
        <w:contextualSpacing/>
        <w:rPr>
          <w:rFonts w:eastAsia="Times New Roman" w:cs="Arial"/>
          <w:szCs w:val="20"/>
          <w:lang w:eastAsia="es-CO"/>
        </w:rPr>
      </w:pPr>
      <w:r w:rsidRPr="00B7143D">
        <w:rPr>
          <w:rFonts w:cs="Arial"/>
        </w:rPr>
        <w:t>E</w:t>
      </w:r>
      <w:r w:rsidR="007B7039">
        <w:rPr>
          <w:rFonts w:cs="Arial"/>
        </w:rPr>
        <w:t>l</w:t>
      </w:r>
      <w:r w:rsidRPr="00B7143D">
        <w:rPr>
          <w:rFonts w:cs="Arial"/>
        </w:rPr>
        <w:t xml:space="preserve"> IDF es una medición que evalúa el desempeño de la gestión fiscal y financiera en las entidades territoriales, de acuerdo con lo constituido en la Ley 617 de 2000, </w:t>
      </w:r>
      <w:r w:rsidR="00B9585F" w:rsidRPr="00B7143D">
        <w:rPr>
          <w:rFonts w:cs="Arial"/>
        </w:rPr>
        <w:t>basado en</w:t>
      </w:r>
      <w:r w:rsidRPr="00B7143D">
        <w:rPr>
          <w:rFonts w:cs="Arial"/>
        </w:rPr>
        <w:t xml:space="preserve"> la dimensión de resultados fiscales y </w:t>
      </w:r>
      <w:r w:rsidR="008C19C0">
        <w:rPr>
          <w:rFonts w:cs="Arial"/>
        </w:rPr>
        <w:t xml:space="preserve">de </w:t>
      </w:r>
      <w:r w:rsidRPr="00B7143D">
        <w:rPr>
          <w:rFonts w:cs="Arial"/>
        </w:rPr>
        <w:t xml:space="preserve">Gestión financiera territorial. </w:t>
      </w:r>
      <w:r w:rsidR="00B9585F">
        <w:rPr>
          <w:rFonts w:eastAsia="Times New Roman" w:cs="Arial"/>
          <w:szCs w:val="22"/>
          <w:lang w:eastAsia="es-CO"/>
        </w:rPr>
        <w:t>P</w:t>
      </w:r>
      <w:r w:rsidRPr="00B7143D">
        <w:rPr>
          <w:rFonts w:eastAsia="Times New Roman" w:cs="Arial"/>
          <w:szCs w:val="22"/>
          <w:lang w:eastAsia="es-CO"/>
        </w:rPr>
        <w:t>ermit</w:t>
      </w:r>
      <w:r w:rsidR="00B9585F">
        <w:rPr>
          <w:rFonts w:eastAsia="Times New Roman" w:cs="Arial"/>
          <w:szCs w:val="22"/>
          <w:lang w:eastAsia="es-CO"/>
        </w:rPr>
        <w:t>iendo</w:t>
      </w:r>
      <w:r w:rsidRPr="00B7143D">
        <w:rPr>
          <w:rFonts w:eastAsia="Times New Roman" w:cs="Arial"/>
          <w:szCs w:val="22"/>
          <w:lang w:eastAsia="es-CO"/>
        </w:rPr>
        <w:t xml:space="preserve"> identificar fortalezas y debilidades en la gestión fiscal de las entidades territoriales, fomentando una mejor toma de decisiones y uso de los recursos públicos</w:t>
      </w:r>
      <w:r w:rsidRPr="00B7143D">
        <w:rPr>
          <w:rFonts w:eastAsia="Times New Roman" w:cs="Arial"/>
          <w:szCs w:val="20"/>
          <w:lang w:eastAsia="es-CO"/>
        </w:rPr>
        <w:t>.</w:t>
      </w:r>
    </w:p>
    <w:p w14:paraId="6F3CA480" w14:textId="77777777" w:rsidR="00B7143D" w:rsidRDefault="00B7143D" w:rsidP="00B7143D">
      <w:pPr>
        <w:suppressAutoHyphens w:val="0"/>
        <w:spacing w:after="160" w:line="259" w:lineRule="auto"/>
        <w:contextualSpacing/>
        <w:rPr>
          <w:rFonts w:eastAsia="Times New Roman" w:cs="Arial"/>
          <w:szCs w:val="20"/>
          <w:lang w:eastAsia="es-CO"/>
        </w:rPr>
      </w:pPr>
    </w:p>
    <w:p w14:paraId="625FE2D4" w14:textId="72A1D375" w:rsidR="00EE20CB" w:rsidRPr="00683300" w:rsidRDefault="00027A4F" w:rsidP="003717DF">
      <w:r>
        <w:t xml:space="preserve">En la </w:t>
      </w:r>
      <w:r w:rsidR="00B7143D" w:rsidRPr="00480077">
        <w:t xml:space="preserve"> comparación de IDF, de Morales </w:t>
      </w:r>
      <w:r w:rsidR="000E7926">
        <w:t>durante</w:t>
      </w:r>
      <w:r w:rsidR="00B7143D" w:rsidRPr="00480077">
        <w:t xml:space="preserve"> el periodo del 2020 y el 2021 </w:t>
      </w:r>
      <w:r>
        <w:t xml:space="preserve">podemos </w:t>
      </w:r>
      <w:r w:rsidR="00B7143D" w:rsidRPr="00480077">
        <w:t>analiza</w:t>
      </w:r>
      <w:r w:rsidR="00F650AE">
        <w:t>r</w:t>
      </w:r>
      <w:r w:rsidR="00B7143D" w:rsidRPr="00480077">
        <w:t xml:space="preserve"> una mejora entre en el IDF general, pasando de 34.18 en el 2020 a 44.47 en el 2021, lo que muestra una un acrecentamiento en la calificación de 27.51 a 39.14. A pesar de este incremento su calificación para el 2020 fue de deterioro lo que requieren mayor atención de manera inmediata, mientras que para el 2021, su clasificación fue riesgo dos  el cual requieren atención especial para garantizar su solvencia financiera de largo plazo. Además, se observa una mejora en la capacidad de programación y ejecución de inversiones se recomienda una mejor planificación y ejecución de proyectos. No obstante, la dependencia de transferencias sigue siendo un punto crítico</w:t>
      </w:r>
      <w:r w:rsidR="00020250">
        <w:t>,</w:t>
      </w:r>
      <w:r w:rsidR="00B7143D" w:rsidRPr="00480077">
        <w:t xml:space="preserve"> se observa un ligero aumento de 86.94 en 2020 a 91.22 en 2021 lo que indica que tiene una alta dependencia de recursos externos, denota</w:t>
      </w:r>
      <w:r w:rsidR="008D7DBA">
        <w:t>ndo</w:t>
      </w:r>
      <w:r w:rsidR="00B7143D" w:rsidRPr="00480077">
        <w:t xml:space="preserve"> la necesidad de diversificar las fuentes de financiación y fortalecer la capacidad de generación de recursos propios. Esta necesidad se refuerza con la baja calificación en la </w:t>
      </w:r>
      <w:r w:rsidR="00B07D9F" w:rsidRPr="00480077">
        <w:t xml:space="preserve">dimensión </w:t>
      </w:r>
      <w:r w:rsidR="00B07D9F">
        <w:t>de</w:t>
      </w:r>
      <w:r w:rsidR="0005353C">
        <w:t xml:space="preserve"> la </w:t>
      </w:r>
      <w:r w:rsidR="00B7143D" w:rsidRPr="00480077">
        <w:t>Gestión Financiera Territorial</w:t>
      </w:r>
      <w:r w:rsidR="0005353C">
        <w:t xml:space="preserve"> donde </w:t>
      </w:r>
      <w:r w:rsidR="00311AD2">
        <w:t>fue</w:t>
      </w:r>
      <w:r w:rsidR="00B07D9F">
        <w:t xml:space="preserve"> </w:t>
      </w:r>
      <w:r w:rsidR="00B07D9F" w:rsidRPr="00480077">
        <w:t>de</w:t>
      </w:r>
      <w:r w:rsidR="00B7143D" w:rsidRPr="00480077">
        <w:t xml:space="preserve"> 6.67 en el 2020 </w:t>
      </w:r>
      <w:r w:rsidR="0005353C">
        <w:t>pasando de</w:t>
      </w:r>
      <w:r w:rsidR="00B7143D" w:rsidRPr="00480077">
        <w:t xml:space="preserve"> 5.33 en el 2021</w:t>
      </w:r>
      <w:r w:rsidR="00D30F2D">
        <w:t>:</w:t>
      </w:r>
    </w:p>
    <w:p w14:paraId="3C3F8630" w14:textId="77777777" w:rsidR="006D6264" w:rsidRDefault="003717DF" w:rsidP="003717DF">
      <w:pPr>
        <w:rPr>
          <w:rFonts w:cs="Arial"/>
          <w:b/>
          <w:bCs/>
          <w:i/>
          <w:iCs/>
          <w:szCs w:val="22"/>
        </w:rPr>
      </w:pPr>
      <w:bookmarkStart w:id="51" w:name="_Toc199233881"/>
      <w:bookmarkStart w:id="52" w:name="_Hlk196651684"/>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14</w:t>
      </w:r>
      <w:r w:rsidRPr="00EC329C">
        <w:rPr>
          <w:rFonts w:cs="Arial"/>
          <w:b/>
          <w:bCs/>
          <w:i/>
          <w:iCs/>
          <w:szCs w:val="22"/>
        </w:rPr>
        <w:fldChar w:fldCharType="end"/>
      </w:r>
      <w:r w:rsidR="003C74CE">
        <w:rPr>
          <w:rFonts w:cs="Arial"/>
          <w:b/>
          <w:bCs/>
          <w:i/>
          <w:iCs/>
          <w:szCs w:val="22"/>
        </w:rPr>
        <w:t>.</w:t>
      </w:r>
      <w:r w:rsidR="00AE15FF">
        <w:rPr>
          <w:rFonts w:cs="Arial"/>
          <w:b/>
          <w:bCs/>
          <w:i/>
          <w:iCs/>
          <w:szCs w:val="22"/>
        </w:rPr>
        <w:t xml:space="preserve"> </w:t>
      </w:r>
    </w:p>
    <w:p w14:paraId="62044789" w14:textId="427EA0E1" w:rsidR="00B7143D" w:rsidRPr="00AE15FF" w:rsidRDefault="003717DF" w:rsidP="003717DF">
      <w:pPr>
        <w:rPr>
          <w:rFonts w:cs="Arial"/>
          <w:b/>
          <w:bCs/>
          <w:i/>
          <w:iCs/>
          <w:szCs w:val="22"/>
        </w:rPr>
      </w:pPr>
      <w:r w:rsidRPr="003C74CE">
        <w:rPr>
          <w:rFonts w:cs="Arial"/>
          <w:i/>
          <w:iCs/>
          <w:szCs w:val="22"/>
        </w:rPr>
        <w:t>Resultados del desempeño fiscal 2020-202</w:t>
      </w:r>
      <w:bookmarkEnd w:id="51"/>
      <w:r w:rsidR="00D679EB">
        <w:rPr>
          <w:rFonts w:cs="Arial"/>
          <w:i/>
          <w:iCs/>
          <w:szCs w:val="22"/>
        </w:rPr>
        <w:t>3</w:t>
      </w:r>
    </w:p>
    <w:tbl>
      <w:tblPr>
        <w:tblStyle w:val="Tablaconcuadrcula4-nfasis1"/>
        <w:tblpPr w:leftFromText="141" w:rightFromText="141" w:vertAnchor="text" w:horzAnchor="margin"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
        <w:gridCol w:w="2286"/>
        <w:gridCol w:w="2520"/>
        <w:gridCol w:w="1080"/>
        <w:gridCol w:w="2425"/>
      </w:tblGrid>
      <w:tr w:rsidR="00CA64B1" w:rsidRPr="005C5DA1" w14:paraId="5B15F235" w14:textId="77777777" w:rsidTr="0048297D">
        <w:trPr>
          <w:cnfStyle w:val="100000000000" w:firstRow="1" w:lastRow="0" w:firstColumn="0" w:lastColumn="0" w:oddVBand="0" w:evenVBand="0" w:oddHBand="0"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bookmarkEnd w:id="52"/>
          <w:p w14:paraId="0F33335F" w14:textId="77777777" w:rsidR="00CA64B1" w:rsidRPr="005C5DA1" w:rsidRDefault="00CA64B1" w:rsidP="0048297D">
            <w:pPr>
              <w:spacing w:before="0" w:after="0"/>
              <w:jc w:val="center"/>
              <w:rPr>
                <w:rFonts w:cs="Arial"/>
                <w:b w:val="0"/>
                <w:bCs w:val="0"/>
                <w:sz w:val="20"/>
                <w:szCs w:val="20"/>
              </w:rPr>
            </w:pPr>
            <w:r w:rsidRPr="005C5DA1">
              <w:rPr>
                <w:rFonts w:cs="Arial"/>
                <w:sz w:val="20"/>
                <w:szCs w:val="20"/>
              </w:rPr>
              <w:t>Vigencia</w:t>
            </w:r>
          </w:p>
        </w:tc>
        <w:tc>
          <w:tcPr>
            <w:tcW w:w="2286" w:type="dxa"/>
            <w:tcBorders>
              <w:top w:val="none" w:sz="0" w:space="0" w:color="auto"/>
              <w:left w:val="none" w:sz="0" w:space="0" w:color="auto"/>
              <w:bottom w:val="none" w:sz="0" w:space="0" w:color="auto"/>
              <w:right w:val="none" w:sz="0" w:space="0" w:color="auto"/>
            </w:tcBorders>
          </w:tcPr>
          <w:p w14:paraId="3A468D51" w14:textId="77777777" w:rsidR="00CA64B1" w:rsidRPr="005C5DA1" w:rsidRDefault="00CA64B1" w:rsidP="0048297D">
            <w:pPr>
              <w:spacing w:before="0" w:after="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5C5DA1">
              <w:rPr>
                <w:rFonts w:cs="Arial"/>
                <w:sz w:val="20"/>
                <w:szCs w:val="20"/>
              </w:rPr>
              <w:t>Dimensión de Resultado Fiscal</w:t>
            </w:r>
          </w:p>
        </w:tc>
        <w:tc>
          <w:tcPr>
            <w:tcW w:w="2520" w:type="dxa"/>
            <w:tcBorders>
              <w:top w:val="none" w:sz="0" w:space="0" w:color="auto"/>
              <w:left w:val="none" w:sz="0" w:space="0" w:color="auto"/>
              <w:bottom w:val="none" w:sz="0" w:space="0" w:color="auto"/>
              <w:right w:val="none" w:sz="0" w:space="0" w:color="auto"/>
            </w:tcBorders>
          </w:tcPr>
          <w:p w14:paraId="3FA8330B" w14:textId="77777777" w:rsidR="00CA64B1" w:rsidRPr="005C5DA1" w:rsidRDefault="00CA64B1" w:rsidP="0048297D">
            <w:pPr>
              <w:spacing w:before="0" w:after="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5C5DA1">
              <w:rPr>
                <w:rFonts w:cs="Arial"/>
                <w:sz w:val="20"/>
                <w:szCs w:val="20"/>
              </w:rPr>
              <w:t>Dimensión de gestión financiera</w:t>
            </w:r>
          </w:p>
        </w:tc>
        <w:tc>
          <w:tcPr>
            <w:tcW w:w="1080" w:type="dxa"/>
            <w:tcBorders>
              <w:top w:val="none" w:sz="0" w:space="0" w:color="auto"/>
              <w:left w:val="none" w:sz="0" w:space="0" w:color="auto"/>
              <w:bottom w:val="none" w:sz="0" w:space="0" w:color="auto"/>
              <w:right w:val="none" w:sz="0" w:space="0" w:color="auto"/>
            </w:tcBorders>
          </w:tcPr>
          <w:p w14:paraId="32BB05F0" w14:textId="77777777" w:rsidR="00CA64B1" w:rsidRPr="005C5DA1" w:rsidRDefault="00CA64B1" w:rsidP="0048297D">
            <w:pPr>
              <w:spacing w:before="0" w:after="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5C5DA1">
              <w:rPr>
                <w:rFonts w:cs="Arial"/>
                <w:sz w:val="20"/>
                <w:szCs w:val="20"/>
              </w:rPr>
              <w:t>IDF</w:t>
            </w:r>
          </w:p>
        </w:tc>
        <w:tc>
          <w:tcPr>
            <w:tcW w:w="2425" w:type="dxa"/>
            <w:tcBorders>
              <w:top w:val="none" w:sz="0" w:space="0" w:color="auto"/>
              <w:left w:val="none" w:sz="0" w:space="0" w:color="auto"/>
              <w:bottom w:val="none" w:sz="0" w:space="0" w:color="auto"/>
              <w:right w:val="none" w:sz="0" w:space="0" w:color="auto"/>
            </w:tcBorders>
          </w:tcPr>
          <w:p w14:paraId="4BDF92F7" w14:textId="77777777" w:rsidR="00CA64B1" w:rsidRPr="005C5DA1" w:rsidRDefault="00CA64B1" w:rsidP="0048297D">
            <w:pPr>
              <w:spacing w:before="0" w:after="0"/>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sidRPr="005C5DA1">
              <w:rPr>
                <w:rFonts w:cs="Arial"/>
                <w:sz w:val="20"/>
                <w:szCs w:val="20"/>
              </w:rPr>
              <w:t>Contribución</w:t>
            </w:r>
          </w:p>
        </w:tc>
      </w:tr>
      <w:tr w:rsidR="00CA64B1" w:rsidRPr="005C5DA1" w14:paraId="4CC62BA3" w14:textId="77777777" w:rsidTr="0048297D">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tcPr>
          <w:p w14:paraId="73F9CB58" w14:textId="77777777" w:rsidR="00CA64B1" w:rsidRPr="005C5DA1" w:rsidRDefault="00CA64B1" w:rsidP="00CA64B1">
            <w:pPr>
              <w:spacing w:before="0" w:after="0"/>
              <w:rPr>
                <w:rFonts w:cs="Arial"/>
                <w:sz w:val="20"/>
                <w:szCs w:val="20"/>
              </w:rPr>
            </w:pPr>
            <w:r w:rsidRPr="005C5DA1">
              <w:rPr>
                <w:rFonts w:cs="Arial"/>
                <w:sz w:val="20"/>
                <w:szCs w:val="20"/>
              </w:rPr>
              <w:t>2020</w:t>
            </w:r>
          </w:p>
        </w:tc>
        <w:tc>
          <w:tcPr>
            <w:tcW w:w="0" w:type="auto"/>
          </w:tcPr>
          <w:p w14:paraId="50FAE4FB"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34.39</w:t>
            </w:r>
          </w:p>
        </w:tc>
        <w:tc>
          <w:tcPr>
            <w:tcW w:w="1795" w:type="dxa"/>
          </w:tcPr>
          <w:p w14:paraId="442F4E52"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33.33</w:t>
            </w:r>
          </w:p>
        </w:tc>
        <w:tc>
          <w:tcPr>
            <w:tcW w:w="1080" w:type="dxa"/>
          </w:tcPr>
          <w:p w14:paraId="65DC7129"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34.18</w:t>
            </w:r>
          </w:p>
        </w:tc>
        <w:tc>
          <w:tcPr>
            <w:tcW w:w="2425" w:type="dxa"/>
          </w:tcPr>
          <w:p w14:paraId="54EE15C6"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5C5DA1">
              <w:rPr>
                <w:rFonts w:cs="Arial"/>
                <w:b/>
                <w:bCs/>
                <w:sz w:val="20"/>
                <w:szCs w:val="20"/>
              </w:rPr>
              <w:t>10.29</w:t>
            </w:r>
          </w:p>
        </w:tc>
      </w:tr>
      <w:tr w:rsidR="00CA64B1" w:rsidRPr="005C5DA1" w14:paraId="0B4AAB87" w14:textId="77777777" w:rsidTr="0048297D">
        <w:trPr>
          <w:trHeight w:val="58"/>
        </w:trPr>
        <w:tc>
          <w:tcPr>
            <w:cnfStyle w:val="001000000000" w:firstRow="0" w:lastRow="0" w:firstColumn="1" w:lastColumn="0" w:oddVBand="0" w:evenVBand="0" w:oddHBand="0" w:evenHBand="0" w:firstRowFirstColumn="0" w:firstRowLastColumn="0" w:lastRowFirstColumn="0" w:lastRowLastColumn="0"/>
            <w:tcW w:w="0" w:type="auto"/>
          </w:tcPr>
          <w:p w14:paraId="6984FCD4" w14:textId="77777777" w:rsidR="00CA64B1" w:rsidRPr="005C5DA1" w:rsidRDefault="00CA64B1" w:rsidP="00CA64B1">
            <w:pPr>
              <w:spacing w:before="0" w:after="0"/>
              <w:rPr>
                <w:rFonts w:cs="Arial"/>
                <w:sz w:val="20"/>
                <w:szCs w:val="20"/>
              </w:rPr>
            </w:pPr>
            <w:r w:rsidRPr="005C5DA1">
              <w:rPr>
                <w:rFonts w:cs="Arial"/>
                <w:sz w:val="20"/>
                <w:szCs w:val="20"/>
              </w:rPr>
              <w:t>2021</w:t>
            </w:r>
          </w:p>
        </w:tc>
        <w:tc>
          <w:tcPr>
            <w:tcW w:w="0" w:type="auto"/>
          </w:tcPr>
          <w:p w14:paraId="2DE45172"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48.93</w:t>
            </w:r>
          </w:p>
        </w:tc>
        <w:tc>
          <w:tcPr>
            <w:tcW w:w="1795" w:type="dxa"/>
          </w:tcPr>
          <w:p w14:paraId="2B1542A1"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26.67</w:t>
            </w:r>
          </w:p>
        </w:tc>
        <w:tc>
          <w:tcPr>
            <w:tcW w:w="1080" w:type="dxa"/>
          </w:tcPr>
          <w:p w14:paraId="69A9E783"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44.47</w:t>
            </w:r>
          </w:p>
        </w:tc>
        <w:tc>
          <w:tcPr>
            <w:tcW w:w="2425" w:type="dxa"/>
          </w:tcPr>
          <w:p w14:paraId="3623824E"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CA64B1" w:rsidRPr="005C5DA1" w14:paraId="0D8137B8" w14:textId="77777777" w:rsidTr="0048297D">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tcPr>
          <w:p w14:paraId="4AA30E91" w14:textId="77777777" w:rsidR="00CA64B1" w:rsidRPr="005C5DA1" w:rsidRDefault="00CA64B1" w:rsidP="00CA64B1">
            <w:pPr>
              <w:spacing w:before="0" w:after="0"/>
              <w:rPr>
                <w:rFonts w:cs="Arial"/>
                <w:sz w:val="20"/>
                <w:szCs w:val="20"/>
              </w:rPr>
            </w:pPr>
            <w:r w:rsidRPr="005C5DA1">
              <w:rPr>
                <w:rFonts w:cs="Arial"/>
                <w:sz w:val="20"/>
                <w:szCs w:val="20"/>
              </w:rPr>
              <w:t>2022</w:t>
            </w:r>
          </w:p>
        </w:tc>
        <w:tc>
          <w:tcPr>
            <w:tcW w:w="0" w:type="auto"/>
          </w:tcPr>
          <w:p w14:paraId="6C72B72D"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56.2</w:t>
            </w:r>
          </w:p>
        </w:tc>
        <w:tc>
          <w:tcPr>
            <w:tcW w:w="1795" w:type="dxa"/>
          </w:tcPr>
          <w:p w14:paraId="07EA25C6"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7.0</w:t>
            </w:r>
          </w:p>
        </w:tc>
        <w:tc>
          <w:tcPr>
            <w:tcW w:w="1080" w:type="dxa"/>
          </w:tcPr>
          <w:p w14:paraId="3CB7CA1D"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5C5DA1">
              <w:rPr>
                <w:rFonts w:cs="Arial"/>
                <w:sz w:val="20"/>
                <w:szCs w:val="20"/>
              </w:rPr>
              <w:t>63.2</w:t>
            </w:r>
          </w:p>
        </w:tc>
        <w:tc>
          <w:tcPr>
            <w:tcW w:w="2425" w:type="dxa"/>
          </w:tcPr>
          <w:p w14:paraId="71D18250" w14:textId="77777777" w:rsidR="00CA64B1" w:rsidRPr="005C5DA1" w:rsidRDefault="00CA64B1" w:rsidP="00CA64B1">
            <w:pPr>
              <w:spacing w:before="0" w:after="0"/>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CA64B1" w:rsidRPr="005C5DA1" w14:paraId="79D5DB9B" w14:textId="77777777" w:rsidTr="0048297D">
        <w:trPr>
          <w:trHeight w:val="58"/>
        </w:trPr>
        <w:tc>
          <w:tcPr>
            <w:cnfStyle w:val="001000000000" w:firstRow="0" w:lastRow="0" w:firstColumn="1" w:lastColumn="0" w:oddVBand="0" w:evenVBand="0" w:oddHBand="0" w:evenHBand="0" w:firstRowFirstColumn="0" w:firstRowLastColumn="0" w:lastRowFirstColumn="0" w:lastRowLastColumn="0"/>
            <w:tcW w:w="0" w:type="auto"/>
          </w:tcPr>
          <w:p w14:paraId="31433CAD" w14:textId="77777777" w:rsidR="00CA64B1" w:rsidRPr="005C5DA1" w:rsidRDefault="00CA64B1" w:rsidP="00CA64B1">
            <w:pPr>
              <w:spacing w:before="0" w:after="0"/>
              <w:rPr>
                <w:rFonts w:cs="Arial"/>
                <w:sz w:val="20"/>
                <w:szCs w:val="20"/>
              </w:rPr>
            </w:pPr>
            <w:r w:rsidRPr="005C5DA1">
              <w:rPr>
                <w:rFonts w:cs="Arial"/>
                <w:sz w:val="20"/>
                <w:szCs w:val="20"/>
              </w:rPr>
              <w:t>2023</w:t>
            </w:r>
          </w:p>
        </w:tc>
        <w:tc>
          <w:tcPr>
            <w:tcW w:w="0" w:type="auto"/>
          </w:tcPr>
          <w:p w14:paraId="7B7B807A"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49.6</w:t>
            </w:r>
          </w:p>
        </w:tc>
        <w:tc>
          <w:tcPr>
            <w:tcW w:w="1795" w:type="dxa"/>
          </w:tcPr>
          <w:p w14:paraId="4BFCBB09"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13.1</w:t>
            </w:r>
          </w:p>
        </w:tc>
        <w:tc>
          <w:tcPr>
            <w:tcW w:w="1080" w:type="dxa"/>
          </w:tcPr>
          <w:p w14:paraId="39A025B5"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rPr>
            </w:pPr>
            <w:r w:rsidRPr="005C5DA1">
              <w:rPr>
                <w:rFonts w:cs="Arial"/>
                <w:sz w:val="20"/>
                <w:szCs w:val="20"/>
              </w:rPr>
              <w:t>63.5</w:t>
            </w:r>
          </w:p>
        </w:tc>
        <w:tc>
          <w:tcPr>
            <w:tcW w:w="2425" w:type="dxa"/>
          </w:tcPr>
          <w:p w14:paraId="4FD357A3" w14:textId="77777777" w:rsidR="00CA64B1" w:rsidRPr="005C5DA1" w:rsidRDefault="00CA64B1" w:rsidP="00CA64B1">
            <w:pPr>
              <w:spacing w:before="0" w:after="0"/>
              <w:cnfStyle w:val="000000000000" w:firstRow="0" w:lastRow="0" w:firstColumn="0" w:lastColumn="0" w:oddVBand="0" w:evenVBand="0" w:oddHBand="0" w:evenHBand="0" w:firstRowFirstColumn="0" w:firstRowLastColumn="0" w:lastRowFirstColumn="0" w:lastRowLastColumn="0"/>
              <w:rPr>
                <w:rFonts w:cs="Arial"/>
                <w:sz w:val="20"/>
                <w:szCs w:val="20"/>
                <w:highlight w:val="red"/>
              </w:rPr>
            </w:pPr>
            <w:r w:rsidRPr="005C5DA1">
              <w:rPr>
                <w:rFonts w:cs="Arial"/>
                <w:sz w:val="20"/>
                <w:szCs w:val="20"/>
              </w:rPr>
              <w:t>0.4 %</w:t>
            </w:r>
          </w:p>
        </w:tc>
      </w:tr>
    </w:tbl>
    <w:p w14:paraId="052E6348" w14:textId="77777777" w:rsidR="00B7143D" w:rsidRPr="00B7143D" w:rsidRDefault="00B7143D" w:rsidP="00B7143D">
      <w:pPr>
        <w:suppressAutoHyphens w:val="0"/>
        <w:spacing w:after="160" w:line="259" w:lineRule="auto"/>
        <w:contextualSpacing/>
        <w:rPr>
          <w:rFonts w:cs="Arial"/>
          <w:szCs w:val="22"/>
        </w:rPr>
      </w:pPr>
    </w:p>
    <w:p w14:paraId="2BB18A74" w14:textId="1C56CFE2" w:rsidR="00B7143D" w:rsidRPr="003717DF" w:rsidRDefault="00B7143D" w:rsidP="00B7143D">
      <w:pPr>
        <w:rPr>
          <w:sz w:val="16"/>
          <w:szCs w:val="18"/>
        </w:rPr>
      </w:pPr>
      <w:r w:rsidRPr="00683300">
        <w:rPr>
          <w:sz w:val="16"/>
          <w:szCs w:val="18"/>
        </w:rPr>
        <w:t>Fuente: elaboración</w:t>
      </w:r>
      <w:r w:rsidRPr="003717DF">
        <w:rPr>
          <w:sz w:val="16"/>
          <w:szCs w:val="18"/>
        </w:rPr>
        <w:t xml:space="preserve"> propia -Datos del Visor IDF 2021-2023.</w:t>
      </w:r>
    </w:p>
    <w:p w14:paraId="1C08712A" w14:textId="2400E2AE" w:rsidR="001C6437" w:rsidRPr="003717DF" w:rsidRDefault="00B7143D" w:rsidP="003717DF">
      <w:pPr>
        <w:rPr>
          <w:sz w:val="16"/>
          <w:szCs w:val="16"/>
        </w:rPr>
      </w:pPr>
      <w:r>
        <w:lastRenderedPageBreak/>
        <w:t>Entre el 2022 y el 2023,</w:t>
      </w:r>
      <w:r w:rsidRPr="008040FF">
        <w:t xml:space="preserve"> </w:t>
      </w:r>
      <w:r>
        <w:t xml:space="preserve">se </w:t>
      </w:r>
      <w:r w:rsidRPr="00E12923">
        <w:t>muestra</w:t>
      </w:r>
      <w:r>
        <w:rPr>
          <w:sz w:val="16"/>
          <w:szCs w:val="16"/>
        </w:rPr>
        <w:t xml:space="preserve"> </w:t>
      </w:r>
      <w:r>
        <w:t>una disminución</w:t>
      </w:r>
      <w:r w:rsidRPr="00E12923">
        <w:t xml:space="preserve"> en el índice general de</w:t>
      </w:r>
      <w:r>
        <w:t xml:space="preserve"> 56.2 en 2022 a 49.6 en 2023</w:t>
      </w:r>
      <w:r>
        <w:rPr>
          <w:sz w:val="16"/>
          <w:szCs w:val="16"/>
        </w:rPr>
        <w:t xml:space="preserve"> </w:t>
      </w:r>
      <w:r>
        <w:t xml:space="preserve">generando un </w:t>
      </w:r>
      <w:r w:rsidRPr="00ED3181">
        <w:t>decrecimiento</w:t>
      </w:r>
      <w:r>
        <w:t xml:space="preserve"> de (-11.8%). Se analiza un avance en el</w:t>
      </w:r>
      <w:r>
        <w:rPr>
          <w:sz w:val="16"/>
          <w:szCs w:val="16"/>
        </w:rPr>
        <w:t xml:space="preserve"> </w:t>
      </w:r>
      <w:r>
        <w:t>balance fiscal primario, en el ahorro corriente,</w:t>
      </w:r>
      <w:r w:rsidR="00907696">
        <w:t xml:space="preserve"> </w:t>
      </w:r>
      <w:r w:rsidR="00396212">
        <w:t xml:space="preserve">el </w:t>
      </w:r>
      <w:r>
        <w:t>endeudamiento, con</w:t>
      </w:r>
      <w:r>
        <w:rPr>
          <w:sz w:val="16"/>
          <w:szCs w:val="16"/>
        </w:rPr>
        <w:t xml:space="preserve"> </w:t>
      </w:r>
      <w:r>
        <w:t>calificaciones que mejor</w:t>
      </w:r>
      <w:r w:rsidR="00907696">
        <w:t>en</w:t>
      </w:r>
      <w:r>
        <w:t xml:space="preserve"> significativamente,</w:t>
      </w:r>
      <w:r w:rsidRPr="005F3AFF">
        <w:t xml:space="preserve"> </w:t>
      </w:r>
      <w:r w:rsidRPr="00E12923">
        <w:t>la</w:t>
      </w:r>
      <w:r>
        <w:t xml:space="preserve"> </w:t>
      </w:r>
      <w:r w:rsidRPr="00E12923">
        <w:t>dependenci</w:t>
      </w:r>
      <w:r>
        <w:t xml:space="preserve">a </w:t>
      </w:r>
      <w:r w:rsidRPr="00E12923">
        <w:t>de transferencias</w:t>
      </w:r>
      <w:r>
        <w:rPr>
          <w:sz w:val="16"/>
          <w:szCs w:val="16"/>
        </w:rPr>
        <w:t xml:space="preserve"> </w:t>
      </w:r>
      <w:r w:rsidRPr="00E12923">
        <w:t>sigue siendo un factor</w:t>
      </w:r>
      <w:r>
        <w:t xml:space="preserve"> alarmante con una disminución de (-33.8 %)-L</w:t>
      </w:r>
      <w:r w:rsidRPr="00E12923">
        <w:t>a</w:t>
      </w:r>
      <w:r>
        <w:t xml:space="preserve"> </w:t>
      </w:r>
      <w:r w:rsidRPr="00E12923">
        <w:t>capacidad</w:t>
      </w:r>
      <w:r>
        <w:rPr>
          <w:sz w:val="16"/>
          <w:szCs w:val="16"/>
        </w:rPr>
        <w:t xml:space="preserve"> </w:t>
      </w:r>
      <w:r w:rsidRPr="00E12923">
        <w:t>de</w:t>
      </w:r>
      <w:r>
        <w:t xml:space="preserve"> </w:t>
      </w:r>
      <w:r w:rsidRPr="00E12923">
        <w:t>ejecución</w:t>
      </w:r>
      <w:r>
        <w:t xml:space="preserve"> </w:t>
      </w:r>
      <w:r w:rsidRPr="00E12923">
        <w:t>de inversiones</w:t>
      </w:r>
      <w:r>
        <w:t xml:space="preserve"> alcanza el 100%, de igual manera la holgura</w:t>
      </w:r>
      <w:r w:rsidR="00EC2272">
        <w:t>.</w:t>
      </w:r>
    </w:p>
    <w:p w14:paraId="2420C176" w14:textId="0C0D92A6" w:rsidR="001C45F2" w:rsidRPr="009A37B7" w:rsidRDefault="001C45F2" w:rsidP="009A37B7">
      <w:pPr>
        <w:pStyle w:val="Ttulo3"/>
      </w:pPr>
      <w:bookmarkStart w:id="53" w:name="_Toc224839693"/>
      <w:r w:rsidRPr="009A37B7">
        <w:t xml:space="preserve">3.4 </w:t>
      </w:r>
      <w:r w:rsidR="000466DB" w:rsidRPr="009A37B7">
        <w:t>Índice de pobreza multidimensional</w:t>
      </w:r>
      <w:bookmarkEnd w:id="53"/>
    </w:p>
    <w:p w14:paraId="4BD54DF0" w14:textId="6C537D7E" w:rsidR="000C2E8D" w:rsidRPr="006D2428" w:rsidRDefault="000C2E8D" w:rsidP="00E730CF">
      <w:pPr>
        <w:rPr>
          <w:color w:val="4472C4" w:themeColor="accent1"/>
        </w:rPr>
      </w:pPr>
      <w:r w:rsidRPr="000C2E8D">
        <w:rPr>
          <w:color w:val="000000" w:themeColor="text1"/>
        </w:rPr>
        <w:t>El municipio de Morales</w:t>
      </w:r>
      <w:r w:rsidRPr="000C2E8D">
        <w:t xml:space="preserve"> presenta un Índice de Pobreza Multidimensional (IPMM) del 57.6</w:t>
      </w:r>
      <w:r w:rsidR="00EC2272" w:rsidRPr="000C2E8D">
        <w:t>% la</w:t>
      </w:r>
      <w:r w:rsidRPr="000C2E8D">
        <w:t xml:space="preserve"> población vive en pobreza multidimensional, cifra alarmante   porque </w:t>
      </w:r>
      <w:r w:rsidR="00872E31" w:rsidRPr="000C2E8D">
        <w:t>más</w:t>
      </w:r>
      <w:r w:rsidRPr="000C2E8D">
        <w:t xml:space="preserve"> de la mitad de la población afrontar desafíos relacionados con</w:t>
      </w:r>
      <w:r w:rsidR="00D206AF">
        <w:t xml:space="preserve"> </w:t>
      </w:r>
      <w:r w:rsidR="00F50B9A">
        <w:t xml:space="preserve">la </w:t>
      </w:r>
      <w:r w:rsidR="00F50B9A" w:rsidRPr="000C2E8D">
        <w:t>educa</w:t>
      </w:r>
      <w:r w:rsidR="00F50B9A">
        <w:t>ción</w:t>
      </w:r>
      <w:r w:rsidRPr="000C2E8D">
        <w:t xml:space="preserve">, </w:t>
      </w:r>
      <w:r w:rsidR="00F50B9A">
        <w:t xml:space="preserve">el </w:t>
      </w:r>
      <w:r w:rsidRPr="000C2E8D">
        <w:t xml:space="preserve">acceso a </w:t>
      </w:r>
      <w:r w:rsidR="00EC2272" w:rsidRPr="000C2E8D">
        <w:t>servicios socioeconómicos</w:t>
      </w:r>
      <w:r w:rsidRPr="000C2E8D">
        <w:t>. De acuerdo con el DANE a nivel nacional la tasa de pobreza multidimensional en el 2023 fue del 12,1%, lo que representa una disminución de 0,8 puntos porcentuales respecto a 2022, y a lo que se refiere a la población de los municipios PDET en el 2023 es el 23,7%, generando una disminución de 3.8 frente a 2022</w:t>
      </w:r>
    </w:p>
    <w:p w14:paraId="511BC66E" w14:textId="77777777" w:rsidR="000C2E8D" w:rsidRPr="000C2E8D" w:rsidRDefault="000C2E8D" w:rsidP="00E730CF">
      <w:pPr>
        <w:rPr>
          <w:color w:val="4472C4" w:themeColor="accent1"/>
        </w:rPr>
      </w:pPr>
      <w:r w:rsidRPr="000C2E8D">
        <w:t>A continuación, se analiza cada dimensión y sus variables</w:t>
      </w:r>
    </w:p>
    <w:p w14:paraId="16CA41BF" w14:textId="77777777" w:rsidR="006D6264" w:rsidRDefault="00F94F89" w:rsidP="000C2E8D">
      <w:pPr>
        <w:rPr>
          <w:rFonts w:cs="Arial"/>
          <w:b/>
          <w:bCs/>
          <w:i/>
          <w:iCs/>
          <w:szCs w:val="22"/>
        </w:rPr>
      </w:pPr>
      <w:bookmarkStart w:id="54" w:name="_Toc199233882"/>
      <w:r w:rsidRPr="00EC329C">
        <w:rPr>
          <w:rFonts w:cs="Arial"/>
          <w:b/>
          <w:bCs/>
          <w:szCs w:val="22"/>
        </w:rPr>
        <w:t xml:space="preserve">Tabla </w:t>
      </w:r>
      <w:r w:rsidRPr="00EC329C">
        <w:rPr>
          <w:rFonts w:cs="Arial"/>
          <w:b/>
          <w:bCs/>
          <w:i/>
          <w:iCs/>
          <w:szCs w:val="22"/>
        </w:rPr>
        <w:fldChar w:fldCharType="begin"/>
      </w:r>
      <w:r w:rsidRPr="00EC329C">
        <w:rPr>
          <w:rFonts w:cs="Arial"/>
          <w:b/>
          <w:bCs/>
          <w:szCs w:val="22"/>
        </w:rPr>
        <w:instrText xml:space="preserve"> SEQ Tabla \* ARABIC </w:instrText>
      </w:r>
      <w:r w:rsidRPr="00EC329C">
        <w:rPr>
          <w:rFonts w:cs="Arial"/>
          <w:b/>
          <w:bCs/>
          <w:i/>
          <w:iCs/>
          <w:szCs w:val="22"/>
        </w:rPr>
        <w:fldChar w:fldCharType="separate"/>
      </w:r>
      <w:r w:rsidR="006271AE">
        <w:rPr>
          <w:rFonts w:cs="Arial"/>
          <w:b/>
          <w:bCs/>
          <w:noProof/>
          <w:szCs w:val="22"/>
        </w:rPr>
        <w:t>15</w:t>
      </w:r>
      <w:r w:rsidRPr="00EC329C">
        <w:rPr>
          <w:rFonts w:cs="Arial"/>
          <w:b/>
          <w:bCs/>
          <w:i/>
          <w:iCs/>
          <w:szCs w:val="22"/>
        </w:rPr>
        <w:fldChar w:fldCharType="end"/>
      </w:r>
      <w:r w:rsidR="00AC250C">
        <w:rPr>
          <w:rFonts w:cs="Arial"/>
          <w:b/>
          <w:bCs/>
          <w:i/>
          <w:iCs/>
          <w:szCs w:val="22"/>
        </w:rPr>
        <w:t>.</w:t>
      </w:r>
      <w:r w:rsidR="00AE15FF">
        <w:rPr>
          <w:rFonts w:cs="Arial"/>
          <w:b/>
          <w:bCs/>
          <w:i/>
          <w:iCs/>
          <w:szCs w:val="22"/>
        </w:rPr>
        <w:t xml:space="preserve"> </w:t>
      </w:r>
    </w:p>
    <w:p w14:paraId="6A836998" w14:textId="6C0BABC9" w:rsidR="000C2E8D" w:rsidRPr="00AE15FF" w:rsidRDefault="00F94F89" w:rsidP="000C2E8D">
      <w:pPr>
        <w:rPr>
          <w:rFonts w:cs="Arial"/>
          <w:b/>
          <w:bCs/>
          <w:i/>
          <w:iCs/>
          <w:szCs w:val="22"/>
        </w:rPr>
      </w:pPr>
      <w:r w:rsidRPr="00AC250C">
        <w:rPr>
          <w:rFonts w:cs="Arial"/>
          <w:i/>
          <w:iCs/>
          <w:szCs w:val="22"/>
        </w:rPr>
        <w:t>Índice de Pobreza Multidimensional IPM Morales</w:t>
      </w:r>
      <w:bookmarkEnd w:id="54"/>
    </w:p>
    <w:tbl>
      <w:tblPr>
        <w:tblStyle w:val="Tablaconcuadrcula4-nfasis1"/>
        <w:tblW w:w="0" w:type="auto"/>
        <w:tblLayout w:type="fixed"/>
        <w:tblLook w:val="04A0" w:firstRow="1" w:lastRow="0" w:firstColumn="1" w:lastColumn="0" w:noHBand="0" w:noVBand="1"/>
      </w:tblPr>
      <w:tblGrid>
        <w:gridCol w:w="5098"/>
        <w:gridCol w:w="1340"/>
        <w:gridCol w:w="2296"/>
      </w:tblGrid>
      <w:tr w:rsidR="000C2E8D" w:rsidRPr="005C5DA1" w14:paraId="7F786594" w14:textId="77777777" w:rsidTr="00EE20CB">
        <w:trPr>
          <w:cnfStyle w:val="100000000000" w:firstRow="1" w:lastRow="0" w:firstColumn="0" w:lastColumn="0" w:oddVBand="0" w:evenVBand="0" w:oddHBand="0" w:evenHBand="0"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8734" w:type="dxa"/>
            <w:gridSpan w:val="3"/>
            <w:noWrap/>
            <w:vAlign w:val="center"/>
            <w:hideMark/>
          </w:tcPr>
          <w:p w14:paraId="05F768B4" w14:textId="1A8DD627" w:rsidR="000C2E8D" w:rsidRPr="005C5DA1" w:rsidRDefault="000930F9" w:rsidP="00E730CF">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 xml:space="preserve">Medida De Pobreza </w:t>
            </w:r>
            <w:r w:rsidR="00533F72" w:rsidRPr="005C5DA1">
              <w:rPr>
                <w:rFonts w:eastAsia="Times New Roman" w:cs="Arial"/>
                <w:color w:val="000000"/>
                <w:sz w:val="20"/>
                <w:szCs w:val="20"/>
                <w:lang w:eastAsia="es-CO"/>
              </w:rPr>
              <w:t>Multidimensional</w:t>
            </w:r>
            <w:r w:rsidRPr="005C5DA1">
              <w:rPr>
                <w:rFonts w:eastAsia="Times New Roman" w:cs="Arial"/>
                <w:color w:val="000000"/>
                <w:sz w:val="20"/>
                <w:szCs w:val="20"/>
                <w:lang w:eastAsia="es-CO"/>
              </w:rPr>
              <w:t xml:space="preserve"> Municipal</w:t>
            </w:r>
          </w:p>
        </w:tc>
      </w:tr>
      <w:tr w:rsidR="000C2E8D" w:rsidRPr="005C5DA1" w14:paraId="0904CA51"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6438" w:type="dxa"/>
            <w:gridSpan w:val="2"/>
            <w:noWrap/>
            <w:vAlign w:val="center"/>
            <w:hideMark/>
          </w:tcPr>
          <w:p w14:paraId="48DDD4B4" w14:textId="77777777" w:rsidR="000C2E8D" w:rsidRPr="005C5DA1" w:rsidRDefault="000C2E8D" w:rsidP="00E730CF">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MPMM Total (%)</w:t>
            </w:r>
          </w:p>
        </w:tc>
        <w:tc>
          <w:tcPr>
            <w:tcW w:w="2296" w:type="dxa"/>
            <w:noWrap/>
            <w:vAlign w:val="center"/>
            <w:hideMark/>
          </w:tcPr>
          <w:p w14:paraId="0135D3A3" w14:textId="77777777" w:rsidR="000C2E8D" w:rsidRPr="005C5DA1" w:rsidRDefault="000C2E8D" w:rsidP="00E730CF">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57.6</w:t>
            </w:r>
          </w:p>
        </w:tc>
      </w:tr>
      <w:tr w:rsidR="000C2E8D" w:rsidRPr="005C5DA1" w14:paraId="57697D72"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noWrap/>
            <w:vAlign w:val="center"/>
            <w:hideMark/>
          </w:tcPr>
          <w:p w14:paraId="17D23E73" w14:textId="1B476A06" w:rsidR="000C2E8D" w:rsidRPr="005C5DA1" w:rsidRDefault="000930F9" w:rsidP="00E730CF">
            <w:pPr>
              <w:suppressAutoHyphens w:val="0"/>
              <w:spacing w:before="0" w:after="0"/>
              <w:jc w:val="center"/>
              <w:rPr>
                <w:rFonts w:eastAsia="Times New Roman" w:cs="Arial"/>
                <w:color w:val="000000"/>
                <w:sz w:val="20"/>
                <w:szCs w:val="20"/>
                <w:lang w:eastAsia="es-CO"/>
              </w:rPr>
            </w:pPr>
            <w:r w:rsidRPr="005C5DA1">
              <w:rPr>
                <w:rFonts w:eastAsia="Times New Roman" w:cs="Arial"/>
                <w:color w:val="000000"/>
                <w:sz w:val="20"/>
                <w:szCs w:val="20"/>
                <w:lang w:eastAsia="es-CO"/>
              </w:rPr>
              <w:t>Indicador</w:t>
            </w:r>
          </w:p>
        </w:tc>
        <w:tc>
          <w:tcPr>
            <w:tcW w:w="1340" w:type="dxa"/>
            <w:noWrap/>
            <w:vAlign w:val="center"/>
            <w:hideMark/>
          </w:tcPr>
          <w:p w14:paraId="77B28985" w14:textId="300F4E77" w:rsidR="000C2E8D" w:rsidRPr="005C5DA1" w:rsidRDefault="000930F9" w:rsidP="00E730CF">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Cabecera (%)</w:t>
            </w:r>
          </w:p>
        </w:tc>
        <w:tc>
          <w:tcPr>
            <w:tcW w:w="2296" w:type="dxa"/>
            <w:vAlign w:val="center"/>
            <w:hideMark/>
          </w:tcPr>
          <w:p w14:paraId="17529D4E" w14:textId="399EE531" w:rsidR="000C2E8D" w:rsidRPr="005C5DA1" w:rsidRDefault="000930F9" w:rsidP="00E730CF">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es-CO"/>
              </w:rPr>
            </w:pPr>
            <w:r w:rsidRPr="005C5DA1">
              <w:rPr>
                <w:rFonts w:eastAsia="Times New Roman" w:cs="Arial"/>
                <w:b/>
                <w:bCs/>
                <w:color w:val="000000"/>
                <w:sz w:val="20"/>
                <w:szCs w:val="20"/>
                <w:lang w:eastAsia="es-CO"/>
              </w:rPr>
              <w:t>Centros Poblados Y Rural Dispersos (%)</w:t>
            </w:r>
          </w:p>
        </w:tc>
      </w:tr>
      <w:tr w:rsidR="000C2E8D" w:rsidRPr="005C5DA1" w14:paraId="29A8986E"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4FE5C87"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Bajo logro educativo</w:t>
            </w:r>
          </w:p>
        </w:tc>
        <w:tc>
          <w:tcPr>
            <w:tcW w:w="1340" w:type="dxa"/>
            <w:noWrap/>
            <w:vAlign w:val="center"/>
          </w:tcPr>
          <w:p w14:paraId="2D305FEA"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64</w:t>
            </w:r>
          </w:p>
        </w:tc>
        <w:tc>
          <w:tcPr>
            <w:tcW w:w="2296" w:type="dxa"/>
            <w:noWrap/>
            <w:vAlign w:val="center"/>
          </w:tcPr>
          <w:p w14:paraId="33DC68AE"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79.7</w:t>
            </w:r>
          </w:p>
        </w:tc>
      </w:tr>
      <w:tr w:rsidR="000C2E8D" w:rsidRPr="005C5DA1" w14:paraId="0006FA5C"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43EC76CC"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 xml:space="preserve">Analfabetismo </w:t>
            </w:r>
          </w:p>
        </w:tc>
        <w:tc>
          <w:tcPr>
            <w:tcW w:w="1340" w:type="dxa"/>
            <w:noWrap/>
            <w:vAlign w:val="center"/>
          </w:tcPr>
          <w:p w14:paraId="61964AD9"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14.6</w:t>
            </w:r>
          </w:p>
        </w:tc>
        <w:tc>
          <w:tcPr>
            <w:tcW w:w="2296" w:type="dxa"/>
            <w:noWrap/>
            <w:vAlign w:val="center"/>
          </w:tcPr>
          <w:p w14:paraId="5DC23F65"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16.3</w:t>
            </w:r>
          </w:p>
        </w:tc>
      </w:tr>
      <w:tr w:rsidR="000C2E8D" w:rsidRPr="005C5DA1" w14:paraId="25D8DB4B"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26BF47C8"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Inasistencia escolar</w:t>
            </w:r>
          </w:p>
        </w:tc>
        <w:tc>
          <w:tcPr>
            <w:tcW w:w="1340" w:type="dxa"/>
            <w:noWrap/>
            <w:vAlign w:val="center"/>
          </w:tcPr>
          <w:p w14:paraId="13318B84"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4.1</w:t>
            </w:r>
          </w:p>
        </w:tc>
        <w:tc>
          <w:tcPr>
            <w:tcW w:w="2296" w:type="dxa"/>
            <w:noWrap/>
            <w:vAlign w:val="center"/>
          </w:tcPr>
          <w:p w14:paraId="6EC20F7B"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7.2</w:t>
            </w:r>
          </w:p>
        </w:tc>
      </w:tr>
      <w:tr w:rsidR="000C2E8D" w:rsidRPr="005C5DA1" w14:paraId="7B2955C0"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B619E99"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Rezago escolar</w:t>
            </w:r>
          </w:p>
        </w:tc>
        <w:tc>
          <w:tcPr>
            <w:tcW w:w="1340" w:type="dxa"/>
            <w:noWrap/>
            <w:vAlign w:val="center"/>
          </w:tcPr>
          <w:p w14:paraId="3B0DF899"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22.5</w:t>
            </w:r>
          </w:p>
        </w:tc>
        <w:tc>
          <w:tcPr>
            <w:tcW w:w="2296" w:type="dxa"/>
            <w:noWrap/>
            <w:vAlign w:val="center"/>
          </w:tcPr>
          <w:p w14:paraId="2206D515"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25.6</w:t>
            </w:r>
          </w:p>
        </w:tc>
      </w:tr>
      <w:tr w:rsidR="000C2E8D" w:rsidRPr="005C5DA1" w14:paraId="185D54AA"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7BCB9FC2"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Barreras de acceso a servicios para cuidado de la primera infancia</w:t>
            </w:r>
          </w:p>
        </w:tc>
        <w:tc>
          <w:tcPr>
            <w:tcW w:w="1340" w:type="dxa"/>
            <w:noWrap/>
            <w:vAlign w:val="center"/>
          </w:tcPr>
          <w:p w14:paraId="4DBCBCCD"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1.9</w:t>
            </w:r>
          </w:p>
        </w:tc>
        <w:tc>
          <w:tcPr>
            <w:tcW w:w="2296" w:type="dxa"/>
            <w:noWrap/>
            <w:vAlign w:val="center"/>
          </w:tcPr>
          <w:p w14:paraId="5CA3F0E4"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4.4</w:t>
            </w:r>
          </w:p>
        </w:tc>
      </w:tr>
      <w:tr w:rsidR="000C2E8D" w:rsidRPr="005C5DA1" w14:paraId="05C455DE"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4F85BE92"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Trabajo infantil</w:t>
            </w:r>
          </w:p>
        </w:tc>
        <w:tc>
          <w:tcPr>
            <w:tcW w:w="1340" w:type="dxa"/>
            <w:noWrap/>
            <w:vAlign w:val="center"/>
          </w:tcPr>
          <w:p w14:paraId="58ECC573"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1.2</w:t>
            </w:r>
          </w:p>
        </w:tc>
        <w:tc>
          <w:tcPr>
            <w:tcW w:w="2296" w:type="dxa"/>
            <w:noWrap/>
            <w:vAlign w:val="center"/>
          </w:tcPr>
          <w:p w14:paraId="0E5FA186"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2.1</w:t>
            </w:r>
          </w:p>
        </w:tc>
      </w:tr>
      <w:tr w:rsidR="000C2E8D" w:rsidRPr="005C5DA1" w14:paraId="0C7F77A5"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581EE45D"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Alta tasa de dependencia económica</w:t>
            </w:r>
          </w:p>
        </w:tc>
        <w:tc>
          <w:tcPr>
            <w:tcW w:w="1340" w:type="dxa"/>
            <w:noWrap/>
            <w:vAlign w:val="center"/>
          </w:tcPr>
          <w:p w14:paraId="342B9EE6"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54.2</w:t>
            </w:r>
          </w:p>
        </w:tc>
        <w:tc>
          <w:tcPr>
            <w:tcW w:w="2296" w:type="dxa"/>
            <w:noWrap/>
            <w:vAlign w:val="center"/>
          </w:tcPr>
          <w:p w14:paraId="087BB29A"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41.6</w:t>
            </w:r>
          </w:p>
        </w:tc>
      </w:tr>
      <w:tr w:rsidR="000C2E8D" w:rsidRPr="005C5DA1" w14:paraId="44A82F7F"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111DA32D"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Empleo informal</w:t>
            </w:r>
          </w:p>
        </w:tc>
        <w:tc>
          <w:tcPr>
            <w:tcW w:w="1340" w:type="dxa"/>
            <w:noWrap/>
            <w:vAlign w:val="center"/>
          </w:tcPr>
          <w:p w14:paraId="3909AB99"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93.1</w:t>
            </w:r>
          </w:p>
        </w:tc>
        <w:tc>
          <w:tcPr>
            <w:tcW w:w="2296" w:type="dxa"/>
            <w:noWrap/>
            <w:vAlign w:val="center"/>
          </w:tcPr>
          <w:p w14:paraId="4308D38A"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93.6</w:t>
            </w:r>
          </w:p>
        </w:tc>
      </w:tr>
      <w:tr w:rsidR="000C2E8D" w:rsidRPr="005C5DA1" w14:paraId="3A8ED192"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332F73A"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Sin aseguramiento en salud</w:t>
            </w:r>
          </w:p>
        </w:tc>
        <w:tc>
          <w:tcPr>
            <w:tcW w:w="1340" w:type="dxa"/>
            <w:noWrap/>
            <w:vAlign w:val="center"/>
          </w:tcPr>
          <w:p w14:paraId="5543289D"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17.4</w:t>
            </w:r>
          </w:p>
        </w:tc>
        <w:tc>
          <w:tcPr>
            <w:tcW w:w="2296" w:type="dxa"/>
            <w:noWrap/>
            <w:vAlign w:val="center"/>
          </w:tcPr>
          <w:p w14:paraId="0C79DFE3"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18.8</w:t>
            </w:r>
          </w:p>
        </w:tc>
      </w:tr>
      <w:tr w:rsidR="000C2E8D" w:rsidRPr="005C5DA1" w14:paraId="1C6FF60A"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140A9A2B"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 xml:space="preserve">Barreras de acceso a servicio de salud </w:t>
            </w:r>
          </w:p>
        </w:tc>
        <w:tc>
          <w:tcPr>
            <w:tcW w:w="1340" w:type="dxa"/>
            <w:noWrap/>
            <w:vAlign w:val="center"/>
          </w:tcPr>
          <w:p w14:paraId="75C92C13"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1.5</w:t>
            </w:r>
          </w:p>
        </w:tc>
        <w:tc>
          <w:tcPr>
            <w:tcW w:w="2296" w:type="dxa"/>
            <w:noWrap/>
            <w:vAlign w:val="center"/>
          </w:tcPr>
          <w:p w14:paraId="41ACC78B"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8.6</w:t>
            </w:r>
          </w:p>
        </w:tc>
      </w:tr>
      <w:tr w:rsidR="000C2E8D" w:rsidRPr="005C5DA1" w14:paraId="272B73AD"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E3EAF9C"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Sin acceso a fuente de agua mejorada</w:t>
            </w:r>
          </w:p>
        </w:tc>
        <w:tc>
          <w:tcPr>
            <w:tcW w:w="1340" w:type="dxa"/>
            <w:noWrap/>
            <w:vAlign w:val="center"/>
          </w:tcPr>
          <w:p w14:paraId="15E39C36"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8.8</w:t>
            </w:r>
          </w:p>
        </w:tc>
        <w:tc>
          <w:tcPr>
            <w:tcW w:w="2296" w:type="dxa"/>
            <w:noWrap/>
            <w:vAlign w:val="center"/>
          </w:tcPr>
          <w:p w14:paraId="57EC815B"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46.9</w:t>
            </w:r>
          </w:p>
        </w:tc>
      </w:tr>
      <w:tr w:rsidR="000C2E8D" w:rsidRPr="005C5DA1" w14:paraId="33C5A468"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490171BD"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Inadecuada eliminación de excretas</w:t>
            </w:r>
          </w:p>
        </w:tc>
        <w:tc>
          <w:tcPr>
            <w:tcW w:w="1340" w:type="dxa"/>
            <w:noWrap/>
            <w:vAlign w:val="center"/>
          </w:tcPr>
          <w:p w14:paraId="57753AD9"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11.3</w:t>
            </w:r>
          </w:p>
        </w:tc>
        <w:tc>
          <w:tcPr>
            <w:tcW w:w="2296" w:type="dxa"/>
            <w:noWrap/>
            <w:vAlign w:val="center"/>
          </w:tcPr>
          <w:p w14:paraId="475F72D8"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33.1</w:t>
            </w:r>
          </w:p>
        </w:tc>
      </w:tr>
      <w:tr w:rsidR="000C2E8D" w:rsidRPr="005C5DA1" w14:paraId="7BF32886" w14:textId="77777777" w:rsidTr="00EE20C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4040FEC0"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Pisos inadecuados</w:t>
            </w:r>
          </w:p>
        </w:tc>
        <w:tc>
          <w:tcPr>
            <w:tcW w:w="1340" w:type="dxa"/>
            <w:noWrap/>
            <w:vAlign w:val="center"/>
          </w:tcPr>
          <w:p w14:paraId="1879E4D8"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34.6</w:t>
            </w:r>
          </w:p>
        </w:tc>
        <w:tc>
          <w:tcPr>
            <w:tcW w:w="2296" w:type="dxa"/>
            <w:noWrap/>
            <w:vAlign w:val="center"/>
          </w:tcPr>
          <w:p w14:paraId="174CE4D3"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67</w:t>
            </w:r>
          </w:p>
        </w:tc>
      </w:tr>
      <w:tr w:rsidR="000C2E8D" w:rsidRPr="005C5DA1" w14:paraId="4375763B" w14:textId="77777777" w:rsidTr="00EE20CB">
        <w:trPr>
          <w:trHeight w:val="73"/>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3A668D86"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Paredes inadecuadas</w:t>
            </w:r>
          </w:p>
        </w:tc>
        <w:tc>
          <w:tcPr>
            <w:tcW w:w="1340" w:type="dxa"/>
            <w:noWrap/>
            <w:vAlign w:val="center"/>
          </w:tcPr>
          <w:p w14:paraId="0B501670"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18</w:t>
            </w:r>
          </w:p>
        </w:tc>
        <w:tc>
          <w:tcPr>
            <w:tcW w:w="2296" w:type="dxa"/>
            <w:noWrap/>
            <w:vAlign w:val="center"/>
          </w:tcPr>
          <w:p w14:paraId="1A79887A" w14:textId="77777777" w:rsidR="000C2E8D" w:rsidRPr="005C5DA1" w:rsidRDefault="000C2E8D" w:rsidP="00F94F89">
            <w:pPr>
              <w:suppressAutoHyphens w:val="0"/>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2.7</w:t>
            </w:r>
          </w:p>
        </w:tc>
      </w:tr>
      <w:tr w:rsidR="000C2E8D" w:rsidRPr="005C5DA1" w14:paraId="4C60D104" w14:textId="77777777" w:rsidTr="00EE20CB">
        <w:trPr>
          <w:cnfStyle w:val="000000100000" w:firstRow="0" w:lastRow="0" w:firstColumn="0" w:lastColumn="0" w:oddVBand="0" w:evenVBand="0" w:oddHBand="1" w:evenHBand="0" w:firstRowFirstColumn="0" w:firstRowLastColumn="0" w:lastRowFirstColumn="0" w:lastRowLastColumn="0"/>
          <w:trHeight w:val="69"/>
        </w:trPr>
        <w:tc>
          <w:tcPr>
            <w:cnfStyle w:val="001000000000" w:firstRow="0" w:lastRow="0" w:firstColumn="1" w:lastColumn="0" w:oddVBand="0" w:evenVBand="0" w:oddHBand="0" w:evenHBand="0" w:firstRowFirstColumn="0" w:firstRowLastColumn="0" w:lastRowFirstColumn="0" w:lastRowLastColumn="0"/>
            <w:tcW w:w="5098" w:type="dxa"/>
            <w:vAlign w:val="center"/>
            <w:hideMark/>
          </w:tcPr>
          <w:p w14:paraId="0C457AF8" w14:textId="77777777" w:rsidR="000C2E8D" w:rsidRPr="005C5DA1" w:rsidRDefault="000C2E8D" w:rsidP="00E730CF">
            <w:pPr>
              <w:suppressAutoHyphens w:val="0"/>
              <w:spacing w:before="0" w:after="0"/>
              <w:jc w:val="left"/>
              <w:rPr>
                <w:rFonts w:eastAsia="Times New Roman" w:cs="Arial"/>
                <w:b w:val="0"/>
                <w:bCs w:val="0"/>
                <w:color w:val="000000"/>
                <w:sz w:val="20"/>
                <w:szCs w:val="20"/>
                <w:lang w:eastAsia="es-CO"/>
              </w:rPr>
            </w:pPr>
            <w:r w:rsidRPr="005C5DA1">
              <w:rPr>
                <w:rFonts w:eastAsia="Times New Roman" w:cs="Arial"/>
                <w:b w:val="0"/>
                <w:bCs w:val="0"/>
                <w:color w:val="000000"/>
                <w:sz w:val="20"/>
                <w:szCs w:val="20"/>
                <w:lang w:eastAsia="es-CO"/>
              </w:rPr>
              <w:t>Hacinamiento</w:t>
            </w:r>
          </w:p>
        </w:tc>
        <w:tc>
          <w:tcPr>
            <w:tcW w:w="1340" w:type="dxa"/>
            <w:noWrap/>
            <w:vAlign w:val="center"/>
          </w:tcPr>
          <w:p w14:paraId="608B4526"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22.8</w:t>
            </w:r>
          </w:p>
        </w:tc>
        <w:tc>
          <w:tcPr>
            <w:tcW w:w="2296" w:type="dxa"/>
            <w:noWrap/>
            <w:vAlign w:val="center"/>
          </w:tcPr>
          <w:p w14:paraId="59E8A077" w14:textId="77777777" w:rsidR="000C2E8D" w:rsidRPr="005C5DA1" w:rsidRDefault="000C2E8D" w:rsidP="00F94F89">
            <w:pPr>
              <w:suppressAutoHyphens w:val="0"/>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s-CO"/>
              </w:rPr>
            </w:pPr>
            <w:r w:rsidRPr="005C5DA1">
              <w:rPr>
                <w:rFonts w:eastAsia="Times New Roman" w:cs="Arial"/>
                <w:color w:val="000000"/>
                <w:sz w:val="20"/>
                <w:szCs w:val="20"/>
                <w:lang w:eastAsia="es-CO"/>
              </w:rPr>
              <w:t>10.9</w:t>
            </w:r>
          </w:p>
        </w:tc>
      </w:tr>
    </w:tbl>
    <w:p w14:paraId="23D1824C" w14:textId="6E17A774" w:rsidR="00D33B0F" w:rsidRPr="004E3F55" w:rsidRDefault="000C2E8D" w:rsidP="00D33B0F">
      <w:pPr>
        <w:rPr>
          <w:rFonts w:cs="Arial"/>
        </w:rPr>
      </w:pPr>
      <w:r w:rsidRPr="00683300">
        <w:rPr>
          <w:rFonts w:cs="Arial"/>
          <w:sz w:val="16"/>
          <w:szCs w:val="16"/>
        </w:rPr>
        <w:t>Fuente: elaboración</w:t>
      </w:r>
      <w:r w:rsidRPr="00C85C82">
        <w:rPr>
          <w:rFonts w:cs="Arial"/>
          <w:sz w:val="16"/>
          <w:szCs w:val="16"/>
        </w:rPr>
        <w:t xml:space="preserve"> propia -</w:t>
      </w:r>
      <w:r>
        <w:rPr>
          <w:rFonts w:cs="Arial"/>
          <w:sz w:val="16"/>
          <w:szCs w:val="16"/>
        </w:rPr>
        <w:t xml:space="preserve"> </w:t>
      </w:r>
      <w:r w:rsidRPr="00C85C82">
        <w:rPr>
          <w:rFonts w:cs="Arial"/>
          <w:sz w:val="16"/>
          <w:szCs w:val="16"/>
        </w:rPr>
        <w:t>visor</w:t>
      </w:r>
      <w:r>
        <w:rPr>
          <w:rFonts w:cs="Arial"/>
          <w:sz w:val="16"/>
          <w:szCs w:val="16"/>
        </w:rPr>
        <w:t>- de Riesgo desastres ajustado</w:t>
      </w:r>
      <w:r w:rsidR="00D33B0F">
        <w:rPr>
          <w:rFonts w:cs="Arial"/>
          <w:sz w:val="16"/>
          <w:szCs w:val="16"/>
        </w:rPr>
        <w:t xml:space="preserve"> DNP 2024</w:t>
      </w:r>
    </w:p>
    <w:p w14:paraId="0DE11CA4" w14:textId="50AE7796" w:rsidR="00D33B0F" w:rsidRDefault="0094700C" w:rsidP="00D33B0F">
      <w:pPr>
        <w:rPr>
          <w:rFonts w:cs="Arial"/>
          <w:szCs w:val="22"/>
          <w:lang w:eastAsia="es-CO"/>
        </w:rPr>
      </w:pPr>
      <w:r w:rsidRPr="005A79E4">
        <w:rPr>
          <w:rFonts w:cs="Arial"/>
          <w:szCs w:val="22"/>
        </w:rPr>
        <w:lastRenderedPageBreak/>
        <w:t xml:space="preserve">La posición </w:t>
      </w:r>
      <w:r w:rsidR="00C22F73" w:rsidRPr="005A79E4">
        <w:rPr>
          <w:rFonts w:cs="Arial"/>
          <w:szCs w:val="22"/>
        </w:rPr>
        <w:t xml:space="preserve">en el ranking del municipio de Morales </w:t>
      </w:r>
      <w:r w:rsidR="005A79E4" w:rsidRPr="005A79E4">
        <w:rPr>
          <w:rFonts w:cs="Arial"/>
          <w:szCs w:val="22"/>
        </w:rPr>
        <w:t>del</w:t>
      </w:r>
      <w:r w:rsidR="00D33B0F" w:rsidRPr="005A79E4">
        <w:rPr>
          <w:rFonts w:cs="Arial"/>
          <w:szCs w:val="22"/>
        </w:rPr>
        <w:t xml:space="preserve"> Departamento de Bolívar</w:t>
      </w:r>
      <w:r w:rsidR="00D33B0F" w:rsidRPr="00D96FCC">
        <w:rPr>
          <w:rFonts w:cs="Arial"/>
          <w:szCs w:val="22"/>
        </w:rPr>
        <w:t>,</w:t>
      </w:r>
      <w:r w:rsidR="00E40308" w:rsidRPr="00D96FCC">
        <w:rPr>
          <w:rFonts w:cs="Arial"/>
          <w:szCs w:val="22"/>
        </w:rPr>
        <w:t xml:space="preserve"> es 252</w:t>
      </w:r>
      <w:r w:rsidR="00213113">
        <w:rPr>
          <w:rFonts w:cs="Arial"/>
          <w:szCs w:val="22"/>
        </w:rPr>
        <w:t xml:space="preserve"> y hace refe</w:t>
      </w:r>
      <w:r w:rsidR="00F07EE1">
        <w:rPr>
          <w:rFonts w:cs="Arial"/>
          <w:szCs w:val="22"/>
        </w:rPr>
        <w:t>re</w:t>
      </w:r>
      <w:r w:rsidR="00213113">
        <w:rPr>
          <w:rFonts w:cs="Arial"/>
          <w:szCs w:val="22"/>
        </w:rPr>
        <w:t xml:space="preserve">ncia a su </w:t>
      </w:r>
      <w:r w:rsidR="00F07EE1">
        <w:rPr>
          <w:rFonts w:cs="Arial"/>
          <w:szCs w:val="22"/>
        </w:rPr>
        <w:t xml:space="preserve">relativa </w:t>
      </w:r>
      <w:r w:rsidR="00213113">
        <w:rPr>
          <w:rFonts w:cs="Arial"/>
          <w:szCs w:val="22"/>
        </w:rPr>
        <w:t>ubicación</w:t>
      </w:r>
      <w:r w:rsidR="002704D9">
        <w:rPr>
          <w:rFonts w:cs="Arial"/>
          <w:szCs w:val="22"/>
        </w:rPr>
        <w:t xml:space="preserve"> </w:t>
      </w:r>
      <w:r w:rsidR="00E63066">
        <w:rPr>
          <w:rFonts w:cs="Arial"/>
          <w:szCs w:val="22"/>
        </w:rPr>
        <w:t>en relación</w:t>
      </w:r>
      <w:r w:rsidR="002704D9">
        <w:rPr>
          <w:rFonts w:cs="Arial"/>
          <w:szCs w:val="22"/>
        </w:rPr>
        <w:t xml:space="preserve"> </w:t>
      </w:r>
      <w:r w:rsidR="00E63066">
        <w:rPr>
          <w:rFonts w:cs="Arial"/>
          <w:szCs w:val="22"/>
        </w:rPr>
        <w:t>con</w:t>
      </w:r>
      <w:r w:rsidR="002704D9">
        <w:rPr>
          <w:rFonts w:cs="Arial"/>
          <w:szCs w:val="22"/>
        </w:rPr>
        <w:t xml:space="preserve"> ot</w:t>
      </w:r>
      <w:r w:rsidR="007E653E">
        <w:rPr>
          <w:rFonts w:cs="Arial"/>
          <w:szCs w:val="22"/>
        </w:rPr>
        <w:t>r</w:t>
      </w:r>
      <w:r w:rsidR="002704D9">
        <w:rPr>
          <w:rFonts w:cs="Arial"/>
          <w:szCs w:val="22"/>
        </w:rPr>
        <w:t xml:space="preserve">os </w:t>
      </w:r>
      <w:r w:rsidR="00D614F8">
        <w:rPr>
          <w:rFonts w:cs="Arial"/>
          <w:szCs w:val="22"/>
        </w:rPr>
        <w:t xml:space="preserve">Municipios </w:t>
      </w:r>
      <w:r w:rsidR="00D6450E">
        <w:rPr>
          <w:rFonts w:cs="Arial"/>
          <w:szCs w:val="22"/>
        </w:rPr>
        <w:t xml:space="preserve">de la misma región </w:t>
      </w:r>
      <w:r w:rsidR="0093401B">
        <w:rPr>
          <w:rFonts w:cs="Arial"/>
          <w:szCs w:val="22"/>
        </w:rPr>
        <w:t>de acuerdo a su nivel de riesgo</w:t>
      </w:r>
      <w:r w:rsidR="00FF425A">
        <w:rPr>
          <w:rFonts w:cs="Arial"/>
          <w:szCs w:val="22"/>
        </w:rPr>
        <w:t>, su posicionamiento</w:t>
      </w:r>
      <w:r w:rsidR="00924701">
        <w:rPr>
          <w:rFonts w:cs="Arial"/>
          <w:szCs w:val="22"/>
        </w:rPr>
        <w:t xml:space="preserve"> se relaciona con </w:t>
      </w:r>
      <w:r w:rsidR="00F700B1">
        <w:rPr>
          <w:rFonts w:cs="Arial"/>
          <w:szCs w:val="22"/>
        </w:rPr>
        <w:t xml:space="preserve">el cálculo de índice de </w:t>
      </w:r>
      <w:r w:rsidR="00344505">
        <w:rPr>
          <w:rFonts w:cs="Arial"/>
          <w:szCs w:val="22"/>
        </w:rPr>
        <w:t>riesgo, la</w:t>
      </w:r>
      <w:r w:rsidR="00D33B0F" w:rsidRPr="00344505">
        <w:rPr>
          <w:rFonts w:cs="Arial"/>
          <w:szCs w:val="22"/>
        </w:rPr>
        <w:t xml:space="preserve"> cual se elabora considerando múltiples variables, y se organiza en orden ascendente o descendente, dependiendo de los criterios definidos en la escala de evaluación</w:t>
      </w:r>
      <w:r w:rsidR="00625A1F">
        <w:rPr>
          <w:rFonts w:cs="Arial"/>
          <w:szCs w:val="22"/>
        </w:rPr>
        <w:t>,</w:t>
      </w:r>
      <w:r w:rsidR="00D33B0F" w:rsidRPr="00F46A0D">
        <w:rPr>
          <w:rFonts w:cs="Arial"/>
          <w:szCs w:val="22"/>
        </w:rPr>
        <w:t xml:space="preserve"> </w:t>
      </w:r>
      <w:r w:rsidR="00F46A0D" w:rsidRPr="00F46A0D">
        <w:rPr>
          <w:rFonts w:cs="Arial"/>
          <w:szCs w:val="22"/>
        </w:rPr>
        <w:t>relacionado</w:t>
      </w:r>
      <w:r w:rsidR="00D33B0F" w:rsidRPr="00625A1F">
        <w:rPr>
          <w:rFonts w:cs="Arial"/>
          <w:szCs w:val="22"/>
        </w:rPr>
        <w:t xml:space="preserve"> con el Índice de Capacidades</w:t>
      </w:r>
      <w:r w:rsidR="00625A1F">
        <w:rPr>
          <w:rFonts w:cs="Arial"/>
          <w:szCs w:val="22"/>
        </w:rPr>
        <w:t>.</w:t>
      </w:r>
      <w:r w:rsidR="00D33B0F" w:rsidRPr="00625A1F">
        <w:rPr>
          <w:rFonts w:cs="Arial"/>
          <w:szCs w:val="22"/>
        </w:rPr>
        <w:t xml:space="preserve"> </w:t>
      </w:r>
      <w:r w:rsidR="00F46A0D" w:rsidRPr="00F46A0D">
        <w:rPr>
          <w:rFonts w:cs="Arial"/>
          <w:szCs w:val="22"/>
        </w:rPr>
        <w:t>E</w:t>
      </w:r>
      <w:r w:rsidR="00D33B0F" w:rsidRPr="00F46A0D">
        <w:rPr>
          <w:rFonts w:cs="Arial"/>
          <w:szCs w:val="22"/>
        </w:rPr>
        <w:t xml:space="preserve">l municipio de Morales registra una puntuación de 36.71, </w:t>
      </w:r>
      <w:r w:rsidR="003749F4" w:rsidRPr="003749F4">
        <w:rPr>
          <w:rFonts w:cs="Arial"/>
          <w:szCs w:val="22"/>
        </w:rPr>
        <w:t xml:space="preserve">reflejando </w:t>
      </w:r>
      <w:r w:rsidR="00D33B0F" w:rsidRPr="003749F4">
        <w:rPr>
          <w:rFonts w:cs="Arial"/>
          <w:szCs w:val="22"/>
        </w:rPr>
        <w:t>un nivel medio-bajo en cuanto a su preparación para gestionar situaciones de riesgo.</w:t>
      </w:r>
    </w:p>
    <w:p w14:paraId="3D5622CD" w14:textId="2DE1B7E2" w:rsidR="005A14D3" w:rsidRDefault="00D33B0F" w:rsidP="00655B28">
      <w:pPr>
        <w:pStyle w:val="Epgrafe"/>
        <w:rPr>
          <w:rFonts w:cs="Arial"/>
          <w:szCs w:val="22"/>
        </w:rPr>
      </w:pPr>
      <w:r w:rsidRPr="00564F4F">
        <w:rPr>
          <w:rFonts w:cs="Arial"/>
          <w:szCs w:val="22"/>
        </w:rPr>
        <w:t xml:space="preserve">Por otra parte, el Índice de Riesgo, con una puntuación de </w:t>
      </w:r>
      <w:r>
        <w:rPr>
          <w:rFonts w:cs="Arial"/>
          <w:szCs w:val="22"/>
        </w:rPr>
        <w:t>31.26</w:t>
      </w:r>
      <w:r w:rsidRPr="00564F4F">
        <w:rPr>
          <w:rFonts w:cs="Arial"/>
          <w:szCs w:val="22"/>
        </w:rPr>
        <w:t>, indica que el municipio presenta un nivel moderado de amenazas</w:t>
      </w:r>
      <w:r w:rsidR="003042F8">
        <w:rPr>
          <w:rFonts w:cs="Arial"/>
          <w:szCs w:val="22"/>
        </w:rPr>
        <w:t xml:space="preserve"> de</w:t>
      </w:r>
      <w:r w:rsidRPr="00564F4F">
        <w:rPr>
          <w:rFonts w:cs="Arial"/>
          <w:szCs w:val="22"/>
        </w:rPr>
        <w:t xml:space="preserve"> exposición y vulnerabilidad. Este valor sugiere que, si bien no se encuentra entre los municipios con mayores niveles de riesgo, sí exist</w:t>
      </w:r>
      <w:r w:rsidR="00772F92">
        <w:rPr>
          <w:rFonts w:cs="Arial"/>
          <w:szCs w:val="22"/>
        </w:rPr>
        <w:t>a</w:t>
      </w:r>
      <w:r w:rsidRPr="00564F4F">
        <w:rPr>
          <w:rFonts w:cs="Arial"/>
          <w:szCs w:val="22"/>
        </w:rPr>
        <w:t>n factores que pueden comprometer su seguridad ante eventos adversos. Esta situación resulta especialmente preocupante al considerar que las capacidades institucionales y operativas para enfrentar dichos riesgos son limitadas, lo que podría dificultar una respuesta oportuna y efectiva ante una emergencia</w:t>
      </w:r>
      <w:r w:rsidR="005A14D3">
        <w:rPr>
          <w:rFonts w:cs="Arial"/>
          <w:szCs w:val="22"/>
        </w:rPr>
        <w:t>.</w:t>
      </w:r>
    </w:p>
    <w:p w14:paraId="44AD2938" w14:textId="77777777" w:rsidR="005A14D3" w:rsidRPr="009A37B7" w:rsidRDefault="005A14D3" w:rsidP="009A37B7">
      <w:pPr>
        <w:pStyle w:val="Ttulo3"/>
      </w:pPr>
      <w:bookmarkStart w:id="55" w:name="_Toc198654152"/>
      <w:bookmarkStart w:id="56" w:name="_Toc224839694"/>
      <w:r w:rsidRPr="009A37B7">
        <w:t>3.5 Índice Municipal de Riesgo de Desastres Ajustado</w:t>
      </w:r>
      <w:bookmarkEnd w:id="55"/>
      <w:bookmarkEnd w:id="56"/>
    </w:p>
    <w:p w14:paraId="421332EB" w14:textId="5E9B4714" w:rsidR="005A14D3" w:rsidRPr="00D27A2F" w:rsidRDefault="005A14D3" w:rsidP="005A14D3">
      <w:pPr>
        <w:pStyle w:val="Epgrafe"/>
      </w:pPr>
      <w:r w:rsidRPr="008A7A57">
        <w:t>El Índice Municipal de Riesgo de Desastres Ajustado es una herramienta que mide a nivel municipal el riesgo de desastre por flujos</w:t>
      </w:r>
      <w:r w:rsidR="00DA1E9B">
        <w:t xml:space="preserve">, </w:t>
      </w:r>
      <w:r w:rsidR="003436E0">
        <w:t>tormentas</w:t>
      </w:r>
      <w:r w:rsidRPr="008A7A57">
        <w:t xml:space="preserve"> </w:t>
      </w:r>
      <w:r w:rsidR="003436E0">
        <w:t>t</w:t>
      </w:r>
      <w:r w:rsidRPr="008A7A57">
        <w:t>orrenciales, inundaciones lentas y movimientos en masa y permite compararlo de acuerdo con su capacidad de gestión</w:t>
      </w:r>
      <w:r w:rsidR="0077179E">
        <w:t>.</w:t>
      </w:r>
      <w:r w:rsidRPr="008A7A57">
        <w:t xml:space="preserve"> </w:t>
      </w:r>
      <w:r w:rsidR="0077179E">
        <w:t>E</w:t>
      </w:r>
      <w:r w:rsidRPr="008A7A57">
        <w:t>stá compuesto por el índice de riesgo que mide la proporción de población municipal</w:t>
      </w:r>
      <w:r w:rsidR="005E4CDC">
        <w:t>,</w:t>
      </w:r>
      <w:r w:rsidRPr="008A7A57">
        <w:t xml:space="preserve"> que es vulnerable socialmente </w:t>
      </w:r>
      <w:r w:rsidR="008C5144" w:rsidRPr="008A7A57">
        <w:t>y está</w:t>
      </w:r>
      <w:r w:rsidRPr="008A7A57">
        <w:t xml:space="preserve"> expuesta y por el índice de capacidades l</w:t>
      </w:r>
      <w:r w:rsidR="00D40ECA">
        <w:t xml:space="preserve">a </w:t>
      </w:r>
      <w:r w:rsidRPr="008A7A57">
        <w:t>cual mide y compara a los municipios por medio de sus características financieras</w:t>
      </w:r>
      <w:r w:rsidR="00F62163">
        <w:t xml:space="preserve">, </w:t>
      </w:r>
      <w:r w:rsidRPr="008A7A57">
        <w:t>socioeconómicas y de gestión del riesgo de desastres con el fin de conocer su capacidad de gestión</w:t>
      </w:r>
      <w:r>
        <w:t>.</w:t>
      </w:r>
    </w:p>
    <w:p w14:paraId="75953896" w14:textId="77777777" w:rsidR="005A14D3" w:rsidRDefault="005A14D3" w:rsidP="005A14D3">
      <w:pPr>
        <w:pStyle w:val="Descripcin"/>
        <w:keepNext/>
        <w:rPr>
          <w:b/>
          <w:bCs/>
          <w:i w:val="0"/>
          <w:iCs w:val="0"/>
          <w:color w:val="auto"/>
          <w:sz w:val="22"/>
          <w:szCs w:val="22"/>
        </w:rPr>
      </w:pPr>
      <w:bookmarkStart w:id="57" w:name="_Toc196239722"/>
      <w:r w:rsidRPr="00C45009">
        <w:rPr>
          <w:b/>
          <w:bCs/>
          <w:i w:val="0"/>
          <w:iCs w:val="0"/>
          <w:color w:val="auto"/>
          <w:sz w:val="22"/>
          <w:szCs w:val="22"/>
        </w:rPr>
        <w:t xml:space="preserve">Tabla </w:t>
      </w:r>
      <w:r w:rsidRPr="00C45009">
        <w:rPr>
          <w:b/>
          <w:bCs/>
          <w:i w:val="0"/>
          <w:iCs w:val="0"/>
          <w:color w:val="auto"/>
          <w:sz w:val="22"/>
          <w:szCs w:val="22"/>
        </w:rPr>
        <w:fldChar w:fldCharType="begin"/>
      </w:r>
      <w:r w:rsidRPr="00C45009">
        <w:rPr>
          <w:b/>
          <w:bCs/>
          <w:i w:val="0"/>
          <w:iCs w:val="0"/>
          <w:color w:val="auto"/>
          <w:sz w:val="22"/>
          <w:szCs w:val="22"/>
        </w:rPr>
        <w:instrText xml:space="preserve"> SEQ Tabla \* ARABIC </w:instrText>
      </w:r>
      <w:r w:rsidRPr="00C45009">
        <w:rPr>
          <w:b/>
          <w:bCs/>
          <w:i w:val="0"/>
          <w:iCs w:val="0"/>
          <w:color w:val="auto"/>
          <w:sz w:val="22"/>
          <w:szCs w:val="22"/>
        </w:rPr>
        <w:fldChar w:fldCharType="separate"/>
      </w:r>
      <w:r w:rsidRPr="00C45009">
        <w:rPr>
          <w:b/>
          <w:bCs/>
          <w:i w:val="0"/>
          <w:iCs w:val="0"/>
          <w:noProof/>
          <w:color w:val="auto"/>
          <w:sz w:val="22"/>
          <w:szCs w:val="22"/>
        </w:rPr>
        <w:t>16</w:t>
      </w:r>
      <w:r w:rsidRPr="00C45009">
        <w:rPr>
          <w:b/>
          <w:bCs/>
          <w:i w:val="0"/>
          <w:iCs w:val="0"/>
          <w:color w:val="auto"/>
          <w:sz w:val="22"/>
          <w:szCs w:val="22"/>
        </w:rPr>
        <w:fldChar w:fldCharType="end"/>
      </w:r>
      <w:r>
        <w:rPr>
          <w:b/>
          <w:bCs/>
          <w:i w:val="0"/>
          <w:iCs w:val="0"/>
          <w:color w:val="auto"/>
          <w:sz w:val="22"/>
          <w:szCs w:val="22"/>
        </w:rPr>
        <w:t xml:space="preserve">. </w:t>
      </w:r>
    </w:p>
    <w:p w14:paraId="78A8BCD0" w14:textId="77777777" w:rsidR="005A14D3" w:rsidRPr="00F4163E" w:rsidRDefault="005A14D3" w:rsidP="005A14D3">
      <w:pPr>
        <w:pStyle w:val="Descripcin"/>
        <w:keepNext/>
        <w:rPr>
          <w:b/>
          <w:bCs/>
          <w:i w:val="0"/>
          <w:iCs w:val="0"/>
          <w:color w:val="auto"/>
          <w:sz w:val="22"/>
          <w:szCs w:val="22"/>
        </w:rPr>
      </w:pPr>
      <w:r w:rsidRPr="00655B28">
        <w:rPr>
          <w:color w:val="auto"/>
          <w:sz w:val="22"/>
          <w:szCs w:val="22"/>
        </w:rPr>
        <w:t>Índice Municipal de Riesgo de Desastres Ajustado</w:t>
      </w:r>
      <w:bookmarkEnd w:id="57"/>
    </w:p>
    <w:tbl>
      <w:tblPr>
        <w:tblStyle w:val="Tablanormal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507"/>
        <w:gridCol w:w="1053"/>
        <w:gridCol w:w="1310"/>
        <w:gridCol w:w="2109"/>
        <w:gridCol w:w="2408"/>
      </w:tblGrid>
      <w:tr w:rsidR="005A14D3" w:rsidRPr="009A37B7" w14:paraId="600900E4" w14:textId="77777777" w:rsidTr="005A14D3">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606E2C" w14:textId="77777777" w:rsidR="005A14D3" w:rsidRPr="009A37B7" w:rsidRDefault="005A14D3" w:rsidP="005A14D3">
            <w:pPr>
              <w:suppressAutoHyphens w:val="0"/>
              <w:jc w:val="center"/>
              <w:rPr>
                <w:rFonts w:eastAsia="Times New Roman" w:cs="Arial"/>
                <w:sz w:val="16"/>
                <w:szCs w:val="16"/>
                <w:lang w:eastAsia="es-CO"/>
              </w:rPr>
            </w:pPr>
            <w:r w:rsidRPr="009A37B7">
              <w:rPr>
                <w:rFonts w:eastAsia="Times New Roman" w:cs="Arial"/>
                <w:sz w:val="16"/>
                <w:szCs w:val="16"/>
                <w:lang w:eastAsia="es-CO"/>
              </w:rPr>
              <w:t>Municipio</w:t>
            </w:r>
          </w:p>
        </w:tc>
        <w:tc>
          <w:tcPr>
            <w:tcW w:w="0" w:type="auto"/>
            <w:vAlign w:val="center"/>
            <w:hideMark/>
          </w:tcPr>
          <w:p w14:paraId="1A6F7C82" w14:textId="77777777" w:rsidR="005A14D3" w:rsidRPr="009A37B7" w:rsidRDefault="005A14D3" w:rsidP="005A14D3">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Índice de Capacidades</w:t>
            </w:r>
          </w:p>
        </w:tc>
        <w:tc>
          <w:tcPr>
            <w:tcW w:w="0" w:type="auto"/>
            <w:vAlign w:val="center"/>
            <w:hideMark/>
          </w:tcPr>
          <w:p w14:paraId="420837B5" w14:textId="77777777" w:rsidR="005A14D3" w:rsidRPr="009A37B7" w:rsidRDefault="005A14D3" w:rsidP="005A14D3">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Índice de Riesgo</w:t>
            </w:r>
          </w:p>
        </w:tc>
        <w:tc>
          <w:tcPr>
            <w:tcW w:w="0" w:type="auto"/>
            <w:vAlign w:val="center"/>
            <w:hideMark/>
          </w:tcPr>
          <w:p w14:paraId="504DE23C" w14:textId="77777777" w:rsidR="005A14D3" w:rsidRPr="009A37B7" w:rsidRDefault="005A14D3" w:rsidP="005A14D3">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Distancia euclidiana</w:t>
            </w:r>
          </w:p>
        </w:tc>
        <w:tc>
          <w:tcPr>
            <w:tcW w:w="0" w:type="auto"/>
            <w:vAlign w:val="center"/>
            <w:hideMark/>
          </w:tcPr>
          <w:p w14:paraId="56ECFC93" w14:textId="77777777" w:rsidR="005A14D3" w:rsidRPr="009A37B7" w:rsidRDefault="005A14D3" w:rsidP="005A14D3">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Índice de riesgo ajustado por capacidades</w:t>
            </w:r>
          </w:p>
        </w:tc>
        <w:tc>
          <w:tcPr>
            <w:tcW w:w="0" w:type="auto"/>
            <w:vAlign w:val="center"/>
            <w:hideMark/>
          </w:tcPr>
          <w:p w14:paraId="5CA27901" w14:textId="77777777" w:rsidR="005A14D3" w:rsidRPr="009A37B7" w:rsidRDefault="005A14D3" w:rsidP="005A14D3">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Ranking Índice de Riesgo ajustado por capacidades</w:t>
            </w:r>
          </w:p>
        </w:tc>
      </w:tr>
      <w:tr w:rsidR="005A14D3" w:rsidRPr="009A37B7" w14:paraId="6855B31B" w14:textId="77777777" w:rsidTr="005A14D3">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4740963" w14:textId="5316945C" w:rsidR="005A14D3" w:rsidRPr="009A37B7" w:rsidRDefault="005A14D3" w:rsidP="005A14D3">
            <w:pPr>
              <w:suppressAutoHyphens w:val="0"/>
              <w:jc w:val="center"/>
              <w:rPr>
                <w:rFonts w:eastAsia="Times New Roman" w:cs="Arial"/>
                <w:sz w:val="16"/>
                <w:szCs w:val="16"/>
                <w:lang w:eastAsia="es-CO"/>
              </w:rPr>
            </w:pPr>
            <w:r w:rsidRPr="009A37B7">
              <w:rPr>
                <w:rFonts w:eastAsia="Times New Roman" w:cs="Arial"/>
                <w:sz w:val="16"/>
                <w:szCs w:val="16"/>
                <w:lang w:eastAsia="es-CO"/>
              </w:rPr>
              <w:t>Morales</w:t>
            </w:r>
          </w:p>
        </w:tc>
        <w:tc>
          <w:tcPr>
            <w:tcW w:w="0" w:type="auto"/>
            <w:noWrap/>
            <w:hideMark/>
          </w:tcPr>
          <w:p w14:paraId="0298FDA6" w14:textId="4E091543" w:rsidR="005A14D3" w:rsidRPr="009A37B7" w:rsidRDefault="005A14D3" w:rsidP="005A14D3">
            <w:pPr>
              <w:suppressAutoHyphens w:val="0"/>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s-CO"/>
              </w:rPr>
            </w:pPr>
            <w:r w:rsidRPr="009A37B7">
              <w:rPr>
                <w:rFonts w:cs="Arial"/>
                <w:sz w:val="16"/>
                <w:szCs w:val="16"/>
              </w:rPr>
              <w:t>28.35</w:t>
            </w:r>
          </w:p>
        </w:tc>
        <w:tc>
          <w:tcPr>
            <w:tcW w:w="0" w:type="auto"/>
            <w:noWrap/>
            <w:hideMark/>
          </w:tcPr>
          <w:p w14:paraId="4247853F" w14:textId="089AF87D" w:rsidR="005A14D3" w:rsidRPr="009A37B7" w:rsidRDefault="005A14D3" w:rsidP="005A14D3">
            <w:pPr>
              <w:suppressAutoHyphens w:val="0"/>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s-CO"/>
              </w:rPr>
            </w:pPr>
            <w:r w:rsidRPr="009A37B7">
              <w:rPr>
                <w:rFonts w:cs="Arial"/>
                <w:sz w:val="16"/>
                <w:szCs w:val="16"/>
              </w:rPr>
              <w:t>31.26</w:t>
            </w:r>
          </w:p>
        </w:tc>
        <w:tc>
          <w:tcPr>
            <w:tcW w:w="0" w:type="auto"/>
            <w:noWrap/>
            <w:hideMark/>
          </w:tcPr>
          <w:p w14:paraId="4CCFA7B7" w14:textId="160EB162" w:rsidR="005A14D3" w:rsidRPr="009A37B7" w:rsidRDefault="005A14D3" w:rsidP="005A14D3">
            <w:pPr>
              <w:suppressAutoHyphens w:val="0"/>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s-CO"/>
              </w:rPr>
            </w:pPr>
            <w:r w:rsidRPr="009A37B7">
              <w:rPr>
                <w:rFonts w:cs="Arial"/>
                <w:sz w:val="16"/>
                <w:szCs w:val="16"/>
              </w:rPr>
              <w:t>74</w:t>
            </w:r>
          </w:p>
        </w:tc>
        <w:tc>
          <w:tcPr>
            <w:tcW w:w="0" w:type="auto"/>
            <w:noWrap/>
            <w:hideMark/>
          </w:tcPr>
          <w:p w14:paraId="5562028D" w14:textId="2DC0E211" w:rsidR="005A14D3" w:rsidRPr="009A37B7" w:rsidRDefault="005A14D3" w:rsidP="005A14D3">
            <w:pPr>
              <w:suppressAutoHyphens w:val="0"/>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s-CO"/>
              </w:rPr>
            </w:pPr>
            <w:r w:rsidRPr="009A37B7">
              <w:rPr>
                <w:rFonts w:cs="Arial"/>
                <w:sz w:val="16"/>
                <w:szCs w:val="16"/>
              </w:rPr>
              <w:t>57.1</w:t>
            </w:r>
          </w:p>
        </w:tc>
        <w:tc>
          <w:tcPr>
            <w:tcW w:w="0" w:type="auto"/>
            <w:noWrap/>
            <w:hideMark/>
          </w:tcPr>
          <w:p w14:paraId="2C08CAB8" w14:textId="0E35A075" w:rsidR="005A14D3" w:rsidRPr="009A37B7" w:rsidRDefault="005A14D3" w:rsidP="005A14D3">
            <w:pPr>
              <w:suppressAutoHyphens w:val="0"/>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s-CO"/>
              </w:rPr>
            </w:pPr>
            <w:r w:rsidRPr="009A37B7">
              <w:rPr>
                <w:rFonts w:eastAsia="Times New Roman" w:cs="Arial"/>
                <w:sz w:val="16"/>
                <w:szCs w:val="16"/>
                <w:lang w:eastAsia="es-CO"/>
              </w:rPr>
              <w:t>306</w:t>
            </w:r>
          </w:p>
        </w:tc>
      </w:tr>
    </w:tbl>
    <w:p w14:paraId="3AC510D7" w14:textId="77777777" w:rsidR="005A14D3" w:rsidRDefault="005A14D3" w:rsidP="005A14D3">
      <w:pPr>
        <w:pStyle w:val="Epgrafe"/>
        <w:rPr>
          <w:sz w:val="16"/>
          <w:szCs w:val="16"/>
        </w:rPr>
      </w:pPr>
      <w:r w:rsidRPr="00765B8E">
        <w:rPr>
          <w:b/>
          <w:bCs/>
          <w:sz w:val="16"/>
          <w:szCs w:val="16"/>
        </w:rPr>
        <w:t>Fuente</w:t>
      </w:r>
      <w:r w:rsidRPr="00765B8E">
        <w:rPr>
          <w:sz w:val="16"/>
          <w:szCs w:val="16"/>
        </w:rPr>
        <w:t xml:space="preserve">: </w:t>
      </w:r>
      <w:r>
        <w:rPr>
          <w:sz w:val="16"/>
          <w:szCs w:val="16"/>
        </w:rPr>
        <w:t>Elaboración propia, información</w:t>
      </w:r>
      <w:r w:rsidRPr="00765B8E">
        <w:rPr>
          <w:sz w:val="16"/>
          <w:szCs w:val="16"/>
        </w:rPr>
        <w:t xml:space="preserve"> del DNP - </w:t>
      </w:r>
      <w:r w:rsidRPr="00C55D02">
        <w:rPr>
          <w:sz w:val="16"/>
          <w:szCs w:val="16"/>
        </w:rPr>
        <w:t>Índice Municipal de Gestión de Riesgo ajustado por capacidades</w:t>
      </w:r>
      <w:sdt>
        <w:sdtPr>
          <w:rPr>
            <w:sz w:val="16"/>
            <w:szCs w:val="16"/>
          </w:rPr>
          <w:id w:val="-710574012"/>
          <w:citation/>
        </w:sdtPr>
        <w:sdtEndPr/>
        <w:sdtContent>
          <w:r>
            <w:rPr>
              <w:sz w:val="16"/>
              <w:szCs w:val="16"/>
            </w:rPr>
            <w:fldChar w:fldCharType="begin"/>
          </w:r>
          <w:r>
            <w:rPr>
              <w:sz w:val="16"/>
              <w:szCs w:val="16"/>
            </w:rPr>
            <w:instrText xml:space="preserve"> CITATION DNP243 \l 9226 </w:instrText>
          </w:r>
          <w:r>
            <w:rPr>
              <w:sz w:val="16"/>
              <w:szCs w:val="16"/>
            </w:rPr>
            <w:fldChar w:fldCharType="separate"/>
          </w:r>
          <w:r>
            <w:rPr>
              <w:noProof/>
              <w:sz w:val="16"/>
              <w:szCs w:val="16"/>
            </w:rPr>
            <w:t xml:space="preserve"> </w:t>
          </w:r>
          <w:r w:rsidRPr="00780177">
            <w:rPr>
              <w:noProof/>
              <w:sz w:val="16"/>
              <w:szCs w:val="16"/>
            </w:rPr>
            <w:t>(DNP, 2024)</w:t>
          </w:r>
          <w:r>
            <w:rPr>
              <w:sz w:val="16"/>
              <w:szCs w:val="16"/>
            </w:rPr>
            <w:fldChar w:fldCharType="end"/>
          </w:r>
        </w:sdtContent>
      </w:sdt>
      <w:r w:rsidRPr="00765B8E">
        <w:rPr>
          <w:sz w:val="16"/>
          <w:szCs w:val="16"/>
        </w:rPr>
        <w:t>.</w:t>
      </w:r>
    </w:p>
    <w:p w14:paraId="10FCF799" w14:textId="7F61553A" w:rsidR="005A14D3" w:rsidRPr="005A14D3" w:rsidRDefault="005A14D3" w:rsidP="00655B28">
      <w:pPr>
        <w:pStyle w:val="Epgrafe"/>
        <w:rPr>
          <w:lang w:val="es-ES"/>
        </w:rPr>
      </w:pPr>
      <w:r w:rsidRPr="008A7A57">
        <w:rPr>
          <w:lang w:val="es-ES"/>
        </w:rPr>
        <w:t xml:space="preserve">De acuerdo a la información obtenida del Índice Municipal de Riesgo de Desastres Ajustado del DNP, el municipio de </w:t>
      </w:r>
      <w:r>
        <w:rPr>
          <w:lang w:val="es-ES"/>
        </w:rPr>
        <w:t>Morales</w:t>
      </w:r>
      <w:r w:rsidRPr="008A7A57">
        <w:rPr>
          <w:lang w:val="es-ES"/>
        </w:rPr>
        <w:t xml:space="preserve"> presenta un Área Amenazada (Ha</w:t>
      </w:r>
      <w:r w:rsidRPr="009A4A53">
        <w:rPr>
          <w:lang w:val="es-ES"/>
        </w:rPr>
        <w:t>):</w:t>
      </w:r>
      <w:r w:rsidR="009A4A53" w:rsidRPr="009A4A53">
        <w:rPr>
          <w:lang w:val="es-ES"/>
        </w:rPr>
        <w:t>134.462,72</w:t>
      </w:r>
      <w:r w:rsidRPr="008A7A57">
        <w:rPr>
          <w:lang w:val="es-ES"/>
        </w:rPr>
        <w:t xml:space="preserve">, con un índice de riesgo ajustado de </w:t>
      </w:r>
      <w:r w:rsidR="009A4A53">
        <w:rPr>
          <w:lang w:val="es-ES"/>
        </w:rPr>
        <w:t>57.8</w:t>
      </w:r>
      <w:r w:rsidRPr="009A4A53">
        <w:rPr>
          <w:lang w:val="es-ES"/>
        </w:rPr>
        <w:t>%,</w:t>
      </w:r>
      <w:r w:rsidRPr="008A7A57">
        <w:rPr>
          <w:lang w:val="es-ES"/>
        </w:rPr>
        <w:t xml:space="preserve"> ubicando al municipio de </w:t>
      </w:r>
      <w:r>
        <w:rPr>
          <w:lang w:val="es-ES"/>
        </w:rPr>
        <w:t>Morales</w:t>
      </w:r>
      <w:r w:rsidRPr="008A7A57">
        <w:rPr>
          <w:lang w:val="es-ES"/>
        </w:rPr>
        <w:t xml:space="preserve"> en la posició</w:t>
      </w:r>
      <w:r w:rsidRPr="009A4A53">
        <w:rPr>
          <w:lang w:val="es-ES"/>
        </w:rPr>
        <w:t xml:space="preserve">n </w:t>
      </w:r>
      <w:r w:rsidR="009A4A53">
        <w:rPr>
          <w:lang w:val="es-ES"/>
        </w:rPr>
        <w:t>252</w:t>
      </w:r>
      <w:r w:rsidRPr="008A7A57">
        <w:rPr>
          <w:lang w:val="es-ES"/>
        </w:rPr>
        <w:t xml:space="preserve"> de Ranking de índice de riesgo ajustado por capacidades.</w:t>
      </w:r>
    </w:p>
    <w:p w14:paraId="724EF648" w14:textId="5200790B" w:rsidR="0083496F" w:rsidRPr="009A37B7" w:rsidRDefault="002F405D" w:rsidP="009A37B7">
      <w:pPr>
        <w:pStyle w:val="Ttulo2"/>
      </w:pPr>
      <w:bookmarkStart w:id="58" w:name="_Toc497198707"/>
      <w:bookmarkStart w:id="59" w:name="_Toc196221882"/>
      <w:bookmarkStart w:id="60" w:name="_Toc224839695"/>
      <w:r w:rsidRPr="009A37B7">
        <w:lastRenderedPageBreak/>
        <w:t>4.</w:t>
      </w:r>
      <w:bookmarkStart w:id="61" w:name="_Hlk145587364"/>
      <w:bookmarkEnd w:id="58"/>
      <w:r w:rsidR="001C45F2" w:rsidRPr="009A37B7">
        <w:t xml:space="preserve"> </w:t>
      </w:r>
      <w:r w:rsidRPr="009A37B7">
        <w:t>Diagnóstico de la Línea Temática</w:t>
      </w:r>
      <w:bookmarkEnd w:id="59"/>
      <w:bookmarkEnd w:id="60"/>
    </w:p>
    <w:bookmarkEnd w:id="61"/>
    <w:p w14:paraId="1A0E9C02" w14:textId="7E1A3FBD" w:rsidR="009D19F5" w:rsidRPr="005075F5" w:rsidRDefault="009D19F5" w:rsidP="009D19F5">
      <w:pPr>
        <w:tabs>
          <w:tab w:val="left" w:pos="1134"/>
        </w:tabs>
        <w:suppressAutoHyphens w:val="0"/>
        <w:spacing w:after="160" w:line="259" w:lineRule="auto"/>
        <w:contextualSpacing/>
        <w:rPr>
          <w:rFonts w:cs="Mangal"/>
          <w:iCs/>
          <w:lang w:val="es-ES" w:eastAsia="es-CO"/>
        </w:rPr>
      </w:pPr>
      <w:r w:rsidRPr="005075F5">
        <w:rPr>
          <w:rFonts w:cs="Mangal"/>
          <w:iCs/>
          <w:lang w:val="es-ES" w:eastAsia="es-CO"/>
        </w:rPr>
        <w:t xml:space="preserve">La Escuela Superior de Administración Pública (ESAP) presentó su Estrategia de Asistencia Técnica Territorial a los funcionarios de la Alcaldía de </w:t>
      </w:r>
      <w:r w:rsidR="003C415F">
        <w:rPr>
          <w:rFonts w:cs="Mangal"/>
          <w:iCs/>
          <w:lang w:val="es-ES" w:eastAsia="es-CO"/>
        </w:rPr>
        <w:t>Morales</w:t>
      </w:r>
      <w:r w:rsidRPr="005075F5">
        <w:rPr>
          <w:rFonts w:cs="Mangal"/>
          <w:iCs/>
          <w:lang w:val="es-ES" w:eastAsia="es-CO"/>
        </w:rPr>
        <w:t>, Bolívar. Durante esta sesión, se expusieron las líneas temáticas principales y las asistencias técnicas disponibles, tal como están detalladas en la Matriz ANS - Catálogo de Asistencias Técnicas. La presentación se centró en definir este enfoque como un método exhaustivo de transferencia de conocimiento, incorporando actividades de socialización y colaboración, con el fin de fomentar la generación de conocimiento y facilitar la cooperación entre los actores del gobierno municipal. El propósito central de estas actividades es reforzar las capacidades institucionales y optimizar el desempeño organizacional de la alcaldía.</w:t>
      </w:r>
    </w:p>
    <w:p w14:paraId="3D83A8AE" w14:textId="77777777" w:rsidR="009D19F5" w:rsidRPr="005075F5" w:rsidRDefault="009D19F5" w:rsidP="009D19F5">
      <w:pPr>
        <w:tabs>
          <w:tab w:val="left" w:pos="1134"/>
        </w:tabs>
        <w:suppressAutoHyphens w:val="0"/>
        <w:spacing w:after="160" w:line="259" w:lineRule="auto"/>
        <w:contextualSpacing/>
        <w:rPr>
          <w:rFonts w:cs="Mangal"/>
          <w:iCs/>
          <w:lang w:val="es-ES" w:eastAsia="es-CO"/>
        </w:rPr>
      </w:pPr>
    </w:p>
    <w:p w14:paraId="7EEAFEA3" w14:textId="77777777" w:rsidR="009D19F5" w:rsidRPr="005075F5" w:rsidRDefault="009D19F5" w:rsidP="009D19F5">
      <w:pPr>
        <w:tabs>
          <w:tab w:val="left" w:pos="1134"/>
        </w:tabs>
        <w:suppressAutoHyphens w:val="0"/>
        <w:spacing w:after="160" w:line="259" w:lineRule="auto"/>
        <w:contextualSpacing/>
        <w:rPr>
          <w:rFonts w:cs="Mangal"/>
          <w:iCs/>
          <w:lang w:val="es-ES" w:eastAsia="es-CO"/>
        </w:rPr>
      </w:pPr>
      <w:r w:rsidRPr="005075F5">
        <w:rPr>
          <w:rFonts w:cs="Mangal"/>
          <w:iCs/>
          <w:lang w:val="es-ES" w:eastAsia="es-CO"/>
        </w:rPr>
        <w:t>Durante el espacio de socialización, se compartieron con el equipo del gobierno municipal las ocho líneas temáticas que orientan la estrategia nacional de asistencia técnica: Finanzas públicas; Ordenamiento territorial y adaptación al cambio climático; Políticas públicas sociales; Asuntos étnicos, enfoque de género y minorías; Consolidación de la paz total; Estructuración de proyectos; Contratación estatal; e Innovación pública. Cada línea fue explicada en términos de su alcance, sublíneas de intervención y beneficios institucionales esperados, con el fin de que el municipio pudiera tomar una decisión informada y contextualizada de acuerdo con sus principales necesidades y prioridades administrativas.</w:t>
      </w:r>
    </w:p>
    <w:p w14:paraId="1837B4D8" w14:textId="77777777" w:rsidR="009D19F5" w:rsidRPr="005075F5" w:rsidRDefault="009D19F5" w:rsidP="009D19F5">
      <w:pPr>
        <w:tabs>
          <w:tab w:val="left" w:pos="1134"/>
        </w:tabs>
        <w:suppressAutoHyphens w:val="0"/>
        <w:spacing w:after="160" w:line="259" w:lineRule="auto"/>
        <w:contextualSpacing/>
        <w:rPr>
          <w:rFonts w:cs="Mangal"/>
          <w:iCs/>
          <w:lang w:val="es-ES" w:eastAsia="es-CO"/>
        </w:rPr>
      </w:pPr>
    </w:p>
    <w:p w14:paraId="2C217F3D" w14:textId="77777777" w:rsidR="009D19F5" w:rsidRPr="005075F5" w:rsidRDefault="009D19F5" w:rsidP="009D19F5">
      <w:pPr>
        <w:tabs>
          <w:tab w:val="left" w:pos="1134"/>
        </w:tabs>
        <w:suppressAutoHyphens w:val="0"/>
        <w:spacing w:after="160" w:line="259" w:lineRule="auto"/>
        <w:contextualSpacing/>
        <w:rPr>
          <w:rFonts w:cs="Mangal"/>
          <w:iCs/>
          <w:lang w:val="es-ES" w:eastAsia="es-CO"/>
        </w:rPr>
      </w:pPr>
      <w:r w:rsidRPr="005075F5">
        <w:rPr>
          <w:rFonts w:cs="Mangal"/>
          <w:iCs/>
          <w:lang w:val="es-ES" w:eastAsia="es-CO"/>
        </w:rPr>
        <w:t>En ese sentido, y atendiendo a las capacidades instaladas del municipio, en contraste con los bienes y servicios que por mandato constitucional debe ofrecer a sus administrados, siendo una de las principales necesidades dentro de la estructura administrativa del municipio el fortalecimiento de competencias en materia de estructuración de proyectos —bajo el entendido de que esta es la forma más expedita para materializar la ruta de atención a las demandas ciudadanas, se concertó abordar mediante la asistencia técnica esta área. Bajo el entendido de que el diagnóstico preliminar arroja condiciones precarias que influyen en la dinámica territorial e impiden procesos de desarrollo local.</w:t>
      </w:r>
    </w:p>
    <w:p w14:paraId="1C1B068D" w14:textId="77777777" w:rsidR="009D19F5" w:rsidRPr="005075F5" w:rsidRDefault="009D19F5" w:rsidP="009D19F5">
      <w:pPr>
        <w:tabs>
          <w:tab w:val="left" w:pos="1134"/>
        </w:tabs>
        <w:suppressAutoHyphens w:val="0"/>
        <w:spacing w:after="160" w:line="259" w:lineRule="auto"/>
        <w:contextualSpacing/>
        <w:rPr>
          <w:rFonts w:cs="Mangal"/>
          <w:iCs/>
          <w:lang w:val="es-ES" w:eastAsia="es-CO"/>
        </w:rPr>
      </w:pPr>
    </w:p>
    <w:p w14:paraId="53D71C53" w14:textId="7C6D5435" w:rsidR="009D19F5" w:rsidRPr="005075F5" w:rsidRDefault="009D19F5" w:rsidP="009D19F5">
      <w:pPr>
        <w:tabs>
          <w:tab w:val="left" w:pos="1134"/>
        </w:tabs>
        <w:suppressAutoHyphens w:val="0"/>
        <w:spacing w:after="160" w:line="259" w:lineRule="auto"/>
        <w:contextualSpacing/>
        <w:rPr>
          <w:rFonts w:cs="Mangal"/>
          <w:iCs/>
          <w:lang w:val="es-ES" w:eastAsia="es-CO"/>
        </w:rPr>
      </w:pPr>
      <w:r w:rsidRPr="005075F5">
        <w:rPr>
          <w:rFonts w:cs="Mangal"/>
          <w:iCs/>
          <w:lang w:val="es-ES" w:eastAsia="es-CO"/>
        </w:rPr>
        <w:t xml:space="preserve">Adicionalmente, la Alcaldía de </w:t>
      </w:r>
      <w:r w:rsidR="003C415F">
        <w:rPr>
          <w:rFonts w:cs="Mangal"/>
          <w:iCs/>
          <w:lang w:val="es-ES" w:eastAsia="es-CO"/>
        </w:rPr>
        <w:t>Morales</w:t>
      </w:r>
      <w:r w:rsidRPr="005075F5">
        <w:rPr>
          <w:rFonts w:cs="Mangal"/>
          <w:iCs/>
          <w:lang w:val="es-ES" w:eastAsia="es-CO"/>
        </w:rPr>
        <w:t xml:space="preserve"> tiene la intención de diseñar e implementar el Programa de Transparencia y Ética Pública (PTEP), el cual proporcionará herramientas esenciales para combatir la corrupción y apoyará al municipio en la ejecución de proyectos que contribuyan al cumplimiento del Acuerdo y la consolidación de la Paz Total. Considerando que las administraciones municipales están comenzando un nuevo ciclo de gobierno, donde los funcionarios requieren de herramientas actualizadas para desempeñar eficazmente sus funciones, resulta crucial coordinar esfuerzos con la ESAP.</w:t>
      </w:r>
    </w:p>
    <w:p w14:paraId="7E667277" w14:textId="77777777" w:rsidR="009D19F5" w:rsidRPr="005075F5" w:rsidRDefault="009D19F5" w:rsidP="009D19F5">
      <w:pPr>
        <w:tabs>
          <w:tab w:val="left" w:pos="1134"/>
        </w:tabs>
        <w:suppressAutoHyphens w:val="0"/>
        <w:spacing w:after="160" w:line="259" w:lineRule="auto"/>
        <w:ind w:left="1418"/>
        <w:contextualSpacing/>
        <w:rPr>
          <w:rFonts w:cs="Mangal"/>
          <w:iCs/>
          <w:lang w:val="es-ES" w:eastAsia="es-CO"/>
        </w:rPr>
      </w:pPr>
    </w:p>
    <w:p w14:paraId="21206A18" w14:textId="05AB3AD3" w:rsidR="009D19F5" w:rsidRPr="009A37B7" w:rsidRDefault="009D19F5" w:rsidP="009A37B7">
      <w:pPr>
        <w:tabs>
          <w:tab w:val="left" w:pos="1134"/>
        </w:tabs>
        <w:suppressAutoHyphens w:val="0"/>
        <w:spacing w:after="160" w:line="259" w:lineRule="auto"/>
        <w:contextualSpacing/>
        <w:rPr>
          <w:rFonts w:cs="Mangal"/>
          <w:iCs/>
          <w:lang w:val="es-ES" w:eastAsia="es-CO"/>
        </w:rPr>
      </w:pPr>
      <w:r w:rsidRPr="005075F5">
        <w:rPr>
          <w:rFonts w:cs="Mangal"/>
          <w:iCs/>
          <w:lang w:val="es-ES" w:eastAsia="es-CO"/>
        </w:rPr>
        <w:t xml:space="preserve">En este contexto, se firmó un acta de entendimiento el 21 de marzo de 2024 entre la Escuela Superior de Administración Pública y la Alcaldía de </w:t>
      </w:r>
      <w:r w:rsidR="003C415F">
        <w:rPr>
          <w:rFonts w:cs="Mangal"/>
          <w:iCs/>
          <w:lang w:val="es-ES" w:eastAsia="es-CO"/>
        </w:rPr>
        <w:t>Morales</w:t>
      </w:r>
      <w:r w:rsidRPr="005075F5">
        <w:rPr>
          <w:rFonts w:cs="Mangal"/>
          <w:iCs/>
          <w:lang w:val="es-ES" w:eastAsia="es-CO"/>
        </w:rPr>
        <w:t xml:space="preserve">. Este acuerdo busca coordinar y llevar a cabo actividades conjuntas que promuevan la mejora en la gestión municipal. Como parte </w:t>
      </w:r>
      <w:r w:rsidRPr="005075F5">
        <w:rPr>
          <w:rFonts w:cs="Mangal"/>
          <w:iCs/>
          <w:lang w:val="es-ES" w:eastAsia="es-CO"/>
        </w:rPr>
        <w:lastRenderedPageBreak/>
        <w:t>de este compromiso, se establecieron dos líneas temáticas para abordar y fortalecer a través de esta colaboración.</w:t>
      </w:r>
    </w:p>
    <w:p w14:paraId="5F98A469" w14:textId="195C2294" w:rsidR="009D19F5" w:rsidRPr="009A37B7" w:rsidRDefault="00881116" w:rsidP="009A37B7">
      <w:pPr>
        <w:pStyle w:val="Ttulo3"/>
      </w:pPr>
      <w:bookmarkStart w:id="62" w:name="_Toc197535917"/>
      <w:bookmarkStart w:id="63" w:name="_Toc224839696"/>
      <w:r w:rsidRPr="009A37B7">
        <w:t>4.1.</w:t>
      </w:r>
      <w:r w:rsidR="00140094" w:rsidRPr="009A37B7">
        <w:t xml:space="preserve"> </w:t>
      </w:r>
      <w:r w:rsidR="009D19F5" w:rsidRPr="009A37B7">
        <w:t>Descripción de las problemáticas en la línea temátic</w:t>
      </w:r>
      <w:bookmarkEnd w:id="62"/>
      <w:r w:rsidR="009A37B7" w:rsidRPr="009A37B7">
        <w:t>a</w:t>
      </w:r>
      <w:bookmarkEnd w:id="63"/>
      <w:r w:rsidR="009D19F5" w:rsidRPr="009A37B7">
        <w:t xml:space="preserve">  </w:t>
      </w:r>
    </w:p>
    <w:p w14:paraId="112C704E" w14:textId="77777777" w:rsidR="00192838" w:rsidRDefault="009D19F5" w:rsidP="009D19F5">
      <w:pPr>
        <w:pStyle w:val="Epgrafe"/>
      </w:pPr>
      <w:r>
        <w:t xml:space="preserve">En el diagnóstico llevado a cabo en el municipio de </w:t>
      </w:r>
      <w:r w:rsidR="003C415F">
        <w:t>Morales</w:t>
      </w:r>
      <w:r>
        <w:t>, se ha descubierto la ausencia de un Programa de Transparencia y Ética Pública (PTEP). La implementación de dicho programa es crucial, ya que facilitaría la promoción de la legalidad, transparencia, eficiencia y eficacia, además de ayudar a identificar y mitigar cualquier riesgo de corrupción. Es esencial desarrollar estrategias efectivas que incluyan la participación ciudadana y fomenten la colaboración entre la administración municipal y los ciudadanos para construir la paz.</w:t>
      </w:r>
    </w:p>
    <w:p w14:paraId="4FE72B7A" w14:textId="6CC30890" w:rsidR="009D19F5" w:rsidRDefault="009D19F5" w:rsidP="009D19F5">
      <w:pPr>
        <w:pStyle w:val="Epgrafe"/>
      </w:pPr>
      <w:r>
        <w:t>También se ha observado la necesidad de establecer canales de atención que mejoren el acceso de los ciudadanos a la administración municipal, permitiendo una comunicación directa y eficiente sobre temas de interés público. La actual falta de claridad en los procedimientos y en los canales de comunicación existentes complica el ejercicio de los derechos ciudadanos y la presentación de consultas, peticiones, quejas y sugerencias. Por lo tanto, es imperativo crear un canal formal y eficaz que asegure una respuesta oportuna y adecuada a las necesidades y preocupaciones de la comunidad.</w:t>
      </w:r>
    </w:p>
    <w:p w14:paraId="3E9039CC" w14:textId="7EA75084" w:rsidR="009D19F5" w:rsidRPr="009A37B7" w:rsidRDefault="00881116" w:rsidP="009A37B7">
      <w:pPr>
        <w:pStyle w:val="Ttulo3"/>
      </w:pPr>
      <w:bookmarkStart w:id="64" w:name="_Toc197535918"/>
      <w:bookmarkStart w:id="65" w:name="_Toc224839697"/>
      <w:r w:rsidRPr="009A37B7">
        <w:t>4.2 Contextualización</w:t>
      </w:r>
      <w:r w:rsidR="009D19F5" w:rsidRPr="009A37B7">
        <w:t xml:space="preserve"> de la problemática frente a las bases del PND</w:t>
      </w:r>
      <w:bookmarkEnd w:id="64"/>
      <w:bookmarkEnd w:id="65"/>
    </w:p>
    <w:p w14:paraId="3E061183" w14:textId="26734F88" w:rsidR="009D19F5" w:rsidRDefault="009D19F5" w:rsidP="009D19F5">
      <w:pPr>
        <w:pStyle w:val="Epgrafe"/>
      </w:pPr>
      <w:r>
        <w:t xml:space="preserve">El Plan Nacional de Desarrollo "Colombia Potencia Mundial de la Vida 2022-2026" tiene como objetivo fomentar la formación de una sociedad equitativa, participativa y con una paz estable y duradera. En este contexto, la falta de un Programa de Transparencia y Ética Pública (PTEP) en el municipio de </w:t>
      </w:r>
      <w:r w:rsidR="003C415F">
        <w:t>Morales</w:t>
      </w:r>
      <w:r>
        <w:t xml:space="preserve"> representa un obstáculo significativo para la realización de los procesos misionales de la entidad y el ejercicio de control sobre la gestión pública. Esta ausencia impide avanzar en la modernización, transparencia y lucha contra la corrupción.</w:t>
      </w:r>
    </w:p>
    <w:p w14:paraId="09DAB698" w14:textId="644BFE61" w:rsidR="009D19F5" w:rsidRPr="0092642D" w:rsidRDefault="009D19F5" w:rsidP="009D19F5">
      <w:pPr>
        <w:pStyle w:val="Epgrafe"/>
      </w:pPr>
      <w:r>
        <w:t xml:space="preserve">La implementación de un Programa de Transparencia y Ética Pública en </w:t>
      </w:r>
      <w:r w:rsidR="003C415F">
        <w:t>Morales</w:t>
      </w:r>
      <w:r>
        <w:t xml:space="preserve"> es crucial, ya que proporcionaría canales de atención claramente definidos y facilitaría rendiciones de cuentas de manera periódica, mejorando así la capacidad institucional. Estos elementos son esenciales para promover la transparencia, responsabilidad y eficiencia en la gestión pública, contribuyendo de manera significativa al fortalecimiento de las instituciones y su capacidad para atender eficazmente las demandas y necesidades de los ciudadanos.</w:t>
      </w:r>
    </w:p>
    <w:p w14:paraId="269B9D31" w14:textId="460DAF0A" w:rsidR="009D19F5" w:rsidRPr="009A37B7" w:rsidRDefault="00881116" w:rsidP="009A37B7">
      <w:pPr>
        <w:pStyle w:val="Ttulo3"/>
      </w:pPr>
      <w:bookmarkStart w:id="66" w:name="_Toc197535919"/>
      <w:bookmarkStart w:id="67" w:name="_Toc224839698"/>
      <w:r w:rsidRPr="009A37B7">
        <w:t xml:space="preserve">4.3 </w:t>
      </w:r>
      <w:r w:rsidR="009D19F5" w:rsidRPr="009A37B7">
        <w:t>Análisis de involucrados</w:t>
      </w:r>
      <w:bookmarkEnd w:id="66"/>
      <w:bookmarkEnd w:id="67"/>
    </w:p>
    <w:p w14:paraId="3AEA2E94" w14:textId="640CF198" w:rsidR="009D19F5" w:rsidRPr="00F71B60" w:rsidRDefault="009D19F5" w:rsidP="00192838">
      <w:pPr>
        <w:pStyle w:val="Epgrafe"/>
      </w:pPr>
      <w:r w:rsidRPr="00D635D5">
        <w:t xml:space="preserve">El análisis de involucrados tiene como objetivo incorporar las necesidades, intereses, expectativas, influencia y poder de las partes interesadas en el diseño e implementación del Programa de Transparencia y Ética Pública (PTEP) en el municipio de </w:t>
      </w:r>
      <w:r w:rsidR="003C415F">
        <w:t>Morales</w:t>
      </w:r>
      <w:r w:rsidRPr="00D635D5">
        <w:t xml:space="preserve">. Este enfoque </w:t>
      </w:r>
      <w:r w:rsidRPr="00D635D5">
        <w:lastRenderedPageBreak/>
        <w:t>busca asegurar que todas las perspectivas relevantes sean consideradas para optimizar la efectividad del programa.</w:t>
      </w:r>
    </w:p>
    <w:p w14:paraId="4509AC12" w14:textId="77777777" w:rsidR="009D19F5" w:rsidRDefault="009D19F5" w:rsidP="009D19F5">
      <w:pPr>
        <w:pStyle w:val="Descripcin"/>
        <w:keepNext/>
        <w:rPr>
          <w:rFonts w:cs="Arial"/>
          <w:i w:val="0"/>
          <w:iCs w:val="0"/>
          <w:color w:val="auto"/>
          <w:sz w:val="22"/>
          <w:szCs w:val="22"/>
        </w:rPr>
      </w:pPr>
      <w:bookmarkStart w:id="68" w:name="_Toc197035956"/>
      <w:r w:rsidRPr="00CD0831">
        <w:rPr>
          <w:rFonts w:cs="Arial"/>
          <w:b/>
          <w:bCs/>
          <w:i w:val="0"/>
          <w:iCs w:val="0"/>
          <w:color w:val="auto"/>
          <w:sz w:val="22"/>
          <w:szCs w:val="22"/>
        </w:rPr>
        <w:t xml:space="preserve">Tabla </w:t>
      </w:r>
      <w:r>
        <w:rPr>
          <w:rFonts w:cs="Arial"/>
          <w:b/>
          <w:bCs/>
          <w:i w:val="0"/>
          <w:iCs w:val="0"/>
          <w:color w:val="auto"/>
          <w:sz w:val="22"/>
          <w:szCs w:val="22"/>
        </w:rPr>
        <w:t>15</w:t>
      </w:r>
      <w:r>
        <w:rPr>
          <w:rFonts w:cs="Arial"/>
          <w:i w:val="0"/>
          <w:iCs w:val="0"/>
          <w:color w:val="auto"/>
          <w:sz w:val="22"/>
          <w:szCs w:val="22"/>
        </w:rPr>
        <w:t>.</w:t>
      </w:r>
      <w:r w:rsidRPr="00CD0831">
        <w:rPr>
          <w:rFonts w:cs="Arial"/>
          <w:i w:val="0"/>
          <w:iCs w:val="0"/>
          <w:color w:val="auto"/>
          <w:sz w:val="22"/>
          <w:szCs w:val="22"/>
        </w:rPr>
        <w:t xml:space="preserve"> </w:t>
      </w:r>
    </w:p>
    <w:p w14:paraId="1F1B133F" w14:textId="2EEA13B2" w:rsidR="009D19F5" w:rsidRPr="003A7D81" w:rsidRDefault="009D19F5" w:rsidP="009D19F5">
      <w:pPr>
        <w:pStyle w:val="Descripcin"/>
        <w:keepNext/>
        <w:rPr>
          <w:rFonts w:cs="Arial"/>
          <w:i w:val="0"/>
          <w:iCs w:val="0"/>
          <w:color w:val="auto"/>
          <w:sz w:val="22"/>
          <w:szCs w:val="22"/>
        </w:rPr>
      </w:pPr>
      <w:r w:rsidRPr="00642CC2">
        <w:rPr>
          <w:rFonts w:cs="Arial"/>
          <w:color w:val="auto"/>
          <w:sz w:val="22"/>
          <w:szCs w:val="22"/>
        </w:rPr>
        <w:t xml:space="preserve">Matriz de actores </w:t>
      </w:r>
      <w:bookmarkEnd w:id="68"/>
      <w:r w:rsidR="00471089">
        <w:rPr>
          <w:rFonts w:cs="Arial"/>
          <w:color w:val="auto"/>
          <w:sz w:val="22"/>
          <w:szCs w:val="22"/>
        </w:rPr>
        <w:t xml:space="preserve">Programa de Transparencia y Ética </w:t>
      </w:r>
      <w:r w:rsidR="00FF1022">
        <w:rPr>
          <w:rFonts w:cs="Arial"/>
          <w:color w:val="auto"/>
          <w:sz w:val="22"/>
          <w:szCs w:val="22"/>
        </w:rPr>
        <w:t>Pública</w:t>
      </w:r>
      <w:r w:rsidR="00471089">
        <w:rPr>
          <w:rFonts w:cs="Arial"/>
          <w:color w:val="auto"/>
          <w:sz w:val="22"/>
          <w:szCs w:val="22"/>
        </w:rPr>
        <w:t>.</w:t>
      </w:r>
    </w:p>
    <w:tbl>
      <w:tblPr>
        <w:tblW w:w="84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0"/>
        <w:gridCol w:w="1200"/>
        <w:gridCol w:w="1200"/>
        <w:gridCol w:w="1660"/>
        <w:gridCol w:w="1200"/>
        <w:gridCol w:w="1700"/>
      </w:tblGrid>
      <w:tr w:rsidR="00662E75" w:rsidRPr="00662E75" w14:paraId="0802E112" w14:textId="77777777" w:rsidTr="004F3DBC">
        <w:trPr>
          <w:trHeight w:val="600"/>
        </w:trPr>
        <w:tc>
          <w:tcPr>
            <w:tcW w:w="1520" w:type="dxa"/>
            <w:shd w:val="clear" w:color="000000" w:fill="4472C4"/>
            <w:noWrap/>
            <w:vAlign w:val="center"/>
            <w:hideMark/>
          </w:tcPr>
          <w:p w14:paraId="37791C0C"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ACTOR</w:t>
            </w:r>
          </w:p>
        </w:tc>
        <w:tc>
          <w:tcPr>
            <w:tcW w:w="1200" w:type="dxa"/>
            <w:shd w:val="clear" w:color="000000" w:fill="4472C4"/>
            <w:vAlign w:val="center"/>
            <w:hideMark/>
          </w:tcPr>
          <w:p w14:paraId="3C35C16A"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CATEGORÍA</w:t>
            </w:r>
          </w:p>
        </w:tc>
        <w:tc>
          <w:tcPr>
            <w:tcW w:w="1200" w:type="dxa"/>
            <w:shd w:val="clear" w:color="000000" w:fill="4472C4"/>
            <w:noWrap/>
            <w:vAlign w:val="center"/>
            <w:hideMark/>
          </w:tcPr>
          <w:p w14:paraId="7549DD2A"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ORDEN</w:t>
            </w:r>
          </w:p>
        </w:tc>
        <w:tc>
          <w:tcPr>
            <w:tcW w:w="1660" w:type="dxa"/>
            <w:shd w:val="clear" w:color="000000" w:fill="4472C4"/>
            <w:vAlign w:val="center"/>
            <w:hideMark/>
          </w:tcPr>
          <w:p w14:paraId="2DB69669"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INTERESES O EXPECTATIVAS</w:t>
            </w:r>
          </w:p>
        </w:tc>
        <w:tc>
          <w:tcPr>
            <w:tcW w:w="1200" w:type="dxa"/>
            <w:shd w:val="clear" w:color="000000" w:fill="4472C4"/>
            <w:noWrap/>
            <w:vAlign w:val="center"/>
            <w:hideMark/>
          </w:tcPr>
          <w:p w14:paraId="50B50140"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POSICION</w:t>
            </w:r>
          </w:p>
        </w:tc>
        <w:tc>
          <w:tcPr>
            <w:tcW w:w="1700" w:type="dxa"/>
            <w:shd w:val="clear" w:color="000000" w:fill="4472C4"/>
            <w:noWrap/>
            <w:vAlign w:val="center"/>
            <w:hideMark/>
          </w:tcPr>
          <w:p w14:paraId="4AFDDC8D" w14:textId="77777777" w:rsidR="00662E75" w:rsidRPr="00662E75" w:rsidRDefault="00662E75" w:rsidP="00662E75">
            <w:pPr>
              <w:suppressAutoHyphens w:val="0"/>
              <w:spacing w:before="0" w:after="0"/>
              <w:jc w:val="center"/>
              <w:rPr>
                <w:rFonts w:eastAsia="Times New Roman" w:cs="Arial"/>
                <w:b/>
                <w:bCs/>
                <w:color w:val="FFFFFF"/>
                <w:sz w:val="16"/>
                <w:szCs w:val="16"/>
                <w:lang w:eastAsia="es-CO"/>
              </w:rPr>
            </w:pPr>
            <w:r w:rsidRPr="00662E75">
              <w:rPr>
                <w:rFonts w:eastAsia="Times New Roman" w:cs="Arial"/>
                <w:b/>
                <w:bCs/>
                <w:color w:val="FFFFFF"/>
                <w:sz w:val="16"/>
                <w:szCs w:val="16"/>
                <w:lang w:val="es-ES" w:eastAsia="es-CO"/>
              </w:rPr>
              <w:t>CONTRIBUCIÒN</w:t>
            </w:r>
          </w:p>
        </w:tc>
      </w:tr>
      <w:tr w:rsidR="00662E75" w:rsidRPr="00662E75" w14:paraId="1135DF3E" w14:textId="77777777" w:rsidTr="004F3DBC">
        <w:trPr>
          <w:trHeight w:val="1448"/>
        </w:trPr>
        <w:tc>
          <w:tcPr>
            <w:tcW w:w="1520" w:type="dxa"/>
            <w:vMerge w:val="restart"/>
            <w:vAlign w:val="center"/>
            <w:hideMark/>
          </w:tcPr>
          <w:p w14:paraId="71812CD4" w14:textId="52E7D26D" w:rsidR="00662E75" w:rsidRPr="00662E75" w:rsidRDefault="004F3DBC"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Alcaldía</w:t>
            </w:r>
            <w:r w:rsidR="00662E75" w:rsidRPr="00662E75">
              <w:rPr>
                <w:rFonts w:eastAsia="Times New Roman" w:cs="Arial"/>
                <w:color w:val="000000"/>
                <w:sz w:val="16"/>
                <w:szCs w:val="16"/>
                <w:lang w:eastAsia="es-CO"/>
              </w:rPr>
              <w:t xml:space="preserve"> Municipal de Morales</w:t>
            </w:r>
          </w:p>
        </w:tc>
        <w:tc>
          <w:tcPr>
            <w:tcW w:w="1200" w:type="dxa"/>
            <w:vMerge w:val="restart"/>
            <w:noWrap/>
            <w:vAlign w:val="center"/>
            <w:hideMark/>
          </w:tcPr>
          <w:p w14:paraId="03A1B130"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 xml:space="preserve">Publico </w:t>
            </w:r>
          </w:p>
        </w:tc>
        <w:tc>
          <w:tcPr>
            <w:tcW w:w="1200" w:type="dxa"/>
            <w:vMerge w:val="restart"/>
            <w:noWrap/>
            <w:vAlign w:val="center"/>
            <w:hideMark/>
          </w:tcPr>
          <w:p w14:paraId="6D172EC4"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Municipal</w:t>
            </w:r>
          </w:p>
        </w:tc>
        <w:tc>
          <w:tcPr>
            <w:tcW w:w="1660" w:type="dxa"/>
            <w:hideMark/>
          </w:tcPr>
          <w:p w14:paraId="2D69F51D"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Promover dentro de la entidad la cultura de la legalidad mediante mecanismos que prevengan actos de corrupción.                    </w:t>
            </w:r>
          </w:p>
        </w:tc>
        <w:tc>
          <w:tcPr>
            <w:tcW w:w="1200" w:type="dxa"/>
            <w:vMerge w:val="restart"/>
            <w:vAlign w:val="center"/>
            <w:hideMark/>
          </w:tcPr>
          <w:p w14:paraId="54ED2031"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27F8DCA8"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Gestionar recursos financieros, administrativos y técnicos para la implementación de estrategias de transparencia y prevención de la corrupción. Liderar la formulación e implementación del PTEP.</w:t>
            </w:r>
          </w:p>
        </w:tc>
      </w:tr>
      <w:tr w:rsidR="00662E75" w:rsidRPr="00662E75" w14:paraId="3DC4F0D9" w14:textId="77777777" w:rsidTr="004F3DBC">
        <w:trPr>
          <w:trHeight w:val="915"/>
        </w:trPr>
        <w:tc>
          <w:tcPr>
            <w:tcW w:w="1520" w:type="dxa"/>
            <w:vMerge/>
            <w:vAlign w:val="center"/>
            <w:hideMark/>
          </w:tcPr>
          <w:p w14:paraId="5AC2089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60CF819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13AC1CD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4CDAE514"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2. Proyectar una imagen institucional transparente y confiable.  </w:t>
            </w:r>
          </w:p>
        </w:tc>
        <w:tc>
          <w:tcPr>
            <w:tcW w:w="1200" w:type="dxa"/>
            <w:vMerge/>
            <w:vAlign w:val="center"/>
            <w:hideMark/>
          </w:tcPr>
          <w:p w14:paraId="049317F8"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1A0B478F"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282A0FD0" w14:textId="77777777" w:rsidTr="004F3DBC">
        <w:trPr>
          <w:trHeight w:val="915"/>
        </w:trPr>
        <w:tc>
          <w:tcPr>
            <w:tcW w:w="1520" w:type="dxa"/>
            <w:vMerge/>
            <w:vAlign w:val="center"/>
            <w:hideMark/>
          </w:tcPr>
          <w:p w14:paraId="47587BA4"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288C0F02"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20287DB2"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4C6AD17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3. Fortalecer la confianza de la ciudadanía en la gestión pública.</w:t>
            </w:r>
          </w:p>
        </w:tc>
        <w:tc>
          <w:tcPr>
            <w:tcW w:w="1200" w:type="dxa"/>
            <w:vMerge/>
            <w:vAlign w:val="center"/>
            <w:hideMark/>
          </w:tcPr>
          <w:p w14:paraId="38F24D6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428FF80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40A44586" w14:textId="77777777" w:rsidTr="004F3DBC">
        <w:trPr>
          <w:trHeight w:val="845"/>
        </w:trPr>
        <w:tc>
          <w:tcPr>
            <w:tcW w:w="1520" w:type="dxa"/>
            <w:vMerge w:val="restart"/>
            <w:vAlign w:val="center"/>
            <w:hideMark/>
          </w:tcPr>
          <w:p w14:paraId="70AD630B"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Funcionarios Públicos de la Alcaldía</w:t>
            </w:r>
          </w:p>
        </w:tc>
        <w:tc>
          <w:tcPr>
            <w:tcW w:w="1200" w:type="dxa"/>
            <w:vMerge w:val="restart"/>
            <w:noWrap/>
            <w:vAlign w:val="center"/>
            <w:hideMark/>
          </w:tcPr>
          <w:p w14:paraId="46BD9DF3"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 xml:space="preserve">Publico </w:t>
            </w:r>
          </w:p>
        </w:tc>
        <w:tc>
          <w:tcPr>
            <w:tcW w:w="1200" w:type="dxa"/>
            <w:vMerge w:val="restart"/>
            <w:noWrap/>
            <w:vAlign w:val="center"/>
            <w:hideMark/>
          </w:tcPr>
          <w:p w14:paraId="73613DFA"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Municipal</w:t>
            </w:r>
          </w:p>
        </w:tc>
        <w:tc>
          <w:tcPr>
            <w:tcW w:w="1660" w:type="dxa"/>
            <w:hideMark/>
          </w:tcPr>
          <w:p w14:paraId="7493A3B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1. Fortalecer los procesos institucionales y el control interno.</w:t>
            </w:r>
          </w:p>
        </w:tc>
        <w:tc>
          <w:tcPr>
            <w:tcW w:w="1200" w:type="dxa"/>
            <w:vMerge w:val="restart"/>
            <w:noWrap/>
            <w:vAlign w:val="center"/>
            <w:hideMark/>
          </w:tcPr>
          <w:p w14:paraId="5EFBB183"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78D5E44D"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Elaborar, ejecutar y hacer seguimiento al Programa de Transparencia y Ética Pública (PTEP). Implementar buenas prácticas administrativas y mecanismos de control.</w:t>
            </w:r>
          </w:p>
        </w:tc>
      </w:tr>
      <w:tr w:rsidR="00662E75" w:rsidRPr="00662E75" w14:paraId="3841BD72" w14:textId="77777777" w:rsidTr="004F3DBC">
        <w:trPr>
          <w:trHeight w:val="1250"/>
        </w:trPr>
        <w:tc>
          <w:tcPr>
            <w:tcW w:w="1520" w:type="dxa"/>
            <w:vMerge/>
            <w:vAlign w:val="center"/>
            <w:hideMark/>
          </w:tcPr>
          <w:p w14:paraId="790C00B7"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5C8460EB"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5D86FBB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1E72E430"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 2. Implementar herramientas de seguimiento y monitoreo para detectar riesgos de corrupción.</w:t>
            </w:r>
          </w:p>
        </w:tc>
        <w:tc>
          <w:tcPr>
            <w:tcW w:w="1200" w:type="dxa"/>
            <w:vMerge/>
            <w:vAlign w:val="center"/>
            <w:hideMark/>
          </w:tcPr>
          <w:p w14:paraId="38A8B6F7"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3B7FFE0B"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0BCD3478" w14:textId="77777777" w:rsidTr="004F3DBC">
        <w:trPr>
          <w:trHeight w:val="1140"/>
        </w:trPr>
        <w:tc>
          <w:tcPr>
            <w:tcW w:w="1520" w:type="dxa"/>
            <w:vMerge/>
            <w:vAlign w:val="center"/>
            <w:hideMark/>
          </w:tcPr>
          <w:p w14:paraId="4D0D82E6"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1A638C2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7804321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5401B31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3. Participar en procesos de capacitación y fortalecimiento institucional.</w:t>
            </w:r>
          </w:p>
        </w:tc>
        <w:tc>
          <w:tcPr>
            <w:tcW w:w="1200" w:type="dxa"/>
            <w:vMerge/>
            <w:vAlign w:val="center"/>
            <w:hideMark/>
          </w:tcPr>
          <w:p w14:paraId="603FFEA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121A08B8"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675C15B7" w14:textId="77777777" w:rsidTr="004F3DBC">
        <w:trPr>
          <w:trHeight w:val="818"/>
        </w:trPr>
        <w:tc>
          <w:tcPr>
            <w:tcW w:w="1520" w:type="dxa"/>
            <w:vMerge w:val="restart"/>
            <w:noWrap/>
            <w:vAlign w:val="center"/>
            <w:hideMark/>
          </w:tcPr>
          <w:p w14:paraId="5A6286DB"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Concejo Municipal</w:t>
            </w:r>
          </w:p>
        </w:tc>
        <w:tc>
          <w:tcPr>
            <w:tcW w:w="1200" w:type="dxa"/>
            <w:vMerge w:val="restart"/>
            <w:noWrap/>
            <w:vAlign w:val="center"/>
            <w:hideMark/>
          </w:tcPr>
          <w:p w14:paraId="10DC604B"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 xml:space="preserve">Publico </w:t>
            </w:r>
          </w:p>
        </w:tc>
        <w:tc>
          <w:tcPr>
            <w:tcW w:w="1200" w:type="dxa"/>
            <w:vMerge w:val="restart"/>
            <w:noWrap/>
            <w:vAlign w:val="center"/>
            <w:hideMark/>
          </w:tcPr>
          <w:p w14:paraId="7166E3D3"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Municipal</w:t>
            </w:r>
          </w:p>
        </w:tc>
        <w:tc>
          <w:tcPr>
            <w:tcW w:w="1660" w:type="dxa"/>
            <w:vAlign w:val="bottom"/>
            <w:hideMark/>
          </w:tcPr>
          <w:p w14:paraId="133F19E7"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Ejercer control político a la gestión de la administración municipal. </w:t>
            </w:r>
          </w:p>
        </w:tc>
        <w:tc>
          <w:tcPr>
            <w:tcW w:w="1200" w:type="dxa"/>
            <w:vMerge w:val="restart"/>
            <w:vAlign w:val="center"/>
            <w:hideMark/>
          </w:tcPr>
          <w:p w14:paraId="76D17D52"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 Vigilante</w:t>
            </w:r>
          </w:p>
        </w:tc>
        <w:tc>
          <w:tcPr>
            <w:tcW w:w="1700" w:type="dxa"/>
            <w:vMerge w:val="restart"/>
            <w:vAlign w:val="center"/>
            <w:hideMark/>
          </w:tcPr>
          <w:p w14:paraId="5DC19ACA"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Realizar seguimiento a la ejecución de políticas de transparencia y rendición de cuentas.</w:t>
            </w:r>
          </w:p>
        </w:tc>
      </w:tr>
      <w:tr w:rsidR="00662E75" w:rsidRPr="00662E75" w14:paraId="01411F5D" w14:textId="77777777" w:rsidTr="004F3DBC">
        <w:trPr>
          <w:trHeight w:val="915"/>
        </w:trPr>
        <w:tc>
          <w:tcPr>
            <w:tcW w:w="1520" w:type="dxa"/>
            <w:vMerge/>
            <w:vAlign w:val="center"/>
            <w:hideMark/>
          </w:tcPr>
          <w:p w14:paraId="52BA019E"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44DCF91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6C4BE5E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36BEC760"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2. Promover normas y acuerdos que fortalezcan la transparencia.</w:t>
            </w:r>
          </w:p>
        </w:tc>
        <w:tc>
          <w:tcPr>
            <w:tcW w:w="1200" w:type="dxa"/>
            <w:vMerge/>
            <w:vAlign w:val="center"/>
            <w:hideMark/>
          </w:tcPr>
          <w:p w14:paraId="4FF3713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494BEFF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1E4939BD" w14:textId="77777777" w:rsidTr="004F3DBC">
        <w:trPr>
          <w:trHeight w:val="1470"/>
        </w:trPr>
        <w:tc>
          <w:tcPr>
            <w:tcW w:w="1520" w:type="dxa"/>
            <w:vMerge w:val="restart"/>
            <w:vAlign w:val="center"/>
            <w:hideMark/>
          </w:tcPr>
          <w:p w14:paraId="3A5CDD58"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lastRenderedPageBreak/>
              <w:t>Ciudadanía / Sociedad Civil</w:t>
            </w:r>
          </w:p>
        </w:tc>
        <w:tc>
          <w:tcPr>
            <w:tcW w:w="1200" w:type="dxa"/>
            <w:vMerge w:val="restart"/>
            <w:noWrap/>
            <w:vAlign w:val="center"/>
            <w:hideMark/>
          </w:tcPr>
          <w:p w14:paraId="17A45968"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Otro</w:t>
            </w:r>
          </w:p>
        </w:tc>
        <w:tc>
          <w:tcPr>
            <w:tcW w:w="1200" w:type="dxa"/>
            <w:vMerge w:val="restart"/>
            <w:vAlign w:val="center"/>
            <w:hideMark/>
          </w:tcPr>
          <w:p w14:paraId="1706A0F5" w14:textId="100D4AFB" w:rsidR="00662E75" w:rsidRPr="00662E75" w:rsidRDefault="004F3DBC"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Municipal</w:t>
            </w:r>
          </w:p>
        </w:tc>
        <w:tc>
          <w:tcPr>
            <w:tcW w:w="1660" w:type="dxa"/>
            <w:hideMark/>
          </w:tcPr>
          <w:p w14:paraId="745996FD"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Participar en la gestión pública mediante mecanismos de democracia participativa. </w:t>
            </w:r>
          </w:p>
        </w:tc>
        <w:tc>
          <w:tcPr>
            <w:tcW w:w="1200" w:type="dxa"/>
            <w:vMerge w:val="restart"/>
            <w:noWrap/>
            <w:vAlign w:val="center"/>
            <w:hideMark/>
          </w:tcPr>
          <w:p w14:paraId="2C026CC2"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74132A43"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Dar a conocer experiencias y denuncias sobre posibles hechos de corrupción. Participar en veedurías ciudadanas.</w:t>
            </w:r>
          </w:p>
        </w:tc>
      </w:tr>
      <w:tr w:rsidR="00662E75" w:rsidRPr="00662E75" w14:paraId="7541CD1F" w14:textId="77777777" w:rsidTr="004F3DBC">
        <w:trPr>
          <w:trHeight w:val="900"/>
        </w:trPr>
        <w:tc>
          <w:tcPr>
            <w:tcW w:w="1520" w:type="dxa"/>
            <w:vMerge/>
            <w:vAlign w:val="center"/>
            <w:hideMark/>
          </w:tcPr>
          <w:p w14:paraId="7A38C2A0"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6E8F7274"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1026AF9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hideMark/>
          </w:tcPr>
          <w:p w14:paraId="372A4F6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2. Exigir transparencia y rendición de cuentas.</w:t>
            </w:r>
          </w:p>
        </w:tc>
        <w:tc>
          <w:tcPr>
            <w:tcW w:w="1200" w:type="dxa"/>
            <w:vMerge/>
            <w:vAlign w:val="center"/>
            <w:hideMark/>
          </w:tcPr>
          <w:p w14:paraId="6D33FFD2"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7EEA1558"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5EB04A99" w14:textId="77777777" w:rsidTr="004F3DBC">
        <w:trPr>
          <w:trHeight w:val="1097"/>
        </w:trPr>
        <w:tc>
          <w:tcPr>
            <w:tcW w:w="1520" w:type="dxa"/>
            <w:vMerge w:val="restart"/>
            <w:vAlign w:val="center"/>
            <w:hideMark/>
          </w:tcPr>
          <w:p w14:paraId="78671DB6"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Gobernación de Bolívar</w:t>
            </w:r>
          </w:p>
        </w:tc>
        <w:tc>
          <w:tcPr>
            <w:tcW w:w="1200" w:type="dxa"/>
            <w:vMerge w:val="restart"/>
            <w:noWrap/>
            <w:vAlign w:val="center"/>
            <w:hideMark/>
          </w:tcPr>
          <w:p w14:paraId="26EBCE46"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 xml:space="preserve">Publico </w:t>
            </w:r>
          </w:p>
        </w:tc>
        <w:tc>
          <w:tcPr>
            <w:tcW w:w="1200" w:type="dxa"/>
            <w:vMerge w:val="restart"/>
            <w:noWrap/>
            <w:vAlign w:val="center"/>
            <w:hideMark/>
          </w:tcPr>
          <w:p w14:paraId="3F551059"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Departamental</w:t>
            </w:r>
          </w:p>
        </w:tc>
        <w:tc>
          <w:tcPr>
            <w:tcW w:w="1660" w:type="dxa"/>
            <w:hideMark/>
          </w:tcPr>
          <w:p w14:paraId="3D60F3A9"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Fortalecer la transparencia y la buena gobernanza en los municipios del departamento. </w:t>
            </w:r>
          </w:p>
        </w:tc>
        <w:tc>
          <w:tcPr>
            <w:tcW w:w="1200" w:type="dxa"/>
            <w:vMerge w:val="restart"/>
            <w:vAlign w:val="center"/>
            <w:hideMark/>
          </w:tcPr>
          <w:p w14:paraId="4B705F41"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hideMark/>
          </w:tcPr>
          <w:p w14:paraId="310317AE"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Brindar acompañamiento técnico, capacitación y lineamientos para fortalecer la gestión pública municipal.</w:t>
            </w:r>
          </w:p>
        </w:tc>
      </w:tr>
      <w:tr w:rsidR="00662E75" w:rsidRPr="00662E75" w14:paraId="1ED57102" w14:textId="77777777" w:rsidTr="004F3DBC">
        <w:trPr>
          <w:trHeight w:val="690"/>
        </w:trPr>
        <w:tc>
          <w:tcPr>
            <w:tcW w:w="1520" w:type="dxa"/>
            <w:vMerge/>
            <w:vAlign w:val="center"/>
            <w:hideMark/>
          </w:tcPr>
          <w:p w14:paraId="2C2AA800"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7B7BC85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56C272BF"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7CB8F70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2. Apoyar procesos de asistencia técnica institucional.</w:t>
            </w:r>
          </w:p>
        </w:tc>
        <w:tc>
          <w:tcPr>
            <w:tcW w:w="1200" w:type="dxa"/>
            <w:vMerge/>
            <w:vAlign w:val="center"/>
            <w:hideMark/>
          </w:tcPr>
          <w:p w14:paraId="5EE8D799"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25A3FAB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0592880D" w14:textId="77777777" w:rsidTr="004F3DBC">
        <w:trPr>
          <w:trHeight w:val="737"/>
        </w:trPr>
        <w:tc>
          <w:tcPr>
            <w:tcW w:w="1520" w:type="dxa"/>
            <w:vMerge w:val="restart"/>
            <w:vAlign w:val="center"/>
            <w:hideMark/>
          </w:tcPr>
          <w:p w14:paraId="7D5D143E"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Contraloría Departamental de Bolívar</w:t>
            </w:r>
          </w:p>
        </w:tc>
        <w:tc>
          <w:tcPr>
            <w:tcW w:w="1200" w:type="dxa"/>
            <w:vMerge w:val="restart"/>
            <w:noWrap/>
            <w:vAlign w:val="center"/>
            <w:hideMark/>
          </w:tcPr>
          <w:p w14:paraId="76DE8967"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 xml:space="preserve">Publico </w:t>
            </w:r>
          </w:p>
        </w:tc>
        <w:tc>
          <w:tcPr>
            <w:tcW w:w="1200" w:type="dxa"/>
            <w:vMerge w:val="restart"/>
            <w:noWrap/>
            <w:vAlign w:val="center"/>
            <w:hideMark/>
          </w:tcPr>
          <w:p w14:paraId="524A306C"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Departamental</w:t>
            </w:r>
          </w:p>
        </w:tc>
        <w:tc>
          <w:tcPr>
            <w:tcW w:w="1660" w:type="dxa"/>
            <w:hideMark/>
          </w:tcPr>
          <w:p w14:paraId="033090C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Vigilar el uso adecuado de los recursos públicos. </w:t>
            </w:r>
          </w:p>
        </w:tc>
        <w:tc>
          <w:tcPr>
            <w:tcW w:w="1200" w:type="dxa"/>
            <w:vMerge w:val="restart"/>
            <w:noWrap/>
            <w:vAlign w:val="center"/>
            <w:hideMark/>
          </w:tcPr>
          <w:p w14:paraId="792DF6B4"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735E593E"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Realizar auditorías, seguimiento fiscal y control sobre la ejecución presupuestal del municipio.</w:t>
            </w:r>
          </w:p>
        </w:tc>
      </w:tr>
      <w:tr w:rsidR="00662E75" w:rsidRPr="00662E75" w14:paraId="08FCFA1F" w14:textId="77777777" w:rsidTr="004F3DBC">
        <w:trPr>
          <w:trHeight w:val="675"/>
        </w:trPr>
        <w:tc>
          <w:tcPr>
            <w:tcW w:w="1520" w:type="dxa"/>
            <w:vMerge/>
            <w:vAlign w:val="center"/>
            <w:hideMark/>
          </w:tcPr>
          <w:p w14:paraId="617A1D2F"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24BE7256"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3935140D"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hideMark/>
          </w:tcPr>
          <w:p w14:paraId="444F0326"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2. Prevenir el detrimento patrimonial.</w:t>
            </w:r>
          </w:p>
        </w:tc>
        <w:tc>
          <w:tcPr>
            <w:tcW w:w="1200" w:type="dxa"/>
            <w:vMerge/>
            <w:vAlign w:val="center"/>
            <w:hideMark/>
          </w:tcPr>
          <w:p w14:paraId="2638AD2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6756D381"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5103612B" w14:textId="77777777" w:rsidTr="004F3DBC">
        <w:trPr>
          <w:trHeight w:val="1187"/>
        </w:trPr>
        <w:tc>
          <w:tcPr>
            <w:tcW w:w="1520" w:type="dxa"/>
            <w:vMerge w:val="restart"/>
            <w:vAlign w:val="center"/>
            <w:hideMark/>
          </w:tcPr>
          <w:p w14:paraId="6C142D35" w14:textId="77777777" w:rsidR="00662E75" w:rsidRPr="00662E75" w:rsidRDefault="00662E75" w:rsidP="00662E75">
            <w:pPr>
              <w:suppressAutoHyphens w:val="0"/>
              <w:spacing w:before="0" w:after="0"/>
              <w:jc w:val="center"/>
              <w:rPr>
                <w:rFonts w:eastAsia="Times New Roman" w:cs="Arial"/>
                <w:bCs/>
                <w:color w:val="000000"/>
                <w:sz w:val="16"/>
                <w:szCs w:val="16"/>
                <w:lang w:eastAsia="es-CO"/>
              </w:rPr>
            </w:pPr>
            <w:r w:rsidRPr="00662E75">
              <w:rPr>
                <w:rFonts w:eastAsia="Times New Roman" w:cs="Arial"/>
                <w:bCs/>
                <w:color w:val="000000"/>
                <w:sz w:val="16"/>
                <w:szCs w:val="16"/>
                <w:lang w:eastAsia="es-CO"/>
              </w:rPr>
              <w:t>Departamento Administrativo de la Función Pública (DAFP)</w:t>
            </w:r>
          </w:p>
        </w:tc>
        <w:tc>
          <w:tcPr>
            <w:tcW w:w="1200" w:type="dxa"/>
            <w:vMerge w:val="restart"/>
            <w:vAlign w:val="center"/>
            <w:hideMark/>
          </w:tcPr>
          <w:p w14:paraId="5D174210"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Público</w:t>
            </w:r>
          </w:p>
        </w:tc>
        <w:tc>
          <w:tcPr>
            <w:tcW w:w="1200" w:type="dxa"/>
            <w:vMerge w:val="restart"/>
            <w:vAlign w:val="center"/>
            <w:hideMark/>
          </w:tcPr>
          <w:p w14:paraId="604E4ABC"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Nacional</w:t>
            </w:r>
          </w:p>
        </w:tc>
        <w:tc>
          <w:tcPr>
            <w:tcW w:w="1660" w:type="dxa"/>
            <w:vAlign w:val="center"/>
            <w:hideMark/>
          </w:tcPr>
          <w:p w14:paraId="3695EFDB"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1. Promover la transparencia y la integridad en la administración pública.</w:t>
            </w:r>
          </w:p>
        </w:tc>
        <w:tc>
          <w:tcPr>
            <w:tcW w:w="1200" w:type="dxa"/>
            <w:vMerge w:val="restart"/>
            <w:vAlign w:val="center"/>
            <w:hideMark/>
          </w:tcPr>
          <w:p w14:paraId="311F6B11"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1D5B4218"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Emitir lineamientos, guías metodológicas y asistencia técnica para la implementación del Programa de Transparencia y Ética Pública.</w:t>
            </w:r>
          </w:p>
        </w:tc>
      </w:tr>
      <w:tr w:rsidR="00662E75" w:rsidRPr="00662E75" w14:paraId="2AEF49A4" w14:textId="77777777" w:rsidTr="004F3DBC">
        <w:trPr>
          <w:trHeight w:val="675"/>
        </w:trPr>
        <w:tc>
          <w:tcPr>
            <w:tcW w:w="1520" w:type="dxa"/>
            <w:vMerge/>
            <w:vAlign w:val="center"/>
            <w:hideMark/>
          </w:tcPr>
          <w:p w14:paraId="09B38F48" w14:textId="77777777" w:rsidR="00662E75" w:rsidRPr="00662E75" w:rsidRDefault="00662E75" w:rsidP="00662E75">
            <w:pPr>
              <w:suppressAutoHyphens w:val="0"/>
              <w:spacing w:before="0" w:after="0"/>
              <w:jc w:val="left"/>
              <w:rPr>
                <w:rFonts w:eastAsia="Times New Roman" w:cs="Arial"/>
                <w:bCs/>
                <w:color w:val="000000"/>
                <w:sz w:val="16"/>
                <w:szCs w:val="16"/>
                <w:lang w:eastAsia="es-CO"/>
              </w:rPr>
            </w:pPr>
          </w:p>
        </w:tc>
        <w:tc>
          <w:tcPr>
            <w:tcW w:w="1200" w:type="dxa"/>
            <w:vMerge/>
            <w:vAlign w:val="center"/>
            <w:hideMark/>
          </w:tcPr>
          <w:p w14:paraId="488C7CC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509B7392"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center"/>
            <w:hideMark/>
          </w:tcPr>
          <w:p w14:paraId="76AD985B"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 2. Orientar la implementación del PTEP.</w:t>
            </w:r>
          </w:p>
        </w:tc>
        <w:tc>
          <w:tcPr>
            <w:tcW w:w="1200" w:type="dxa"/>
            <w:vMerge/>
            <w:vAlign w:val="center"/>
            <w:hideMark/>
          </w:tcPr>
          <w:p w14:paraId="7CBABF9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2355BAE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r w:rsidR="00662E75" w:rsidRPr="00662E75" w14:paraId="1CA3E97C" w14:textId="77777777" w:rsidTr="004F3DBC">
        <w:trPr>
          <w:trHeight w:val="755"/>
        </w:trPr>
        <w:tc>
          <w:tcPr>
            <w:tcW w:w="1520" w:type="dxa"/>
            <w:vMerge w:val="restart"/>
            <w:vAlign w:val="center"/>
            <w:hideMark/>
          </w:tcPr>
          <w:p w14:paraId="38E8F4BE" w14:textId="77777777" w:rsidR="00662E75" w:rsidRPr="00662E75" w:rsidRDefault="00662E75" w:rsidP="00662E75">
            <w:pPr>
              <w:suppressAutoHyphens w:val="0"/>
              <w:spacing w:before="0" w:after="0"/>
              <w:jc w:val="center"/>
              <w:rPr>
                <w:rFonts w:eastAsia="Times New Roman" w:cs="Arial"/>
                <w:bCs/>
                <w:color w:val="000000"/>
                <w:sz w:val="16"/>
                <w:szCs w:val="16"/>
                <w:lang w:eastAsia="es-CO"/>
              </w:rPr>
            </w:pPr>
            <w:r w:rsidRPr="00662E75">
              <w:rPr>
                <w:rFonts w:eastAsia="Times New Roman" w:cs="Arial"/>
                <w:bCs/>
                <w:color w:val="000000"/>
                <w:sz w:val="16"/>
                <w:szCs w:val="16"/>
                <w:lang w:eastAsia="es-CO"/>
              </w:rPr>
              <w:t>Secretaría de Transparencia de la Presidencia de la República</w:t>
            </w:r>
          </w:p>
        </w:tc>
        <w:tc>
          <w:tcPr>
            <w:tcW w:w="1200" w:type="dxa"/>
            <w:vMerge w:val="restart"/>
            <w:vAlign w:val="center"/>
            <w:hideMark/>
          </w:tcPr>
          <w:p w14:paraId="5C01E088"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Público</w:t>
            </w:r>
          </w:p>
        </w:tc>
        <w:tc>
          <w:tcPr>
            <w:tcW w:w="1200" w:type="dxa"/>
            <w:vMerge w:val="restart"/>
            <w:vAlign w:val="center"/>
            <w:hideMark/>
          </w:tcPr>
          <w:p w14:paraId="4F0FB47F"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Nacional</w:t>
            </w:r>
          </w:p>
        </w:tc>
        <w:tc>
          <w:tcPr>
            <w:tcW w:w="1660" w:type="dxa"/>
            <w:vAlign w:val="center"/>
            <w:hideMark/>
          </w:tcPr>
          <w:p w14:paraId="288C45FA"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 xml:space="preserve">1. Fortalecer la lucha contra la corrupción en el país. </w:t>
            </w:r>
          </w:p>
        </w:tc>
        <w:tc>
          <w:tcPr>
            <w:tcW w:w="1200" w:type="dxa"/>
            <w:vMerge w:val="restart"/>
            <w:vAlign w:val="center"/>
            <w:hideMark/>
          </w:tcPr>
          <w:p w14:paraId="2865597E"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Cooperante</w:t>
            </w:r>
          </w:p>
        </w:tc>
        <w:tc>
          <w:tcPr>
            <w:tcW w:w="1700" w:type="dxa"/>
            <w:vMerge w:val="restart"/>
            <w:vAlign w:val="center"/>
            <w:hideMark/>
          </w:tcPr>
          <w:p w14:paraId="53271029" w14:textId="77777777" w:rsidR="00662E75" w:rsidRPr="00662E75" w:rsidRDefault="00662E75" w:rsidP="00662E75">
            <w:pPr>
              <w:suppressAutoHyphens w:val="0"/>
              <w:spacing w:before="0" w:after="0"/>
              <w:jc w:val="center"/>
              <w:rPr>
                <w:rFonts w:eastAsia="Times New Roman" w:cs="Arial"/>
                <w:color w:val="000000"/>
                <w:sz w:val="16"/>
                <w:szCs w:val="16"/>
                <w:lang w:eastAsia="es-CO"/>
              </w:rPr>
            </w:pPr>
            <w:r w:rsidRPr="00662E75">
              <w:rPr>
                <w:rFonts w:eastAsia="Times New Roman" w:cs="Arial"/>
                <w:color w:val="000000"/>
                <w:sz w:val="16"/>
                <w:szCs w:val="16"/>
                <w:lang w:eastAsia="es-CO"/>
              </w:rPr>
              <w:t>Brindar lineamientos, estrategias y herramientas para la prevención de la corrupción en entidades territoriales.</w:t>
            </w:r>
          </w:p>
        </w:tc>
      </w:tr>
      <w:tr w:rsidR="00662E75" w:rsidRPr="00662E75" w14:paraId="6A549C93" w14:textId="77777777" w:rsidTr="004F3DBC">
        <w:trPr>
          <w:trHeight w:val="465"/>
        </w:trPr>
        <w:tc>
          <w:tcPr>
            <w:tcW w:w="1520" w:type="dxa"/>
            <w:vMerge/>
            <w:vAlign w:val="center"/>
            <w:hideMark/>
          </w:tcPr>
          <w:p w14:paraId="574105CC" w14:textId="77777777" w:rsidR="00662E75" w:rsidRPr="00662E75" w:rsidRDefault="00662E75" w:rsidP="00662E75">
            <w:pPr>
              <w:suppressAutoHyphens w:val="0"/>
              <w:spacing w:before="0" w:after="0"/>
              <w:jc w:val="left"/>
              <w:rPr>
                <w:rFonts w:eastAsia="Times New Roman" w:cs="Arial"/>
                <w:b/>
                <w:bCs/>
                <w:color w:val="000000"/>
                <w:sz w:val="16"/>
                <w:szCs w:val="16"/>
                <w:lang w:eastAsia="es-CO"/>
              </w:rPr>
            </w:pPr>
          </w:p>
        </w:tc>
        <w:tc>
          <w:tcPr>
            <w:tcW w:w="1200" w:type="dxa"/>
            <w:vMerge/>
            <w:vAlign w:val="center"/>
            <w:hideMark/>
          </w:tcPr>
          <w:p w14:paraId="74885572"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200" w:type="dxa"/>
            <w:vMerge/>
            <w:vAlign w:val="center"/>
            <w:hideMark/>
          </w:tcPr>
          <w:p w14:paraId="2D42FDA9"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660" w:type="dxa"/>
            <w:vAlign w:val="bottom"/>
            <w:hideMark/>
          </w:tcPr>
          <w:p w14:paraId="7E0A10FC" w14:textId="77777777" w:rsidR="00662E75" w:rsidRPr="00662E75" w:rsidRDefault="00662E75" w:rsidP="00662E75">
            <w:pPr>
              <w:suppressAutoHyphens w:val="0"/>
              <w:spacing w:before="0" w:after="0"/>
              <w:jc w:val="left"/>
              <w:rPr>
                <w:rFonts w:eastAsia="Times New Roman" w:cs="Arial"/>
                <w:color w:val="000000"/>
                <w:sz w:val="16"/>
                <w:szCs w:val="16"/>
                <w:lang w:eastAsia="es-CO"/>
              </w:rPr>
            </w:pPr>
            <w:r w:rsidRPr="00662E75">
              <w:rPr>
                <w:rFonts w:eastAsia="Times New Roman" w:cs="Arial"/>
                <w:color w:val="000000"/>
                <w:sz w:val="16"/>
                <w:szCs w:val="16"/>
                <w:lang w:eastAsia="es-CO"/>
              </w:rPr>
              <w:t>2. Promover políticas de integridad pública.</w:t>
            </w:r>
          </w:p>
        </w:tc>
        <w:tc>
          <w:tcPr>
            <w:tcW w:w="1200" w:type="dxa"/>
            <w:vMerge/>
            <w:vAlign w:val="center"/>
            <w:hideMark/>
          </w:tcPr>
          <w:p w14:paraId="633A9685"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c>
          <w:tcPr>
            <w:tcW w:w="1700" w:type="dxa"/>
            <w:vMerge/>
            <w:vAlign w:val="center"/>
            <w:hideMark/>
          </w:tcPr>
          <w:p w14:paraId="59AD59A3" w14:textId="77777777" w:rsidR="00662E75" w:rsidRPr="00662E75" w:rsidRDefault="00662E75" w:rsidP="00662E75">
            <w:pPr>
              <w:suppressAutoHyphens w:val="0"/>
              <w:spacing w:before="0" w:after="0"/>
              <w:jc w:val="left"/>
              <w:rPr>
                <w:rFonts w:eastAsia="Times New Roman" w:cs="Arial"/>
                <w:color w:val="000000"/>
                <w:sz w:val="16"/>
                <w:szCs w:val="16"/>
                <w:lang w:eastAsia="es-CO"/>
              </w:rPr>
            </w:pPr>
          </w:p>
        </w:tc>
      </w:tr>
    </w:tbl>
    <w:p w14:paraId="5D5BD70D" w14:textId="1F1C5333" w:rsidR="009D19F5" w:rsidRDefault="009D19F5" w:rsidP="009D19F5">
      <w:pPr>
        <w:pStyle w:val="Epgrafe"/>
        <w:rPr>
          <w:sz w:val="16"/>
          <w:szCs w:val="18"/>
        </w:rPr>
      </w:pPr>
      <w:r w:rsidRPr="00E325B3">
        <w:rPr>
          <w:sz w:val="16"/>
          <w:szCs w:val="18"/>
        </w:rPr>
        <w:t>Fuente: elaboración</w:t>
      </w:r>
      <w:r w:rsidRPr="00245069">
        <w:rPr>
          <w:sz w:val="16"/>
          <w:szCs w:val="18"/>
        </w:rPr>
        <w:t xml:space="preserve"> propia</w:t>
      </w:r>
    </w:p>
    <w:p w14:paraId="1CB07CFC" w14:textId="1FBC9562" w:rsidR="009D19F5" w:rsidRPr="00F30C76" w:rsidRDefault="009D19F5" w:rsidP="009D19F5">
      <w:pPr>
        <w:pStyle w:val="Epgrafe"/>
      </w:pPr>
      <w:r w:rsidRPr="00E26E19">
        <w:t xml:space="preserve">Los funcionarios asignados a la </w:t>
      </w:r>
      <w:r w:rsidR="004F3DBC">
        <w:t>s</w:t>
      </w:r>
      <w:r w:rsidRPr="00E26E19">
        <w:t xml:space="preserve">ecretaría de </w:t>
      </w:r>
      <w:r w:rsidR="004F3DBC">
        <w:t>gobierno m</w:t>
      </w:r>
      <w:r w:rsidRPr="00E26E19">
        <w:t xml:space="preserve">unicipal desempeñarán roles clave en el desarrollo de la </w:t>
      </w:r>
      <w:r w:rsidR="00471089">
        <w:t xml:space="preserve">asistencia </w:t>
      </w:r>
      <w:r w:rsidR="00311AD2">
        <w:t>técnica</w:t>
      </w:r>
      <w:r w:rsidRPr="00E26E19">
        <w:t xml:space="preserve"> en el municipio de </w:t>
      </w:r>
      <w:r w:rsidR="003C415F">
        <w:t>Morales</w:t>
      </w:r>
      <w:r w:rsidRPr="00E26E19">
        <w:t>. Serán responsables de coordina</w:t>
      </w:r>
      <w:r>
        <w:t xml:space="preserve">r </w:t>
      </w:r>
      <w:r w:rsidRPr="00E26E19">
        <w:t>y llevar a cabo las actividades relacionadas con esta temática. Su función será crucial para la implementación y supervisión de las estrategias propuestas en el marco de la Asistencia Técnica Territorial (ATT).</w:t>
      </w:r>
    </w:p>
    <w:p w14:paraId="18C5FF42" w14:textId="7FAE0BEA" w:rsidR="009D19F5" w:rsidRPr="009A37B7" w:rsidRDefault="00881116" w:rsidP="009A37B7">
      <w:pPr>
        <w:pStyle w:val="Ttulo3"/>
      </w:pPr>
      <w:bookmarkStart w:id="69" w:name="_Toc197535920"/>
      <w:bookmarkStart w:id="70" w:name="_Toc224839699"/>
      <w:r w:rsidRPr="009A37B7">
        <w:lastRenderedPageBreak/>
        <w:t>4.</w:t>
      </w:r>
      <w:r w:rsidR="00140094" w:rsidRPr="009A37B7">
        <w:t>.4 Identificación</w:t>
      </w:r>
      <w:r w:rsidR="009D19F5" w:rsidRPr="009A37B7">
        <w:t xml:space="preserve"> del problema o necesidad</w:t>
      </w:r>
      <w:bookmarkEnd w:id="69"/>
      <w:r w:rsidR="00140094" w:rsidRPr="009A37B7">
        <w:t>.</w:t>
      </w:r>
      <w:bookmarkEnd w:id="70"/>
    </w:p>
    <w:p w14:paraId="7EDE331B" w14:textId="2BC810B8" w:rsidR="009D19F5" w:rsidRDefault="009D19F5" w:rsidP="009D19F5">
      <w:pPr>
        <w:pStyle w:val="Epgrafe"/>
      </w:pPr>
      <w:r w:rsidRPr="00E26E19">
        <w:t>El problema principal identificado en el municipio es la ausencia de un Programa de Transparencia y Ética Pública (PTEP). Esta carencia se debe a múltiples factores, tanto directos como indirectos. Esta situación tiene consecuencias variadas, que afectan negativamente a la administración municipal. La falta de canales de atención definidos y de procesos claros de rendición de cuentas perjudica la calidad de la participación ciudadana, así como la transparencia y la rendición de cuentas en la gestión pública</w:t>
      </w:r>
      <w:r w:rsidR="00FF1022">
        <w:t>.</w:t>
      </w:r>
    </w:p>
    <w:p w14:paraId="35363A70" w14:textId="14F0BD03" w:rsidR="009A37B7" w:rsidRDefault="009A37B7" w:rsidP="009D19F5">
      <w:pPr>
        <w:pStyle w:val="Epgrafe"/>
      </w:pPr>
    </w:p>
    <w:p w14:paraId="728FE571" w14:textId="15621996" w:rsidR="009A37B7" w:rsidRDefault="009A37B7" w:rsidP="009D19F5">
      <w:pPr>
        <w:pStyle w:val="Epgrafe"/>
      </w:pPr>
    </w:p>
    <w:p w14:paraId="6F7C5AF1" w14:textId="10B9CC62" w:rsidR="009A37B7" w:rsidRDefault="009A37B7" w:rsidP="009D19F5">
      <w:pPr>
        <w:pStyle w:val="Epgrafe"/>
      </w:pPr>
    </w:p>
    <w:p w14:paraId="42E296C1" w14:textId="09BE4B13" w:rsidR="009A37B7" w:rsidRDefault="009A37B7" w:rsidP="009D19F5">
      <w:pPr>
        <w:pStyle w:val="Epgrafe"/>
      </w:pPr>
    </w:p>
    <w:p w14:paraId="6452CD06" w14:textId="57905710" w:rsidR="009A37B7" w:rsidRDefault="009A37B7" w:rsidP="009D19F5">
      <w:pPr>
        <w:pStyle w:val="Epgrafe"/>
      </w:pPr>
    </w:p>
    <w:p w14:paraId="5768F2A1" w14:textId="7030E0F4" w:rsidR="009A37B7" w:rsidRDefault="009A37B7" w:rsidP="009D19F5">
      <w:pPr>
        <w:pStyle w:val="Epgrafe"/>
      </w:pPr>
    </w:p>
    <w:p w14:paraId="1E32E202" w14:textId="211539D3" w:rsidR="009A37B7" w:rsidRDefault="009A37B7" w:rsidP="009D19F5">
      <w:pPr>
        <w:pStyle w:val="Epgrafe"/>
      </w:pPr>
    </w:p>
    <w:p w14:paraId="465817FD" w14:textId="3C9D1190" w:rsidR="009A37B7" w:rsidRDefault="009A37B7" w:rsidP="009D19F5">
      <w:pPr>
        <w:pStyle w:val="Epgrafe"/>
      </w:pPr>
    </w:p>
    <w:p w14:paraId="70B7942E" w14:textId="4DBCA4DE" w:rsidR="009A37B7" w:rsidRDefault="009A37B7" w:rsidP="009D19F5">
      <w:pPr>
        <w:pStyle w:val="Epgrafe"/>
      </w:pPr>
    </w:p>
    <w:p w14:paraId="590DB1BD" w14:textId="7D68785F" w:rsidR="009A37B7" w:rsidRDefault="009A37B7" w:rsidP="009D19F5">
      <w:pPr>
        <w:pStyle w:val="Epgrafe"/>
      </w:pPr>
    </w:p>
    <w:p w14:paraId="2BDED71D" w14:textId="1EEF3E17" w:rsidR="009A37B7" w:rsidRDefault="009A37B7" w:rsidP="009D19F5">
      <w:pPr>
        <w:pStyle w:val="Epgrafe"/>
      </w:pPr>
    </w:p>
    <w:p w14:paraId="5B2DC7EE" w14:textId="065BCB8F" w:rsidR="009A37B7" w:rsidRDefault="009A37B7" w:rsidP="009D19F5">
      <w:pPr>
        <w:pStyle w:val="Epgrafe"/>
      </w:pPr>
    </w:p>
    <w:p w14:paraId="0A9CD51D" w14:textId="3DA87ACC" w:rsidR="009A37B7" w:rsidRDefault="009A37B7" w:rsidP="009D19F5">
      <w:pPr>
        <w:pStyle w:val="Epgrafe"/>
      </w:pPr>
    </w:p>
    <w:p w14:paraId="037BC5F8" w14:textId="3E66771D" w:rsidR="009A37B7" w:rsidRDefault="009A37B7" w:rsidP="009D19F5">
      <w:pPr>
        <w:pStyle w:val="Epgrafe"/>
      </w:pPr>
    </w:p>
    <w:p w14:paraId="7BF459F7" w14:textId="77777777" w:rsidR="009A37B7" w:rsidRDefault="009A37B7" w:rsidP="009D19F5">
      <w:pPr>
        <w:pStyle w:val="Epgrafe"/>
      </w:pPr>
    </w:p>
    <w:p w14:paraId="0C97B9BC" w14:textId="308B89B1" w:rsidR="00FF1022" w:rsidRDefault="00FF1022" w:rsidP="00FF1022">
      <w:pPr>
        <w:pStyle w:val="Epgrafe"/>
        <w:spacing w:after="0"/>
        <w:rPr>
          <w:b/>
        </w:rPr>
      </w:pPr>
      <w:r w:rsidRPr="00FF1022">
        <w:rPr>
          <w:b/>
        </w:rPr>
        <w:lastRenderedPageBreak/>
        <w:t>Figura 9.</w:t>
      </w:r>
    </w:p>
    <w:p w14:paraId="73275773" w14:textId="484CEC8B" w:rsidR="00FF1022" w:rsidRPr="00FF1022" w:rsidRDefault="009A37B7" w:rsidP="00FF1022">
      <w:pPr>
        <w:pStyle w:val="Epgrafe"/>
        <w:spacing w:after="0"/>
        <w:rPr>
          <w:i/>
        </w:rPr>
      </w:pPr>
      <w:r w:rsidRPr="000A2810">
        <w:rPr>
          <w:rFonts w:eastAsia="Times New Roman" w:cs="Arial"/>
          <w:b/>
          <w:bCs/>
          <w:noProof/>
          <w:szCs w:val="22"/>
          <w:lang w:val="es-ES" w:eastAsia="es-ES"/>
        </w:rPr>
        <mc:AlternateContent>
          <mc:Choice Requires="wpg">
            <w:drawing>
              <wp:anchor distT="0" distB="0" distL="114300" distR="114300" simplePos="0" relativeHeight="251696128" behindDoc="0" locked="0" layoutInCell="1" allowOverlap="1" wp14:anchorId="7BB58759" wp14:editId="2132AC8E">
                <wp:simplePos x="0" y="0"/>
                <wp:positionH relativeFrom="margin">
                  <wp:align>right</wp:align>
                </wp:positionH>
                <wp:positionV relativeFrom="paragraph">
                  <wp:posOffset>736600</wp:posOffset>
                </wp:positionV>
                <wp:extent cx="6105525" cy="4619625"/>
                <wp:effectExtent l="0" t="0" r="47625" b="28575"/>
                <wp:wrapTopAndBottom/>
                <wp:docPr id="8" name="Grupo 197"/>
                <wp:cNvGraphicFramePr/>
                <a:graphic xmlns:a="http://schemas.openxmlformats.org/drawingml/2006/main">
                  <a:graphicData uri="http://schemas.microsoft.com/office/word/2010/wordprocessingGroup">
                    <wpg:wgp>
                      <wpg:cNvGrpSpPr/>
                      <wpg:grpSpPr>
                        <a:xfrm>
                          <a:off x="0" y="0"/>
                          <a:ext cx="6105525" cy="4619625"/>
                          <a:chOff x="0" y="66679"/>
                          <a:chExt cx="6050899" cy="5336230"/>
                        </a:xfrm>
                      </wpg:grpSpPr>
                      <wpg:grpSp>
                        <wpg:cNvPr id="11" name="Grupo 11"/>
                        <wpg:cNvGrpSpPr/>
                        <wpg:grpSpPr>
                          <a:xfrm>
                            <a:off x="0" y="66679"/>
                            <a:ext cx="6050899" cy="5336230"/>
                            <a:chOff x="0" y="66679"/>
                            <a:chExt cx="6050899" cy="5336230"/>
                          </a:xfrm>
                        </wpg:grpSpPr>
                        <wpg:grpSp>
                          <wpg:cNvPr id="12" name="Grupo 12"/>
                          <wpg:cNvGrpSpPr>
                            <a:grpSpLocks/>
                          </wpg:cNvGrpSpPr>
                          <wpg:grpSpPr bwMode="auto">
                            <a:xfrm>
                              <a:off x="0" y="1366544"/>
                              <a:ext cx="6050899" cy="4036365"/>
                              <a:chOff x="0" y="1366543"/>
                              <a:chExt cx="9333372" cy="5295016"/>
                            </a:xfrm>
                          </wpg:grpSpPr>
                          <wpg:grpSp>
                            <wpg:cNvPr id="15" name="Group 136"/>
                            <wpg:cNvGrpSpPr>
                              <a:grpSpLocks noChangeAspect="1"/>
                            </wpg:cNvGrpSpPr>
                            <wpg:grpSpPr bwMode="auto">
                              <a:xfrm>
                                <a:off x="0" y="1366543"/>
                                <a:ext cx="9333372" cy="5295016"/>
                                <a:chOff x="0" y="1366543"/>
                                <a:chExt cx="9546702" cy="5651820"/>
                              </a:xfrm>
                            </wpg:grpSpPr>
                            <wpg:grpSp>
                              <wpg:cNvPr id="16" name="Group 137"/>
                              <wpg:cNvGrpSpPr>
                                <a:grpSpLocks noChangeAspect="1"/>
                              </wpg:cNvGrpSpPr>
                              <wpg:grpSpPr bwMode="auto">
                                <a:xfrm>
                                  <a:off x="0" y="1366543"/>
                                  <a:ext cx="755801" cy="5651820"/>
                                  <a:chOff x="0" y="1366543"/>
                                  <a:chExt cx="755801" cy="5651820"/>
                                </a:xfrm>
                              </wpg:grpSpPr>
                              <wps:wsp>
                                <wps:cNvPr id="17" name="Rounded Rectangle 143"/>
                                <wps:cNvSpPr>
                                  <a:spLocks noChangeAspect="1" noEditPoints="1" noChangeArrowheads="1" noChangeShapeType="1" noTextEdit="1"/>
                                </wps:cNvSpPr>
                                <wps:spPr bwMode="auto">
                                  <a:xfrm>
                                    <a:off x="14" y="2914975"/>
                                    <a:ext cx="755776" cy="1123124"/>
                                  </a:xfrm>
                                  <a:prstGeom prst="roundRect">
                                    <a:avLst>
                                      <a:gd name="adj" fmla="val 16667"/>
                                    </a:avLst>
                                  </a:prstGeom>
                                  <a:solidFill>
                                    <a:srgbClr val="3E529E"/>
                                  </a:solidFill>
                                  <a:ln w="6350" algn="ctr">
                                    <a:solidFill>
                                      <a:srgbClr val="000000"/>
                                    </a:solidFill>
                                    <a:miter lim="800000"/>
                                    <a:headEnd/>
                                    <a:tailEnd/>
                                  </a:ln>
                                </wps:spPr>
                                <wps:txbx>
                                  <w:txbxContent>
                                    <w:p w14:paraId="1CBCF0B6" w14:textId="77777777" w:rsidR="009A37B7" w:rsidRPr="00FF1022" w:rsidRDefault="009A37B7" w:rsidP="00311AD2">
                                      <w:pPr>
                                        <w:kinsoku w:val="0"/>
                                        <w:overflowPunct w:val="0"/>
                                        <w:spacing w:line="256" w:lineRule="auto"/>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Problema</w:t>
                                      </w:r>
                                    </w:p>
                                  </w:txbxContent>
                                </wps:txbx>
                                <wps:bodyPr rot="0" vert="vert270" wrap="square" lIns="91440" tIns="45720" rIns="91440" bIns="45720" anchor="ctr" anchorCtr="0" upright="1">
                                  <a:noAutofit/>
                                </wps:bodyPr>
                              </wps:wsp>
                              <wps:wsp>
                                <wps:cNvPr id="19" name="Rounded Rectangle 144"/>
                                <wps:cNvSpPr>
                                  <a:spLocks noChangeAspect="1" noEditPoints="1" noChangeArrowheads="1" noChangeShapeType="1" noTextEdit="1"/>
                                </wps:cNvSpPr>
                                <wps:spPr bwMode="auto">
                                  <a:xfrm>
                                    <a:off x="0" y="1366543"/>
                                    <a:ext cx="755777" cy="1375693"/>
                                  </a:xfrm>
                                  <a:prstGeom prst="roundRect">
                                    <a:avLst>
                                      <a:gd name="adj" fmla="val 16667"/>
                                    </a:avLst>
                                  </a:prstGeom>
                                  <a:solidFill>
                                    <a:srgbClr val="3E529E"/>
                                  </a:solidFill>
                                  <a:ln w="6350" algn="ctr">
                                    <a:solidFill>
                                      <a:srgbClr val="000000"/>
                                    </a:solidFill>
                                    <a:miter lim="800000"/>
                                    <a:headEnd/>
                                    <a:tailEnd/>
                                  </a:ln>
                                </wps:spPr>
                                <wps:txbx>
                                  <w:txbxContent>
                                    <w:p w14:paraId="176B4013"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Efectos</w:t>
                                      </w:r>
                                    </w:p>
                                    <w:p w14:paraId="0885D719"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Directos</w:t>
                                      </w:r>
                                    </w:p>
                                  </w:txbxContent>
                                </wps:txbx>
                                <wps:bodyPr rot="0" vert="vert270" wrap="square" lIns="91440" tIns="45720" rIns="91440" bIns="45720" anchor="ctr" anchorCtr="0" upright="1">
                                  <a:noAutofit/>
                                </wps:bodyPr>
                              </wps:wsp>
                              <wps:wsp>
                                <wps:cNvPr id="20" name="Rounded Rectangle 145"/>
                                <wps:cNvSpPr>
                                  <a:spLocks noChangeAspect="1" noEditPoints="1" noChangeArrowheads="1" noChangeShapeType="1" noTextEdit="1"/>
                                </wps:cNvSpPr>
                                <wps:spPr bwMode="auto">
                                  <a:xfrm>
                                    <a:off x="1" y="4071756"/>
                                    <a:ext cx="755790" cy="1274370"/>
                                  </a:xfrm>
                                  <a:prstGeom prst="roundRect">
                                    <a:avLst>
                                      <a:gd name="adj" fmla="val 16667"/>
                                    </a:avLst>
                                  </a:prstGeom>
                                  <a:solidFill>
                                    <a:srgbClr val="3E529E"/>
                                  </a:solidFill>
                                  <a:ln w="6350" algn="ctr">
                                    <a:solidFill>
                                      <a:srgbClr val="000000"/>
                                    </a:solidFill>
                                    <a:miter lim="800000"/>
                                    <a:headEnd/>
                                    <a:tailEnd/>
                                  </a:ln>
                                </wps:spPr>
                                <wps:txbx>
                                  <w:txbxContent>
                                    <w:p w14:paraId="1199846B"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Causa</w:t>
                                      </w:r>
                                    </w:p>
                                    <w:p w14:paraId="4979C866"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Directas</w:t>
                                      </w:r>
                                    </w:p>
                                  </w:txbxContent>
                                </wps:txbx>
                                <wps:bodyPr rot="0" vert="vert270" wrap="square" lIns="91440" tIns="45720" rIns="91440" bIns="45720" anchor="ctr" anchorCtr="0" upright="1">
                                  <a:noAutofit/>
                                </wps:bodyPr>
                              </wps:wsp>
                              <wps:wsp>
                                <wps:cNvPr id="22" name="Rounded Rectangle 146"/>
                                <wps:cNvSpPr>
                                  <a:spLocks noChangeAspect="1" noEditPoints="1" noChangeArrowheads="1" noChangeShapeType="1" noTextEdit="1"/>
                                </wps:cNvSpPr>
                                <wps:spPr bwMode="auto">
                                  <a:xfrm>
                                    <a:off x="11" y="5504893"/>
                                    <a:ext cx="755790" cy="1513470"/>
                                  </a:xfrm>
                                  <a:prstGeom prst="roundRect">
                                    <a:avLst>
                                      <a:gd name="adj" fmla="val 16667"/>
                                    </a:avLst>
                                  </a:prstGeom>
                                  <a:solidFill>
                                    <a:srgbClr val="3E529E"/>
                                  </a:solidFill>
                                  <a:ln w="6350" algn="ctr">
                                    <a:solidFill>
                                      <a:srgbClr val="000000"/>
                                    </a:solidFill>
                                    <a:miter lim="800000"/>
                                    <a:headEnd/>
                                    <a:tailEnd/>
                                  </a:ln>
                                </wps:spPr>
                                <wps:txbx>
                                  <w:txbxContent>
                                    <w:p w14:paraId="6009CE7D"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Causas</w:t>
                                      </w:r>
                                    </w:p>
                                    <w:p w14:paraId="73437EA7"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Indirectas</w:t>
                                      </w:r>
                                    </w:p>
                                  </w:txbxContent>
                                </wps:txbx>
                                <wps:bodyPr rot="0" vert="vert270" wrap="square" lIns="91440" tIns="45720" rIns="91440" bIns="45720" anchor="ctr" anchorCtr="0" upright="1">
                                  <a:noAutofit/>
                                </wps:bodyPr>
                              </wps:wsp>
                            </wpg:grpSp>
                            <wpg:grpSp>
                              <wpg:cNvPr id="24" name="Group 147"/>
                              <wpg:cNvGrpSpPr>
                                <a:grpSpLocks noChangeAspect="1"/>
                              </wpg:cNvGrpSpPr>
                              <wpg:grpSpPr bwMode="auto">
                                <a:xfrm>
                                  <a:off x="989570" y="1459182"/>
                                  <a:ext cx="8557132" cy="5338494"/>
                                  <a:chOff x="989570" y="1459182"/>
                                  <a:chExt cx="8557132" cy="5338494"/>
                                </a:xfrm>
                              </wpg:grpSpPr>
                              <wps:wsp>
                                <wps:cNvPr id="25" name="Flowchart: Process 148"/>
                                <wps:cNvSpPr>
                                  <a:spLocks noChangeAspect="1" noEditPoints="1" noChangeArrowheads="1" noChangeShapeType="1" noTextEdit="1"/>
                                </wps:cNvSpPr>
                                <wps:spPr bwMode="auto">
                                  <a:xfrm>
                                    <a:off x="3910100" y="1459188"/>
                                    <a:ext cx="2667106" cy="124699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7F5EC66C" w14:textId="1B8DE519" w:rsidR="009A37B7" w:rsidRPr="00157E22" w:rsidRDefault="009A37B7" w:rsidP="00311AD2">
                                      <w:pPr>
                                        <w:suppressAutoHyphens w:val="0"/>
                                        <w:spacing w:before="100" w:beforeAutospacing="1" w:after="100" w:afterAutospacing="1"/>
                                        <w:rPr>
                                          <w:rFonts w:eastAsia="Times New Roman" w:cs="Arial"/>
                                          <w:sz w:val="16"/>
                                          <w:szCs w:val="16"/>
                                          <w:lang w:eastAsia="es-CO"/>
                                        </w:rPr>
                                      </w:pPr>
                                      <w:r w:rsidRPr="00FF1022">
                                        <w:rPr>
                                          <w:rFonts w:eastAsia="Times New Roman" w:cs="Arial"/>
                                          <w:bCs/>
                                          <w:sz w:val="16"/>
                                          <w:szCs w:val="16"/>
                                          <w:lang w:eastAsia="es-CO"/>
                                        </w:rPr>
                                        <w:t>Falta de conocimiento</w:t>
                                      </w:r>
                                      <w:r w:rsidRPr="00157E22">
                                        <w:rPr>
                                          <w:rFonts w:eastAsia="Times New Roman" w:cs="Arial"/>
                                          <w:bCs/>
                                          <w:sz w:val="16"/>
                                          <w:szCs w:val="16"/>
                                          <w:lang w:eastAsia="es-CO"/>
                                        </w:rPr>
                                        <w:t xml:space="preserve"> de las normas</w:t>
                                      </w:r>
                                      <w:r w:rsidRPr="00157E22">
                                        <w:rPr>
                                          <w:rFonts w:eastAsia="Times New Roman" w:cs="Arial"/>
                                          <w:sz w:val="16"/>
                                          <w:szCs w:val="16"/>
                                          <w:lang w:eastAsia="es-CO"/>
                                        </w:rPr>
                                        <w:t xml:space="preserve"> para la elaboración del PTEP y procedimientos asociados al análisis de este.</w:t>
                                      </w:r>
                                    </w:p>
                                    <w:p w14:paraId="71EF23E1"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rPr>
                                      </w:pPr>
                                    </w:p>
                                  </w:txbxContent>
                                </wps:txbx>
                                <wps:bodyPr rot="0" vert="horz" wrap="square" lIns="91440" tIns="45720" rIns="91440" bIns="45720" anchor="t" anchorCtr="0" upright="1">
                                  <a:noAutofit/>
                                </wps:bodyPr>
                              </wps:wsp>
                              <wps:wsp>
                                <wps:cNvPr id="26" name="Flowchart: Process 149"/>
                                <wps:cNvSpPr>
                                  <a:spLocks noChangeAspect="1" noEditPoints="1" noChangeArrowheads="1" noChangeShapeType="1" noTextEdit="1"/>
                                </wps:cNvSpPr>
                                <wps:spPr bwMode="auto">
                                  <a:xfrm>
                                    <a:off x="6879590" y="1459182"/>
                                    <a:ext cx="2667112" cy="124699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7E40584F"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lang w:val="es-ES"/>
                                        </w:rPr>
                                      </w:pPr>
                                      <w:r w:rsidRPr="00FF1022">
                                        <w:rPr>
                                          <w:rFonts w:eastAsia="Times New Roman" w:cs="Arial"/>
                                          <w:color w:val="000000"/>
                                          <w:kern w:val="24"/>
                                          <w:sz w:val="16"/>
                                          <w:szCs w:val="16"/>
                                          <w:lang w:val="es-ES"/>
                                        </w:rPr>
                                        <w:t xml:space="preserve">Poca </w:t>
                                      </w:r>
                                      <w:r w:rsidRPr="00157E22">
                                        <w:rPr>
                                          <w:rFonts w:eastAsia="Times New Roman" w:cs="Arial"/>
                                          <w:bCs/>
                                          <w:sz w:val="16"/>
                                          <w:szCs w:val="16"/>
                                          <w:lang w:eastAsia="es-CO"/>
                                        </w:rPr>
                                        <w:t>confianza en el cumplimiento de la misión institucional</w:t>
                                      </w:r>
                                    </w:p>
                                  </w:txbxContent>
                                </wps:txbx>
                                <wps:bodyPr rot="0" vert="horz" wrap="square" lIns="91440" tIns="45720" rIns="91440" bIns="45720" anchor="t" anchorCtr="0" upright="1">
                                  <a:noAutofit/>
                                </wps:bodyPr>
                              </wps:wsp>
                              <wps:wsp>
                                <wps:cNvPr id="28" name="Flowchart: Process 150"/>
                                <wps:cNvSpPr>
                                  <a:spLocks noChangeAspect="1" noEditPoints="1" noChangeArrowheads="1" noChangeShapeType="1" noTextEdit="1"/>
                                </wps:cNvSpPr>
                                <wps:spPr bwMode="auto">
                                  <a:xfrm>
                                    <a:off x="1719447" y="3110631"/>
                                    <a:ext cx="7488479" cy="937590"/>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0588CC5C" w14:textId="77777777" w:rsidR="009A37B7" w:rsidRPr="00FF1022" w:rsidRDefault="009A37B7" w:rsidP="00311AD2">
                                      <w:pPr>
                                        <w:kinsoku w:val="0"/>
                                        <w:overflowPunct w:val="0"/>
                                        <w:spacing w:line="256" w:lineRule="auto"/>
                                        <w:textAlignment w:val="baseline"/>
                                        <w:rPr>
                                          <w:rFonts w:eastAsia="Times New Roman"/>
                                          <w:b/>
                                          <w:bCs/>
                                          <w:color w:val="000000"/>
                                          <w:kern w:val="24"/>
                                          <w:sz w:val="16"/>
                                          <w:szCs w:val="16"/>
                                          <w:lang w:val="es-ES"/>
                                        </w:rPr>
                                      </w:pPr>
                                      <w:r w:rsidRPr="00FF1022">
                                        <w:rPr>
                                          <w:rFonts w:eastAsia="Times New Roman"/>
                                          <w:b/>
                                          <w:bCs/>
                                          <w:color w:val="000000"/>
                                          <w:kern w:val="24"/>
                                          <w:sz w:val="16"/>
                                          <w:szCs w:val="16"/>
                                          <w:lang w:val="es-ES"/>
                                        </w:rPr>
                                        <w:t>Inexistencia del Programa de Transparencia y Ética Publica que fomente la cultura de la legalidad en el municipio de Morales, Bolívar</w:t>
                                      </w:r>
                                    </w:p>
                                  </w:txbxContent>
                                </wps:txbx>
                                <wps:bodyPr rot="0" vert="horz" wrap="square" lIns="91440" tIns="45720" rIns="91440" bIns="45720" anchor="t" anchorCtr="0" upright="1">
                                  <a:noAutofit/>
                                </wps:bodyPr>
                              </wps:wsp>
                              <wps:wsp>
                                <wps:cNvPr id="29" name="Flowchart: Process 152"/>
                                <wps:cNvSpPr>
                                  <a:spLocks noChangeAspect="1" noEditPoints="1" noChangeArrowheads="1" noChangeShapeType="1" noTextEdit="1"/>
                                </wps:cNvSpPr>
                                <wps:spPr bwMode="auto">
                                  <a:xfrm>
                                    <a:off x="989570" y="1459197"/>
                                    <a:ext cx="2516920" cy="1098082"/>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6C148A0F"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r w:rsidRPr="00FF1022">
                                        <w:rPr>
                                          <w:rFonts w:eastAsia="Times New Roman"/>
                                          <w:color w:val="000000"/>
                                          <w:kern w:val="24"/>
                                          <w:sz w:val="16"/>
                                          <w:szCs w:val="16"/>
                                        </w:rPr>
                                        <w:t>Dificultad en la elaboración del PTEP teniendo en cuenta lo dispuesto por la norma.</w:t>
                                      </w:r>
                                    </w:p>
                                  </w:txbxContent>
                                </wps:txbx>
                                <wps:bodyPr rot="0" vert="horz" wrap="square" lIns="91440" tIns="45720" rIns="91440" bIns="45720" anchor="t" anchorCtr="0" upright="1">
                                  <a:noAutofit/>
                                </wps:bodyPr>
                              </wps:wsp>
                              <wps:wsp>
                                <wps:cNvPr id="30" name="Flowchart: Process 154"/>
                                <wps:cNvSpPr>
                                  <a:spLocks noChangeAspect="1" noEditPoints="1" noChangeArrowheads="1" noChangeShapeType="1" noTextEdit="1"/>
                                </wps:cNvSpPr>
                                <wps:spPr bwMode="auto">
                                  <a:xfrm>
                                    <a:off x="1238663" y="4383246"/>
                                    <a:ext cx="2132358" cy="932496"/>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6B015AD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Pocos conocimientos sobre la normatividad vigente</w:t>
                                      </w:r>
                                      <w:r w:rsidRPr="00157E22">
                                        <w:rPr>
                                          <w:rFonts w:eastAsia="Times New Roman" w:cs="Arial"/>
                                          <w:sz w:val="16"/>
                                          <w:szCs w:val="16"/>
                                          <w:lang w:eastAsia="es-CO"/>
                                        </w:rPr>
                                        <w:t xml:space="preserve"> relacionada con el PTEP.</w:t>
                                      </w:r>
                                    </w:p>
                                    <w:p w14:paraId="2E06811C"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wps:txbx>
                                <wps:bodyPr rot="0" vert="horz" wrap="square" lIns="91440" tIns="45720" rIns="91440" bIns="45720" anchor="t" anchorCtr="0" upright="1">
                                  <a:noAutofit/>
                                </wps:bodyPr>
                              </wps:wsp>
                              <wps:wsp>
                                <wps:cNvPr id="31" name="Flowchart: Process 155"/>
                                <wps:cNvSpPr>
                                  <a:spLocks noChangeAspect="1" noEditPoints="1" noChangeArrowheads="1" noChangeShapeType="1" noTextEdit="1"/>
                                </wps:cNvSpPr>
                                <wps:spPr bwMode="auto">
                                  <a:xfrm>
                                    <a:off x="6923037" y="4473554"/>
                                    <a:ext cx="2409488" cy="905397"/>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4A93E00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Poca participación de la comunidad</w:t>
                                      </w:r>
                                      <w:r w:rsidRPr="00157E22">
                                        <w:rPr>
                                          <w:rFonts w:eastAsia="Times New Roman" w:cs="Arial"/>
                                          <w:sz w:val="16"/>
                                          <w:szCs w:val="16"/>
                                          <w:lang w:eastAsia="es-CO"/>
                                        </w:rPr>
                                        <w:t xml:space="preserve"> en los procesos de rendición de cuentas.</w:t>
                                      </w:r>
                                    </w:p>
                                    <w:p w14:paraId="2605F948"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p w14:paraId="4E391459"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wps:txbx>
                                <wps:bodyPr rot="0" vert="horz" wrap="square" lIns="91440" tIns="45720" rIns="91440" bIns="45720" anchor="t" anchorCtr="0" upright="1">
                                  <a:noAutofit/>
                                </wps:bodyPr>
                              </wps:wsp>
                              <wps:wsp>
                                <wps:cNvPr id="32" name="Flowchart: Process 157"/>
                                <wps:cNvSpPr>
                                  <a:spLocks noChangeAspect="1" noEditPoints="1" noChangeArrowheads="1" noChangeShapeType="1" noTextEdit="1"/>
                                </wps:cNvSpPr>
                                <wps:spPr bwMode="auto">
                                  <a:xfrm>
                                    <a:off x="3830915" y="4383246"/>
                                    <a:ext cx="2535559" cy="1043832"/>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7ECE8853"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Desconocimiento de los funcionarios</w:t>
                                      </w:r>
                                      <w:r w:rsidRPr="00157E22">
                                        <w:rPr>
                                          <w:rFonts w:eastAsia="Times New Roman" w:cs="Arial"/>
                                          <w:sz w:val="16"/>
                                          <w:szCs w:val="16"/>
                                          <w:lang w:eastAsia="es-CO"/>
                                        </w:rPr>
                                        <w:t xml:space="preserve"> del plan anticorrupción y atención al ciudadano.</w:t>
                                      </w:r>
                                    </w:p>
                                    <w:p w14:paraId="5450CADE"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lang w:val="es-ES"/>
                                        </w:rPr>
                                      </w:pPr>
                                    </w:p>
                                  </w:txbxContent>
                                </wps:txbx>
                                <wps:bodyPr rot="0" vert="horz" wrap="square" lIns="91440" tIns="45720" rIns="91440" bIns="45720" anchor="t" anchorCtr="0" upright="1">
                                  <a:noAutofit/>
                                </wps:bodyPr>
                              </wps:wsp>
                              <wps:wsp>
                                <wps:cNvPr id="33" name="Flowchart: Process 159"/>
                                <wps:cNvSpPr>
                                  <a:spLocks noChangeAspect="1" noEditPoints="1" noChangeArrowheads="1" noChangeShapeType="1" noTextEdit="1"/>
                                </wps:cNvSpPr>
                                <wps:spPr bwMode="auto">
                                  <a:xfrm>
                                    <a:off x="6923037" y="5891231"/>
                                    <a:ext cx="2364240" cy="90644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3A838416"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Poco interés de la comunidad</w:t>
                                      </w:r>
                                      <w:r w:rsidRPr="00157E22">
                                        <w:rPr>
                                          <w:rFonts w:eastAsia="Times New Roman" w:cs="Arial"/>
                                          <w:sz w:val="16"/>
                                          <w:szCs w:val="16"/>
                                          <w:lang w:eastAsia="es-CO"/>
                                        </w:rPr>
                                        <w:t xml:space="preserve"> en conocer los programas y procesos anticorrupción del municipio.</w:t>
                                      </w:r>
                                    </w:p>
                                    <w:p w14:paraId="626F06DF"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wps:txbx>
                                <wps:bodyPr rot="0" vert="horz" wrap="square" lIns="91440" tIns="45720" rIns="91440" bIns="45720" anchor="ctr" anchorCtr="0" upright="1">
                                  <a:noAutofit/>
                                </wps:bodyPr>
                              </wps:wsp>
                            </wpg:grpSp>
                          </wpg:grpSp>
                          <wps:wsp>
                            <wps:cNvPr id="34" name="Flowchart: Process 159"/>
                            <wps:cNvSpPr>
                              <a:spLocks noChangeAspect="1" noEditPoints="1" noChangeArrowheads="1" noChangeShapeType="1" noTextEdit="1"/>
                            </wps:cNvSpPr>
                            <wps:spPr bwMode="auto">
                              <a:xfrm>
                                <a:off x="3915017" y="5561279"/>
                                <a:ext cx="2398533" cy="893524"/>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586792C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Bajo desarrollo de estrategias</w:t>
                                  </w:r>
                                  <w:r w:rsidRPr="00157E22">
                                    <w:rPr>
                                      <w:rFonts w:eastAsia="Times New Roman" w:cs="Arial"/>
                                      <w:sz w:val="16"/>
                                      <w:szCs w:val="16"/>
                                      <w:lang w:eastAsia="es-CO"/>
                                    </w:rPr>
                                    <w:t xml:space="preserve"> que promuevan la cultura de legalidad y transparencia.</w:t>
                                  </w:r>
                                </w:p>
                                <w:p w14:paraId="18766FC7" w14:textId="77777777" w:rsidR="009A37B7" w:rsidRPr="00FF1022" w:rsidRDefault="009A37B7" w:rsidP="00311AD2">
                                  <w:pPr>
                                    <w:kinsoku w:val="0"/>
                                    <w:overflowPunct w:val="0"/>
                                    <w:spacing w:line="256" w:lineRule="auto"/>
                                    <w:textAlignment w:val="baseline"/>
                                    <w:rPr>
                                      <w:rFonts w:eastAsia="Times New Roman" w:cs="Arial"/>
                                      <w:bCs/>
                                      <w:color w:val="000000"/>
                                      <w:kern w:val="24"/>
                                      <w:sz w:val="16"/>
                                      <w:szCs w:val="16"/>
                                    </w:rPr>
                                  </w:pPr>
                                </w:p>
                              </w:txbxContent>
                            </wps:txbx>
                            <wps:bodyPr rot="0" vert="horz" wrap="square" lIns="91440" tIns="45720" rIns="91440" bIns="45720" anchor="ctr" anchorCtr="0" upright="1">
                              <a:noAutofit/>
                            </wps:bodyPr>
                          </wps:wsp>
                          <wps:wsp>
                            <wps:cNvPr id="35" name="Flowchart: Process 159"/>
                            <wps:cNvSpPr>
                              <a:spLocks noChangeAspect="1" noEditPoints="1" noChangeArrowheads="1" noChangeShapeType="1" noTextEdit="1"/>
                            </wps:cNvSpPr>
                            <wps:spPr bwMode="auto">
                              <a:xfrm>
                                <a:off x="1260768" y="5398819"/>
                                <a:ext cx="2167366" cy="102644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12AAE177"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Escasa asignación de recursos</w:t>
                                  </w:r>
                                  <w:r w:rsidRPr="00157E22">
                                    <w:rPr>
                                      <w:rFonts w:eastAsia="Times New Roman" w:cs="Arial"/>
                                      <w:sz w:val="16"/>
                                      <w:szCs w:val="16"/>
                                      <w:lang w:eastAsia="es-CO"/>
                                    </w:rPr>
                                    <w:t xml:space="preserve"> para la capacitación de funcionarios en transparencia y ética pública.</w:t>
                                  </w:r>
                                </w:p>
                                <w:p w14:paraId="4098403D"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rPr>
                                  </w:pPr>
                                </w:p>
                              </w:txbxContent>
                            </wps:txbx>
                            <wps:bodyPr rot="0" vert="horz" wrap="square" lIns="91440" tIns="45720" rIns="91440" bIns="45720" anchor="ctr" anchorCtr="0" upright="1">
                              <a:noAutofit/>
                            </wps:bodyPr>
                          </wps:wsp>
                          <wps:wsp>
                            <wps:cNvPr id="36" name="Conector recto de flecha 36"/>
                            <wps:cNvCnPr>
                              <a:cxnSpLocks/>
                            </wps:cNvCnPr>
                            <wps:spPr bwMode="auto">
                              <a:xfrm flipV="1">
                                <a:off x="2178736" y="5066424"/>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s:wsp>
                            <wps:cNvPr id="37" name="Conector recto de flecha 37"/>
                            <wps:cNvCnPr>
                              <a:cxnSpLocks/>
                            </wps:cNvCnPr>
                            <wps:spPr bwMode="auto">
                              <a:xfrm flipV="1">
                                <a:off x="5032316" y="5141546"/>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s:wsp>
                            <wps:cNvPr id="38" name="Conector recto de flecha 38"/>
                            <wps:cNvCnPr>
                              <a:cxnSpLocks/>
                            </wps:cNvCnPr>
                            <wps:spPr bwMode="auto">
                              <a:xfrm flipV="1">
                                <a:off x="8029625" y="5156319"/>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g:grpSp>
                        <wpg:grpSp>
                          <wpg:cNvPr id="39" name="Grupo 39"/>
                          <wpg:cNvGrpSpPr/>
                          <wpg:grpSpPr>
                            <a:xfrm>
                              <a:off x="140" y="66679"/>
                              <a:ext cx="5943428" cy="1209993"/>
                              <a:chOff x="140" y="66679"/>
                              <a:chExt cx="5943428" cy="1209993"/>
                            </a:xfrm>
                          </wpg:grpSpPr>
                          <wpg:grpSp>
                            <wpg:cNvPr id="40" name="Grupo 40"/>
                            <wpg:cNvGrpSpPr/>
                            <wpg:grpSpPr>
                              <a:xfrm>
                                <a:off x="681084" y="323045"/>
                                <a:ext cx="5262484" cy="781921"/>
                                <a:chOff x="681084" y="323045"/>
                                <a:chExt cx="5262484" cy="781921"/>
                              </a:xfrm>
                            </wpg:grpSpPr>
                            <wps:wsp>
                              <wps:cNvPr id="41" name="Flowchart: Process 159"/>
                              <wps:cNvSpPr>
                                <a:spLocks noChangeAspect="1" noEditPoints="1" noChangeArrowheads="1" noChangeShapeType="1"/>
                              </wps:cNvSpPr>
                              <wps:spPr bwMode="auto">
                                <a:xfrm>
                                  <a:off x="681084" y="323045"/>
                                  <a:ext cx="1620742" cy="768100"/>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BE52BDE"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Bajo cumplimiento de la Ley 2195 de 2022</w:t>
                                    </w:r>
                                    <w:r w:rsidRPr="00157E22">
                                      <w:rPr>
                                        <w:rFonts w:eastAsia="Times New Roman" w:cs="Arial"/>
                                        <w:sz w:val="16"/>
                                        <w:szCs w:val="16"/>
                                        <w:lang w:eastAsia="es-CO"/>
                                      </w:rPr>
                                      <w:t xml:space="preserve"> y normativa vigente en materia de transparencia y ética pública.</w:t>
                                    </w:r>
                                  </w:p>
                                  <w:p w14:paraId="11D0B6F9" w14:textId="77777777" w:rsidR="009A37B7" w:rsidRPr="00FF1022" w:rsidRDefault="009A37B7" w:rsidP="00311AD2">
                                    <w:pPr>
                                      <w:kinsoku w:val="0"/>
                                      <w:overflowPunct w:val="0"/>
                                      <w:textAlignment w:val="baseline"/>
                                      <w:rPr>
                                        <w:rFonts w:eastAsia="Times New Roman" w:cs="Arial"/>
                                        <w:color w:val="000000"/>
                                        <w:kern w:val="24"/>
                                        <w:sz w:val="16"/>
                                        <w:szCs w:val="16"/>
                                      </w:rPr>
                                    </w:pPr>
                                  </w:p>
                                </w:txbxContent>
                              </wps:txbx>
                              <wps:bodyPr vert="horz" wrap="square" lIns="91440" tIns="45720" rIns="91440" bIns="45720" numCol="1" anchor="ctr" anchorCtr="0" compatLnSpc="1">
                                <a:prstTxWarp prst="textNoShape">
                                  <a:avLst/>
                                </a:prstTxWarp>
                              </wps:bodyPr>
                            </wps:wsp>
                            <wps:wsp>
                              <wps:cNvPr id="42" name="AutoShape 100"/>
                              <wps:cNvSpPr>
                                <a:spLocks noChangeAspect="1" noEditPoints="1" noChangeArrowheads="1" noChangeShapeType="1"/>
                              </wps:cNvSpPr>
                              <wps:spPr bwMode="auto">
                                <a:xfrm>
                                  <a:off x="2478303" y="438187"/>
                                  <a:ext cx="1565189" cy="666779"/>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0F082156"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FF1022">
                                      <w:rPr>
                                        <w:rFonts w:eastAsia="Times New Roman" w:cs="Arial"/>
                                        <w:bCs/>
                                        <w:sz w:val="16"/>
                                        <w:szCs w:val="16"/>
                                        <w:lang w:eastAsia="es-CO"/>
                                      </w:rPr>
                                      <w:t>Bajo</w:t>
                                    </w:r>
                                    <w:r w:rsidRPr="00157E22">
                                      <w:rPr>
                                        <w:rFonts w:eastAsia="Times New Roman" w:cs="Arial"/>
                                        <w:bCs/>
                                        <w:sz w:val="16"/>
                                        <w:szCs w:val="16"/>
                                        <w:lang w:eastAsia="es-CO"/>
                                      </w:rPr>
                                      <w:t xml:space="preserve"> impacto del plan anticorrupción y atención al ciudadano</w:t>
                                    </w:r>
                                    <w:r w:rsidRPr="00157E22">
                                      <w:rPr>
                                        <w:rFonts w:eastAsia="Times New Roman" w:cs="Arial"/>
                                        <w:sz w:val="16"/>
                                        <w:szCs w:val="16"/>
                                        <w:lang w:eastAsia="es-CO"/>
                                      </w:rPr>
                                      <w:t xml:space="preserve"> en la entidad.</w:t>
                                    </w:r>
                                  </w:p>
                                  <w:p w14:paraId="45F3A088" w14:textId="77777777" w:rsidR="009A37B7" w:rsidRPr="00FF1022" w:rsidRDefault="009A37B7" w:rsidP="00311AD2">
                                    <w:pPr>
                                      <w:kinsoku w:val="0"/>
                                      <w:overflowPunct w:val="0"/>
                                      <w:textAlignment w:val="baseline"/>
                                      <w:rPr>
                                        <w:rFonts w:eastAsia="Times New Roman" w:cs="Arial"/>
                                        <w:bCs/>
                                        <w:color w:val="000000"/>
                                        <w:kern w:val="24"/>
                                        <w:sz w:val="16"/>
                                        <w:szCs w:val="16"/>
                                      </w:rPr>
                                    </w:pPr>
                                  </w:p>
                                </w:txbxContent>
                              </wps:txbx>
                              <wps:bodyPr vert="horz" wrap="square" lIns="91440" tIns="45720" rIns="91440" bIns="45720" numCol="1" anchor="ctr" anchorCtr="0" compatLnSpc="1">
                                <a:prstTxWarp prst="textNoShape">
                                  <a:avLst/>
                                </a:prstTxWarp>
                              </wps:bodyPr>
                            </wps:wsp>
                            <wps:wsp>
                              <wps:cNvPr id="43" name="AutoShape 105"/>
                              <wps:cNvSpPr>
                                <a:spLocks noChangeAspect="1" noEditPoints="1" noChangeArrowheads="1" noChangeShapeType="1"/>
                              </wps:cNvSpPr>
                              <wps:spPr bwMode="auto">
                                <a:xfrm>
                                  <a:off x="4416289" y="460703"/>
                                  <a:ext cx="1527279" cy="619184"/>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E625567" w14:textId="77777777" w:rsidR="009A37B7" w:rsidRPr="00FF1022" w:rsidRDefault="009A37B7" w:rsidP="00311AD2">
                                    <w:pPr>
                                      <w:kinsoku w:val="0"/>
                                      <w:overflowPunct w:val="0"/>
                                      <w:textAlignment w:val="baseline"/>
                                      <w:rPr>
                                        <w:rFonts w:eastAsia="Times New Roman" w:cs="Arial"/>
                                        <w:color w:val="000000"/>
                                        <w:kern w:val="24"/>
                                        <w:sz w:val="16"/>
                                        <w:szCs w:val="16"/>
                                        <w:lang w:val="es-ES"/>
                                      </w:rPr>
                                    </w:pPr>
                                    <w:r w:rsidRPr="00157E22">
                                      <w:rPr>
                                        <w:rFonts w:eastAsia="Times New Roman" w:cs="Arial"/>
                                        <w:bCs/>
                                        <w:sz w:val="16"/>
                                        <w:szCs w:val="16"/>
                                        <w:lang w:eastAsia="es-CO"/>
                                      </w:rPr>
                                      <w:t>Débil rendición de cuentas y transparencia en la gestión pública</w:t>
                                    </w:r>
                                  </w:p>
                                </w:txbxContent>
                              </wps:txbx>
                              <wps:bodyPr vert="horz" wrap="square" lIns="91440" tIns="45720" rIns="91440" bIns="45720" numCol="1" anchor="ctr" anchorCtr="0" compatLnSpc="1">
                                <a:prstTxWarp prst="textNoShape">
                                  <a:avLst/>
                                </a:prstTxWarp>
                              </wps:bodyPr>
                            </wps:wsp>
                          </wpg:grpSp>
                          <wps:wsp>
                            <wps:cNvPr id="44" name="Rounded Rectangle 146"/>
                            <wps:cNvSpPr>
                              <a:spLocks noChangeAspect="1" noEditPoints="1" noChangeArrowheads="1" noChangeShapeType="1"/>
                            </wps:cNvSpPr>
                            <wps:spPr bwMode="auto">
                              <a:xfrm>
                                <a:off x="140" y="66679"/>
                                <a:ext cx="478902" cy="1209993"/>
                              </a:xfrm>
                              <a:prstGeom prst="roundRect">
                                <a:avLst>
                                  <a:gd name="adj" fmla="val 16667"/>
                                </a:avLst>
                              </a:prstGeom>
                              <a:solidFill>
                                <a:srgbClr val="3E529E"/>
                              </a:solidFill>
                              <a:ln w="6350">
                                <a:solidFill>
                                  <a:srgbClr val="000000"/>
                                </a:solidFill>
                                <a:miter lim="800000"/>
                                <a:headEnd/>
                                <a:tailEnd/>
                              </a:ln>
                            </wps:spPr>
                            <wps:txbx>
                              <w:txbxContent>
                                <w:p w14:paraId="0D731BA6" w14:textId="77777777" w:rsidR="009A37B7" w:rsidRPr="00FF1022" w:rsidRDefault="009A37B7" w:rsidP="00311AD2">
                                  <w:pPr>
                                    <w:kinsoku w:val="0"/>
                                    <w:overflowPunct w:val="0"/>
                                    <w:jc w:val="center"/>
                                    <w:textAlignment w:val="baseline"/>
                                    <w:rPr>
                                      <w:rFonts w:eastAsia="Times New Roman" w:cs="Arial"/>
                                      <w:b/>
                                      <w:bCs/>
                                      <w:color w:val="FFFFFF" w:themeColor="background1"/>
                                      <w:kern w:val="24"/>
                                      <w:sz w:val="16"/>
                                      <w:szCs w:val="16"/>
                                    </w:rPr>
                                  </w:pPr>
                                  <w:r w:rsidRPr="00FF1022">
                                    <w:rPr>
                                      <w:rFonts w:eastAsia="Times New Roman" w:cs="Arial"/>
                                      <w:b/>
                                      <w:bCs/>
                                      <w:color w:val="FFFFFF" w:themeColor="background1"/>
                                      <w:kern w:val="24"/>
                                      <w:sz w:val="16"/>
                                      <w:szCs w:val="16"/>
                                    </w:rPr>
                                    <w:t>Efectos</w:t>
                                  </w:r>
                                </w:p>
                                <w:p w14:paraId="13F870DF" w14:textId="77777777" w:rsidR="009A37B7" w:rsidRPr="00FF1022" w:rsidRDefault="009A37B7" w:rsidP="00311AD2">
                                  <w:pPr>
                                    <w:kinsoku w:val="0"/>
                                    <w:overflowPunct w:val="0"/>
                                    <w:jc w:val="center"/>
                                    <w:textAlignment w:val="baseline"/>
                                    <w:rPr>
                                      <w:rFonts w:eastAsia="Times New Roman" w:cs="Arial"/>
                                      <w:b/>
                                      <w:bCs/>
                                      <w:color w:val="FFFFFF" w:themeColor="background1"/>
                                      <w:kern w:val="24"/>
                                      <w:sz w:val="16"/>
                                      <w:szCs w:val="16"/>
                                    </w:rPr>
                                  </w:pPr>
                                  <w:r w:rsidRPr="00FF1022">
                                    <w:rPr>
                                      <w:rFonts w:eastAsia="Times New Roman" w:cs="Arial"/>
                                      <w:b/>
                                      <w:bCs/>
                                      <w:color w:val="FFFFFF" w:themeColor="background1"/>
                                      <w:kern w:val="24"/>
                                      <w:sz w:val="16"/>
                                      <w:szCs w:val="16"/>
                                    </w:rPr>
                                    <w:t>Indirectos</w:t>
                                  </w:r>
                                </w:p>
                              </w:txbxContent>
                            </wps:txbx>
                            <wps:bodyPr vert="vert270" wrap="square" lIns="91440" tIns="45720" rIns="91440" bIns="45720" numCol="1" anchor="ctr" anchorCtr="0" compatLnSpc="1">
                              <a:prstTxWarp prst="textNoShape">
                                <a:avLst/>
                              </a:prstTxWarp>
                            </wps:bodyPr>
                          </wps:wsp>
                        </wpg:grpSp>
                      </wpg:grpSp>
                      <wps:wsp>
                        <wps:cNvPr id="45" name="Conector recto de flecha 45"/>
                        <wps:cNvCnPr>
                          <a:cxnSpLocks/>
                        </wps:cNvCnPr>
                        <wps:spPr>
                          <a:xfrm flipV="1">
                            <a:off x="5207194" y="1122068"/>
                            <a:ext cx="0" cy="304211"/>
                          </a:xfrm>
                          <a:prstGeom prst="straightConnector1">
                            <a:avLst/>
                          </a:prstGeom>
                          <a:noFill/>
                          <a:ln w="6350" cap="flat" cmpd="sng" algn="ctr">
                            <a:solidFill>
                              <a:sysClr val="windowText" lastClr="000000"/>
                            </a:solidFill>
                            <a:prstDash val="solid"/>
                            <a:miter lim="800000"/>
                            <a:tailEnd type="triangle"/>
                          </a:ln>
                          <a:effectLst/>
                        </wps:spPr>
                        <wps:bodyPr/>
                      </wps:wsp>
                      <wps:wsp>
                        <wps:cNvPr id="46" name="Conector recto de flecha 46"/>
                        <wps:cNvCnPr>
                          <a:cxnSpLocks/>
                        </wps:cNvCnPr>
                        <wps:spPr>
                          <a:xfrm flipV="1">
                            <a:off x="3323541" y="1128496"/>
                            <a:ext cx="3289" cy="304211"/>
                          </a:xfrm>
                          <a:prstGeom prst="straightConnector1">
                            <a:avLst/>
                          </a:prstGeom>
                          <a:noFill/>
                          <a:ln w="6350" cap="flat" cmpd="sng" algn="ctr">
                            <a:solidFill>
                              <a:sysClr val="windowText" lastClr="000000"/>
                            </a:solidFill>
                            <a:prstDash val="solid"/>
                            <a:miter lim="800000"/>
                            <a:tailEnd type="triangle"/>
                          </a:ln>
                          <a:effectLst/>
                        </wps:spPr>
                        <wps:bodyPr/>
                      </wps:wsp>
                      <wps:wsp>
                        <wps:cNvPr id="47" name="Conector recto de flecha 47"/>
                        <wps:cNvCnPr>
                          <a:cxnSpLocks/>
                        </wps:cNvCnPr>
                        <wps:spPr>
                          <a:xfrm flipH="1" flipV="1">
                            <a:off x="1464734" y="1122000"/>
                            <a:ext cx="3290" cy="312014"/>
                          </a:xfrm>
                          <a:prstGeom prst="straightConnector1">
                            <a:avLst/>
                          </a:prstGeom>
                          <a:noFill/>
                          <a:ln w="6350" cap="flat" cmpd="sng" algn="ctr">
                            <a:solidFill>
                              <a:sysClr val="windowText" lastClr="000000"/>
                            </a:solidFill>
                            <a:prstDash val="solid"/>
                            <a:miter lim="800000"/>
                            <a:tailEnd type="triangle"/>
                          </a:ln>
                          <a:effectLst/>
                        </wps:spPr>
                        <wps:bodyPr/>
                      </wps:wsp>
                      <wps:wsp>
                        <wps:cNvPr id="48" name="Conector recto de flecha 48"/>
                        <wps:cNvCnPr>
                          <a:cxnSpLocks/>
                        </wps:cNvCnPr>
                        <wps:spPr>
                          <a:xfrm flipV="1">
                            <a:off x="3332146" y="2329702"/>
                            <a:ext cx="3289" cy="288000"/>
                          </a:xfrm>
                          <a:prstGeom prst="straightConnector1">
                            <a:avLst/>
                          </a:prstGeom>
                          <a:noFill/>
                          <a:ln w="6350" cap="flat" cmpd="sng" algn="ctr">
                            <a:solidFill>
                              <a:sysClr val="windowText" lastClr="000000"/>
                            </a:solidFill>
                            <a:prstDash val="solid"/>
                            <a:miter lim="800000"/>
                            <a:tailEnd type="triangle"/>
                          </a:ln>
                          <a:effectLst/>
                        </wps:spPr>
                        <wps:bodyPr/>
                      </wps:wsp>
                      <wps:wsp>
                        <wps:cNvPr id="49" name="Conector: angular 49"/>
                        <wps:cNvCnPr>
                          <a:cxnSpLocks/>
                        </wps:cNvCnPr>
                        <wps:spPr>
                          <a:xfrm flipH="1" flipV="1">
                            <a:off x="5205669" y="2323270"/>
                            <a:ext cx="630512" cy="542128"/>
                          </a:xfrm>
                          <a:prstGeom prst="bentConnector4">
                            <a:avLst>
                              <a:gd name="adj1" fmla="val -36256"/>
                              <a:gd name="adj2" fmla="val 73360"/>
                            </a:avLst>
                          </a:prstGeom>
                          <a:noFill/>
                          <a:ln w="6350" cap="flat" cmpd="sng" algn="ctr">
                            <a:solidFill>
                              <a:sysClr val="windowText" lastClr="000000"/>
                            </a:solidFill>
                            <a:prstDash val="solid"/>
                            <a:miter lim="800000"/>
                            <a:tailEnd type="triangle"/>
                          </a:ln>
                          <a:effectLst/>
                        </wps:spPr>
                        <wps:bodyPr/>
                      </wps:wsp>
                      <wps:wsp>
                        <wps:cNvPr id="50" name="Conector: angular 50"/>
                        <wps:cNvCnPr>
                          <a:cxnSpLocks/>
                        </wps:cNvCnPr>
                        <wps:spPr>
                          <a:xfrm rot="10800000" flipH="1">
                            <a:off x="828111" y="2323280"/>
                            <a:ext cx="644336" cy="542119"/>
                          </a:xfrm>
                          <a:prstGeom prst="bentConnector4">
                            <a:avLst>
                              <a:gd name="adj1" fmla="val -35478"/>
                              <a:gd name="adj2" fmla="val 73360"/>
                            </a:avLst>
                          </a:prstGeom>
                          <a:noFill/>
                          <a:ln w="6350" cap="flat" cmpd="sng" algn="ctr">
                            <a:solidFill>
                              <a:sysClr val="windowText" lastClr="000000"/>
                            </a:solidFill>
                            <a:prstDash val="solid"/>
                            <a:miter lim="800000"/>
                            <a:tailEnd type="triangle"/>
                          </a:ln>
                          <a:effectLst/>
                        </wps:spPr>
                        <wps:bodyPr/>
                      </wps:wsp>
                      <wps:wsp>
                        <wps:cNvPr id="51" name="Conector: angular 51"/>
                        <wps:cNvCnPr/>
                        <wps:spPr>
                          <a:xfrm rot="5400000" flipH="1" flipV="1">
                            <a:off x="2238909" y="2515158"/>
                            <a:ext cx="278583" cy="1890680"/>
                          </a:xfrm>
                          <a:prstGeom prst="bentConnector3">
                            <a:avLst/>
                          </a:prstGeom>
                          <a:noFill/>
                          <a:ln w="6350" cap="flat" cmpd="sng" algn="ctr">
                            <a:solidFill>
                              <a:sysClr val="windowText" lastClr="000000"/>
                            </a:solidFill>
                            <a:prstDash val="solid"/>
                            <a:miter lim="800000"/>
                            <a:tailEnd type="triangle"/>
                          </a:ln>
                          <a:effectLst/>
                        </wps:spPr>
                        <wps:bodyPr/>
                      </wps:wsp>
                      <wps:wsp>
                        <wps:cNvPr id="52" name="Conector: angular 52"/>
                        <wps:cNvCnPr/>
                        <wps:spPr>
                          <a:xfrm rot="16200000" flipV="1">
                            <a:off x="4082902" y="2584473"/>
                            <a:ext cx="284221" cy="1802943"/>
                          </a:xfrm>
                          <a:prstGeom prst="bentConnector3">
                            <a:avLst/>
                          </a:prstGeom>
                          <a:noFill/>
                          <a:ln w="6350" cap="flat" cmpd="sng" algn="ctr">
                            <a:solidFill>
                              <a:sysClr val="windowText" lastClr="000000"/>
                            </a:solidFill>
                            <a:prstDash val="solid"/>
                            <a:miter lim="800000"/>
                            <a:tailEnd type="triangle"/>
                          </a:ln>
                          <a:effectLst/>
                        </wps:spPr>
                        <wps:bodyPr/>
                      </wps:wsp>
                      <wps:wsp>
                        <wps:cNvPr id="53" name="Conector recto de flecha 53"/>
                        <wps:cNvCnPr>
                          <a:cxnSpLocks/>
                        </wps:cNvCnPr>
                        <wps:spPr>
                          <a:xfrm flipV="1">
                            <a:off x="3332146" y="3142195"/>
                            <a:ext cx="0" cy="288001"/>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7BB58759" id="Grupo 197" o:spid="_x0000_s1027" style="position:absolute;left:0;text-align:left;margin-left:429.55pt;margin-top:58pt;width:480.75pt;height:363.75pt;z-index:251696128;mso-position-horizontal:right;mso-position-horizontal-relative:margin;mso-width-relative:margin;mso-height-relative:margin" coordorigin=",666" coordsize="60508,53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">
                <v:group id="Grupo 11" o:spid="_x0000_s1028" style="position:absolute;top:666;width:60508;height:53363" coordorigin=",666" coordsize="60508,53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upo 12" o:spid="_x0000_s1029" style="position:absolute;top:13665;width:60508;height:40364" coordorigin=",13665" coordsize="93333,5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6" o:spid="_x0000_s1030" style="position:absolute;top:13665;width:93333;height:52950" coordorigin=",13665" coordsize="95467,5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o:lock v:ext="edit" aspectratio="t"/>
                      <v:group id="Group 137" o:spid="_x0000_s1031" style="position:absolute;top:13665;width:7558;height:56518" coordorigin=",13665" coordsize="7558,5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o:lock v:ext="edit" aspectratio="t"/>
                        <v:roundrect id="Rounded Rectangle 143" o:spid="_x0000_s1032" style="position:absolute;top:29149;width:7557;height:112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" fillcolor="#3e529e" strokeweight=".5pt">
                          <v:stroke joinstyle="miter"/>
                          <o:lock v:ext="edit" aspectratio="t" verticies="t" text="t" shapetype="t"/>
                          <v:textbox style="layout-flow:vertical;mso-layout-flow-alt:bottom-to-top">
                            <w:txbxContent>
                              <w:p w14:paraId="1CBCF0B6" w14:textId="77777777" w:rsidR="009A37B7" w:rsidRPr="00FF1022" w:rsidRDefault="009A37B7" w:rsidP="00311AD2">
                                <w:pPr>
                                  <w:kinsoku w:val="0"/>
                                  <w:overflowPunct w:val="0"/>
                                  <w:spacing w:line="256" w:lineRule="auto"/>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Problema</w:t>
                                </w:r>
                              </w:p>
                            </w:txbxContent>
                          </v:textbox>
                        </v:roundrect>
                        <v:roundrect id="Rounded Rectangle 144" o:spid="_x0000_s1033" style="position:absolute;top:13665;width:7557;height:137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" fillcolor="#3e529e" strokeweight=".5pt">
                          <v:stroke joinstyle="miter"/>
                          <o:lock v:ext="edit" aspectratio="t" verticies="t" text="t" shapetype="t"/>
                          <v:textbox style="layout-flow:vertical;mso-layout-flow-alt:bottom-to-top">
                            <w:txbxContent>
                              <w:p w14:paraId="176B4013"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Efectos</w:t>
                                </w:r>
                              </w:p>
                              <w:p w14:paraId="0885D719"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Directos</w:t>
                                </w:r>
                              </w:p>
                            </w:txbxContent>
                          </v:textbox>
                        </v:roundrect>
                        <v:roundrect id="Rounded Rectangle 145" o:spid="_x0000_s1034" style="position:absolute;top:40717;width:7557;height:127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" fillcolor="#3e529e" strokeweight=".5pt">
                          <v:stroke joinstyle="miter"/>
                          <o:lock v:ext="edit" aspectratio="t" verticies="t" text="t" shapetype="t"/>
                          <v:textbox style="layout-flow:vertical;mso-layout-flow-alt:bottom-to-top">
                            <w:txbxContent>
                              <w:p w14:paraId="1199846B"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Causa</w:t>
                                </w:r>
                              </w:p>
                              <w:p w14:paraId="4979C866"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Directas</w:t>
                                </w:r>
                              </w:p>
                            </w:txbxContent>
                          </v:textbox>
                        </v:roundrect>
                        <v:roundrect id="Rounded Rectangle 146" o:spid="_x0000_s1035" style="position:absolute;top:55048;width:7558;height:15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" fillcolor="#3e529e" strokeweight=".5pt">
                          <v:stroke joinstyle="miter"/>
                          <o:lock v:ext="edit" aspectratio="t" verticies="t" text="t" shapetype="t"/>
                          <v:textbox style="layout-flow:vertical;mso-layout-flow-alt:bottom-to-top">
                            <w:txbxContent>
                              <w:p w14:paraId="6009CE7D"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Causas</w:t>
                                </w:r>
                              </w:p>
                              <w:p w14:paraId="73437EA7" w14:textId="77777777" w:rsidR="009A37B7" w:rsidRPr="00FF1022" w:rsidRDefault="009A37B7" w:rsidP="00311AD2">
                                <w:pPr>
                                  <w:kinsoku w:val="0"/>
                                  <w:overflowPunct w:val="0"/>
                                  <w:jc w:val="center"/>
                                  <w:textAlignment w:val="baseline"/>
                                  <w:rPr>
                                    <w:rFonts w:eastAsia="Times New Roman"/>
                                    <w:b/>
                                    <w:bCs/>
                                    <w:color w:val="FFFFFF" w:themeColor="background1"/>
                                    <w:kern w:val="24"/>
                                    <w:sz w:val="16"/>
                                    <w:szCs w:val="16"/>
                                  </w:rPr>
                                </w:pPr>
                                <w:r w:rsidRPr="00FF1022">
                                  <w:rPr>
                                    <w:rFonts w:eastAsia="Times New Roman"/>
                                    <w:b/>
                                    <w:bCs/>
                                    <w:color w:val="FFFFFF" w:themeColor="background1"/>
                                    <w:kern w:val="24"/>
                                    <w:sz w:val="16"/>
                                    <w:szCs w:val="16"/>
                                  </w:rPr>
                                  <w:t>Indirectas</w:t>
                                </w:r>
                              </w:p>
                            </w:txbxContent>
                          </v:textbox>
                        </v:roundrect>
                      </v:group>
                      <v:group id="Group 147" o:spid="_x0000_s1036" style="position:absolute;left:9895;top:14591;width:85572;height:53385" coordorigin="9895,14591" coordsize="85571,53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type id="_x0000_t109" coordsize="21600,21600" o:spt="109" path="m,l,21600r21600,l21600,xe">
                          <v:stroke joinstyle="miter"/>
                          <v:path gradientshapeok="t" o:connecttype="rect"/>
                        </v:shapetype>
                        <v:shape id="Flowchart: Process 148" o:spid="_x0000_s1037" type="#_x0000_t109" style="position:absolute;left:39101;top:14591;width:26671;height:1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" fillcolor="window" strokecolor="windowText" strokeweight="1pt">
                          <o:lock v:ext="edit" aspectratio="t" verticies="t" text="t" shapetype="t"/>
                          <v:textbox>
                            <w:txbxContent>
                              <w:p w14:paraId="7F5EC66C" w14:textId="1B8DE519" w:rsidR="009A37B7" w:rsidRPr="00157E22" w:rsidRDefault="009A37B7" w:rsidP="00311AD2">
                                <w:pPr>
                                  <w:suppressAutoHyphens w:val="0"/>
                                  <w:spacing w:before="100" w:beforeAutospacing="1" w:after="100" w:afterAutospacing="1"/>
                                  <w:rPr>
                                    <w:rFonts w:eastAsia="Times New Roman" w:cs="Arial"/>
                                    <w:sz w:val="16"/>
                                    <w:szCs w:val="16"/>
                                    <w:lang w:eastAsia="es-CO"/>
                                  </w:rPr>
                                </w:pPr>
                                <w:r w:rsidRPr="00FF1022">
                                  <w:rPr>
                                    <w:rFonts w:eastAsia="Times New Roman" w:cs="Arial"/>
                                    <w:bCs/>
                                    <w:sz w:val="16"/>
                                    <w:szCs w:val="16"/>
                                    <w:lang w:eastAsia="es-CO"/>
                                  </w:rPr>
                                  <w:t>Falta de conocimiento</w:t>
                                </w:r>
                                <w:r w:rsidRPr="00157E22">
                                  <w:rPr>
                                    <w:rFonts w:eastAsia="Times New Roman" w:cs="Arial"/>
                                    <w:bCs/>
                                    <w:sz w:val="16"/>
                                    <w:szCs w:val="16"/>
                                    <w:lang w:eastAsia="es-CO"/>
                                  </w:rPr>
                                  <w:t xml:space="preserve"> de las normas</w:t>
                                </w:r>
                                <w:r w:rsidRPr="00157E22">
                                  <w:rPr>
                                    <w:rFonts w:eastAsia="Times New Roman" w:cs="Arial"/>
                                    <w:sz w:val="16"/>
                                    <w:szCs w:val="16"/>
                                    <w:lang w:eastAsia="es-CO"/>
                                  </w:rPr>
                                  <w:t xml:space="preserve"> para la elaboración del PTEP y procedimientos asociados al análisis de este.</w:t>
                                </w:r>
                              </w:p>
                              <w:p w14:paraId="71EF23E1"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rPr>
                                </w:pPr>
                              </w:p>
                            </w:txbxContent>
                          </v:textbox>
                        </v:shape>
                        <v:shape id="Flowchart: Process 149" o:spid="_x0000_s1038" type="#_x0000_t109" style="position:absolute;left:68795;top:14591;width:26672;height:1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" fillcolor="window" strokecolor="windowText" strokeweight="1pt">
                          <o:lock v:ext="edit" aspectratio="t" verticies="t" text="t" shapetype="t"/>
                          <v:textbox>
                            <w:txbxContent>
                              <w:p w14:paraId="7E40584F"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lang w:val="es-ES"/>
                                  </w:rPr>
                                </w:pPr>
                                <w:r w:rsidRPr="00FF1022">
                                  <w:rPr>
                                    <w:rFonts w:eastAsia="Times New Roman" w:cs="Arial"/>
                                    <w:color w:val="000000"/>
                                    <w:kern w:val="24"/>
                                    <w:sz w:val="16"/>
                                    <w:szCs w:val="16"/>
                                    <w:lang w:val="es-ES"/>
                                  </w:rPr>
                                  <w:t xml:space="preserve">Poca </w:t>
                                </w:r>
                                <w:r w:rsidRPr="00157E22">
                                  <w:rPr>
                                    <w:rFonts w:eastAsia="Times New Roman" w:cs="Arial"/>
                                    <w:bCs/>
                                    <w:sz w:val="16"/>
                                    <w:szCs w:val="16"/>
                                    <w:lang w:eastAsia="es-CO"/>
                                  </w:rPr>
                                  <w:t>confianza en el cumplimiento de la misión institucional</w:t>
                                </w:r>
                              </w:p>
                            </w:txbxContent>
                          </v:textbox>
                        </v:shape>
                        <v:shape id="Flowchart: Process 150" o:spid="_x0000_s1039" type="#_x0000_t109" style="position:absolute;left:17194;top:31106;width:74885;height:9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" fillcolor="window" strokecolor="windowText" strokeweight="1pt">
                          <o:lock v:ext="edit" aspectratio="t" verticies="t" text="t" shapetype="t"/>
                          <v:textbox>
                            <w:txbxContent>
                              <w:p w14:paraId="0588CC5C" w14:textId="77777777" w:rsidR="009A37B7" w:rsidRPr="00FF1022" w:rsidRDefault="009A37B7" w:rsidP="00311AD2">
                                <w:pPr>
                                  <w:kinsoku w:val="0"/>
                                  <w:overflowPunct w:val="0"/>
                                  <w:spacing w:line="256" w:lineRule="auto"/>
                                  <w:textAlignment w:val="baseline"/>
                                  <w:rPr>
                                    <w:rFonts w:eastAsia="Times New Roman"/>
                                    <w:b/>
                                    <w:bCs/>
                                    <w:color w:val="000000"/>
                                    <w:kern w:val="24"/>
                                    <w:sz w:val="16"/>
                                    <w:szCs w:val="16"/>
                                    <w:lang w:val="es-ES"/>
                                  </w:rPr>
                                </w:pPr>
                                <w:r w:rsidRPr="00FF1022">
                                  <w:rPr>
                                    <w:rFonts w:eastAsia="Times New Roman"/>
                                    <w:b/>
                                    <w:bCs/>
                                    <w:color w:val="000000"/>
                                    <w:kern w:val="24"/>
                                    <w:sz w:val="16"/>
                                    <w:szCs w:val="16"/>
                                    <w:lang w:val="es-ES"/>
                                  </w:rPr>
                                  <w:t>Inexistencia del Programa de Transparencia y Ética Publica que fomente la cultura de la legalidad en el municipio de Morales, Bolívar</w:t>
                                </w:r>
                              </w:p>
                            </w:txbxContent>
                          </v:textbox>
                        </v:shape>
                        <v:shape id="Flowchart: Process 152" o:spid="_x0000_s1040" type="#_x0000_t109" style="position:absolute;left:9895;top:14591;width:25169;height:10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" fillcolor="window" strokecolor="windowText" strokeweight="1pt">
                          <o:lock v:ext="edit" aspectratio="t" verticies="t" text="t" shapetype="t"/>
                          <v:textbox>
                            <w:txbxContent>
                              <w:p w14:paraId="6C148A0F"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r w:rsidRPr="00FF1022">
                                  <w:rPr>
                                    <w:rFonts w:eastAsia="Times New Roman"/>
                                    <w:color w:val="000000"/>
                                    <w:kern w:val="24"/>
                                    <w:sz w:val="16"/>
                                    <w:szCs w:val="16"/>
                                  </w:rPr>
                                  <w:t>Dificultad en la elaboración del PTEP teniendo en cuenta lo dispuesto por la norma.</w:t>
                                </w:r>
                              </w:p>
                            </w:txbxContent>
                          </v:textbox>
                        </v:shape>
                        <v:shape id="Flowchart: Process 154" o:spid="_x0000_s1041" type="#_x0000_t109" style="position:absolute;left:12386;top:43832;width:21324;height:9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" fillcolor="window" strokecolor="windowText" strokeweight="1pt">
                          <o:lock v:ext="edit" aspectratio="t" verticies="t" text="t" shapetype="t"/>
                          <v:textbox>
                            <w:txbxContent>
                              <w:p w14:paraId="6B015AD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Pocos conocimientos sobre la normatividad vigente</w:t>
                                </w:r>
                                <w:r w:rsidRPr="00157E22">
                                  <w:rPr>
                                    <w:rFonts w:eastAsia="Times New Roman" w:cs="Arial"/>
                                    <w:sz w:val="16"/>
                                    <w:szCs w:val="16"/>
                                    <w:lang w:eastAsia="es-CO"/>
                                  </w:rPr>
                                  <w:t xml:space="preserve"> relacionada con el PTEP.</w:t>
                                </w:r>
                              </w:p>
                              <w:p w14:paraId="2E06811C"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v:textbox>
                        </v:shape>
                        <v:shape id="Flowchart: Process 155" o:spid="_x0000_s1042" type="#_x0000_t109" style="position:absolute;left:69230;top:44735;width:24095;height:9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" fillcolor="window" strokecolor="windowText" strokeweight="1pt">
                          <o:lock v:ext="edit" aspectratio="t" verticies="t" text="t" shapetype="t"/>
                          <v:textbox>
                            <w:txbxContent>
                              <w:p w14:paraId="4A93E00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Poca participación de la comunidad</w:t>
                                </w:r>
                                <w:r w:rsidRPr="00157E22">
                                  <w:rPr>
                                    <w:rFonts w:eastAsia="Times New Roman" w:cs="Arial"/>
                                    <w:sz w:val="16"/>
                                    <w:szCs w:val="16"/>
                                    <w:lang w:eastAsia="es-CO"/>
                                  </w:rPr>
                                  <w:t xml:space="preserve"> en los procesos de rendición de cuentas.</w:t>
                                </w:r>
                              </w:p>
                              <w:p w14:paraId="2605F948"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p w14:paraId="4E391459"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v:textbox>
                        </v:shape>
                        <v:shape id="Flowchart: Process 157" o:spid="_x0000_s1043" type="#_x0000_t109" style="position:absolute;left:38309;top:43832;width:25355;height:10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" fillcolor="window" strokecolor="windowText" strokeweight="1pt">
                          <o:lock v:ext="edit" aspectratio="t" verticies="t" text="t" shapetype="t"/>
                          <v:textbox>
                            <w:txbxContent>
                              <w:p w14:paraId="7ECE8853"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Desconocimiento de los funcionarios</w:t>
                                </w:r>
                                <w:r w:rsidRPr="00157E22">
                                  <w:rPr>
                                    <w:rFonts w:eastAsia="Times New Roman" w:cs="Arial"/>
                                    <w:sz w:val="16"/>
                                    <w:szCs w:val="16"/>
                                    <w:lang w:eastAsia="es-CO"/>
                                  </w:rPr>
                                  <w:t xml:space="preserve"> del plan anticorrupción y atención al ciudadano.</w:t>
                                </w:r>
                              </w:p>
                              <w:p w14:paraId="5450CADE"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lang w:val="es-ES"/>
                                  </w:rPr>
                                </w:pPr>
                              </w:p>
                            </w:txbxContent>
                          </v:textbox>
                        </v:shape>
                        <v:shape id="Flowchart: Process 159" o:spid="_x0000_s1044" type="#_x0000_t109" style="position:absolute;left:69230;top:58912;width:23642;height:9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" fillcolor="window" strokecolor="windowText" strokeweight="1pt">
                          <o:lock v:ext="edit" aspectratio="t" verticies="t" text="t" shapetype="t"/>
                          <v:textbox>
                            <w:txbxContent>
                              <w:p w14:paraId="3A838416"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Poco interés de la comunidad</w:t>
                                </w:r>
                                <w:r w:rsidRPr="00157E22">
                                  <w:rPr>
                                    <w:rFonts w:eastAsia="Times New Roman" w:cs="Arial"/>
                                    <w:sz w:val="16"/>
                                    <w:szCs w:val="16"/>
                                    <w:lang w:eastAsia="es-CO"/>
                                  </w:rPr>
                                  <w:t xml:space="preserve"> en conocer los programas y procesos anticorrupción del municipio.</w:t>
                                </w:r>
                              </w:p>
                              <w:p w14:paraId="626F06DF" w14:textId="77777777" w:rsidR="009A37B7" w:rsidRPr="00FF1022" w:rsidRDefault="009A37B7" w:rsidP="00311AD2">
                                <w:pPr>
                                  <w:kinsoku w:val="0"/>
                                  <w:overflowPunct w:val="0"/>
                                  <w:spacing w:line="256" w:lineRule="auto"/>
                                  <w:textAlignment w:val="baseline"/>
                                  <w:rPr>
                                    <w:rFonts w:eastAsia="Times New Roman"/>
                                    <w:color w:val="000000"/>
                                    <w:kern w:val="24"/>
                                    <w:sz w:val="16"/>
                                    <w:szCs w:val="16"/>
                                  </w:rPr>
                                </w:pPr>
                              </w:p>
                            </w:txbxContent>
                          </v:textbox>
                        </v:shape>
                      </v:group>
                    </v:group>
                    <v:shape id="Flowchart: Process 159" o:spid="_x0000_s1045" type="#_x0000_t109" style="position:absolute;left:39150;top:55612;width:23985;height:8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" fillcolor="window" strokecolor="windowText" strokeweight="1pt">
                      <o:lock v:ext="edit" aspectratio="t" verticies="t" text="t" shapetype="t"/>
                      <v:textbox>
                        <w:txbxContent>
                          <w:p w14:paraId="586792C5"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Bajo desarrollo de estrategias</w:t>
                            </w:r>
                            <w:r w:rsidRPr="00157E22">
                              <w:rPr>
                                <w:rFonts w:eastAsia="Times New Roman" w:cs="Arial"/>
                                <w:sz w:val="16"/>
                                <w:szCs w:val="16"/>
                                <w:lang w:eastAsia="es-CO"/>
                              </w:rPr>
                              <w:t xml:space="preserve"> que promuevan la cultura de legalidad y transparencia.</w:t>
                            </w:r>
                          </w:p>
                          <w:p w14:paraId="18766FC7" w14:textId="77777777" w:rsidR="009A37B7" w:rsidRPr="00FF1022" w:rsidRDefault="009A37B7" w:rsidP="00311AD2">
                            <w:pPr>
                              <w:kinsoku w:val="0"/>
                              <w:overflowPunct w:val="0"/>
                              <w:spacing w:line="256" w:lineRule="auto"/>
                              <w:textAlignment w:val="baseline"/>
                              <w:rPr>
                                <w:rFonts w:eastAsia="Times New Roman" w:cs="Arial"/>
                                <w:bCs/>
                                <w:color w:val="000000"/>
                                <w:kern w:val="24"/>
                                <w:sz w:val="16"/>
                                <w:szCs w:val="16"/>
                              </w:rPr>
                            </w:pPr>
                          </w:p>
                        </w:txbxContent>
                      </v:textbox>
                    </v:shape>
                    <v:shape id="Flowchart: Process 159" o:spid="_x0000_s1046" type="#_x0000_t109" style="position:absolute;left:12607;top:53988;width:21674;height:10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" fillcolor="window" strokecolor="windowText" strokeweight="1pt">
                      <o:lock v:ext="edit" aspectratio="t" verticies="t" text="t" shapetype="t"/>
                      <v:textbox>
                        <w:txbxContent>
                          <w:p w14:paraId="12AAE177"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Escasa asignación de recursos</w:t>
                            </w:r>
                            <w:r w:rsidRPr="00157E22">
                              <w:rPr>
                                <w:rFonts w:eastAsia="Times New Roman" w:cs="Arial"/>
                                <w:sz w:val="16"/>
                                <w:szCs w:val="16"/>
                                <w:lang w:eastAsia="es-CO"/>
                              </w:rPr>
                              <w:t xml:space="preserve"> para la capacitación de funcionarios en transparencia y ética pública.</w:t>
                            </w:r>
                          </w:p>
                          <w:p w14:paraId="4098403D" w14:textId="77777777" w:rsidR="009A37B7" w:rsidRPr="00FF1022" w:rsidRDefault="009A37B7" w:rsidP="00311AD2">
                            <w:pPr>
                              <w:kinsoku w:val="0"/>
                              <w:overflowPunct w:val="0"/>
                              <w:spacing w:line="256" w:lineRule="auto"/>
                              <w:textAlignment w:val="baseline"/>
                              <w:rPr>
                                <w:rFonts w:eastAsia="Times New Roman" w:cs="Arial"/>
                                <w:color w:val="000000"/>
                                <w:kern w:val="24"/>
                                <w:sz w:val="16"/>
                                <w:szCs w:val="16"/>
                              </w:rPr>
                            </w:pPr>
                          </w:p>
                        </w:txbxContent>
                      </v:textbox>
                    </v:shape>
                    <v:shapetype id="_x0000_t32" coordsize="21600,21600" o:spt="32" o:oned="t" path="m,l21600,21600e" filled="f">
                      <v:path arrowok="t" fillok="f" o:connecttype="none"/>
                      <o:lock v:ext="edit" shapetype="t"/>
                    </v:shapetype>
                    <v:shape id="Conector recto de flecha 36" o:spid="_x0000_s1047" type="#_x0000_t32" style="position:absolute;left:21787;top:50664;width:0;height:33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" strokecolor="windowText" strokeweight=".5pt">
                      <v:stroke endarrow="block" joinstyle="miter"/>
                      <o:lock v:ext="edit" shapetype="f"/>
                    </v:shape>
                    <v:shape id="Conector recto de flecha 37" o:spid="_x0000_s1048" type="#_x0000_t32" style="position:absolute;left:50323;top:51415;width:0;height:33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" strokecolor="windowText" strokeweight=".5pt">
                      <v:stroke endarrow="block" joinstyle="miter"/>
                      <o:lock v:ext="edit" shapetype="f"/>
                    </v:shape>
                    <v:shape id="Conector recto de flecha 38" o:spid="_x0000_s1049" type="#_x0000_t32" style="position:absolute;left:80296;top:51563;width:0;height:33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" strokecolor="windowText" strokeweight=".5pt">
                      <v:stroke endarrow="block" joinstyle="miter"/>
                      <o:lock v:ext="edit" shapetype="f"/>
                    </v:shape>
                  </v:group>
                  <v:group id="Grupo 39" o:spid="_x0000_s1050" style="position:absolute;left:1;top:666;width:59434;height:12100" coordorigin="1,666" coordsize="59434,1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upo 40" o:spid="_x0000_s1051" style="position:absolute;left:6810;top:3230;width:52625;height:7819" coordorigin="6810,3230" coordsize="52624,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lowchart: Process 159" o:spid="_x0000_s1052" type="#_x0000_t109" style="position:absolute;left:6810;top:3230;width:16208;height:7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" fillcolor="window" strokecolor="windowText" strokeweight="1pt">
                        <o:lock v:ext="edit" aspectratio="t" verticies="t" shapetype="t"/>
                        <v:textbox>
                          <w:txbxContent>
                            <w:p w14:paraId="2BE52BDE"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157E22">
                                <w:rPr>
                                  <w:rFonts w:eastAsia="Times New Roman" w:cs="Arial"/>
                                  <w:bCs/>
                                  <w:sz w:val="16"/>
                                  <w:szCs w:val="16"/>
                                  <w:lang w:eastAsia="es-CO"/>
                                </w:rPr>
                                <w:t>Bajo cumplimiento de la Ley 2195 de 2022</w:t>
                              </w:r>
                              <w:r w:rsidRPr="00157E22">
                                <w:rPr>
                                  <w:rFonts w:eastAsia="Times New Roman" w:cs="Arial"/>
                                  <w:sz w:val="16"/>
                                  <w:szCs w:val="16"/>
                                  <w:lang w:eastAsia="es-CO"/>
                                </w:rPr>
                                <w:t xml:space="preserve"> y normativa vigente en materia de transparencia y ética pública.</w:t>
                              </w:r>
                            </w:p>
                            <w:p w14:paraId="11D0B6F9" w14:textId="77777777" w:rsidR="009A37B7" w:rsidRPr="00FF1022" w:rsidRDefault="009A37B7" w:rsidP="00311AD2">
                              <w:pPr>
                                <w:kinsoku w:val="0"/>
                                <w:overflowPunct w:val="0"/>
                                <w:textAlignment w:val="baseline"/>
                                <w:rPr>
                                  <w:rFonts w:eastAsia="Times New Roman" w:cs="Arial"/>
                                  <w:color w:val="000000"/>
                                  <w:kern w:val="24"/>
                                  <w:sz w:val="16"/>
                                  <w:szCs w:val="16"/>
                                </w:rPr>
                              </w:pPr>
                            </w:p>
                          </w:txbxContent>
                        </v:textbox>
                      </v:shape>
                      <v:shape id="AutoShape 100" o:spid="_x0000_s1053" type="#_x0000_t109" style="position:absolute;left:24783;top:4381;width:15651;height: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" fillcolor="window" strokecolor="windowText" strokeweight="1pt">
                        <o:lock v:ext="edit" aspectratio="t" verticies="t" shapetype="t"/>
                        <v:textbox>
                          <w:txbxContent>
                            <w:p w14:paraId="0F082156" w14:textId="77777777" w:rsidR="009A37B7" w:rsidRPr="00157E22" w:rsidRDefault="009A37B7" w:rsidP="00311AD2">
                              <w:pPr>
                                <w:suppressAutoHyphens w:val="0"/>
                                <w:spacing w:before="100" w:beforeAutospacing="1" w:after="100" w:afterAutospacing="1"/>
                                <w:jc w:val="left"/>
                                <w:rPr>
                                  <w:rFonts w:eastAsia="Times New Roman" w:cs="Arial"/>
                                  <w:sz w:val="16"/>
                                  <w:szCs w:val="16"/>
                                  <w:lang w:eastAsia="es-CO"/>
                                </w:rPr>
                              </w:pPr>
                              <w:r w:rsidRPr="00FF1022">
                                <w:rPr>
                                  <w:rFonts w:eastAsia="Times New Roman" w:cs="Arial"/>
                                  <w:bCs/>
                                  <w:sz w:val="16"/>
                                  <w:szCs w:val="16"/>
                                  <w:lang w:eastAsia="es-CO"/>
                                </w:rPr>
                                <w:t>Bajo</w:t>
                              </w:r>
                              <w:r w:rsidRPr="00157E22">
                                <w:rPr>
                                  <w:rFonts w:eastAsia="Times New Roman" w:cs="Arial"/>
                                  <w:bCs/>
                                  <w:sz w:val="16"/>
                                  <w:szCs w:val="16"/>
                                  <w:lang w:eastAsia="es-CO"/>
                                </w:rPr>
                                <w:t xml:space="preserve"> impacto del plan anticorrupción y atención al ciudadano</w:t>
                              </w:r>
                              <w:r w:rsidRPr="00157E22">
                                <w:rPr>
                                  <w:rFonts w:eastAsia="Times New Roman" w:cs="Arial"/>
                                  <w:sz w:val="16"/>
                                  <w:szCs w:val="16"/>
                                  <w:lang w:eastAsia="es-CO"/>
                                </w:rPr>
                                <w:t xml:space="preserve"> en la entidad.</w:t>
                              </w:r>
                            </w:p>
                            <w:p w14:paraId="45F3A088" w14:textId="77777777" w:rsidR="009A37B7" w:rsidRPr="00FF1022" w:rsidRDefault="009A37B7" w:rsidP="00311AD2">
                              <w:pPr>
                                <w:kinsoku w:val="0"/>
                                <w:overflowPunct w:val="0"/>
                                <w:textAlignment w:val="baseline"/>
                                <w:rPr>
                                  <w:rFonts w:eastAsia="Times New Roman" w:cs="Arial"/>
                                  <w:bCs/>
                                  <w:color w:val="000000"/>
                                  <w:kern w:val="24"/>
                                  <w:sz w:val="16"/>
                                  <w:szCs w:val="16"/>
                                </w:rPr>
                              </w:pPr>
                            </w:p>
                          </w:txbxContent>
                        </v:textbox>
                      </v:shape>
                      <v:shape id="AutoShape 105" o:spid="_x0000_s1054" type="#_x0000_t109" style="position:absolute;left:44162;top:4607;width:15273;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" fillcolor="window" strokecolor="windowText" strokeweight="1pt">
                        <o:lock v:ext="edit" aspectratio="t" verticies="t" shapetype="t"/>
                        <v:textbox>
                          <w:txbxContent>
                            <w:p w14:paraId="2E625567" w14:textId="77777777" w:rsidR="009A37B7" w:rsidRPr="00FF1022" w:rsidRDefault="009A37B7" w:rsidP="00311AD2">
                              <w:pPr>
                                <w:kinsoku w:val="0"/>
                                <w:overflowPunct w:val="0"/>
                                <w:textAlignment w:val="baseline"/>
                                <w:rPr>
                                  <w:rFonts w:eastAsia="Times New Roman" w:cs="Arial"/>
                                  <w:color w:val="000000"/>
                                  <w:kern w:val="24"/>
                                  <w:sz w:val="16"/>
                                  <w:szCs w:val="16"/>
                                  <w:lang w:val="es-ES"/>
                                </w:rPr>
                              </w:pPr>
                              <w:r w:rsidRPr="00157E22">
                                <w:rPr>
                                  <w:rFonts w:eastAsia="Times New Roman" w:cs="Arial"/>
                                  <w:bCs/>
                                  <w:sz w:val="16"/>
                                  <w:szCs w:val="16"/>
                                  <w:lang w:eastAsia="es-CO"/>
                                </w:rPr>
                                <w:t>Débil rendición de cuentas y transparencia en la gestión pública</w:t>
                              </w:r>
                            </w:p>
                          </w:txbxContent>
                        </v:textbox>
                      </v:shape>
                    </v:group>
                    <v:roundrect id="Rounded Rectangle 146" o:spid="_x0000_s1055" style="position:absolute;left:1;top:666;width:4789;height:121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" fillcolor="#3e529e" strokeweight=".5pt">
                      <v:stroke joinstyle="miter"/>
                      <o:lock v:ext="edit" aspectratio="t" verticies="t" shapetype="t"/>
                      <v:textbox style="layout-flow:vertical;mso-layout-flow-alt:bottom-to-top">
                        <w:txbxContent>
                          <w:p w14:paraId="0D731BA6" w14:textId="77777777" w:rsidR="009A37B7" w:rsidRPr="00FF1022" w:rsidRDefault="009A37B7" w:rsidP="00311AD2">
                            <w:pPr>
                              <w:kinsoku w:val="0"/>
                              <w:overflowPunct w:val="0"/>
                              <w:jc w:val="center"/>
                              <w:textAlignment w:val="baseline"/>
                              <w:rPr>
                                <w:rFonts w:eastAsia="Times New Roman" w:cs="Arial"/>
                                <w:b/>
                                <w:bCs/>
                                <w:color w:val="FFFFFF" w:themeColor="background1"/>
                                <w:kern w:val="24"/>
                                <w:sz w:val="16"/>
                                <w:szCs w:val="16"/>
                              </w:rPr>
                            </w:pPr>
                            <w:r w:rsidRPr="00FF1022">
                              <w:rPr>
                                <w:rFonts w:eastAsia="Times New Roman" w:cs="Arial"/>
                                <w:b/>
                                <w:bCs/>
                                <w:color w:val="FFFFFF" w:themeColor="background1"/>
                                <w:kern w:val="24"/>
                                <w:sz w:val="16"/>
                                <w:szCs w:val="16"/>
                              </w:rPr>
                              <w:t>Efectos</w:t>
                            </w:r>
                          </w:p>
                          <w:p w14:paraId="13F870DF" w14:textId="77777777" w:rsidR="009A37B7" w:rsidRPr="00FF1022" w:rsidRDefault="009A37B7" w:rsidP="00311AD2">
                            <w:pPr>
                              <w:kinsoku w:val="0"/>
                              <w:overflowPunct w:val="0"/>
                              <w:jc w:val="center"/>
                              <w:textAlignment w:val="baseline"/>
                              <w:rPr>
                                <w:rFonts w:eastAsia="Times New Roman" w:cs="Arial"/>
                                <w:b/>
                                <w:bCs/>
                                <w:color w:val="FFFFFF" w:themeColor="background1"/>
                                <w:kern w:val="24"/>
                                <w:sz w:val="16"/>
                                <w:szCs w:val="16"/>
                              </w:rPr>
                            </w:pPr>
                            <w:r w:rsidRPr="00FF1022">
                              <w:rPr>
                                <w:rFonts w:eastAsia="Times New Roman" w:cs="Arial"/>
                                <w:b/>
                                <w:bCs/>
                                <w:color w:val="FFFFFF" w:themeColor="background1"/>
                                <w:kern w:val="24"/>
                                <w:sz w:val="16"/>
                                <w:szCs w:val="16"/>
                              </w:rPr>
                              <w:t>Indirectos</w:t>
                            </w:r>
                          </w:p>
                        </w:txbxContent>
                      </v:textbox>
                    </v:roundrect>
                  </v:group>
                </v:group>
                <v:shape id="Conector recto de flecha 45" o:spid="_x0000_s1056" type="#_x0000_t32" style="position:absolute;left:52071;top:11220;width:0;height:3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" strokecolor="windowText" strokeweight=".5pt">
                  <v:stroke endarrow="block" joinstyle="miter"/>
                  <o:lock v:ext="edit" shapetype="f"/>
                </v:shape>
                <v:shape id="Conector recto de flecha 46" o:spid="_x0000_s1057" type="#_x0000_t32" style="position:absolute;left:33235;top:11284;width:33;height:30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" strokecolor="windowText" strokeweight=".5pt">
                  <v:stroke endarrow="block" joinstyle="miter"/>
                  <o:lock v:ext="edit" shapetype="f"/>
                </v:shape>
                <v:shape id="Conector recto de flecha 47" o:spid="_x0000_s1058" type="#_x0000_t32" style="position:absolute;left:14647;top:11220;width:33;height:31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" strokecolor="windowText" strokeweight=".5pt">
                  <v:stroke endarrow="block" joinstyle="miter"/>
                  <o:lock v:ext="edit" shapetype="f"/>
                </v:shape>
                <v:shape id="Conector recto de flecha 48" o:spid="_x0000_s1059" type="#_x0000_t32" style="position:absolute;left:33321;top:23297;width:33;height:28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" strokecolor="windowText" strokeweight=".5pt">
                  <v:stroke endarrow="block" joinstyle="miter"/>
                  <o:lock v:ext="edit" shapetype="f"/>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ector: angular 49" o:spid="_x0000_s1060" type="#_x0000_t35" style="position:absolute;left:52056;top:23232;width:6305;height:5421;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" adj="-7831,15846" strokecolor="windowText" strokeweight=".5pt">
                  <v:stroke endarrow="block"/>
                  <o:lock v:ext="edit" shapetype="f"/>
                </v:shape>
                <v:shape id="Conector: angular 50" o:spid="_x0000_s1061" type="#_x0000_t35" style="position:absolute;left:8281;top:23232;width:6443;height:5421;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" adj="-7663,15846" strokecolor="windowText" strokeweight=".5pt">
                  <v:stroke endarrow="block"/>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51" o:spid="_x0000_s1062" type="#_x0000_t34" style="position:absolute;left:22389;top:25151;width:2785;height:18907;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" strokecolor="windowText" strokeweight=".5pt">
                  <v:stroke endarrow="block"/>
                </v:shape>
                <v:shape id="Conector: angular 52" o:spid="_x0000_s1063" type="#_x0000_t34" style="position:absolute;left:40829;top:25844;width:2842;height:18029;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" strokecolor="windowText" strokeweight=".5pt">
                  <v:stroke endarrow="block"/>
                </v:shape>
                <v:shape id="Conector recto de flecha 53" o:spid="_x0000_s1064" type="#_x0000_t32" style="position:absolute;left:33321;top:31421;width:0;height:28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" strokecolor="windowText" strokeweight=".5pt">
                  <v:stroke endarrow="block" joinstyle="miter"/>
                  <o:lock v:ext="edit" shapetype="f"/>
                </v:shape>
                <w10:wrap type="topAndBottom" anchorx="margin"/>
              </v:group>
            </w:pict>
          </mc:Fallback>
        </mc:AlternateContent>
      </w:r>
      <w:r w:rsidR="00FF1022" w:rsidRPr="00FF1022">
        <w:rPr>
          <w:i/>
        </w:rPr>
        <w:t>Árbol de causas y efectos programa de transparencia y ética pública PTEP</w:t>
      </w:r>
    </w:p>
    <w:p w14:paraId="70896A70" w14:textId="514467BF" w:rsidR="00311AD2" w:rsidRDefault="00311AD2" w:rsidP="00FF1022">
      <w:pPr>
        <w:pStyle w:val="Epgrafe"/>
        <w:spacing w:after="0"/>
      </w:pPr>
    </w:p>
    <w:p w14:paraId="607DE20A" w14:textId="77777777" w:rsidR="00FF1022" w:rsidRDefault="00FF1022" w:rsidP="00FF1022">
      <w:pPr>
        <w:pStyle w:val="Epgrafe"/>
        <w:rPr>
          <w:sz w:val="16"/>
          <w:szCs w:val="18"/>
        </w:rPr>
      </w:pPr>
      <w:r w:rsidRPr="00E325B3">
        <w:rPr>
          <w:sz w:val="16"/>
          <w:szCs w:val="18"/>
        </w:rPr>
        <w:t>Fuente: elaboración</w:t>
      </w:r>
      <w:r w:rsidRPr="00245069">
        <w:rPr>
          <w:sz w:val="16"/>
          <w:szCs w:val="18"/>
        </w:rPr>
        <w:t xml:space="preserve"> propia</w:t>
      </w:r>
    </w:p>
    <w:p w14:paraId="2B98D46B" w14:textId="71FC6309" w:rsidR="00311AD2" w:rsidRDefault="00311AD2" w:rsidP="009D19F5">
      <w:pPr>
        <w:pStyle w:val="Epgrafe"/>
        <w:rPr>
          <w:rFonts w:cs="Arial"/>
          <w:b/>
          <w:bCs/>
          <w:i/>
          <w:iCs w:val="0"/>
          <w:szCs w:val="22"/>
        </w:rPr>
        <w:sectPr w:rsidR="00311AD2" w:rsidSect="006A2160">
          <w:headerReference w:type="even" r:id="rId30"/>
          <w:headerReference w:type="default" r:id="rId31"/>
          <w:footerReference w:type="default" r:id="rId32"/>
          <w:headerReference w:type="first" r:id="rId33"/>
          <w:pgSz w:w="12240" w:h="15840" w:code="1"/>
          <w:pgMar w:top="1440" w:right="1440" w:bottom="1440" w:left="1440" w:header="706" w:footer="706" w:gutter="0"/>
          <w:pgNumType w:start="2" w:chapStyle="1"/>
          <w:cols w:space="720"/>
          <w:docGrid w:linePitch="360"/>
        </w:sectPr>
      </w:pPr>
    </w:p>
    <w:p w14:paraId="6AA4C579" w14:textId="0FBB3C5E" w:rsidR="00103B49" w:rsidRPr="00140094" w:rsidRDefault="00140094" w:rsidP="00140094">
      <w:pPr>
        <w:pStyle w:val="Ttulo3"/>
      </w:pPr>
      <w:bookmarkStart w:id="71" w:name="_Toc224839700"/>
      <w:r>
        <w:lastRenderedPageBreak/>
        <w:t xml:space="preserve">4.5 </w:t>
      </w:r>
      <w:r w:rsidR="00103B49" w:rsidRPr="00140094">
        <w:t>Análisis de objetivos</w:t>
      </w:r>
      <w:bookmarkEnd w:id="71"/>
    </w:p>
    <w:p w14:paraId="724846BF" w14:textId="77ED5FD8" w:rsidR="00F30C76" w:rsidRDefault="00103B49" w:rsidP="00471089">
      <w:pPr>
        <w:pStyle w:val="Descripcin"/>
        <w:keepNext/>
        <w:rPr>
          <w:rFonts w:cs="Arial"/>
          <w:b/>
          <w:bCs/>
          <w:i w:val="0"/>
          <w:iCs w:val="0"/>
          <w:color w:val="auto"/>
          <w:sz w:val="22"/>
          <w:szCs w:val="22"/>
        </w:rPr>
      </w:pPr>
      <w:bookmarkStart w:id="72" w:name="_Toc197035968"/>
      <w:r w:rsidRPr="00E534D1">
        <w:rPr>
          <w:rFonts w:cs="Arial"/>
          <w:b/>
          <w:bCs/>
          <w:i w:val="0"/>
          <w:iCs w:val="0"/>
          <w:color w:val="auto"/>
          <w:sz w:val="22"/>
          <w:szCs w:val="22"/>
        </w:rPr>
        <w:t xml:space="preserve">Figura </w:t>
      </w:r>
      <w:r w:rsidRPr="00E534D1">
        <w:rPr>
          <w:rFonts w:cs="Arial"/>
          <w:b/>
          <w:bCs/>
          <w:i w:val="0"/>
          <w:iCs w:val="0"/>
          <w:color w:val="auto"/>
          <w:sz w:val="22"/>
          <w:szCs w:val="22"/>
        </w:rPr>
        <w:fldChar w:fldCharType="begin"/>
      </w:r>
      <w:r w:rsidRPr="00E534D1">
        <w:rPr>
          <w:rFonts w:cs="Arial"/>
          <w:b/>
          <w:bCs/>
          <w:i w:val="0"/>
          <w:iCs w:val="0"/>
          <w:color w:val="auto"/>
          <w:sz w:val="22"/>
          <w:szCs w:val="22"/>
        </w:rPr>
        <w:instrText xml:space="preserve"> SEQ Figura \* ARABIC </w:instrText>
      </w:r>
      <w:r w:rsidRPr="00E534D1">
        <w:rPr>
          <w:rFonts w:cs="Arial"/>
          <w:b/>
          <w:bCs/>
          <w:i w:val="0"/>
          <w:iCs w:val="0"/>
          <w:color w:val="auto"/>
          <w:sz w:val="22"/>
          <w:szCs w:val="22"/>
        </w:rPr>
        <w:fldChar w:fldCharType="separate"/>
      </w:r>
      <w:r>
        <w:rPr>
          <w:rFonts w:cs="Arial"/>
          <w:b/>
          <w:bCs/>
          <w:i w:val="0"/>
          <w:iCs w:val="0"/>
          <w:noProof/>
          <w:color w:val="auto"/>
          <w:sz w:val="22"/>
          <w:szCs w:val="22"/>
        </w:rPr>
        <w:t>10</w:t>
      </w:r>
      <w:r w:rsidRPr="00E534D1">
        <w:rPr>
          <w:rFonts w:cs="Arial"/>
          <w:b/>
          <w:bCs/>
          <w:i w:val="0"/>
          <w:iCs w:val="0"/>
          <w:color w:val="auto"/>
          <w:sz w:val="22"/>
          <w:szCs w:val="22"/>
        </w:rPr>
        <w:fldChar w:fldCharType="end"/>
      </w:r>
      <w:r>
        <w:rPr>
          <w:rFonts w:cs="Arial"/>
          <w:b/>
          <w:bCs/>
          <w:i w:val="0"/>
          <w:iCs w:val="0"/>
          <w:color w:val="auto"/>
          <w:sz w:val="22"/>
          <w:szCs w:val="22"/>
        </w:rPr>
        <w:t>.</w:t>
      </w:r>
    </w:p>
    <w:p w14:paraId="6882D588" w14:textId="02A98397" w:rsidR="00FF1022" w:rsidRPr="00FF1022" w:rsidRDefault="00FF1022" w:rsidP="00FF1022">
      <w:r w:rsidRPr="005D760E">
        <w:rPr>
          <w:rFonts w:ascii="Calibri" w:eastAsia="Calibri" w:hAnsi="Calibri"/>
          <w:noProof/>
          <w:sz w:val="16"/>
          <w:szCs w:val="16"/>
        </w:rPr>
        <mc:AlternateContent>
          <mc:Choice Requires="wpg">
            <w:drawing>
              <wp:anchor distT="0" distB="0" distL="114300" distR="114300" simplePos="0" relativeHeight="251698176" behindDoc="0" locked="0" layoutInCell="1" allowOverlap="1" wp14:anchorId="4402FD9B" wp14:editId="4D154AE1">
                <wp:simplePos x="0" y="0"/>
                <wp:positionH relativeFrom="margin">
                  <wp:align>center</wp:align>
                </wp:positionH>
                <wp:positionV relativeFrom="page">
                  <wp:posOffset>2193925</wp:posOffset>
                </wp:positionV>
                <wp:extent cx="6667500" cy="4362450"/>
                <wp:effectExtent l="0" t="0" r="19050" b="19050"/>
                <wp:wrapTopAndBottom/>
                <wp:docPr id="54" name="Grupo 197"/>
                <wp:cNvGraphicFramePr/>
                <a:graphic xmlns:a="http://schemas.openxmlformats.org/drawingml/2006/main">
                  <a:graphicData uri="http://schemas.microsoft.com/office/word/2010/wordprocessingGroup">
                    <wpg:wgp>
                      <wpg:cNvGrpSpPr/>
                      <wpg:grpSpPr>
                        <a:xfrm>
                          <a:off x="0" y="0"/>
                          <a:ext cx="6667500" cy="4362450"/>
                          <a:chOff x="-19052" y="0"/>
                          <a:chExt cx="6069951" cy="5402909"/>
                        </a:xfrm>
                      </wpg:grpSpPr>
                      <wpg:grpSp>
                        <wpg:cNvPr id="3" name="Grupo 55"/>
                        <wpg:cNvGrpSpPr/>
                        <wpg:grpSpPr>
                          <a:xfrm>
                            <a:off x="-19052" y="0"/>
                            <a:ext cx="6069951" cy="5402909"/>
                            <a:chOff x="-19052" y="0"/>
                            <a:chExt cx="6069951" cy="5402909"/>
                          </a:xfrm>
                        </wpg:grpSpPr>
                        <wpg:grpSp>
                          <wpg:cNvPr id="56" name="Grupo 56"/>
                          <wpg:cNvGrpSpPr>
                            <a:grpSpLocks/>
                          </wpg:cNvGrpSpPr>
                          <wpg:grpSpPr bwMode="auto">
                            <a:xfrm>
                              <a:off x="-19052" y="1366544"/>
                              <a:ext cx="6069951" cy="4036365"/>
                              <a:chOff x="-29387" y="1366543"/>
                              <a:chExt cx="9362759" cy="5295016"/>
                            </a:xfrm>
                          </wpg:grpSpPr>
                          <wpg:grpSp>
                            <wpg:cNvPr id="57" name="Group 136"/>
                            <wpg:cNvGrpSpPr>
                              <a:grpSpLocks noChangeAspect="1"/>
                            </wpg:cNvGrpSpPr>
                            <wpg:grpSpPr bwMode="auto">
                              <a:xfrm>
                                <a:off x="-29387" y="1366543"/>
                                <a:ext cx="9362759" cy="5295016"/>
                                <a:chOff x="-30059" y="1366543"/>
                                <a:chExt cx="9576761" cy="5651820"/>
                              </a:xfrm>
                            </wpg:grpSpPr>
                            <wpg:grpSp>
                              <wpg:cNvPr id="58" name="Group 137"/>
                              <wpg:cNvGrpSpPr>
                                <a:grpSpLocks noChangeAspect="1"/>
                              </wpg:cNvGrpSpPr>
                              <wpg:grpSpPr bwMode="auto">
                                <a:xfrm>
                                  <a:off x="-30059" y="1366543"/>
                                  <a:ext cx="1039763" cy="5651820"/>
                                  <a:chOff x="-30059" y="1366543"/>
                                  <a:chExt cx="1039763" cy="5651820"/>
                                </a:xfrm>
                              </wpg:grpSpPr>
                              <wps:wsp>
                                <wps:cNvPr id="59" name="Rounded Rectangle 143"/>
                                <wps:cNvSpPr>
                                  <a:spLocks noChangeAspect="1" noEditPoints="1" noChangeArrowheads="1" noChangeShapeType="1" noTextEdit="1"/>
                                </wps:cNvSpPr>
                                <wps:spPr bwMode="auto">
                                  <a:xfrm>
                                    <a:off x="-30059" y="2914976"/>
                                    <a:ext cx="1039763" cy="1044989"/>
                                  </a:xfrm>
                                  <a:prstGeom prst="roundRect">
                                    <a:avLst>
                                      <a:gd name="adj" fmla="val 16667"/>
                                    </a:avLst>
                                  </a:prstGeom>
                                  <a:solidFill>
                                    <a:srgbClr val="3E529E"/>
                                  </a:solidFill>
                                  <a:ln w="6350" algn="ctr">
                                    <a:solidFill>
                                      <a:srgbClr val="000000"/>
                                    </a:solidFill>
                                    <a:miter lim="800000"/>
                                    <a:headEnd/>
                                    <a:tailEnd/>
                                  </a:ln>
                                </wps:spPr>
                                <wps:txbx>
                                  <w:txbxContent>
                                    <w:p w14:paraId="20B3D6A1" w14:textId="77777777" w:rsidR="009A37B7" w:rsidRPr="00103B49" w:rsidRDefault="009A37B7" w:rsidP="00FF1022">
                                      <w:pPr>
                                        <w:kinsoku w:val="0"/>
                                        <w:overflowPunct w:val="0"/>
                                        <w:spacing w:line="256" w:lineRule="auto"/>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 Central</w:t>
                                      </w:r>
                                    </w:p>
                                  </w:txbxContent>
                                </wps:txbx>
                                <wps:bodyPr rot="0" vert="vert270" wrap="square" lIns="91440" tIns="45720" rIns="91440" bIns="45720" anchor="ctr" anchorCtr="0" upright="1">
                                  <a:noAutofit/>
                                </wps:bodyPr>
                              </wps:wsp>
                              <wps:wsp>
                                <wps:cNvPr id="60" name="Rounded Rectangle 144"/>
                                <wps:cNvSpPr>
                                  <a:spLocks noChangeAspect="1" noEditPoints="1" noChangeArrowheads="1" noChangeShapeType="1" noTextEdit="1"/>
                                </wps:cNvSpPr>
                                <wps:spPr bwMode="auto">
                                  <a:xfrm>
                                    <a:off x="0" y="1366543"/>
                                    <a:ext cx="877165" cy="1375692"/>
                                  </a:xfrm>
                                  <a:prstGeom prst="roundRect">
                                    <a:avLst>
                                      <a:gd name="adj" fmla="val 16667"/>
                                    </a:avLst>
                                  </a:prstGeom>
                                  <a:solidFill>
                                    <a:srgbClr val="3E529E"/>
                                  </a:solidFill>
                                  <a:ln w="6350" algn="ctr">
                                    <a:solidFill>
                                      <a:srgbClr val="000000"/>
                                    </a:solidFill>
                                    <a:miter lim="800000"/>
                                    <a:headEnd/>
                                    <a:tailEnd/>
                                  </a:ln>
                                </wps:spPr>
                                <wps:txbx>
                                  <w:txbxContent>
                                    <w:p w14:paraId="2E3D9F5C"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Resultados</w:t>
                                      </w:r>
                                    </w:p>
                                    <w:p w14:paraId="0D17534F"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Directos</w:t>
                                      </w:r>
                                    </w:p>
                                  </w:txbxContent>
                                </wps:txbx>
                                <wps:bodyPr rot="0" vert="vert270" wrap="square" lIns="91440" tIns="45720" rIns="91440" bIns="45720" anchor="ctr" anchorCtr="0" upright="1">
                                  <a:noAutofit/>
                                </wps:bodyPr>
                              </wps:wsp>
                              <wps:wsp>
                                <wps:cNvPr id="61" name="Rounded Rectangle 145"/>
                                <wps:cNvSpPr>
                                  <a:spLocks noChangeAspect="1" noEditPoints="1" noChangeArrowheads="1" noChangeShapeType="1" noTextEdit="1"/>
                                </wps:cNvSpPr>
                                <wps:spPr bwMode="auto">
                                  <a:xfrm>
                                    <a:off x="1" y="4071756"/>
                                    <a:ext cx="755790" cy="1274370"/>
                                  </a:xfrm>
                                  <a:prstGeom prst="roundRect">
                                    <a:avLst>
                                      <a:gd name="adj" fmla="val 16667"/>
                                    </a:avLst>
                                  </a:prstGeom>
                                  <a:solidFill>
                                    <a:srgbClr val="3E529E"/>
                                  </a:solidFill>
                                  <a:ln w="6350" algn="ctr">
                                    <a:solidFill>
                                      <a:srgbClr val="000000"/>
                                    </a:solidFill>
                                    <a:miter lim="800000"/>
                                    <a:headEnd/>
                                    <a:tailEnd/>
                                  </a:ln>
                                </wps:spPr>
                                <wps:txbx>
                                  <w:txbxContent>
                                    <w:p w14:paraId="52E3AABB"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Objetivos</w:t>
                                      </w:r>
                                    </w:p>
                                    <w:p w14:paraId="0319A825"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Directos</w:t>
                                      </w:r>
                                    </w:p>
                                  </w:txbxContent>
                                </wps:txbx>
                                <wps:bodyPr rot="0" vert="vert270" wrap="square" lIns="91440" tIns="45720" rIns="91440" bIns="45720" anchor="ctr" anchorCtr="0" upright="1">
                                  <a:noAutofit/>
                                </wps:bodyPr>
                              </wps:wsp>
                              <wps:wsp>
                                <wps:cNvPr id="62" name="Rounded Rectangle 146"/>
                                <wps:cNvSpPr>
                                  <a:spLocks noChangeAspect="1" noEditPoints="1" noChangeArrowheads="1" noChangeShapeType="1" noTextEdit="1"/>
                                </wps:cNvSpPr>
                                <wps:spPr bwMode="auto">
                                  <a:xfrm>
                                    <a:off x="11" y="5504893"/>
                                    <a:ext cx="755790" cy="1513470"/>
                                  </a:xfrm>
                                  <a:prstGeom prst="roundRect">
                                    <a:avLst>
                                      <a:gd name="adj" fmla="val 16667"/>
                                    </a:avLst>
                                  </a:prstGeom>
                                  <a:solidFill>
                                    <a:srgbClr val="3E529E"/>
                                  </a:solidFill>
                                  <a:ln w="6350" algn="ctr">
                                    <a:solidFill>
                                      <a:srgbClr val="000000"/>
                                    </a:solidFill>
                                    <a:miter lim="800000"/>
                                    <a:headEnd/>
                                    <a:tailEnd/>
                                  </a:ln>
                                </wps:spPr>
                                <wps:txbx>
                                  <w:txbxContent>
                                    <w:p w14:paraId="0A544F9D"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Objetivos indirectos</w:t>
                                      </w:r>
                                    </w:p>
                                  </w:txbxContent>
                                </wps:txbx>
                                <wps:bodyPr rot="0" vert="vert270" wrap="square" lIns="91440" tIns="45720" rIns="91440" bIns="45720" anchor="ctr" anchorCtr="0" upright="1">
                                  <a:noAutofit/>
                                </wps:bodyPr>
                              </wps:wsp>
                            </wpg:grpSp>
                            <wpg:grpSp>
                              <wpg:cNvPr id="63" name="Group 147"/>
                              <wpg:cNvGrpSpPr>
                                <a:grpSpLocks noChangeAspect="1"/>
                              </wpg:cNvGrpSpPr>
                              <wpg:grpSpPr bwMode="auto">
                                <a:xfrm>
                                  <a:off x="1026491" y="1468280"/>
                                  <a:ext cx="8520211" cy="5507401"/>
                                  <a:chOff x="1026491" y="1468280"/>
                                  <a:chExt cx="8520211" cy="5507401"/>
                                </a:xfrm>
                              </wpg:grpSpPr>
                              <wps:wsp>
                                <wps:cNvPr id="1939274944" name="Flowchart: Process 148"/>
                                <wps:cNvSpPr>
                                  <a:spLocks noChangeAspect="1" noEditPoints="1" noChangeArrowheads="1" noChangeShapeType="1" noTextEdit="1"/>
                                </wps:cNvSpPr>
                                <wps:spPr bwMode="auto">
                                  <a:xfrm>
                                    <a:off x="4046905" y="1468280"/>
                                    <a:ext cx="2494877" cy="1110223"/>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298CCB3" w14:textId="61BA8C64" w:rsidR="009A37B7" w:rsidRPr="004F1C22" w:rsidRDefault="009A37B7" w:rsidP="00FF1022">
                                      <w:pPr>
                                        <w:kinsoku w:val="0"/>
                                        <w:overflowPunct w:val="0"/>
                                        <w:spacing w:line="256" w:lineRule="auto"/>
                                        <w:textAlignment w:val="baseline"/>
                                        <w:rPr>
                                          <w:rFonts w:eastAsia="Times New Roman" w:cs="Arial"/>
                                          <w:color w:val="000000"/>
                                          <w:kern w:val="24"/>
                                          <w:sz w:val="16"/>
                                          <w:szCs w:val="16"/>
                                        </w:rPr>
                                      </w:pPr>
                                      <w:r w:rsidRPr="004F1C22">
                                        <w:rPr>
                                          <w:rFonts w:eastAsia="Times New Roman" w:cs="Arial"/>
                                          <w:color w:val="000000"/>
                                          <w:kern w:val="24"/>
                                          <w:sz w:val="16"/>
                                          <w:szCs w:val="16"/>
                                        </w:rPr>
                                        <w:t>Cumplimiento del Programa de Transparencia y Ética Pública (PTEP) en la entidad.</w:t>
                                      </w:r>
                                    </w:p>
                                  </w:txbxContent>
                                </wps:txbx>
                                <wps:bodyPr rot="0" vert="horz" wrap="square" lIns="91440" tIns="45720" rIns="91440" bIns="45720" anchor="t" anchorCtr="0" upright="1">
                                  <a:noAutofit/>
                                </wps:bodyPr>
                              </wps:wsp>
                              <wps:wsp>
                                <wps:cNvPr id="1939274945" name="Flowchart: Process 149"/>
                                <wps:cNvSpPr>
                                  <a:spLocks noChangeAspect="1" noEditPoints="1" noChangeArrowheads="1" noChangeShapeType="1" noTextEdit="1"/>
                                </wps:cNvSpPr>
                                <wps:spPr bwMode="auto">
                                  <a:xfrm>
                                    <a:off x="6879589" y="1484798"/>
                                    <a:ext cx="2667113" cy="1128740"/>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5AF1A9FF" w14:textId="37DE92DA" w:rsidR="009A37B7" w:rsidRPr="004F1C22"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Aumento del interés de la comunidad por participar en espacios de rendición de cuentas.</w:t>
                                      </w:r>
                                    </w:p>
                                  </w:txbxContent>
                                </wps:txbx>
                                <wps:bodyPr rot="0" vert="horz" wrap="square" lIns="91440" tIns="45720" rIns="91440" bIns="45720" anchor="t" anchorCtr="0" upright="1">
                                  <a:noAutofit/>
                                </wps:bodyPr>
                              </wps:wsp>
                              <wps:wsp>
                                <wps:cNvPr id="1939274946" name="Flowchart: Process 150"/>
                                <wps:cNvSpPr>
                                  <a:spLocks noChangeAspect="1" noEditPoints="1" noChangeArrowheads="1" noChangeShapeType="1" noTextEdit="1"/>
                                </wps:cNvSpPr>
                                <wps:spPr bwMode="auto">
                                  <a:xfrm>
                                    <a:off x="2008422" y="3110630"/>
                                    <a:ext cx="6676371" cy="891134"/>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0413739B" w14:textId="77777777" w:rsidR="009A37B7" w:rsidRPr="00103B49" w:rsidRDefault="009A37B7" w:rsidP="00FF1022">
                                      <w:pPr>
                                        <w:kinsoku w:val="0"/>
                                        <w:overflowPunct w:val="0"/>
                                        <w:spacing w:line="256" w:lineRule="auto"/>
                                        <w:jc w:val="center"/>
                                        <w:textAlignment w:val="baseline"/>
                                        <w:rPr>
                                          <w:rFonts w:eastAsia="Times New Roman"/>
                                          <w:b/>
                                          <w:bCs/>
                                          <w:color w:val="000000"/>
                                          <w:kern w:val="24"/>
                                          <w:sz w:val="16"/>
                                          <w:szCs w:val="16"/>
                                          <w:lang w:val="es-ES"/>
                                        </w:rPr>
                                      </w:pPr>
                                      <w:r w:rsidRPr="00103B49">
                                        <w:rPr>
                                          <w:rFonts w:eastAsia="Times New Roman"/>
                                          <w:b/>
                                          <w:bCs/>
                                          <w:color w:val="000000"/>
                                          <w:kern w:val="24"/>
                                          <w:sz w:val="16"/>
                                          <w:szCs w:val="16"/>
                                          <w:lang w:val="es-ES"/>
                                        </w:rPr>
                                        <w:t xml:space="preserve">Fomentar la cultura de la legalidad y la transparencia a través de la elaboración del Programa de Transparencia y Ética Publica en </w:t>
                                      </w:r>
                                      <w:r>
                                        <w:rPr>
                                          <w:rFonts w:eastAsia="Times New Roman"/>
                                          <w:b/>
                                          <w:bCs/>
                                          <w:color w:val="000000"/>
                                          <w:kern w:val="24"/>
                                          <w:sz w:val="16"/>
                                          <w:szCs w:val="16"/>
                                          <w:lang w:val="es-ES"/>
                                        </w:rPr>
                                        <w:t>Morales,</w:t>
                                      </w:r>
                                      <w:r w:rsidRPr="00103B49">
                                        <w:rPr>
                                          <w:rFonts w:eastAsia="Times New Roman"/>
                                          <w:b/>
                                          <w:bCs/>
                                          <w:color w:val="000000"/>
                                          <w:kern w:val="24"/>
                                          <w:sz w:val="16"/>
                                          <w:szCs w:val="16"/>
                                          <w:lang w:val="es-ES"/>
                                        </w:rPr>
                                        <w:t xml:space="preserve"> Bolívar.</w:t>
                                      </w:r>
                                    </w:p>
                                  </w:txbxContent>
                                </wps:txbx>
                                <wps:bodyPr rot="0" vert="horz" wrap="square" lIns="91440" tIns="45720" rIns="91440" bIns="45720" anchor="t" anchorCtr="0" upright="1">
                                  <a:noAutofit/>
                                </wps:bodyPr>
                              </wps:wsp>
                              <wps:wsp>
                                <wps:cNvPr id="1939274947" name="Flowchart: Process 152"/>
                                <wps:cNvSpPr>
                                  <a:spLocks noChangeAspect="1" noEditPoints="1" noChangeArrowheads="1" noChangeShapeType="1" noTextEdit="1"/>
                                </wps:cNvSpPr>
                                <wps:spPr bwMode="auto">
                                  <a:xfrm>
                                    <a:off x="1026491" y="1501318"/>
                                    <a:ext cx="2592178" cy="1077186"/>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7946BE39" w14:textId="78FD9572" w:rsidR="009A37B7" w:rsidRPr="00103B49"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Incremento del cumplimiento de la Ley 2195 de 2022.</w:t>
                                      </w:r>
                                    </w:p>
                                  </w:txbxContent>
                                </wps:txbx>
                                <wps:bodyPr rot="0" vert="horz" wrap="square" lIns="91440" tIns="45720" rIns="91440" bIns="45720" anchor="t" anchorCtr="0" upright="1">
                                  <a:noAutofit/>
                                </wps:bodyPr>
                              </wps:wsp>
                              <wps:wsp>
                                <wps:cNvPr id="1939274948" name="Flowchart: Process 154"/>
                                <wps:cNvSpPr>
                                  <a:spLocks noChangeAspect="1" noEditPoints="1" noChangeArrowheads="1" noChangeShapeType="1" noTextEdit="1"/>
                                </wps:cNvSpPr>
                                <wps:spPr bwMode="auto">
                                  <a:xfrm>
                                    <a:off x="1026491" y="4375465"/>
                                    <a:ext cx="2581312" cy="100909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9FC8466"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lang w:val="es-ES"/>
                                        </w:rPr>
                                      </w:pPr>
                                      <w:r w:rsidRPr="00103B49">
                                        <w:rPr>
                                          <w:rFonts w:eastAsia="Times New Roman"/>
                                          <w:color w:val="000000"/>
                                          <w:kern w:val="24"/>
                                          <w:sz w:val="16"/>
                                          <w:szCs w:val="16"/>
                                          <w:lang w:val="es-ES"/>
                                        </w:rPr>
                                        <w:t>Elaborar el programa de Transparencia y Ética Publica PTEP.</w:t>
                                      </w:r>
                                    </w:p>
                                  </w:txbxContent>
                                </wps:txbx>
                                <wps:bodyPr rot="0" vert="horz" wrap="square" lIns="91440" tIns="45720" rIns="91440" bIns="45720" anchor="t" anchorCtr="0" upright="1">
                                  <a:noAutofit/>
                                </wps:bodyPr>
                              </wps:wsp>
                              <wps:wsp>
                                <wps:cNvPr id="1939274950" name="Flowchart: Process 155"/>
                                <wps:cNvSpPr>
                                  <a:spLocks noChangeAspect="1" noEditPoints="1" noChangeArrowheads="1" noChangeShapeType="1" noTextEdit="1"/>
                                </wps:cNvSpPr>
                                <wps:spPr bwMode="auto">
                                  <a:xfrm>
                                    <a:off x="6768235" y="4217901"/>
                                    <a:ext cx="2667112" cy="1184423"/>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577001EA"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rPr>
                                      </w:pPr>
                                      <w:r w:rsidRPr="00103B49">
                                        <w:rPr>
                                          <w:rFonts w:eastAsia="Times New Roman"/>
                                          <w:color w:val="000000"/>
                                          <w:kern w:val="24"/>
                                          <w:sz w:val="16"/>
                                          <w:szCs w:val="16"/>
                                        </w:rPr>
                                        <w:t>Mayor impacto de los procesos de rendición de cuentas realizados en la comunidad.</w:t>
                                      </w:r>
                                    </w:p>
                                    <w:p w14:paraId="7F064512"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rPr>
                                      </w:pPr>
                                    </w:p>
                                  </w:txbxContent>
                                </wps:txbx>
                                <wps:bodyPr rot="0" vert="horz" wrap="square" lIns="91440" tIns="45720" rIns="91440" bIns="45720" anchor="t" anchorCtr="0" upright="1">
                                  <a:noAutofit/>
                                </wps:bodyPr>
                              </wps:wsp>
                              <wps:wsp>
                                <wps:cNvPr id="1939274951" name="Flowchart: Process 157"/>
                                <wps:cNvSpPr>
                                  <a:spLocks noChangeAspect="1" noEditPoints="1" noChangeArrowheads="1" noChangeShapeType="1" noTextEdit="1"/>
                                </wps:cNvSpPr>
                                <wps:spPr bwMode="auto">
                                  <a:xfrm>
                                    <a:off x="3826966" y="4269488"/>
                                    <a:ext cx="2532043" cy="1115075"/>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E94C64A" w14:textId="77777777" w:rsidR="009A37B7" w:rsidRPr="00103B49" w:rsidRDefault="009A37B7" w:rsidP="00FF1022">
                                      <w:pPr>
                                        <w:kinsoku w:val="0"/>
                                        <w:overflowPunct w:val="0"/>
                                        <w:spacing w:line="256" w:lineRule="auto"/>
                                        <w:textAlignment w:val="baseline"/>
                                        <w:rPr>
                                          <w:rFonts w:eastAsia="Times New Roman" w:cs="Arial"/>
                                          <w:color w:val="000000"/>
                                          <w:kern w:val="24"/>
                                          <w:sz w:val="16"/>
                                          <w:szCs w:val="16"/>
                                          <w:lang w:val="es-ES"/>
                                        </w:rPr>
                                      </w:pPr>
                                      <w:r w:rsidRPr="00103B49">
                                        <w:rPr>
                                          <w:rFonts w:eastAsia="Times New Roman" w:cs="Arial"/>
                                          <w:color w:val="000000"/>
                                          <w:kern w:val="24"/>
                                          <w:sz w:val="16"/>
                                          <w:szCs w:val="16"/>
                                          <w:lang w:val="es-ES"/>
                                        </w:rPr>
                                        <w:t>Aumentar los conocimientos sobre las normas de transparencia y riesgos de corrupción vigentes.</w:t>
                                      </w:r>
                                    </w:p>
                                    <w:p w14:paraId="1C87DD60"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lang w:val="es-ES"/>
                                        </w:rPr>
                                      </w:pPr>
                                    </w:p>
                                  </w:txbxContent>
                                </wps:txbx>
                                <wps:bodyPr rot="0" vert="horz" wrap="square" lIns="91440" tIns="45720" rIns="91440" bIns="45720" anchor="t" anchorCtr="0" upright="1">
                                  <a:noAutofit/>
                                </wps:bodyPr>
                              </wps:wsp>
                              <wps:wsp>
                                <wps:cNvPr id="1939274952" name="Flowchart: Process 159"/>
                                <wps:cNvSpPr>
                                  <a:spLocks noChangeAspect="1" noEditPoints="1" noChangeArrowheads="1" noChangeShapeType="1" noTextEdit="1"/>
                                </wps:cNvSpPr>
                                <wps:spPr bwMode="auto">
                                  <a:xfrm>
                                    <a:off x="6748183" y="5562154"/>
                                    <a:ext cx="2652961" cy="1413527"/>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3447335" w14:textId="34FD13CF" w:rsidR="009A37B7" w:rsidRPr="004F1C22"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Involucrar a la comunidad en los procesos de la entidad relacionados con transparencia y legalidad.</w:t>
                                      </w:r>
                                    </w:p>
                                  </w:txbxContent>
                                </wps:txbx>
                                <wps:bodyPr rot="0" vert="horz" wrap="square" lIns="91440" tIns="45720" rIns="91440" bIns="45720" anchor="ctr" anchorCtr="0" upright="1">
                                  <a:noAutofit/>
                                </wps:bodyPr>
                              </wps:wsp>
                            </wpg:grpSp>
                          </wpg:grpSp>
                          <wps:wsp>
                            <wps:cNvPr id="1939274953" name="Flowchart: Process 159"/>
                            <wps:cNvSpPr>
                              <a:spLocks noChangeAspect="1" noEditPoints="1" noChangeArrowheads="1" noChangeShapeType="1" noTextEdit="1"/>
                            </wps:cNvSpPr>
                            <wps:spPr bwMode="auto">
                              <a:xfrm>
                                <a:off x="3775169" y="5280642"/>
                                <a:ext cx="2593680" cy="1340928"/>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14048F19" w14:textId="01E567FF" w:rsidR="009A37B7" w:rsidRPr="004F1C22" w:rsidRDefault="009A37B7" w:rsidP="00FF1022">
                                  <w:pPr>
                                    <w:kinsoku w:val="0"/>
                                    <w:overflowPunct w:val="0"/>
                                    <w:spacing w:line="256" w:lineRule="auto"/>
                                    <w:textAlignment w:val="baseline"/>
                                    <w:rPr>
                                      <w:rFonts w:eastAsia="Times New Roman" w:cs="Arial"/>
                                      <w:color w:val="000000"/>
                                      <w:kern w:val="24"/>
                                      <w:sz w:val="16"/>
                                      <w:szCs w:val="16"/>
                                    </w:rPr>
                                  </w:pPr>
                                  <w:r w:rsidRPr="004F1C22">
                                    <w:rPr>
                                      <w:rFonts w:eastAsia="Times New Roman" w:cs="Arial"/>
                                      <w:color w:val="000000"/>
                                      <w:kern w:val="24"/>
                                      <w:sz w:val="16"/>
                                      <w:szCs w:val="16"/>
                                    </w:rPr>
                                    <w:t>Fortalecer periódicamente los conocimientos de los funcionarios en temas de transparencia y ética pública.</w:t>
                                  </w:r>
                                </w:p>
                              </w:txbxContent>
                            </wps:txbx>
                            <wps:bodyPr rot="0" vert="horz" wrap="square" lIns="91440" tIns="45720" rIns="91440" bIns="45720" anchor="ctr" anchorCtr="0" upright="1">
                              <a:noAutofit/>
                            </wps:bodyPr>
                          </wps:wsp>
                          <wps:wsp>
                            <wps:cNvPr id="1939274954" name="Flowchart: Process 159"/>
                            <wps:cNvSpPr>
                              <a:spLocks noChangeAspect="1" noEditPoints="1" noChangeArrowheads="1" noChangeShapeType="1" noTextEdit="1"/>
                            </wps:cNvSpPr>
                            <wps:spPr bwMode="auto">
                              <a:xfrm>
                                <a:off x="1107519" y="5347280"/>
                                <a:ext cx="2354065" cy="1199794"/>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0DF27991" w14:textId="42366891" w:rsidR="009A37B7" w:rsidRPr="004F1C22" w:rsidRDefault="009A37B7" w:rsidP="00FF1022">
                                  <w:pPr>
                                    <w:kinsoku w:val="0"/>
                                    <w:overflowPunct w:val="0"/>
                                    <w:spacing w:line="256" w:lineRule="auto"/>
                                    <w:textAlignment w:val="baseline"/>
                                    <w:rPr>
                                      <w:rFonts w:eastAsia="Times New Roman" w:cs="Arial"/>
                                      <w:bCs/>
                                      <w:color w:val="000000"/>
                                      <w:kern w:val="24"/>
                                      <w:sz w:val="16"/>
                                      <w:szCs w:val="16"/>
                                    </w:rPr>
                                  </w:pPr>
                                  <w:r w:rsidRPr="004F1C22">
                                    <w:rPr>
                                      <w:rFonts w:eastAsia="Times New Roman" w:cs="Arial"/>
                                      <w:bCs/>
                                      <w:color w:val="000000"/>
                                      <w:kern w:val="24"/>
                                      <w:sz w:val="16"/>
                                      <w:szCs w:val="16"/>
                                    </w:rPr>
                                    <w:t>Implementar planes y programas para realizar seguimiento al cumplimiento del PTEP.</w:t>
                                  </w:r>
                                </w:p>
                              </w:txbxContent>
                            </wps:txbx>
                            <wps:bodyPr rot="0" vert="horz" wrap="square" lIns="91440" tIns="45720" rIns="91440" bIns="45720" anchor="ctr" anchorCtr="0" upright="1">
                              <a:noAutofit/>
                            </wps:bodyPr>
                          </wps:wsp>
                          <wps:wsp>
                            <wps:cNvPr id="1939274955" name="Conector recto de flecha 1939274955"/>
                            <wps:cNvCnPr>
                              <a:cxnSpLocks/>
                            </wps:cNvCnPr>
                            <wps:spPr bwMode="auto">
                              <a:xfrm flipV="1">
                                <a:off x="2224615" y="5094893"/>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s:wsp>
                            <wps:cNvPr id="1939274956" name="Conector recto de flecha 1939274956"/>
                            <wps:cNvCnPr>
                              <a:cxnSpLocks/>
                            </wps:cNvCnPr>
                            <wps:spPr bwMode="auto">
                              <a:xfrm flipV="1">
                                <a:off x="5054283" y="5067704"/>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s:wsp>
                            <wps:cNvPr id="1939274957" name="Conector recto de flecha 1939274957"/>
                            <wps:cNvCnPr>
                              <a:cxnSpLocks/>
                            </wps:cNvCnPr>
                            <wps:spPr bwMode="auto">
                              <a:xfrm flipV="1">
                                <a:off x="8031973" y="5067708"/>
                                <a:ext cx="0" cy="331116"/>
                              </a:xfrm>
                              <a:prstGeom prst="straightConnector1">
                                <a:avLst/>
                              </a:prstGeom>
                              <a:noFill/>
                              <a:ln w="6350" cap="flat" cmpd="sng" algn="ctr">
                                <a:solidFill>
                                  <a:sysClr val="windowText" lastClr="000000"/>
                                </a:solidFill>
                                <a:prstDash val="solid"/>
                                <a:miter lim="800000"/>
                                <a:headEnd/>
                                <a:tailEnd type="triangle" w="med" len="med"/>
                              </a:ln>
                              <a:effectLst/>
                            </wps:spPr>
                            <wps:bodyPr/>
                          </wps:wsp>
                        </wpg:grpSp>
                        <wpg:grpSp>
                          <wpg:cNvPr id="1939274958" name="Grupo 1939274958"/>
                          <wpg:cNvGrpSpPr/>
                          <wpg:grpSpPr>
                            <a:xfrm>
                              <a:off x="0" y="0"/>
                              <a:ext cx="5958641" cy="1209993"/>
                              <a:chOff x="0" y="0"/>
                              <a:chExt cx="5958641" cy="1209993"/>
                            </a:xfrm>
                          </wpg:grpSpPr>
                          <wpg:grpSp>
                            <wpg:cNvPr id="1939274959" name="Grupo 1939274959"/>
                            <wpg:cNvGrpSpPr/>
                            <wpg:grpSpPr>
                              <a:xfrm>
                                <a:off x="709342" y="188748"/>
                                <a:ext cx="5249299" cy="901046"/>
                                <a:chOff x="709342" y="188748"/>
                                <a:chExt cx="5249299" cy="901046"/>
                              </a:xfrm>
                            </wpg:grpSpPr>
                            <wps:wsp>
                              <wps:cNvPr id="1939274960" name="Flowchart: Process 159"/>
                              <wps:cNvSpPr>
                                <a:spLocks noChangeAspect="1" noEditPoints="1" noChangeArrowheads="1" noChangeShapeType="1"/>
                              </wps:cNvSpPr>
                              <wps:spPr bwMode="auto">
                                <a:xfrm>
                                  <a:off x="709342" y="200546"/>
                                  <a:ext cx="1552173" cy="889248"/>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2A2E6E18" w14:textId="5913E74F" w:rsidR="009A37B7" w:rsidRPr="004F1C22" w:rsidRDefault="009A37B7" w:rsidP="00FF1022">
                                    <w:pPr>
                                      <w:kinsoku w:val="0"/>
                                      <w:overflowPunct w:val="0"/>
                                      <w:textAlignment w:val="baseline"/>
                                      <w:rPr>
                                        <w:rFonts w:eastAsia="Times New Roman" w:cs="Arial"/>
                                        <w:color w:val="000000"/>
                                        <w:kern w:val="24"/>
                                        <w:sz w:val="16"/>
                                        <w:szCs w:val="16"/>
                                      </w:rPr>
                                    </w:pPr>
                                    <w:r w:rsidRPr="004F1C22">
                                      <w:rPr>
                                        <w:rFonts w:eastAsia="Times New Roman" w:cs="Arial"/>
                                        <w:color w:val="000000"/>
                                        <w:kern w:val="24"/>
                                        <w:sz w:val="16"/>
                                        <w:szCs w:val="16"/>
                                      </w:rPr>
                                      <w:t>Mayor número de estrategias y campañas para fomentar la legalidad y la transparencia en la entidad.</w:t>
                                    </w:r>
                                  </w:p>
                                </w:txbxContent>
                              </wps:txbx>
                              <wps:bodyPr vert="horz" wrap="square" lIns="91440" tIns="45720" rIns="91440" bIns="45720" numCol="1" anchor="ctr" anchorCtr="0" compatLnSpc="1">
                                <a:prstTxWarp prst="textNoShape">
                                  <a:avLst/>
                                </a:prstTxWarp>
                              </wps:bodyPr>
                            </wps:wsp>
                            <wps:wsp>
                              <wps:cNvPr id="1939274961" name="AutoShape 100"/>
                              <wps:cNvSpPr>
                                <a:spLocks noChangeAspect="1" noEditPoints="1" noChangeArrowheads="1" noChangeShapeType="1"/>
                              </wps:cNvSpPr>
                              <wps:spPr bwMode="auto">
                                <a:xfrm>
                                  <a:off x="2456180" y="200546"/>
                                  <a:ext cx="1643664" cy="866383"/>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52424DF5" w14:textId="0F6A8C95" w:rsidR="009A37B7" w:rsidRPr="004F1C22" w:rsidRDefault="009A37B7" w:rsidP="00FF1022">
                                    <w:pPr>
                                      <w:kinsoku w:val="0"/>
                                      <w:overflowPunct w:val="0"/>
                                      <w:textAlignment w:val="baseline"/>
                                      <w:rPr>
                                        <w:rFonts w:eastAsia="Times New Roman" w:cs="Arial"/>
                                        <w:bCs/>
                                        <w:color w:val="000000"/>
                                        <w:kern w:val="24"/>
                                        <w:sz w:val="16"/>
                                        <w:szCs w:val="16"/>
                                      </w:rPr>
                                    </w:pPr>
                                    <w:r w:rsidRPr="004F1C22">
                                      <w:rPr>
                                        <w:rFonts w:eastAsia="Times New Roman" w:cs="Arial"/>
                                        <w:bCs/>
                                        <w:color w:val="000000"/>
                                        <w:kern w:val="24"/>
                                        <w:sz w:val="16"/>
                                        <w:szCs w:val="16"/>
                                      </w:rPr>
                                      <w:t>Fortalecimiento de la capacidad institucional para identificar posibles casos de corrupción.</w:t>
                                    </w:r>
                                  </w:p>
                                </w:txbxContent>
                              </wps:txbx>
                              <wps:bodyPr vert="horz" wrap="square" lIns="91440" tIns="45720" rIns="91440" bIns="45720" numCol="1" anchor="ctr" anchorCtr="0" compatLnSpc="1">
                                <a:prstTxWarp prst="textNoShape">
                                  <a:avLst/>
                                </a:prstTxWarp>
                              </wps:bodyPr>
                            </wps:wsp>
                            <wps:wsp>
                              <wps:cNvPr id="1939274962" name="AutoShape 105"/>
                              <wps:cNvSpPr>
                                <a:spLocks noChangeAspect="1" noEditPoints="1" noChangeArrowheads="1" noChangeShapeType="1"/>
                              </wps:cNvSpPr>
                              <wps:spPr bwMode="auto">
                                <a:xfrm>
                                  <a:off x="4446697" y="188748"/>
                                  <a:ext cx="1511944" cy="884487"/>
                                </a:xfrm>
                                <a:prstGeom prst="flowChartProcess">
                                  <a:avLst/>
                                </a:prstGeom>
                                <a:solidFill>
                                  <a:sysClr val="window" lastClr="FFFFFF"/>
                                </a:solidFill>
                                <a:ln w="12700" cap="flat" cmpd="sng" algn="ctr">
                                  <a:solidFill>
                                    <a:sysClr val="windowText" lastClr="000000"/>
                                  </a:solidFill>
                                  <a:prstDash val="solid"/>
                                  <a:miter lim="800000"/>
                                  <a:headEnd/>
                                  <a:tailEnd/>
                                </a:ln>
                                <a:effectLst/>
                              </wps:spPr>
                              <wps:txbx>
                                <w:txbxContent>
                                  <w:p w14:paraId="54B59588" w14:textId="17FC17EC" w:rsidR="009A37B7" w:rsidRPr="004F1C22" w:rsidRDefault="009A37B7" w:rsidP="00FF1022">
                                    <w:pPr>
                                      <w:kinsoku w:val="0"/>
                                      <w:overflowPunct w:val="0"/>
                                      <w:textAlignment w:val="baseline"/>
                                      <w:rPr>
                                        <w:rFonts w:eastAsia="Times New Roman" w:cs="Arial"/>
                                        <w:color w:val="000000"/>
                                        <w:kern w:val="24"/>
                                        <w:sz w:val="16"/>
                                        <w:szCs w:val="16"/>
                                      </w:rPr>
                                    </w:pPr>
                                    <w:r w:rsidRPr="004F1C22">
                                      <w:rPr>
                                        <w:rFonts w:eastAsia="Times New Roman" w:cs="Arial"/>
                                        <w:color w:val="000000"/>
                                        <w:kern w:val="24"/>
                                        <w:sz w:val="16"/>
                                        <w:szCs w:val="16"/>
                                      </w:rPr>
                                      <w:t>Generación de confianza en la comunidad frente a los procesos de rendición de cuentas.</w:t>
                                    </w:r>
                                  </w:p>
                                </w:txbxContent>
                              </wps:txbx>
                              <wps:bodyPr vert="horz" wrap="square" lIns="91440" tIns="45720" rIns="91440" bIns="45720" numCol="1" anchor="ctr" anchorCtr="0" compatLnSpc="1">
                                <a:prstTxWarp prst="textNoShape">
                                  <a:avLst/>
                                </a:prstTxWarp>
                              </wps:bodyPr>
                            </wps:wsp>
                          </wpg:grpSp>
                          <wps:wsp>
                            <wps:cNvPr id="1939274963" name="Rounded Rectangle 146"/>
                            <wps:cNvSpPr>
                              <a:spLocks noChangeAspect="1" noEditPoints="1" noChangeArrowheads="1" noChangeShapeType="1"/>
                            </wps:cNvSpPr>
                            <wps:spPr bwMode="auto">
                              <a:xfrm>
                                <a:off x="0" y="0"/>
                                <a:ext cx="478902" cy="1209993"/>
                              </a:xfrm>
                              <a:prstGeom prst="roundRect">
                                <a:avLst>
                                  <a:gd name="adj" fmla="val 16667"/>
                                </a:avLst>
                              </a:prstGeom>
                              <a:solidFill>
                                <a:srgbClr val="3E529E"/>
                              </a:solidFill>
                              <a:ln w="6350">
                                <a:solidFill>
                                  <a:srgbClr val="000000"/>
                                </a:solidFill>
                                <a:miter lim="800000"/>
                                <a:headEnd/>
                                <a:tailEnd/>
                              </a:ln>
                            </wps:spPr>
                            <wps:txbx>
                              <w:txbxContent>
                                <w:p w14:paraId="553660F7" w14:textId="77777777" w:rsidR="009A37B7" w:rsidRPr="00103B49" w:rsidRDefault="009A37B7" w:rsidP="00FF1022">
                                  <w:pPr>
                                    <w:kinsoku w:val="0"/>
                                    <w:overflowPunct w:val="0"/>
                                    <w:jc w:val="center"/>
                                    <w:textAlignment w:val="baseline"/>
                                    <w:rPr>
                                      <w:rFonts w:eastAsia="Times New Roman" w:cs="Arial"/>
                                      <w:b/>
                                      <w:bCs/>
                                      <w:color w:val="FFFFFF" w:themeColor="background1"/>
                                      <w:kern w:val="24"/>
                                      <w:sz w:val="16"/>
                                      <w:szCs w:val="16"/>
                                    </w:rPr>
                                  </w:pPr>
                                  <w:r w:rsidRPr="00103B49">
                                    <w:rPr>
                                      <w:rFonts w:eastAsia="Times New Roman" w:cs="Arial"/>
                                      <w:b/>
                                      <w:bCs/>
                                      <w:color w:val="FFFFFF" w:themeColor="background1"/>
                                      <w:kern w:val="24"/>
                                      <w:sz w:val="16"/>
                                      <w:szCs w:val="16"/>
                                    </w:rPr>
                                    <w:t>Resultados</w:t>
                                  </w:r>
                                </w:p>
                                <w:p w14:paraId="2232C66A" w14:textId="77777777" w:rsidR="009A37B7" w:rsidRPr="00103B49" w:rsidRDefault="009A37B7" w:rsidP="00FF1022">
                                  <w:pPr>
                                    <w:kinsoku w:val="0"/>
                                    <w:overflowPunct w:val="0"/>
                                    <w:jc w:val="center"/>
                                    <w:textAlignment w:val="baseline"/>
                                    <w:rPr>
                                      <w:rFonts w:eastAsia="Times New Roman" w:cs="Arial"/>
                                      <w:b/>
                                      <w:bCs/>
                                      <w:color w:val="FFFFFF" w:themeColor="background1"/>
                                      <w:kern w:val="24"/>
                                      <w:sz w:val="16"/>
                                      <w:szCs w:val="16"/>
                                    </w:rPr>
                                  </w:pPr>
                                  <w:r w:rsidRPr="00103B49">
                                    <w:rPr>
                                      <w:rFonts w:eastAsia="Times New Roman" w:cs="Arial"/>
                                      <w:b/>
                                      <w:bCs/>
                                      <w:color w:val="FFFFFF" w:themeColor="background1"/>
                                      <w:kern w:val="24"/>
                                      <w:sz w:val="16"/>
                                      <w:szCs w:val="16"/>
                                    </w:rPr>
                                    <w:t>Indirectos</w:t>
                                  </w:r>
                                </w:p>
                              </w:txbxContent>
                            </wps:txbx>
                            <wps:bodyPr vert="vert270" wrap="square" lIns="91440" tIns="45720" rIns="91440" bIns="45720" numCol="1" anchor="ctr" anchorCtr="0" compatLnSpc="1">
                              <a:prstTxWarp prst="textNoShape">
                                <a:avLst/>
                              </a:prstTxWarp>
                            </wps:bodyPr>
                          </wps:wsp>
                        </wpg:grpSp>
                      </wpg:grpSp>
                      <wps:wsp>
                        <wps:cNvPr id="1939274964" name="Conector recto de flecha 1939274964"/>
                        <wps:cNvCnPr>
                          <a:cxnSpLocks/>
                        </wps:cNvCnPr>
                        <wps:spPr>
                          <a:xfrm flipV="1">
                            <a:off x="5207194" y="1062332"/>
                            <a:ext cx="0" cy="304211"/>
                          </a:xfrm>
                          <a:prstGeom prst="straightConnector1">
                            <a:avLst/>
                          </a:prstGeom>
                          <a:noFill/>
                          <a:ln w="6350" cap="flat" cmpd="sng" algn="ctr">
                            <a:solidFill>
                              <a:sysClr val="windowText" lastClr="000000"/>
                            </a:solidFill>
                            <a:prstDash val="solid"/>
                            <a:miter lim="800000"/>
                            <a:tailEnd type="triangle"/>
                          </a:ln>
                          <a:effectLst/>
                        </wps:spPr>
                        <wps:bodyPr/>
                      </wps:wsp>
                      <wps:wsp>
                        <wps:cNvPr id="1939274965" name="Conector recto de flecha 1939274965"/>
                        <wps:cNvCnPr>
                          <a:cxnSpLocks/>
                        </wps:cNvCnPr>
                        <wps:spPr>
                          <a:xfrm flipV="1">
                            <a:off x="3323541" y="1062332"/>
                            <a:ext cx="3289" cy="304211"/>
                          </a:xfrm>
                          <a:prstGeom prst="straightConnector1">
                            <a:avLst/>
                          </a:prstGeom>
                          <a:noFill/>
                          <a:ln w="6350" cap="flat" cmpd="sng" algn="ctr">
                            <a:solidFill>
                              <a:sysClr val="windowText" lastClr="000000"/>
                            </a:solidFill>
                            <a:prstDash val="solid"/>
                            <a:miter lim="800000"/>
                            <a:tailEnd type="triangle"/>
                          </a:ln>
                          <a:effectLst/>
                        </wps:spPr>
                        <wps:bodyPr/>
                      </wps:wsp>
                      <wps:wsp>
                        <wps:cNvPr id="1939274966" name="Conector recto de flecha 1939274966"/>
                        <wps:cNvCnPr>
                          <a:cxnSpLocks/>
                        </wps:cNvCnPr>
                        <wps:spPr>
                          <a:xfrm flipH="1" flipV="1">
                            <a:off x="1464734" y="1039423"/>
                            <a:ext cx="3290" cy="312014"/>
                          </a:xfrm>
                          <a:prstGeom prst="straightConnector1">
                            <a:avLst/>
                          </a:prstGeom>
                          <a:noFill/>
                          <a:ln w="6350" cap="flat" cmpd="sng" algn="ctr">
                            <a:solidFill>
                              <a:sysClr val="windowText" lastClr="000000"/>
                            </a:solidFill>
                            <a:prstDash val="solid"/>
                            <a:miter lim="800000"/>
                            <a:tailEnd type="triangle"/>
                          </a:ln>
                          <a:effectLst/>
                        </wps:spPr>
                        <wps:bodyPr/>
                      </wps:wsp>
                      <wps:wsp>
                        <wps:cNvPr id="1939274967" name="Conector recto de flecha 1939274967"/>
                        <wps:cNvCnPr>
                          <a:cxnSpLocks/>
                        </wps:cNvCnPr>
                        <wps:spPr>
                          <a:xfrm flipV="1">
                            <a:off x="3332146" y="2257113"/>
                            <a:ext cx="3289" cy="288000"/>
                          </a:xfrm>
                          <a:prstGeom prst="straightConnector1">
                            <a:avLst/>
                          </a:prstGeom>
                          <a:noFill/>
                          <a:ln w="6350" cap="flat" cmpd="sng" algn="ctr">
                            <a:solidFill>
                              <a:sysClr val="windowText" lastClr="000000"/>
                            </a:solidFill>
                            <a:prstDash val="solid"/>
                            <a:miter lim="800000"/>
                            <a:tailEnd type="triangle"/>
                          </a:ln>
                          <a:effectLst/>
                        </wps:spPr>
                        <wps:bodyPr/>
                      </wps:wsp>
                      <wps:wsp>
                        <wps:cNvPr id="1939274968" name="Conector: angular 1939274968"/>
                        <wps:cNvCnPr>
                          <a:cxnSpLocks/>
                        </wps:cNvCnPr>
                        <wps:spPr>
                          <a:xfrm flipH="1" flipV="1">
                            <a:off x="4928185" y="2243888"/>
                            <a:ext cx="630512" cy="542128"/>
                          </a:xfrm>
                          <a:prstGeom prst="bentConnector4">
                            <a:avLst>
                              <a:gd name="adj1" fmla="val -36256"/>
                              <a:gd name="adj2" fmla="val 73360"/>
                            </a:avLst>
                          </a:prstGeom>
                          <a:noFill/>
                          <a:ln w="6350" cap="flat" cmpd="sng" algn="ctr">
                            <a:solidFill>
                              <a:sysClr val="windowText" lastClr="000000"/>
                            </a:solidFill>
                            <a:prstDash val="solid"/>
                            <a:miter lim="800000"/>
                            <a:tailEnd type="triangle"/>
                          </a:ln>
                          <a:effectLst/>
                        </wps:spPr>
                        <wps:bodyPr/>
                      </wps:wsp>
                      <wps:wsp>
                        <wps:cNvPr id="1939274969" name="Conector: angular 1939274969"/>
                        <wps:cNvCnPr>
                          <a:cxnSpLocks/>
                        </wps:cNvCnPr>
                        <wps:spPr>
                          <a:xfrm rot="10800000" flipH="1">
                            <a:off x="1272980" y="2169922"/>
                            <a:ext cx="644336" cy="542119"/>
                          </a:xfrm>
                          <a:prstGeom prst="bentConnector4">
                            <a:avLst>
                              <a:gd name="adj1" fmla="val -35478"/>
                              <a:gd name="adj2" fmla="val 73360"/>
                            </a:avLst>
                          </a:prstGeom>
                          <a:noFill/>
                          <a:ln w="6350" cap="flat" cmpd="sng" algn="ctr">
                            <a:solidFill>
                              <a:sysClr val="windowText" lastClr="000000"/>
                            </a:solidFill>
                            <a:prstDash val="solid"/>
                            <a:miter lim="800000"/>
                            <a:tailEnd type="triangle"/>
                          </a:ln>
                          <a:effectLst/>
                        </wps:spPr>
                        <wps:bodyPr/>
                      </wps:wsp>
                      <wps:wsp>
                        <wps:cNvPr id="1939274970" name="Conector: angular 1939274970"/>
                        <wps:cNvCnPr/>
                        <wps:spPr>
                          <a:xfrm rot="5400000" flipH="1" flipV="1">
                            <a:off x="2192101" y="2430797"/>
                            <a:ext cx="278583" cy="1890680"/>
                          </a:xfrm>
                          <a:prstGeom prst="bentConnector3">
                            <a:avLst/>
                          </a:prstGeom>
                          <a:noFill/>
                          <a:ln w="6350" cap="flat" cmpd="sng" algn="ctr">
                            <a:solidFill>
                              <a:sysClr val="windowText" lastClr="000000"/>
                            </a:solidFill>
                            <a:prstDash val="solid"/>
                            <a:miter lim="800000"/>
                            <a:tailEnd type="triangle"/>
                          </a:ln>
                          <a:effectLst/>
                        </wps:spPr>
                        <wps:bodyPr/>
                      </wps:wsp>
                      <wps:wsp>
                        <wps:cNvPr id="1939274971" name="Conector: angular 1939274971"/>
                        <wps:cNvCnPr/>
                        <wps:spPr>
                          <a:xfrm rot="16200000" flipV="1">
                            <a:off x="4036094" y="2477483"/>
                            <a:ext cx="284220" cy="1802943"/>
                          </a:xfrm>
                          <a:prstGeom prst="bentConnector3">
                            <a:avLst/>
                          </a:prstGeom>
                          <a:noFill/>
                          <a:ln w="6350" cap="flat" cmpd="sng" algn="ctr">
                            <a:solidFill>
                              <a:sysClr val="windowText" lastClr="000000"/>
                            </a:solidFill>
                            <a:prstDash val="solid"/>
                            <a:miter lim="800000"/>
                            <a:tailEnd type="triangle"/>
                          </a:ln>
                          <a:effectLst/>
                        </wps:spPr>
                        <wps:bodyPr/>
                      </wps:wsp>
                      <wps:wsp>
                        <wps:cNvPr id="1939274972" name="Conector recto de flecha 1939274972"/>
                        <wps:cNvCnPr>
                          <a:cxnSpLocks/>
                        </wps:cNvCnPr>
                        <wps:spPr>
                          <a:xfrm flipV="1">
                            <a:off x="3332146" y="3118676"/>
                            <a:ext cx="0" cy="28800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4402FD9B" id="_x0000_s1065" style="position:absolute;left:0;text-align:left;margin-left:0;margin-top:172.75pt;width:525pt;height:343.5pt;z-index:251698176;mso-position-horizontal:center;mso-position-horizontal-relative:margin;mso-position-vertical-relative:page;mso-width-relative:margin;mso-height-relative:margin" coordorigin="-190" coordsize="60699,54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">
                <v:group id="Grupo 55" o:spid="_x0000_s1066" style="position:absolute;left:-190;width:60698;height:54029" coordorigin="-190" coordsize="60699,54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upo 56" o:spid="_x0000_s1067" style="position:absolute;left:-190;top:13665;width:60698;height:40364" coordorigin="-293,13665" coordsize="93627,5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group id="Group 136" o:spid="_x0000_s1068" style="position:absolute;left:-293;top:13665;width:93626;height:52950" coordorigin="-300,13665" coordsize="95767,5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group id="Group 137" o:spid="_x0000_s1069" style="position:absolute;left:-300;top:13665;width:10397;height:56518" coordorigin="-300,13665" coordsize="10397,5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o:lock v:ext="edit" aspectratio="t"/>
                        <v:roundrect id="Rounded Rectangle 143" o:spid="_x0000_s1070" style="position:absolute;left:-300;top:29149;width:10397;height:104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" fillcolor="#3e529e" strokeweight=".5pt">
                          <v:stroke joinstyle="miter"/>
                          <o:lock v:ext="edit" aspectratio="t" verticies="t" text="t" shapetype="t"/>
                          <v:textbox style="layout-flow:vertical;mso-layout-flow-alt:bottom-to-top">
                            <w:txbxContent>
                              <w:p w14:paraId="20B3D6A1" w14:textId="77777777" w:rsidR="009A37B7" w:rsidRPr="00103B49" w:rsidRDefault="009A37B7" w:rsidP="00FF1022">
                                <w:pPr>
                                  <w:kinsoku w:val="0"/>
                                  <w:overflowPunct w:val="0"/>
                                  <w:spacing w:line="256" w:lineRule="auto"/>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 Central</w:t>
                                </w:r>
                              </w:p>
                            </w:txbxContent>
                          </v:textbox>
                        </v:roundrect>
                        <v:roundrect id="Rounded Rectangle 144" o:spid="_x0000_s1071" style="position:absolute;top:13665;width:8771;height:137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" fillcolor="#3e529e" strokeweight=".5pt">
                          <v:stroke joinstyle="miter"/>
                          <o:lock v:ext="edit" aspectratio="t" verticies="t" text="t" shapetype="t"/>
                          <v:textbox style="layout-flow:vertical;mso-layout-flow-alt:bottom-to-top">
                            <w:txbxContent>
                              <w:p w14:paraId="2E3D9F5C"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Resultados</w:t>
                                </w:r>
                              </w:p>
                              <w:p w14:paraId="0D17534F"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Directos</w:t>
                                </w:r>
                              </w:p>
                            </w:txbxContent>
                          </v:textbox>
                        </v:roundrect>
                        <v:roundrect id="Rounded Rectangle 145" o:spid="_x0000_s1072" style="position:absolute;top:40717;width:7557;height:127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" fillcolor="#3e529e" strokeweight=".5pt">
                          <v:stroke joinstyle="miter"/>
                          <o:lock v:ext="edit" aspectratio="t" verticies="t" text="t" shapetype="t"/>
                          <v:textbox style="layout-flow:vertical;mso-layout-flow-alt:bottom-to-top">
                            <w:txbxContent>
                              <w:p w14:paraId="52E3AABB"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Objetivos</w:t>
                                </w:r>
                              </w:p>
                              <w:p w14:paraId="0319A825"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Directos</w:t>
                                </w:r>
                              </w:p>
                            </w:txbxContent>
                          </v:textbox>
                        </v:roundrect>
                        <v:roundrect id="Rounded Rectangle 146" o:spid="_x0000_s1073" style="position:absolute;top:55048;width:7558;height:15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" fillcolor="#3e529e" strokeweight=".5pt">
                          <v:stroke joinstyle="miter"/>
                          <o:lock v:ext="edit" aspectratio="t" verticies="t" text="t" shapetype="t"/>
                          <v:textbox style="layout-flow:vertical;mso-layout-flow-alt:bottom-to-top">
                            <w:txbxContent>
                              <w:p w14:paraId="0A544F9D" w14:textId="77777777" w:rsidR="009A37B7" w:rsidRPr="00103B49" w:rsidRDefault="009A37B7" w:rsidP="00FF1022">
                                <w:pPr>
                                  <w:kinsoku w:val="0"/>
                                  <w:overflowPunct w:val="0"/>
                                  <w:jc w:val="center"/>
                                  <w:textAlignment w:val="baseline"/>
                                  <w:rPr>
                                    <w:rFonts w:eastAsia="Times New Roman"/>
                                    <w:b/>
                                    <w:bCs/>
                                    <w:color w:val="FFFFFF" w:themeColor="background1"/>
                                    <w:kern w:val="24"/>
                                    <w:sz w:val="16"/>
                                    <w:szCs w:val="16"/>
                                  </w:rPr>
                                </w:pPr>
                                <w:r w:rsidRPr="00103B49">
                                  <w:rPr>
                                    <w:rFonts w:eastAsia="Times New Roman"/>
                                    <w:b/>
                                    <w:bCs/>
                                    <w:color w:val="FFFFFF" w:themeColor="background1"/>
                                    <w:kern w:val="24"/>
                                    <w:sz w:val="16"/>
                                    <w:szCs w:val="16"/>
                                  </w:rPr>
                                  <w:t>Objetivos indirectos</w:t>
                                </w:r>
                              </w:p>
                            </w:txbxContent>
                          </v:textbox>
                        </v:roundrect>
                      </v:group>
                      <v:group id="Group 147" o:spid="_x0000_s1074" style="position:absolute;left:10264;top:14682;width:85203;height:55074" coordorigin="10264,14682" coordsize="85202,55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o:lock v:ext="edit" aspectratio="t"/>
                        <v:shape id="Flowchart: Process 148" o:spid="_x0000_s1075" type="#_x0000_t109" style="position:absolute;left:40469;top:14682;width:24948;height:11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" fillcolor="window" strokecolor="windowText" strokeweight="1pt">
                          <o:lock v:ext="edit" aspectratio="t" verticies="t" text="t" shapetype="t"/>
                          <v:textbox>
                            <w:txbxContent>
                              <w:p w14:paraId="2298CCB3" w14:textId="61BA8C64" w:rsidR="009A37B7" w:rsidRPr="004F1C22" w:rsidRDefault="009A37B7" w:rsidP="00FF1022">
                                <w:pPr>
                                  <w:kinsoku w:val="0"/>
                                  <w:overflowPunct w:val="0"/>
                                  <w:spacing w:line="256" w:lineRule="auto"/>
                                  <w:textAlignment w:val="baseline"/>
                                  <w:rPr>
                                    <w:rFonts w:eastAsia="Times New Roman" w:cs="Arial"/>
                                    <w:color w:val="000000"/>
                                    <w:kern w:val="24"/>
                                    <w:sz w:val="16"/>
                                    <w:szCs w:val="16"/>
                                  </w:rPr>
                                </w:pPr>
                                <w:r w:rsidRPr="004F1C22">
                                  <w:rPr>
                                    <w:rFonts w:eastAsia="Times New Roman" w:cs="Arial"/>
                                    <w:color w:val="000000"/>
                                    <w:kern w:val="24"/>
                                    <w:sz w:val="16"/>
                                    <w:szCs w:val="16"/>
                                  </w:rPr>
                                  <w:t>Cumplimiento del Programa de Transparencia y Ética Pública (PTEP) en la entidad.</w:t>
                                </w:r>
                              </w:p>
                            </w:txbxContent>
                          </v:textbox>
                        </v:shape>
                        <v:shape id="Flowchart: Process 149" o:spid="_x0000_s1076" type="#_x0000_t109" style="position:absolute;left:68795;top:14847;width:26672;height:11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" fillcolor="window" strokecolor="windowText" strokeweight="1pt">
                          <o:lock v:ext="edit" aspectratio="t" verticies="t" text="t" shapetype="t"/>
                          <v:textbox>
                            <w:txbxContent>
                              <w:p w14:paraId="5AF1A9FF" w14:textId="37DE92DA" w:rsidR="009A37B7" w:rsidRPr="004F1C22"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Aumento del interés de la comunidad por participar en espacios de rendición de cuentas.</w:t>
                                </w:r>
                              </w:p>
                            </w:txbxContent>
                          </v:textbox>
                        </v:shape>
                        <v:shape id="Flowchart: Process 150" o:spid="_x0000_s1077" type="#_x0000_t109" style="position:absolute;left:20084;top:31106;width:66763;height:8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" fillcolor="window" strokecolor="windowText" strokeweight="1pt">
                          <o:lock v:ext="edit" aspectratio="t" verticies="t" text="t" shapetype="t"/>
                          <v:textbox>
                            <w:txbxContent>
                              <w:p w14:paraId="0413739B" w14:textId="77777777" w:rsidR="009A37B7" w:rsidRPr="00103B49" w:rsidRDefault="009A37B7" w:rsidP="00FF1022">
                                <w:pPr>
                                  <w:kinsoku w:val="0"/>
                                  <w:overflowPunct w:val="0"/>
                                  <w:spacing w:line="256" w:lineRule="auto"/>
                                  <w:jc w:val="center"/>
                                  <w:textAlignment w:val="baseline"/>
                                  <w:rPr>
                                    <w:rFonts w:eastAsia="Times New Roman"/>
                                    <w:b/>
                                    <w:bCs/>
                                    <w:color w:val="000000"/>
                                    <w:kern w:val="24"/>
                                    <w:sz w:val="16"/>
                                    <w:szCs w:val="16"/>
                                    <w:lang w:val="es-ES"/>
                                  </w:rPr>
                                </w:pPr>
                                <w:r w:rsidRPr="00103B49">
                                  <w:rPr>
                                    <w:rFonts w:eastAsia="Times New Roman"/>
                                    <w:b/>
                                    <w:bCs/>
                                    <w:color w:val="000000"/>
                                    <w:kern w:val="24"/>
                                    <w:sz w:val="16"/>
                                    <w:szCs w:val="16"/>
                                    <w:lang w:val="es-ES"/>
                                  </w:rPr>
                                  <w:t xml:space="preserve">Fomentar la cultura de la legalidad y la transparencia a través de la elaboración del Programa de Transparencia y Ética Publica en </w:t>
                                </w:r>
                                <w:r>
                                  <w:rPr>
                                    <w:rFonts w:eastAsia="Times New Roman"/>
                                    <w:b/>
                                    <w:bCs/>
                                    <w:color w:val="000000"/>
                                    <w:kern w:val="24"/>
                                    <w:sz w:val="16"/>
                                    <w:szCs w:val="16"/>
                                    <w:lang w:val="es-ES"/>
                                  </w:rPr>
                                  <w:t>Morales,</w:t>
                                </w:r>
                                <w:r w:rsidRPr="00103B49">
                                  <w:rPr>
                                    <w:rFonts w:eastAsia="Times New Roman"/>
                                    <w:b/>
                                    <w:bCs/>
                                    <w:color w:val="000000"/>
                                    <w:kern w:val="24"/>
                                    <w:sz w:val="16"/>
                                    <w:szCs w:val="16"/>
                                    <w:lang w:val="es-ES"/>
                                  </w:rPr>
                                  <w:t xml:space="preserve"> Bolívar.</w:t>
                                </w:r>
                              </w:p>
                            </w:txbxContent>
                          </v:textbox>
                        </v:shape>
                        <v:shape id="Flowchart: Process 152" o:spid="_x0000_s1078" type="#_x0000_t109" style="position:absolute;left:10264;top:15013;width:25922;height:10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" fillcolor="window" strokecolor="windowText" strokeweight="1pt">
                          <o:lock v:ext="edit" aspectratio="t" verticies="t" text="t" shapetype="t"/>
                          <v:textbox>
                            <w:txbxContent>
                              <w:p w14:paraId="7946BE39" w14:textId="78FD9572" w:rsidR="009A37B7" w:rsidRPr="00103B49"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Incremento del cumplimiento de la Ley 2195 de 2022.</w:t>
                                </w:r>
                              </w:p>
                            </w:txbxContent>
                          </v:textbox>
                        </v:shape>
                        <v:shape id="Flowchart: Process 154" o:spid="_x0000_s1079" type="#_x0000_t109" style="position:absolute;left:10264;top:43754;width:25814;height:10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" fillcolor="window" strokecolor="windowText" strokeweight="1pt">
                          <o:lock v:ext="edit" aspectratio="t" verticies="t" text="t" shapetype="t"/>
                          <v:textbox>
                            <w:txbxContent>
                              <w:p w14:paraId="29FC8466"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lang w:val="es-ES"/>
                                  </w:rPr>
                                </w:pPr>
                                <w:r w:rsidRPr="00103B49">
                                  <w:rPr>
                                    <w:rFonts w:eastAsia="Times New Roman"/>
                                    <w:color w:val="000000"/>
                                    <w:kern w:val="24"/>
                                    <w:sz w:val="16"/>
                                    <w:szCs w:val="16"/>
                                    <w:lang w:val="es-ES"/>
                                  </w:rPr>
                                  <w:t>Elaborar el programa de Transparencia y Ética Publica PTEP.</w:t>
                                </w:r>
                              </w:p>
                            </w:txbxContent>
                          </v:textbox>
                        </v:shape>
                        <v:shape id="Flowchart: Process 155" o:spid="_x0000_s1080" type="#_x0000_t109" style="position:absolute;left:67682;top:42179;width:26671;height:1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" fillcolor="window" strokecolor="windowText" strokeweight="1pt">
                          <o:lock v:ext="edit" aspectratio="t" verticies="t" text="t" shapetype="t"/>
                          <v:textbox>
                            <w:txbxContent>
                              <w:p w14:paraId="577001EA"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rPr>
                                </w:pPr>
                                <w:r w:rsidRPr="00103B49">
                                  <w:rPr>
                                    <w:rFonts w:eastAsia="Times New Roman"/>
                                    <w:color w:val="000000"/>
                                    <w:kern w:val="24"/>
                                    <w:sz w:val="16"/>
                                    <w:szCs w:val="16"/>
                                  </w:rPr>
                                  <w:t>Mayor impacto de los procesos de rendición de cuentas realizados en la comunidad.</w:t>
                                </w:r>
                              </w:p>
                              <w:p w14:paraId="7F064512"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rPr>
                                </w:pPr>
                              </w:p>
                            </w:txbxContent>
                          </v:textbox>
                        </v:shape>
                        <v:shape id="Flowchart: Process 157" o:spid="_x0000_s1081" type="#_x0000_t109" style="position:absolute;left:38269;top:42694;width:25321;height:1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" fillcolor="window" strokecolor="windowText" strokeweight="1pt">
                          <o:lock v:ext="edit" aspectratio="t" verticies="t" text="t" shapetype="t"/>
                          <v:textbox>
                            <w:txbxContent>
                              <w:p w14:paraId="2E94C64A" w14:textId="77777777" w:rsidR="009A37B7" w:rsidRPr="00103B49" w:rsidRDefault="009A37B7" w:rsidP="00FF1022">
                                <w:pPr>
                                  <w:kinsoku w:val="0"/>
                                  <w:overflowPunct w:val="0"/>
                                  <w:spacing w:line="256" w:lineRule="auto"/>
                                  <w:textAlignment w:val="baseline"/>
                                  <w:rPr>
                                    <w:rFonts w:eastAsia="Times New Roman" w:cs="Arial"/>
                                    <w:color w:val="000000"/>
                                    <w:kern w:val="24"/>
                                    <w:sz w:val="16"/>
                                    <w:szCs w:val="16"/>
                                    <w:lang w:val="es-ES"/>
                                  </w:rPr>
                                </w:pPr>
                                <w:r w:rsidRPr="00103B49">
                                  <w:rPr>
                                    <w:rFonts w:eastAsia="Times New Roman" w:cs="Arial"/>
                                    <w:color w:val="000000"/>
                                    <w:kern w:val="24"/>
                                    <w:sz w:val="16"/>
                                    <w:szCs w:val="16"/>
                                    <w:lang w:val="es-ES"/>
                                  </w:rPr>
                                  <w:t>Aumentar los conocimientos sobre las normas de transparencia y riesgos de corrupción vigentes.</w:t>
                                </w:r>
                              </w:p>
                              <w:p w14:paraId="1C87DD60" w14:textId="77777777" w:rsidR="009A37B7" w:rsidRPr="00103B49" w:rsidRDefault="009A37B7" w:rsidP="00FF1022">
                                <w:pPr>
                                  <w:kinsoku w:val="0"/>
                                  <w:overflowPunct w:val="0"/>
                                  <w:spacing w:line="256" w:lineRule="auto"/>
                                  <w:textAlignment w:val="baseline"/>
                                  <w:rPr>
                                    <w:rFonts w:eastAsia="Times New Roman"/>
                                    <w:color w:val="000000"/>
                                    <w:kern w:val="24"/>
                                    <w:sz w:val="16"/>
                                    <w:szCs w:val="16"/>
                                    <w:lang w:val="es-ES"/>
                                  </w:rPr>
                                </w:pPr>
                              </w:p>
                            </w:txbxContent>
                          </v:textbox>
                        </v:shape>
                        <v:shape id="Flowchart: Process 159" o:spid="_x0000_s1082" type="#_x0000_t109" style="position:absolute;left:67481;top:55621;width:26530;height:14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" fillcolor="window" strokecolor="windowText" strokeweight="1pt">
                          <o:lock v:ext="edit" aspectratio="t" verticies="t" text="t" shapetype="t"/>
                          <v:textbox>
                            <w:txbxContent>
                              <w:p w14:paraId="23447335" w14:textId="34FD13CF" w:rsidR="009A37B7" w:rsidRPr="004F1C22" w:rsidRDefault="009A37B7" w:rsidP="00FF1022">
                                <w:pPr>
                                  <w:kinsoku w:val="0"/>
                                  <w:overflowPunct w:val="0"/>
                                  <w:spacing w:line="256" w:lineRule="auto"/>
                                  <w:textAlignment w:val="baseline"/>
                                  <w:rPr>
                                    <w:rFonts w:eastAsia="Times New Roman"/>
                                    <w:color w:val="000000"/>
                                    <w:kern w:val="24"/>
                                    <w:sz w:val="16"/>
                                    <w:szCs w:val="16"/>
                                  </w:rPr>
                                </w:pPr>
                                <w:r w:rsidRPr="004F1C22">
                                  <w:rPr>
                                    <w:rFonts w:eastAsia="Times New Roman"/>
                                    <w:color w:val="000000"/>
                                    <w:kern w:val="24"/>
                                    <w:sz w:val="16"/>
                                    <w:szCs w:val="16"/>
                                  </w:rPr>
                                  <w:t>Involucrar a la comunidad en los procesos de la entidad relacionados con transparencia y legalidad.</w:t>
                                </w:r>
                              </w:p>
                            </w:txbxContent>
                          </v:textbox>
                        </v:shape>
                      </v:group>
                    </v:group>
                    <v:shape id="Flowchart: Process 159" o:spid="_x0000_s1083" type="#_x0000_t109" style="position:absolute;left:37751;top:52806;width:25937;height:13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" fillcolor="window" strokecolor="windowText" strokeweight="1pt">
                      <o:lock v:ext="edit" aspectratio="t" verticies="t" text="t" shapetype="t"/>
                      <v:textbox>
                        <w:txbxContent>
                          <w:p w14:paraId="14048F19" w14:textId="01E567FF" w:rsidR="009A37B7" w:rsidRPr="004F1C22" w:rsidRDefault="009A37B7" w:rsidP="00FF1022">
                            <w:pPr>
                              <w:kinsoku w:val="0"/>
                              <w:overflowPunct w:val="0"/>
                              <w:spacing w:line="256" w:lineRule="auto"/>
                              <w:textAlignment w:val="baseline"/>
                              <w:rPr>
                                <w:rFonts w:eastAsia="Times New Roman" w:cs="Arial"/>
                                <w:color w:val="000000"/>
                                <w:kern w:val="24"/>
                                <w:sz w:val="16"/>
                                <w:szCs w:val="16"/>
                              </w:rPr>
                            </w:pPr>
                            <w:r w:rsidRPr="004F1C22">
                              <w:rPr>
                                <w:rFonts w:eastAsia="Times New Roman" w:cs="Arial"/>
                                <w:color w:val="000000"/>
                                <w:kern w:val="24"/>
                                <w:sz w:val="16"/>
                                <w:szCs w:val="16"/>
                              </w:rPr>
                              <w:t>Fortalecer periódicamente los conocimientos de los funcionarios en temas de transparencia y ética pública.</w:t>
                            </w:r>
                          </w:p>
                        </w:txbxContent>
                      </v:textbox>
                    </v:shape>
                    <v:shape id="Flowchart: Process 159" o:spid="_x0000_s1084" type="#_x0000_t109" style="position:absolute;left:11075;top:53472;width:23540;height:11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" fillcolor="window" strokecolor="windowText" strokeweight="1pt">
                      <o:lock v:ext="edit" aspectratio="t" verticies="t" text="t" shapetype="t"/>
                      <v:textbox>
                        <w:txbxContent>
                          <w:p w14:paraId="0DF27991" w14:textId="42366891" w:rsidR="009A37B7" w:rsidRPr="004F1C22" w:rsidRDefault="009A37B7" w:rsidP="00FF1022">
                            <w:pPr>
                              <w:kinsoku w:val="0"/>
                              <w:overflowPunct w:val="0"/>
                              <w:spacing w:line="256" w:lineRule="auto"/>
                              <w:textAlignment w:val="baseline"/>
                              <w:rPr>
                                <w:rFonts w:eastAsia="Times New Roman" w:cs="Arial"/>
                                <w:bCs/>
                                <w:color w:val="000000"/>
                                <w:kern w:val="24"/>
                                <w:sz w:val="16"/>
                                <w:szCs w:val="16"/>
                              </w:rPr>
                            </w:pPr>
                            <w:r w:rsidRPr="004F1C22">
                              <w:rPr>
                                <w:rFonts w:eastAsia="Times New Roman" w:cs="Arial"/>
                                <w:bCs/>
                                <w:color w:val="000000"/>
                                <w:kern w:val="24"/>
                                <w:sz w:val="16"/>
                                <w:szCs w:val="16"/>
                              </w:rPr>
                              <w:t>Implementar planes y programas para realizar seguimiento al cumplimiento del PTEP.</w:t>
                            </w:r>
                          </w:p>
                        </w:txbxContent>
                      </v:textbox>
                    </v:shape>
                    <v:shape id="Conector recto de flecha 1939274955" o:spid="_x0000_s1085" type="#_x0000_t32" style="position:absolute;left:22246;top:50948;width:0;height:33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" strokecolor="windowText" strokeweight=".5pt">
                      <v:stroke endarrow="block" joinstyle="miter"/>
                      <o:lock v:ext="edit" shapetype="f"/>
                    </v:shape>
                    <v:shape id="Conector recto de flecha 1939274956" o:spid="_x0000_s1086" type="#_x0000_t32" style="position:absolute;left:50542;top:50677;width:0;height:33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" strokecolor="windowText" strokeweight=".5pt">
                      <v:stroke endarrow="block" joinstyle="miter"/>
                      <o:lock v:ext="edit" shapetype="f"/>
                    </v:shape>
                    <v:shape id="Conector recto de flecha 1939274957" o:spid="_x0000_s1087" type="#_x0000_t32" style="position:absolute;left:80319;top:50677;width:0;height:33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" strokecolor="windowText" strokeweight=".5pt">
                      <v:stroke endarrow="block" joinstyle="miter"/>
                      <o:lock v:ext="edit" shapetype="f"/>
                    </v:shape>
                  </v:group>
                  <v:group id="Grupo 1939274958" o:spid="_x0000_s1088" style="position:absolute;width:59586;height:12099" coordsize="59586,1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">
                    <v:group id="Grupo 1939274959" o:spid="_x0000_s1089" style="position:absolute;left:7093;top:1887;width:52493;height:9010" coordorigin="7093,1887" coordsize="52492,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">
                      <v:shape id="Flowchart: Process 159" o:spid="_x0000_s1090" type="#_x0000_t109" style="position:absolute;left:7093;top:2005;width:15522;height:88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" fillcolor="window" strokecolor="windowText" strokeweight="1pt">
                        <o:lock v:ext="edit" aspectratio="t" verticies="t" shapetype="t"/>
                        <v:textbox>
                          <w:txbxContent>
                            <w:p w14:paraId="2A2E6E18" w14:textId="5913E74F" w:rsidR="009A37B7" w:rsidRPr="004F1C22" w:rsidRDefault="009A37B7" w:rsidP="00FF1022">
                              <w:pPr>
                                <w:kinsoku w:val="0"/>
                                <w:overflowPunct w:val="0"/>
                                <w:textAlignment w:val="baseline"/>
                                <w:rPr>
                                  <w:rFonts w:eastAsia="Times New Roman" w:cs="Arial"/>
                                  <w:color w:val="000000"/>
                                  <w:kern w:val="24"/>
                                  <w:sz w:val="16"/>
                                  <w:szCs w:val="16"/>
                                </w:rPr>
                              </w:pPr>
                              <w:r w:rsidRPr="004F1C22">
                                <w:rPr>
                                  <w:rFonts w:eastAsia="Times New Roman" w:cs="Arial"/>
                                  <w:color w:val="000000"/>
                                  <w:kern w:val="24"/>
                                  <w:sz w:val="16"/>
                                  <w:szCs w:val="16"/>
                                </w:rPr>
                                <w:t>Mayor número de estrategias y campañas para fomentar la legalidad y la transparencia en la entidad.</w:t>
                              </w:r>
                            </w:p>
                          </w:txbxContent>
                        </v:textbox>
                      </v:shape>
                      <v:shape id="AutoShape 100" o:spid="_x0000_s1091" type="#_x0000_t109" style="position:absolute;left:24561;top:2005;width:16437;height:8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" fillcolor="window" strokecolor="windowText" strokeweight="1pt">
                        <o:lock v:ext="edit" aspectratio="t" verticies="t" shapetype="t"/>
                        <v:textbox>
                          <w:txbxContent>
                            <w:p w14:paraId="52424DF5" w14:textId="0F6A8C95" w:rsidR="009A37B7" w:rsidRPr="004F1C22" w:rsidRDefault="009A37B7" w:rsidP="00FF1022">
                              <w:pPr>
                                <w:kinsoku w:val="0"/>
                                <w:overflowPunct w:val="0"/>
                                <w:textAlignment w:val="baseline"/>
                                <w:rPr>
                                  <w:rFonts w:eastAsia="Times New Roman" w:cs="Arial"/>
                                  <w:bCs/>
                                  <w:color w:val="000000"/>
                                  <w:kern w:val="24"/>
                                  <w:sz w:val="16"/>
                                  <w:szCs w:val="16"/>
                                </w:rPr>
                              </w:pPr>
                              <w:r w:rsidRPr="004F1C22">
                                <w:rPr>
                                  <w:rFonts w:eastAsia="Times New Roman" w:cs="Arial"/>
                                  <w:bCs/>
                                  <w:color w:val="000000"/>
                                  <w:kern w:val="24"/>
                                  <w:sz w:val="16"/>
                                  <w:szCs w:val="16"/>
                                </w:rPr>
                                <w:t>Fortalecimiento de la capacidad institucional para identificar posibles casos de corrupción.</w:t>
                              </w:r>
                            </w:p>
                          </w:txbxContent>
                        </v:textbox>
                      </v:shape>
                      <v:shape id="AutoShape 105" o:spid="_x0000_s1092" type="#_x0000_t109" style="position:absolute;left:44466;top:1887;width:15120;height:8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" fillcolor="window" strokecolor="windowText" strokeweight="1pt">
                        <o:lock v:ext="edit" aspectratio="t" verticies="t" shapetype="t"/>
                        <v:textbox>
                          <w:txbxContent>
                            <w:p w14:paraId="54B59588" w14:textId="17FC17EC" w:rsidR="009A37B7" w:rsidRPr="004F1C22" w:rsidRDefault="009A37B7" w:rsidP="00FF1022">
                              <w:pPr>
                                <w:kinsoku w:val="0"/>
                                <w:overflowPunct w:val="0"/>
                                <w:textAlignment w:val="baseline"/>
                                <w:rPr>
                                  <w:rFonts w:eastAsia="Times New Roman" w:cs="Arial"/>
                                  <w:color w:val="000000"/>
                                  <w:kern w:val="24"/>
                                  <w:sz w:val="16"/>
                                  <w:szCs w:val="16"/>
                                </w:rPr>
                              </w:pPr>
                              <w:r w:rsidRPr="004F1C22">
                                <w:rPr>
                                  <w:rFonts w:eastAsia="Times New Roman" w:cs="Arial"/>
                                  <w:color w:val="000000"/>
                                  <w:kern w:val="24"/>
                                  <w:sz w:val="16"/>
                                  <w:szCs w:val="16"/>
                                </w:rPr>
                                <w:t>Generación de confianza en la comunidad frente a los procesos de rendición de cuentas.</w:t>
                              </w:r>
                            </w:p>
                          </w:txbxContent>
                        </v:textbox>
                      </v:shape>
                    </v:group>
                    <v:roundrect id="Rounded Rectangle 146" o:spid="_x0000_s1093" style="position:absolute;width:4789;height:120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" fillcolor="#3e529e" strokeweight=".5pt">
                      <v:stroke joinstyle="miter"/>
                      <o:lock v:ext="edit" aspectratio="t" verticies="t" shapetype="t"/>
                      <v:textbox style="layout-flow:vertical;mso-layout-flow-alt:bottom-to-top">
                        <w:txbxContent>
                          <w:p w14:paraId="553660F7" w14:textId="77777777" w:rsidR="009A37B7" w:rsidRPr="00103B49" w:rsidRDefault="009A37B7" w:rsidP="00FF1022">
                            <w:pPr>
                              <w:kinsoku w:val="0"/>
                              <w:overflowPunct w:val="0"/>
                              <w:jc w:val="center"/>
                              <w:textAlignment w:val="baseline"/>
                              <w:rPr>
                                <w:rFonts w:eastAsia="Times New Roman" w:cs="Arial"/>
                                <w:b/>
                                <w:bCs/>
                                <w:color w:val="FFFFFF" w:themeColor="background1"/>
                                <w:kern w:val="24"/>
                                <w:sz w:val="16"/>
                                <w:szCs w:val="16"/>
                              </w:rPr>
                            </w:pPr>
                            <w:r w:rsidRPr="00103B49">
                              <w:rPr>
                                <w:rFonts w:eastAsia="Times New Roman" w:cs="Arial"/>
                                <w:b/>
                                <w:bCs/>
                                <w:color w:val="FFFFFF" w:themeColor="background1"/>
                                <w:kern w:val="24"/>
                                <w:sz w:val="16"/>
                                <w:szCs w:val="16"/>
                              </w:rPr>
                              <w:t>Resultados</w:t>
                            </w:r>
                          </w:p>
                          <w:p w14:paraId="2232C66A" w14:textId="77777777" w:rsidR="009A37B7" w:rsidRPr="00103B49" w:rsidRDefault="009A37B7" w:rsidP="00FF1022">
                            <w:pPr>
                              <w:kinsoku w:val="0"/>
                              <w:overflowPunct w:val="0"/>
                              <w:jc w:val="center"/>
                              <w:textAlignment w:val="baseline"/>
                              <w:rPr>
                                <w:rFonts w:eastAsia="Times New Roman" w:cs="Arial"/>
                                <w:b/>
                                <w:bCs/>
                                <w:color w:val="FFFFFF" w:themeColor="background1"/>
                                <w:kern w:val="24"/>
                                <w:sz w:val="16"/>
                                <w:szCs w:val="16"/>
                              </w:rPr>
                            </w:pPr>
                            <w:r w:rsidRPr="00103B49">
                              <w:rPr>
                                <w:rFonts w:eastAsia="Times New Roman" w:cs="Arial"/>
                                <w:b/>
                                <w:bCs/>
                                <w:color w:val="FFFFFF" w:themeColor="background1"/>
                                <w:kern w:val="24"/>
                                <w:sz w:val="16"/>
                                <w:szCs w:val="16"/>
                              </w:rPr>
                              <w:t>Indirectos</w:t>
                            </w:r>
                          </w:p>
                        </w:txbxContent>
                      </v:textbox>
                    </v:roundrect>
                  </v:group>
                </v:group>
                <v:shape id="Conector recto de flecha 1939274964" o:spid="_x0000_s1094" type="#_x0000_t32" style="position:absolute;left:52071;top:10623;width:0;height:3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" strokecolor="windowText" strokeweight=".5pt">
                  <v:stroke endarrow="block" joinstyle="miter"/>
                  <o:lock v:ext="edit" shapetype="f"/>
                </v:shape>
                <v:shape id="Conector recto de flecha 1939274965" o:spid="_x0000_s1095" type="#_x0000_t32" style="position:absolute;left:33235;top:10623;width:33;height:3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" strokecolor="windowText" strokeweight=".5pt">
                  <v:stroke endarrow="block" joinstyle="miter"/>
                  <o:lock v:ext="edit" shapetype="f"/>
                </v:shape>
                <v:shape id="Conector recto de flecha 1939274966" o:spid="_x0000_s1096" type="#_x0000_t32" style="position:absolute;left:14647;top:10394;width:33;height:31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" strokecolor="windowText" strokeweight=".5pt">
                  <v:stroke endarrow="block" joinstyle="miter"/>
                  <o:lock v:ext="edit" shapetype="f"/>
                </v:shape>
                <v:shape id="Conector recto de flecha 1939274967" o:spid="_x0000_s1097" type="#_x0000_t32" style="position:absolute;left:33321;top:22571;width:33;height:28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" strokecolor="windowText" strokeweight=".5pt">
                  <v:stroke endarrow="block" joinstyle="miter"/>
                  <o:lock v:ext="edit" shapetype="f"/>
                </v:shape>
                <v:shape id="Conector: angular 1939274968" o:spid="_x0000_s1098" type="#_x0000_t35" style="position:absolute;left:49281;top:22438;width:6305;height:5422;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" adj="-7831,15846" strokecolor="windowText" strokeweight=".5pt">
                  <v:stroke endarrow="block"/>
                  <o:lock v:ext="edit" shapetype="f"/>
                </v:shape>
                <v:shape id="Conector: angular 1939274969" o:spid="_x0000_s1099" type="#_x0000_t35" style="position:absolute;left:12729;top:21699;width:6444;height:5421;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" adj="-7663,15846" strokecolor="windowText" strokeweight=".5pt">
                  <v:stroke endarrow="block"/>
                  <o:lock v:ext="edit" shapetype="f"/>
                </v:shape>
                <v:shape id="Conector: angular 1939274970" o:spid="_x0000_s1100" type="#_x0000_t34" style="position:absolute;left:21921;top:24307;width:2786;height:18907;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" strokecolor="windowText" strokeweight=".5pt">
                  <v:stroke endarrow="block"/>
                </v:shape>
                <v:shape id="Conector: angular 1939274971" o:spid="_x0000_s1101" type="#_x0000_t34" style="position:absolute;left:40361;top:24774;width:2842;height:18029;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" strokecolor="windowText" strokeweight=".5pt">
                  <v:stroke endarrow="block"/>
                </v:shape>
                <v:shape id="Conector recto de flecha 1939274972" o:spid="_x0000_s1102" type="#_x0000_t32" style="position:absolute;left:33321;top:31186;width:0;height:28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" strokecolor="windowText" strokeweight=".5pt">
                  <v:stroke endarrow="block" joinstyle="miter"/>
                  <o:lock v:ext="edit" shapetype="f"/>
                </v:shape>
                <w10:wrap type="topAndBottom" anchorx="margin" anchory="page"/>
              </v:group>
            </w:pict>
          </mc:Fallback>
        </mc:AlternateContent>
      </w:r>
      <w:r>
        <w:t xml:space="preserve">Árbol de objetivos </w:t>
      </w:r>
      <w:r w:rsidRPr="00FF1022">
        <w:rPr>
          <w:i/>
        </w:rPr>
        <w:t>programa de transparencia y ética pública PTEP</w:t>
      </w:r>
      <w:r>
        <w:rPr>
          <w:i/>
        </w:rPr>
        <w:t>.</w:t>
      </w:r>
    </w:p>
    <w:p w14:paraId="6E5DA1F6" w14:textId="446F735D" w:rsidR="00FF1022" w:rsidRDefault="00FF1022" w:rsidP="00FF1022">
      <w:pPr>
        <w:pStyle w:val="Epgrafe"/>
        <w:rPr>
          <w:sz w:val="16"/>
          <w:szCs w:val="18"/>
        </w:rPr>
      </w:pPr>
      <w:r w:rsidRPr="00FF1022">
        <w:rPr>
          <w:sz w:val="16"/>
          <w:szCs w:val="18"/>
        </w:rPr>
        <w:t xml:space="preserve"> </w:t>
      </w:r>
      <w:r w:rsidRPr="00E325B3">
        <w:rPr>
          <w:sz w:val="16"/>
          <w:szCs w:val="18"/>
        </w:rPr>
        <w:t>Fuente: elaboración</w:t>
      </w:r>
      <w:r w:rsidRPr="00245069">
        <w:rPr>
          <w:sz w:val="16"/>
          <w:szCs w:val="18"/>
        </w:rPr>
        <w:t xml:space="preserve"> propia</w:t>
      </w:r>
    </w:p>
    <w:p w14:paraId="56C93692" w14:textId="2C7A6411" w:rsidR="00FF1022" w:rsidRPr="00FF1022" w:rsidRDefault="00FF1022" w:rsidP="00FF1022">
      <w:pPr>
        <w:rPr>
          <w:i/>
          <w:sz w:val="16"/>
          <w:szCs w:val="16"/>
        </w:rPr>
      </w:pPr>
      <w:r w:rsidRPr="00FF1022">
        <w:rPr>
          <w:i/>
          <w:sz w:val="16"/>
          <w:szCs w:val="16"/>
        </w:rPr>
        <w:t xml:space="preserve"> </w:t>
      </w:r>
    </w:p>
    <w:p w14:paraId="1AB70677" w14:textId="278D2DB6" w:rsidR="00FF1022" w:rsidRDefault="00FF1022" w:rsidP="00FF1022"/>
    <w:p w14:paraId="6E1F6998" w14:textId="1D1FA6B1" w:rsidR="00FF1022" w:rsidRDefault="00FF1022" w:rsidP="00FF1022"/>
    <w:p w14:paraId="24109919" w14:textId="7A0AD17A" w:rsidR="00FF1022" w:rsidRDefault="00FF1022" w:rsidP="00FF1022"/>
    <w:p w14:paraId="0C1328CA" w14:textId="77777777" w:rsidR="00FF1022" w:rsidRPr="00FF1022" w:rsidRDefault="00FF1022" w:rsidP="00FF1022"/>
    <w:p w14:paraId="01A39DD9" w14:textId="0882934B" w:rsidR="00140094" w:rsidRDefault="00140094" w:rsidP="009A37B7">
      <w:pPr>
        <w:pStyle w:val="Ttulo2"/>
      </w:pPr>
      <w:bookmarkStart w:id="73" w:name="_Toc145589029"/>
      <w:bookmarkStart w:id="74" w:name="_Toc197535927"/>
      <w:bookmarkStart w:id="75" w:name="_Toc224839701"/>
      <w:bookmarkEnd w:id="72"/>
      <w:r w:rsidRPr="006E5ADB">
        <w:lastRenderedPageBreak/>
        <w:t>5. Propuestas de Solución en la Línea Temática</w:t>
      </w:r>
      <w:bookmarkEnd w:id="73"/>
      <w:bookmarkEnd w:id="74"/>
      <w:bookmarkEnd w:id="75"/>
    </w:p>
    <w:p w14:paraId="69437937" w14:textId="5BC79C40" w:rsidR="00140094" w:rsidRPr="00D27A2F" w:rsidRDefault="00140094" w:rsidP="00140094">
      <w:pPr>
        <w:pStyle w:val="Epgrafe"/>
        <w:rPr>
          <w:lang w:val="es-ES" w:eastAsia="es-CO"/>
        </w:rPr>
      </w:pPr>
      <w:r w:rsidRPr="001C247B">
        <w:rPr>
          <w:lang w:val="es-ES" w:eastAsia="es-CO"/>
        </w:rPr>
        <w:t xml:space="preserve">La propuesta de solución para la línea prioritaria de Consolidación de la Paz Total en el municipio de </w:t>
      </w:r>
      <w:r w:rsidR="0006111E">
        <w:rPr>
          <w:lang w:val="es-ES" w:eastAsia="es-CO"/>
        </w:rPr>
        <w:t xml:space="preserve">Morales </w:t>
      </w:r>
      <w:r w:rsidRPr="001C247B">
        <w:rPr>
          <w:lang w:val="es-ES" w:eastAsia="es-CO"/>
        </w:rPr>
        <w:t>se ha formulado en base a los aportes y recomendaciones obtenidos durante las reuniones y mesas de trabajo con los funcionarios de la administración municipal.</w:t>
      </w:r>
    </w:p>
    <w:p w14:paraId="5C8E1429" w14:textId="14F6BA40" w:rsidR="00140094" w:rsidRPr="00061B11" w:rsidRDefault="00192838" w:rsidP="00061B11">
      <w:pPr>
        <w:pStyle w:val="Ttulo3"/>
      </w:pPr>
      <w:bookmarkStart w:id="76" w:name="_Toc197535929"/>
      <w:bookmarkStart w:id="77" w:name="_Toc224839702"/>
      <w:r w:rsidRPr="00061B11">
        <w:t xml:space="preserve">5.1. </w:t>
      </w:r>
      <w:r w:rsidR="00140094" w:rsidRPr="00061B11">
        <w:t>Identificación de acciones</w:t>
      </w:r>
      <w:bookmarkEnd w:id="76"/>
      <w:bookmarkEnd w:id="77"/>
    </w:p>
    <w:p w14:paraId="51A85949" w14:textId="64325098" w:rsidR="00140094" w:rsidRDefault="00140094" w:rsidP="00061B11">
      <w:r>
        <w:t xml:space="preserve">Las acciones propuestas, derivadas de la Matriz de Alternativas de Solución (tabla 16), están diseñadas específicamente para abordar la problemática del municipio de </w:t>
      </w:r>
      <w:r w:rsidR="00471089">
        <w:t>Morales</w:t>
      </w:r>
      <w:r>
        <w:t>, centrada en la necesidad de elaborar el Programa de Transparencia y Ética Pública (PTEP). Cada acción ha sido cuidadosamente planificada para resolver aspectos concretos del problema y para contribuir al fortalecimiento de la gestión presupuestal y financiera, así como a la planificación estratégica a largo plazo del municipio.</w:t>
      </w:r>
    </w:p>
    <w:p w14:paraId="5111D91D" w14:textId="0C48FD43" w:rsidR="0006111E" w:rsidRPr="004F1C22" w:rsidRDefault="00140094" w:rsidP="00061B11">
      <w:pPr>
        <w:sectPr w:rsidR="0006111E" w:rsidRPr="004F1C22" w:rsidSect="00483887">
          <w:pgSz w:w="12240" w:h="15840"/>
          <w:pgMar w:top="1440" w:right="1440" w:bottom="1440" w:left="1440" w:header="706" w:footer="706" w:gutter="0"/>
          <w:pgNumType w:chapStyle="1"/>
          <w:cols w:space="720"/>
          <w:docGrid w:linePitch="360"/>
        </w:sectPr>
      </w:pPr>
      <w:r>
        <w:t xml:space="preserve">Estas acciones constituyen un enfoque integral que busca promover una gestión municipal más eficiente y transparente, minimizando así los posibles riesgos de corrupción en </w:t>
      </w:r>
      <w:r w:rsidR="006443B0">
        <w:t>Morales</w:t>
      </w:r>
      <w:r>
        <w:t>.</w:t>
      </w:r>
      <w:bookmarkStart w:id="78" w:name="_Toc197035969"/>
    </w:p>
    <w:p w14:paraId="4B443F93" w14:textId="1B135E35" w:rsidR="00140094" w:rsidRDefault="00140094" w:rsidP="00140094">
      <w:pPr>
        <w:pStyle w:val="Descripcin"/>
        <w:keepNext/>
        <w:rPr>
          <w:rFonts w:cs="Arial"/>
          <w:i w:val="0"/>
          <w:iCs w:val="0"/>
          <w:color w:val="auto"/>
          <w:sz w:val="22"/>
          <w:szCs w:val="22"/>
        </w:rPr>
      </w:pPr>
      <w:r>
        <w:rPr>
          <w:rFonts w:cs="Arial"/>
          <w:b/>
          <w:bCs/>
          <w:i w:val="0"/>
          <w:iCs w:val="0"/>
          <w:color w:val="auto"/>
          <w:sz w:val="22"/>
          <w:szCs w:val="22"/>
        </w:rPr>
        <w:lastRenderedPageBreak/>
        <w:t>Tabla 17</w:t>
      </w:r>
      <w:r>
        <w:rPr>
          <w:rFonts w:cs="Arial"/>
          <w:i w:val="0"/>
          <w:iCs w:val="0"/>
          <w:color w:val="auto"/>
          <w:sz w:val="22"/>
          <w:szCs w:val="22"/>
        </w:rPr>
        <w:t>.</w:t>
      </w:r>
      <w:r w:rsidRPr="00155B2A">
        <w:rPr>
          <w:rFonts w:cs="Arial"/>
          <w:i w:val="0"/>
          <w:iCs w:val="0"/>
          <w:color w:val="auto"/>
          <w:sz w:val="22"/>
          <w:szCs w:val="22"/>
        </w:rPr>
        <w:t xml:space="preserve"> </w:t>
      </w:r>
    </w:p>
    <w:p w14:paraId="1447B64F" w14:textId="77777777" w:rsidR="00140094" w:rsidRPr="003A7D81" w:rsidRDefault="00140094" w:rsidP="00140094">
      <w:pPr>
        <w:pStyle w:val="Descripcin"/>
        <w:keepNext/>
        <w:rPr>
          <w:rFonts w:cs="Arial"/>
          <w:i w:val="0"/>
          <w:iCs w:val="0"/>
          <w:color w:val="auto"/>
          <w:sz w:val="22"/>
          <w:szCs w:val="22"/>
        </w:rPr>
      </w:pPr>
      <w:bookmarkStart w:id="79" w:name="_Hlk197184989"/>
      <w:r>
        <w:rPr>
          <w:rFonts w:cs="Arial"/>
          <w:color w:val="auto"/>
          <w:sz w:val="22"/>
          <w:szCs w:val="22"/>
        </w:rPr>
        <w:t>Matriz</w:t>
      </w:r>
      <w:r w:rsidRPr="00C325A6">
        <w:rPr>
          <w:rFonts w:cs="Arial"/>
          <w:color w:val="auto"/>
          <w:sz w:val="22"/>
          <w:szCs w:val="22"/>
        </w:rPr>
        <w:t xml:space="preserve"> de Alternativas</w:t>
      </w:r>
      <w:bookmarkEnd w:id="78"/>
      <w:r>
        <w:rPr>
          <w:rFonts w:cs="Arial"/>
          <w:color w:val="auto"/>
          <w:sz w:val="22"/>
          <w:szCs w:val="22"/>
        </w:rPr>
        <w:t xml:space="preserve"> de solución Consolidación de la Paz Total</w:t>
      </w:r>
    </w:p>
    <w:tbl>
      <w:tblPr>
        <w:tblStyle w:val="Tablaconcuadrcula"/>
        <w:tblW w:w="9966" w:type="dxa"/>
        <w:jc w:val="center"/>
        <w:tblLayout w:type="fixed"/>
        <w:tblLook w:val="04A0" w:firstRow="1" w:lastRow="0" w:firstColumn="1" w:lastColumn="0" w:noHBand="0" w:noVBand="1"/>
      </w:tblPr>
      <w:tblGrid>
        <w:gridCol w:w="1053"/>
        <w:gridCol w:w="5272"/>
        <w:gridCol w:w="647"/>
        <w:gridCol w:w="546"/>
        <w:gridCol w:w="357"/>
        <w:gridCol w:w="692"/>
        <w:gridCol w:w="612"/>
        <w:gridCol w:w="787"/>
      </w:tblGrid>
      <w:tr w:rsidR="00140094" w:rsidRPr="0006111E" w14:paraId="0F256687" w14:textId="77777777" w:rsidTr="004F1C22">
        <w:trPr>
          <w:trHeight w:val="625"/>
          <w:jc w:val="center"/>
        </w:trPr>
        <w:tc>
          <w:tcPr>
            <w:tcW w:w="1053" w:type="dxa"/>
            <w:shd w:val="clear" w:color="auto" w:fill="002060"/>
            <w:vAlign w:val="center"/>
          </w:tcPr>
          <w:p w14:paraId="1E29A841" w14:textId="77777777" w:rsidR="00140094" w:rsidRPr="0006111E" w:rsidRDefault="00140094" w:rsidP="00F30C76">
            <w:pPr>
              <w:rPr>
                <w:rFonts w:eastAsia="Calibri" w:cs="Arial"/>
                <w:b/>
                <w:sz w:val="16"/>
                <w:szCs w:val="16"/>
              </w:rPr>
            </w:pPr>
            <w:r w:rsidRPr="0006111E">
              <w:rPr>
                <w:rFonts w:eastAsia="Calibri" w:cs="Arial"/>
                <w:b/>
                <w:sz w:val="16"/>
                <w:szCs w:val="16"/>
              </w:rPr>
              <w:t>Criterios</w:t>
            </w:r>
          </w:p>
        </w:tc>
        <w:tc>
          <w:tcPr>
            <w:tcW w:w="5272" w:type="dxa"/>
            <w:vMerge w:val="restart"/>
            <w:shd w:val="clear" w:color="auto" w:fill="002060"/>
            <w:vAlign w:val="center"/>
          </w:tcPr>
          <w:p w14:paraId="3F2877E4" w14:textId="77777777" w:rsidR="00140094" w:rsidRPr="0006111E" w:rsidRDefault="00140094" w:rsidP="00F30C76">
            <w:pPr>
              <w:jc w:val="center"/>
              <w:rPr>
                <w:rFonts w:eastAsia="Calibri" w:cs="Arial"/>
                <w:b/>
                <w:sz w:val="16"/>
                <w:szCs w:val="16"/>
              </w:rPr>
            </w:pPr>
            <w:r w:rsidRPr="0006111E">
              <w:rPr>
                <w:rFonts w:eastAsia="Calibri" w:cs="Arial"/>
                <w:b/>
                <w:sz w:val="16"/>
                <w:szCs w:val="16"/>
              </w:rPr>
              <w:t>Alternativas</w:t>
            </w:r>
          </w:p>
        </w:tc>
        <w:tc>
          <w:tcPr>
            <w:tcW w:w="647" w:type="dxa"/>
            <w:vMerge w:val="restart"/>
            <w:shd w:val="clear" w:color="auto" w:fill="002060"/>
            <w:textDirection w:val="btLr"/>
            <w:vAlign w:val="center"/>
            <w:hideMark/>
          </w:tcPr>
          <w:p w14:paraId="0E8C3B1A"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Gobernabilidad</w:t>
            </w:r>
          </w:p>
        </w:tc>
        <w:tc>
          <w:tcPr>
            <w:tcW w:w="546" w:type="dxa"/>
            <w:vMerge w:val="restart"/>
            <w:shd w:val="clear" w:color="auto" w:fill="002060"/>
            <w:textDirection w:val="btLr"/>
            <w:vAlign w:val="center"/>
            <w:hideMark/>
          </w:tcPr>
          <w:p w14:paraId="34C3FCAF"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Capacidad Institucional</w:t>
            </w:r>
          </w:p>
        </w:tc>
        <w:tc>
          <w:tcPr>
            <w:tcW w:w="357" w:type="dxa"/>
            <w:vMerge w:val="restart"/>
            <w:shd w:val="clear" w:color="auto" w:fill="002060"/>
            <w:textDirection w:val="btLr"/>
            <w:vAlign w:val="center"/>
            <w:hideMark/>
          </w:tcPr>
          <w:p w14:paraId="5DC18DCE"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Pertinencia</w:t>
            </w:r>
          </w:p>
        </w:tc>
        <w:tc>
          <w:tcPr>
            <w:tcW w:w="692" w:type="dxa"/>
            <w:vMerge w:val="restart"/>
            <w:shd w:val="clear" w:color="auto" w:fill="002060"/>
            <w:textDirection w:val="btLr"/>
            <w:vAlign w:val="center"/>
            <w:hideMark/>
          </w:tcPr>
          <w:p w14:paraId="6569F592"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Oportunidad</w:t>
            </w:r>
          </w:p>
        </w:tc>
        <w:tc>
          <w:tcPr>
            <w:tcW w:w="612" w:type="dxa"/>
            <w:vMerge w:val="restart"/>
            <w:shd w:val="clear" w:color="auto" w:fill="002060"/>
            <w:textDirection w:val="btLr"/>
            <w:vAlign w:val="center"/>
            <w:hideMark/>
          </w:tcPr>
          <w:p w14:paraId="2CFEC4CC"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Prioridad</w:t>
            </w:r>
          </w:p>
        </w:tc>
        <w:tc>
          <w:tcPr>
            <w:tcW w:w="787" w:type="dxa"/>
            <w:vMerge w:val="restart"/>
            <w:shd w:val="clear" w:color="auto" w:fill="002060"/>
            <w:textDirection w:val="btLr"/>
            <w:vAlign w:val="center"/>
            <w:hideMark/>
          </w:tcPr>
          <w:p w14:paraId="44D08905" w14:textId="77777777" w:rsidR="00140094" w:rsidRPr="0006111E" w:rsidRDefault="00140094" w:rsidP="00F30C76">
            <w:pPr>
              <w:ind w:left="113" w:right="113"/>
              <w:jc w:val="center"/>
              <w:rPr>
                <w:rFonts w:eastAsia="Calibri" w:cs="Arial"/>
                <w:b/>
                <w:sz w:val="16"/>
                <w:szCs w:val="16"/>
              </w:rPr>
            </w:pPr>
            <w:r w:rsidRPr="0006111E">
              <w:rPr>
                <w:rFonts w:eastAsia="Calibri" w:cs="Arial"/>
                <w:b/>
                <w:sz w:val="16"/>
                <w:szCs w:val="16"/>
              </w:rPr>
              <w:t>Viabilidad</w:t>
            </w:r>
          </w:p>
        </w:tc>
      </w:tr>
      <w:tr w:rsidR="00140094" w:rsidRPr="0006111E" w14:paraId="4341AB53" w14:textId="77777777" w:rsidTr="004F1C22">
        <w:trPr>
          <w:trHeight w:val="837"/>
          <w:jc w:val="center"/>
        </w:trPr>
        <w:tc>
          <w:tcPr>
            <w:tcW w:w="1053" w:type="dxa"/>
            <w:shd w:val="clear" w:color="auto" w:fill="002060"/>
            <w:vAlign w:val="center"/>
          </w:tcPr>
          <w:p w14:paraId="28DAF720" w14:textId="77777777" w:rsidR="00140094" w:rsidRPr="0006111E" w:rsidRDefault="00140094" w:rsidP="00F30C76">
            <w:pPr>
              <w:jc w:val="center"/>
              <w:rPr>
                <w:rFonts w:eastAsia="Calibri" w:cs="Arial"/>
                <w:b/>
                <w:sz w:val="16"/>
                <w:szCs w:val="16"/>
              </w:rPr>
            </w:pPr>
            <w:r w:rsidRPr="0006111E">
              <w:rPr>
                <w:rFonts w:eastAsia="Calibri" w:cs="Arial"/>
                <w:b/>
                <w:sz w:val="16"/>
                <w:szCs w:val="16"/>
              </w:rPr>
              <w:t>Línea</w:t>
            </w:r>
          </w:p>
          <w:p w14:paraId="7347554C" w14:textId="77777777" w:rsidR="00140094" w:rsidRPr="0006111E" w:rsidRDefault="00140094" w:rsidP="00F30C76">
            <w:pPr>
              <w:jc w:val="center"/>
              <w:rPr>
                <w:rFonts w:eastAsia="Calibri" w:cs="Arial"/>
                <w:b/>
                <w:sz w:val="16"/>
                <w:szCs w:val="16"/>
              </w:rPr>
            </w:pPr>
            <w:r w:rsidRPr="0006111E">
              <w:rPr>
                <w:rFonts w:eastAsia="Calibri" w:cs="Arial"/>
                <w:b/>
                <w:sz w:val="16"/>
                <w:szCs w:val="16"/>
              </w:rPr>
              <w:t>Temática</w:t>
            </w:r>
          </w:p>
        </w:tc>
        <w:tc>
          <w:tcPr>
            <w:tcW w:w="5272" w:type="dxa"/>
            <w:vMerge/>
            <w:shd w:val="clear" w:color="auto" w:fill="002060"/>
            <w:vAlign w:val="center"/>
            <w:hideMark/>
          </w:tcPr>
          <w:p w14:paraId="12A03A2D" w14:textId="77777777" w:rsidR="00140094" w:rsidRPr="0006111E" w:rsidRDefault="00140094" w:rsidP="00F30C76">
            <w:pPr>
              <w:jc w:val="center"/>
              <w:rPr>
                <w:rFonts w:eastAsia="Trebuchet MS" w:cs="Arial"/>
                <w:b/>
                <w:sz w:val="16"/>
                <w:szCs w:val="16"/>
              </w:rPr>
            </w:pPr>
          </w:p>
        </w:tc>
        <w:tc>
          <w:tcPr>
            <w:tcW w:w="647" w:type="dxa"/>
            <w:vMerge/>
            <w:shd w:val="clear" w:color="auto" w:fill="002060"/>
            <w:vAlign w:val="center"/>
            <w:hideMark/>
          </w:tcPr>
          <w:p w14:paraId="27E483AD" w14:textId="77777777" w:rsidR="00140094" w:rsidRPr="0006111E" w:rsidRDefault="00140094" w:rsidP="00F30C76">
            <w:pPr>
              <w:jc w:val="center"/>
              <w:rPr>
                <w:rFonts w:eastAsia="Trebuchet MS" w:cs="Arial"/>
                <w:sz w:val="16"/>
                <w:szCs w:val="16"/>
              </w:rPr>
            </w:pPr>
          </w:p>
        </w:tc>
        <w:tc>
          <w:tcPr>
            <w:tcW w:w="546" w:type="dxa"/>
            <w:vMerge/>
            <w:shd w:val="clear" w:color="auto" w:fill="002060"/>
            <w:vAlign w:val="center"/>
            <w:hideMark/>
          </w:tcPr>
          <w:p w14:paraId="049C4796" w14:textId="77777777" w:rsidR="00140094" w:rsidRPr="0006111E" w:rsidRDefault="00140094" w:rsidP="00F30C76">
            <w:pPr>
              <w:jc w:val="center"/>
              <w:rPr>
                <w:rFonts w:eastAsia="Trebuchet MS" w:cs="Arial"/>
                <w:sz w:val="16"/>
                <w:szCs w:val="16"/>
              </w:rPr>
            </w:pPr>
          </w:p>
        </w:tc>
        <w:tc>
          <w:tcPr>
            <w:tcW w:w="357" w:type="dxa"/>
            <w:vMerge/>
            <w:shd w:val="clear" w:color="auto" w:fill="002060"/>
            <w:vAlign w:val="center"/>
            <w:hideMark/>
          </w:tcPr>
          <w:p w14:paraId="7A7300C2" w14:textId="77777777" w:rsidR="00140094" w:rsidRPr="0006111E" w:rsidRDefault="00140094" w:rsidP="00F30C76">
            <w:pPr>
              <w:jc w:val="center"/>
              <w:rPr>
                <w:rFonts w:eastAsia="Trebuchet MS" w:cs="Arial"/>
                <w:sz w:val="16"/>
                <w:szCs w:val="16"/>
              </w:rPr>
            </w:pPr>
          </w:p>
        </w:tc>
        <w:tc>
          <w:tcPr>
            <w:tcW w:w="692" w:type="dxa"/>
            <w:vMerge/>
            <w:shd w:val="clear" w:color="auto" w:fill="002060"/>
            <w:vAlign w:val="center"/>
            <w:hideMark/>
          </w:tcPr>
          <w:p w14:paraId="28F10651" w14:textId="77777777" w:rsidR="00140094" w:rsidRPr="0006111E" w:rsidRDefault="00140094" w:rsidP="00F30C76">
            <w:pPr>
              <w:jc w:val="center"/>
              <w:rPr>
                <w:rFonts w:eastAsia="Trebuchet MS" w:cs="Arial"/>
                <w:sz w:val="16"/>
                <w:szCs w:val="16"/>
              </w:rPr>
            </w:pPr>
          </w:p>
        </w:tc>
        <w:tc>
          <w:tcPr>
            <w:tcW w:w="612" w:type="dxa"/>
            <w:vMerge/>
            <w:shd w:val="clear" w:color="auto" w:fill="002060"/>
            <w:vAlign w:val="center"/>
            <w:hideMark/>
          </w:tcPr>
          <w:p w14:paraId="418C245F" w14:textId="77777777" w:rsidR="00140094" w:rsidRPr="0006111E" w:rsidRDefault="00140094" w:rsidP="00F30C76">
            <w:pPr>
              <w:jc w:val="center"/>
              <w:rPr>
                <w:rFonts w:eastAsia="Trebuchet MS" w:cs="Arial"/>
                <w:sz w:val="16"/>
                <w:szCs w:val="16"/>
              </w:rPr>
            </w:pPr>
          </w:p>
        </w:tc>
        <w:tc>
          <w:tcPr>
            <w:tcW w:w="787" w:type="dxa"/>
            <w:vMerge/>
            <w:shd w:val="clear" w:color="auto" w:fill="002060"/>
            <w:vAlign w:val="center"/>
            <w:hideMark/>
          </w:tcPr>
          <w:p w14:paraId="385C2D46" w14:textId="77777777" w:rsidR="00140094" w:rsidRPr="0006111E" w:rsidRDefault="00140094" w:rsidP="00F30C76">
            <w:pPr>
              <w:jc w:val="center"/>
              <w:rPr>
                <w:rFonts w:eastAsia="Trebuchet MS" w:cs="Arial"/>
                <w:sz w:val="16"/>
                <w:szCs w:val="16"/>
              </w:rPr>
            </w:pPr>
          </w:p>
        </w:tc>
      </w:tr>
      <w:tr w:rsidR="00140094" w:rsidRPr="0006111E" w14:paraId="2BEE3D00" w14:textId="77777777" w:rsidTr="004F1C22">
        <w:trPr>
          <w:trHeight w:val="1074"/>
          <w:jc w:val="center"/>
        </w:trPr>
        <w:tc>
          <w:tcPr>
            <w:tcW w:w="1053" w:type="dxa"/>
            <w:vMerge w:val="restart"/>
            <w:textDirection w:val="btLr"/>
            <w:vAlign w:val="center"/>
            <w:hideMark/>
          </w:tcPr>
          <w:p w14:paraId="49566146" w14:textId="77777777" w:rsidR="00140094" w:rsidRPr="0006111E" w:rsidRDefault="00140094" w:rsidP="00F30C76">
            <w:pPr>
              <w:ind w:left="113" w:right="113"/>
              <w:jc w:val="center"/>
              <w:rPr>
                <w:rFonts w:eastAsia="Trebuchet MS" w:cs="Arial"/>
                <w:sz w:val="16"/>
                <w:szCs w:val="16"/>
                <w:highlight w:val="blue"/>
              </w:rPr>
            </w:pPr>
            <w:r w:rsidRPr="0006111E">
              <w:rPr>
                <w:rFonts w:eastAsia="Trebuchet MS" w:cs="Arial"/>
                <w:sz w:val="16"/>
                <w:szCs w:val="16"/>
              </w:rPr>
              <w:t>PAZ TOTAL</w:t>
            </w:r>
          </w:p>
        </w:tc>
        <w:tc>
          <w:tcPr>
            <w:tcW w:w="5272" w:type="dxa"/>
            <w:vAlign w:val="center"/>
            <w:hideMark/>
          </w:tcPr>
          <w:p w14:paraId="11DE9745" w14:textId="281695B0" w:rsidR="00140094" w:rsidRPr="0006111E" w:rsidRDefault="00140094" w:rsidP="00F30C76">
            <w:pPr>
              <w:rPr>
                <w:rFonts w:eastAsia="Calibri" w:cs="Arial"/>
                <w:sz w:val="16"/>
                <w:szCs w:val="16"/>
              </w:rPr>
            </w:pPr>
            <w:r w:rsidRPr="0006111E">
              <w:rPr>
                <w:rFonts w:eastAsia="Calibri" w:cs="Arial"/>
                <w:sz w:val="16"/>
                <w:szCs w:val="16"/>
              </w:rPr>
              <w:t xml:space="preserve">Acompañamiento de la Escuela Superior de Administración Pública (ESAP) a través del Programa </w:t>
            </w:r>
            <w:r w:rsidR="004F1C22">
              <w:rPr>
                <w:rFonts w:eastAsia="Calibri" w:cs="Arial"/>
                <w:sz w:val="16"/>
                <w:szCs w:val="16"/>
              </w:rPr>
              <w:t>de asistencia técnica territorial</w:t>
            </w:r>
            <w:r w:rsidRPr="0006111E">
              <w:rPr>
                <w:rFonts w:eastAsia="Calibri" w:cs="Arial"/>
                <w:sz w:val="16"/>
                <w:szCs w:val="16"/>
              </w:rPr>
              <w:t xml:space="preserve"> </w:t>
            </w:r>
            <w:r w:rsidRPr="0006111E">
              <w:rPr>
                <w:rFonts w:cs="Arial"/>
                <w:sz w:val="16"/>
                <w:szCs w:val="16"/>
              </w:rPr>
              <w:t>para la implementación de estrategias que permitan la elaboración</w:t>
            </w:r>
            <w:r w:rsidRPr="0006111E">
              <w:rPr>
                <w:rFonts w:eastAsia="Times New Roman" w:cs="Arial"/>
                <w:bCs/>
                <w:color w:val="000000"/>
                <w:kern w:val="24"/>
                <w:sz w:val="16"/>
                <w:szCs w:val="16"/>
              </w:rPr>
              <w:t xml:space="preserve"> del Programa de Transparencia y Ética Pública-PTEP</w:t>
            </w:r>
            <w:r w:rsidRPr="0006111E">
              <w:rPr>
                <w:rFonts w:cs="Arial"/>
                <w:sz w:val="16"/>
                <w:szCs w:val="16"/>
              </w:rPr>
              <w:t>.</w:t>
            </w:r>
          </w:p>
        </w:tc>
        <w:tc>
          <w:tcPr>
            <w:tcW w:w="647" w:type="dxa"/>
            <w:vAlign w:val="center"/>
          </w:tcPr>
          <w:p w14:paraId="235DE791" w14:textId="77777777" w:rsidR="00140094" w:rsidRPr="0006111E" w:rsidRDefault="00140094" w:rsidP="00F30C76">
            <w:pPr>
              <w:jc w:val="center"/>
              <w:rPr>
                <w:rFonts w:eastAsia="Calibri" w:cs="Arial"/>
                <w:sz w:val="16"/>
                <w:szCs w:val="16"/>
              </w:rPr>
            </w:pPr>
          </w:p>
          <w:p w14:paraId="648973AD" w14:textId="77777777" w:rsidR="00140094" w:rsidRPr="0006111E" w:rsidRDefault="00140094" w:rsidP="00F30C76">
            <w:pPr>
              <w:jc w:val="center"/>
              <w:rPr>
                <w:rFonts w:eastAsia="Calibri" w:cs="Arial"/>
                <w:sz w:val="16"/>
                <w:szCs w:val="16"/>
              </w:rPr>
            </w:pPr>
          </w:p>
          <w:p w14:paraId="08279110"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546" w:type="dxa"/>
            <w:vAlign w:val="center"/>
          </w:tcPr>
          <w:p w14:paraId="70F4C4C9" w14:textId="77777777" w:rsidR="00140094" w:rsidRPr="0006111E" w:rsidRDefault="00140094" w:rsidP="00F30C76">
            <w:pPr>
              <w:jc w:val="center"/>
              <w:rPr>
                <w:rFonts w:eastAsia="Calibri" w:cs="Arial"/>
                <w:sz w:val="16"/>
                <w:szCs w:val="16"/>
              </w:rPr>
            </w:pPr>
          </w:p>
          <w:p w14:paraId="792E5923" w14:textId="77777777" w:rsidR="00140094" w:rsidRPr="0006111E" w:rsidRDefault="00140094" w:rsidP="00F30C76">
            <w:pPr>
              <w:jc w:val="center"/>
              <w:rPr>
                <w:rFonts w:eastAsia="Calibri" w:cs="Arial"/>
                <w:sz w:val="16"/>
                <w:szCs w:val="16"/>
              </w:rPr>
            </w:pPr>
          </w:p>
          <w:p w14:paraId="021E9951"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357" w:type="dxa"/>
            <w:vAlign w:val="center"/>
          </w:tcPr>
          <w:p w14:paraId="6AEC66CE" w14:textId="77777777" w:rsidR="00140094" w:rsidRPr="0006111E" w:rsidRDefault="00140094" w:rsidP="00F30C76">
            <w:pPr>
              <w:jc w:val="center"/>
              <w:rPr>
                <w:rFonts w:eastAsia="Calibri" w:cs="Arial"/>
                <w:sz w:val="16"/>
                <w:szCs w:val="16"/>
              </w:rPr>
            </w:pPr>
          </w:p>
          <w:p w14:paraId="0A30D764" w14:textId="77777777" w:rsidR="00140094" w:rsidRPr="0006111E" w:rsidRDefault="00140094" w:rsidP="00F30C76">
            <w:pPr>
              <w:jc w:val="center"/>
              <w:rPr>
                <w:rFonts w:eastAsia="Calibri" w:cs="Arial"/>
                <w:sz w:val="16"/>
                <w:szCs w:val="16"/>
              </w:rPr>
            </w:pPr>
          </w:p>
          <w:p w14:paraId="0EC3C6C3"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692" w:type="dxa"/>
            <w:vAlign w:val="center"/>
          </w:tcPr>
          <w:p w14:paraId="07ACD97F" w14:textId="77777777" w:rsidR="00140094" w:rsidRPr="0006111E" w:rsidRDefault="00140094" w:rsidP="00F30C76">
            <w:pPr>
              <w:jc w:val="center"/>
              <w:rPr>
                <w:rFonts w:eastAsia="Calibri" w:cs="Arial"/>
                <w:sz w:val="16"/>
                <w:szCs w:val="16"/>
              </w:rPr>
            </w:pPr>
          </w:p>
          <w:p w14:paraId="0D208886" w14:textId="77777777" w:rsidR="00140094" w:rsidRPr="0006111E" w:rsidRDefault="00140094" w:rsidP="00F30C76">
            <w:pPr>
              <w:jc w:val="center"/>
              <w:rPr>
                <w:rFonts w:eastAsia="Calibri" w:cs="Arial"/>
                <w:sz w:val="16"/>
                <w:szCs w:val="16"/>
              </w:rPr>
            </w:pPr>
          </w:p>
          <w:p w14:paraId="342236AD"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612" w:type="dxa"/>
            <w:vAlign w:val="center"/>
          </w:tcPr>
          <w:p w14:paraId="1F9854F4" w14:textId="77777777" w:rsidR="00140094" w:rsidRPr="0006111E" w:rsidRDefault="00140094" w:rsidP="00F30C76">
            <w:pPr>
              <w:jc w:val="center"/>
              <w:rPr>
                <w:rFonts w:eastAsia="Calibri" w:cs="Arial"/>
                <w:sz w:val="16"/>
                <w:szCs w:val="16"/>
              </w:rPr>
            </w:pPr>
          </w:p>
          <w:p w14:paraId="31FFE0C5" w14:textId="77777777" w:rsidR="00140094" w:rsidRPr="0006111E" w:rsidRDefault="00140094" w:rsidP="00F30C76">
            <w:pPr>
              <w:jc w:val="center"/>
              <w:rPr>
                <w:rFonts w:eastAsia="Calibri" w:cs="Arial"/>
                <w:sz w:val="16"/>
                <w:szCs w:val="16"/>
              </w:rPr>
            </w:pPr>
          </w:p>
          <w:p w14:paraId="405EAE06"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787" w:type="dxa"/>
            <w:vAlign w:val="center"/>
          </w:tcPr>
          <w:p w14:paraId="0B46E876" w14:textId="77777777" w:rsidR="00140094" w:rsidRPr="0006111E" w:rsidRDefault="00140094" w:rsidP="00F30C76">
            <w:pPr>
              <w:jc w:val="center"/>
              <w:rPr>
                <w:rFonts w:eastAsia="Calibri" w:cs="Arial"/>
                <w:sz w:val="16"/>
                <w:szCs w:val="16"/>
              </w:rPr>
            </w:pPr>
          </w:p>
          <w:p w14:paraId="3A50A6E6" w14:textId="77777777" w:rsidR="00140094" w:rsidRPr="0006111E" w:rsidRDefault="00140094" w:rsidP="00F30C76">
            <w:pPr>
              <w:jc w:val="center"/>
              <w:rPr>
                <w:rFonts w:eastAsia="Calibri" w:cs="Arial"/>
                <w:sz w:val="16"/>
                <w:szCs w:val="16"/>
              </w:rPr>
            </w:pPr>
          </w:p>
          <w:p w14:paraId="431F8997"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r>
      <w:tr w:rsidR="00140094" w:rsidRPr="0006111E" w14:paraId="3301CAE0" w14:textId="77777777" w:rsidTr="004F1C22">
        <w:trPr>
          <w:trHeight w:val="693"/>
          <w:jc w:val="center"/>
        </w:trPr>
        <w:tc>
          <w:tcPr>
            <w:tcW w:w="1053" w:type="dxa"/>
            <w:vMerge/>
            <w:vAlign w:val="center"/>
            <w:hideMark/>
          </w:tcPr>
          <w:p w14:paraId="6DA6E5FD" w14:textId="77777777" w:rsidR="00140094" w:rsidRPr="0006111E" w:rsidRDefault="00140094" w:rsidP="00F30C76">
            <w:pPr>
              <w:jc w:val="center"/>
              <w:rPr>
                <w:rFonts w:eastAsia="Trebuchet MS" w:cs="Arial"/>
                <w:sz w:val="16"/>
                <w:szCs w:val="16"/>
              </w:rPr>
            </w:pPr>
          </w:p>
        </w:tc>
        <w:tc>
          <w:tcPr>
            <w:tcW w:w="5272" w:type="dxa"/>
            <w:vAlign w:val="center"/>
            <w:hideMark/>
          </w:tcPr>
          <w:p w14:paraId="36D21592" w14:textId="77777777" w:rsidR="00140094" w:rsidRPr="0006111E" w:rsidRDefault="00140094" w:rsidP="00F30C76">
            <w:pPr>
              <w:rPr>
                <w:rFonts w:eastAsia="Calibri" w:cs="Arial"/>
                <w:sz w:val="16"/>
                <w:szCs w:val="16"/>
              </w:rPr>
            </w:pPr>
            <w:r w:rsidRPr="0006111E">
              <w:rPr>
                <w:rFonts w:eastAsia="Calibri" w:cs="Arial"/>
                <w:sz w:val="16"/>
                <w:szCs w:val="16"/>
              </w:rPr>
              <w:t xml:space="preserve">Contratar consultores o expertos para brindar asesoría técnica en la formulación y seguimiento del </w:t>
            </w:r>
            <w:r w:rsidRPr="0006111E">
              <w:rPr>
                <w:rFonts w:eastAsia="Times New Roman" w:cs="Arial"/>
                <w:bCs/>
                <w:color w:val="000000"/>
                <w:kern w:val="24"/>
                <w:sz w:val="16"/>
                <w:szCs w:val="16"/>
              </w:rPr>
              <w:t>PTEP</w:t>
            </w:r>
            <w:r w:rsidRPr="0006111E">
              <w:rPr>
                <w:rFonts w:cs="Arial"/>
                <w:sz w:val="16"/>
                <w:szCs w:val="16"/>
              </w:rPr>
              <w:t>.</w:t>
            </w:r>
          </w:p>
        </w:tc>
        <w:tc>
          <w:tcPr>
            <w:tcW w:w="647" w:type="dxa"/>
            <w:vAlign w:val="center"/>
          </w:tcPr>
          <w:p w14:paraId="349242DA" w14:textId="77777777" w:rsidR="00140094" w:rsidRPr="0006111E" w:rsidRDefault="00140094" w:rsidP="00F30C76">
            <w:pPr>
              <w:jc w:val="center"/>
              <w:rPr>
                <w:rFonts w:eastAsia="Calibri" w:cs="Arial"/>
                <w:sz w:val="16"/>
                <w:szCs w:val="16"/>
              </w:rPr>
            </w:pPr>
          </w:p>
          <w:p w14:paraId="6A1B839A"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546" w:type="dxa"/>
            <w:vAlign w:val="center"/>
          </w:tcPr>
          <w:p w14:paraId="3C94A60E" w14:textId="77777777" w:rsidR="00140094" w:rsidRPr="0006111E" w:rsidRDefault="00140094" w:rsidP="00F30C76">
            <w:pPr>
              <w:jc w:val="center"/>
              <w:rPr>
                <w:rFonts w:eastAsia="Calibri" w:cs="Arial"/>
                <w:sz w:val="16"/>
                <w:szCs w:val="16"/>
              </w:rPr>
            </w:pPr>
          </w:p>
          <w:p w14:paraId="2DB32B46"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357" w:type="dxa"/>
            <w:vAlign w:val="center"/>
          </w:tcPr>
          <w:p w14:paraId="4D8FDB25" w14:textId="77777777" w:rsidR="00140094" w:rsidRPr="0006111E" w:rsidRDefault="00140094" w:rsidP="00F30C76">
            <w:pPr>
              <w:jc w:val="center"/>
              <w:rPr>
                <w:rFonts w:eastAsia="Calibri" w:cs="Arial"/>
                <w:sz w:val="16"/>
                <w:szCs w:val="16"/>
              </w:rPr>
            </w:pPr>
          </w:p>
          <w:p w14:paraId="22D6F58E"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92" w:type="dxa"/>
            <w:vAlign w:val="center"/>
          </w:tcPr>
          <w:p w14:paraId="2B971DA2" w14:textId="77777777" w:rsidR="00140094" w:rsidRPr="0006111E" w:rsidRDefault="00140094" w:rsidP="00F30C76">
            <w:pPr>
              <w:jc w:val="center"/>
              <w:rPr>
                <w:rFonts w:eastAsia="Calibri" w:cs="Arial"/>
                <w:sz w:val="16"/>
                <w:szCs w:val="16"/>
              </w:rPr>
            </w:pPr>
          </w:p>
          <w:p w14:paraId="5F58898B"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12" w:type="dxa"/>
            <w:vAlign w:val="center"/>
          </w:tcPr>
          <w:p w14:paraId="62A19474" w14:textId="77777777" w:rsidR="00140094" w:rsidRPr="0006111E" w:rsidRDefault="00140094" w:rsidP="00F30C76">
            <w:pPr>
              <w:jc w:val="center"/>
              <w:rPr>
                <w:rFonts w:eastAsia="Calibri" w:cs="Arial"/>
                <w:sz w:val="16"/>
                <w:szCs w:val="16"/>
              </w:rPr>
            </w:pPr>
          </w:p>
          <w:p w14:paraId="6BC902C0" w14:textId="77777777" w:rsidR="00140094" w:rsidRPr="0006111E" w:rsidRDefault="00140094" w:rsidP="00F30C76">
            <w:pPr>
              <w:jc w:val="center"/>
              <w:rPr>
                <w:rFonts w:eastAsia="Calibri" w:cs="Arial"/>
                <w:sz w:val="16"/>
                <w:szCs w:val="16"/>
              </w:rPr>
            </w:pPr>
            <w:r w:rsidRPr="0006111E">
              <w:rPr>
                <w:rFonts w:eastAsia="Calibri" w:cs="Arial"/>
                <w:sz w:val="16"/>
                <w:szCs w:val="16"/>
              </w:rPr>
              <w:t>5</w:t>
            </w:r>
          </w:p>
        </w:tc>
        <w:tc>
          <w:tcPr>
            <w:tcW w:w="787" w:type="dxa"/>
            <w:vAlign w:val="center"/>
          </w:tcPr>
          <w:p w14:paraId="197B6D13" w14:textId="77777777" w:rsidR="00140094" w:rsidRPr="0006111E" w:rsidRDefault="00140094" w:rsidP="00F30C76">
            <w:pPr>
              <w:jc w:val="center"/>
              <w:rPr>
                <w:rFonts w:eastAsia="Calibri" w:cs="Arial"/>
                <w:sz w:val="16"/>
                <w:szCs w:val="16"/>
              </w:rPr>
            </w:pPr>
          </w:p>
          <w:p w14:paraId="2F1425FB"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r>
      <w:tr w:rsidR="00140094" w:rsidRPr="0006111E" w14:paraId="4F423CE9" w14:textId="77777777" w:rsidTr="004F1C22">
        <w:trPr>
          <w:trHeight w:val="642"/>
          <w:jc w:val="center"/>
        </w:trPr>
        <w:tc>
          <w:tcPr>
            <w:tcW w:w="1053" w:type="dxa"/>
            <w:vMerge/>
            <w:vAlign w:val="center"/>
            <w:hideMark/>
          </w:tcPr>
          <w:p w14:paraId="66D0D228" w14:textId="77777777" w:rsidR="00140094" w:rsidRPr="0006111E" w:rsidRDefault="00140094" w:rsidP="00F30C76">
            <w:pPr>
              <w:jc w:val="center"/>
              <w:rPr>
                <w:rFonts w:eastAsia="Trebuchet MS" w:cs="Arial"/>
                <w:sz w:val="16"/>
                <w:szCs w:val="16"/>
              </w:rPr>
            </w:pPr>
          </w:p>
        </w:tc>
        <w:tc>
          <w:tcPr>
            <w:tcW w:w="5272" w:type="dxa"/>
            <w:vAlign w:val="center"/>
            <w:hideMark/>
          </w:tcPr>
          <w:p w14:paraId="741B401D" w14:textId="77777777" w:rsidR="00140094" w:rsidRPr="0006111E" w:rsidRDefault="00140094" w:rsidP="00F30C76">
            <w:pPr>
              <w:rPr>
                <w:rFonts w:eastAsia="Calibri" w:cs="Arial"/>
                <w:sz w:val="16"/>
                <w:szCs w:val="16"/>
              </w:rPr>
            </w:pPr>
            <w:r w:rsidRPr="0006111E">
              <w:rPr>
                <w:rFonts w:eastAsia="Calibri" w:cs="Arial"/>
                <w:sz w:val="16"/>
                <w:szCs w:val="16"/>
              </w:rPr>
              <w:t>Fomentar el intercambio de conocimientos y buenas prácticas con otras instituciones y municipios.</w:t>
            </w:r>
          </w:p>
        </w:tc>
        <w:tc>
          <w:tcPr>
            <w:tcW w:w="647" w:type="dxa"/>
            <w:vAlign w:val="center"/>
          </w:tcPr>
          <w:p w14:paraId="547794D7" w14:textId="77777777" w:rsidR="00140094" w:rsidRPr="0006111E" w:rsidRDefault="00140094" w:rsidP="00F30C76">
            <w:pPr>
              <w:jc w:val="center"/>
              <w:rPr>
                <w:rFonts w:eastAsia="Calibri" w:cs="Arial"/>
                <w:sz w:val="16"/>
                <w:szCs w:val="16"/>
              </w:rPr>
            </w:pPr>
          </w:p>
          <w:p w14:paraId="0A95E323" w14:textId="77777777" w:rsidR="00140094" w:rsidRPr="0006111E" w:rsidRDefault="00140094" w:rsidP="00F30C76">
            <w:pPr>
              <w:jc w:val="center"/>
              <w:rPr>
                <w:rFonts w:eastAsia="Calibri" w:cs="Arial"/>
                <w:sz w:val="16"/>
                <w:szCs w:val="16"/>
              </w:rPr>
            </w:pPr>
            <w:r w:rsidRPr="0006111E">
              <w:rPr>
                <w:rFonts w:eastAsia="Calibri" w:cs="Arial"/>
                <w:sz w:val="16"/>
                <w:szCs w:val="16"/>
              </w:rPr>
              <w:t>3</w:t>
            </w:r>
          </w:p>
        </w:tc>
        <w:tc>
          <w:tcPr>
            <w:tcW w:w="546" w:type="dxa"/>
            <w:vAlign w:val="center"/>
          </w:tcPr>
          <w:p w14:paraId="33375FD3" w14:textId="77777777" w:rsidR="00140094" w:rsidRPr="0006111E" w:rsidRDefault="00140094" w:rsidP="00F30C76">
            <w:pPr>
              <w:jc w:val="center"/>
              <w:rPr>
                <w:rFonts w:eastAsia="Calibri" w:cs="Arial"/>
                <w:sz w:val="16"/>
                <w:szCs w:val="16"/>
              </w:rPr>
            </w:pPr>
          </w:p>
          <w:p w14:paraId="6E63FEA3"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357" w:type="dxa"/>
            <w:vAlign w:val="center"/>
          </w:tcPr>
          <w:p w14:paraId="0D2C9D04" w14:textId="77777777" w:rsidR="00140094" w:rsidRPr="0006111E" w:rsidRDefault="00140094" w:rsidP="00F30C76">
            <w:pPr>
              <w:jc w:val="center"/>
              <w:rPr>
                <w:rFonts w:eastAsia="Calibri" w:cs="Arial"/>
                <w:sz w:val="16"/>
                <w:szCs w:val="16"/>
              </w:rPr>
            </w:pPr>
          </w:p>
          <w:p w14:paraId="03906837"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92" w:type="dxa"/>
            <w:vAlign w:val="center"/>
          </w:tcPr>
          <w:p w14:paraId="55FABD94" w14:textId="77777777" w:rsidR="00140094" w:rsidRPr="0006111E" w:rsidRDefault="00140094" w:rsidP="00F30C76">
            <w:pPr>
              <w:jc w:val="center"/>
              <w:rPr>
                <w:rFonts w:eastAsia="Calibri" w:cs="Arial"/>
                <w:sz w:val="16"/>
                <w:szCs w:val="16"/>
              </w:rPr>
            </w:pPr>
          </w:p>
          <w:p w14:paraId="0F47A811"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12" w:type="dxa"/>
            <w:vAlign w:val="center"/>
          </w:tcPr>
          <w:p w14:paraId="4B074AB9" w14:textId="77777777" w:rsidR="00140094" w:rsidRPr="0006111E" w:rsidRDefault="00140094" w:rsidP="00F30C76">
            <w:pPr>
              <w:jc w:val="center"/>
              <w:rPr>
                <w:rFonts w:eastAsia="Calibri" w:cs="Arial"/>
                <w:sz w:val="16"/>
                <w:szCs w:val="16"/>
              </w:rPr>
            </w:pPr>
          </w:p>
          <w:p w14:paraId="71CA7E09" w14:textId="77777777" w:rsidR="00140094" w:rsidRPr="0006111E" w:rsidRDefault="00140094" w:rsidP="00F30C76">
            <w:pPr>
              <w:jc w:val="center"/>
              <w:rPr>
                <w:rFonts w:eastAsia="Calibri" w:cs="Arial"/>
                <w:sz w:val="16"/>
                <w:szCs w:val="16"/>
              </w:rPr>
            </w:pPr>
            <w:r w:rsidRPr="0006111E">
              <w:rPr>
                <w:rFonts w:eastAsia="Calibri" w:cs="Arial"/>
                <w:sz w:val="16"/>
                <w:szCs w:val="16"/>
              </w:rPr>
              <w:t>3</w:t>
            </w:r>
          </w:p>
        </w:tc>
        <w:tc>
          <w:tcPr>
            <w:tcW w:w="787" w:type="dxa"/>
            <w:vAlign w:val="center"/>
          </w:tcPr>
          <w:p w14:paraId="00520F84" w14:textId="77777777" w:rsidR="00140094" w:rsidRPr="0006111E" w:rsidRDefault="00140094" w:rsidP="00F30C76">
            <w:pPr>
              <w:jc w:val="center"/>
              <w:rPr>
                <w:rFonts w:eastAsia="Calibri" w:cs="Arial"/>
                <w:sz w:val="16"/>
                <w:szCs w:val="16"/>
              </w:rPr>
            </w:pPr>
          </w:p>
          <w:p w14:paraId="6729F253"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r>
      <w:tr w:rsidR="00140094" w:rsidRPr="0006111E" w14:paraId="303BBE38" w14:textId="77777777" w:rsidTr="004F1C22">
        <w:trPr>
          <w:trHeight w:val="64"/>
          <w:jc w:val="center"/>
        </w:trPr>
        <w:tc>
          <w:tcPr>
            <w:tcW w:w="1053" w:type="dxa"/>
            <w:vMerge/>
            <w:vAlign w:val="center"/>
          </w:tcPr>
          <w:p w14:paraId="3B2787F1" w14:textId="77777777" w:rsidR="00140094" w:rsidRPr="0006111E" w:rsidRDefault="00140094" w:rsidP="00F30C76">
            <w:pPr>
              <w:jc w:val="center"/>
              <w:rPr>
                <w:rFonts w:eastAsia="Trebuchet MS" w:cs="Arial"/>
                <w:sz w:val="16"/>
                <w:szCs w:val="16"/>
              </w:rPr>
            </w:pPr>
          </w:p>
        </w:tc>
        <w:tc>
          <w:tcPr>
            <w:tcW w:w="5272" w:type="dxa"/>
            <w:vAlign w:val="center"/>
          </w:tcPr>
          <w:p w14:paraId="76970575" w14:textId="77777777" w:rsidR="00140094" w:rsidRPr="0006111E" w:rsidRDefault="00140094" w:rsidP="00F30C76">
            <w:pPr>
              <w:rPr>
                <w:rFonts w:eastAsia="Calibri" w:cs="Arial"/>
                <w:sz w:val="16"/>
                <w:szCs w:val="16"/>
              </w:rPr>
            </w:pPr>
            <w:r w:rsidRPr="0006111E">
              <w:rPr>
                <w:rFonts w:eastAsia="Calibri" w:cs="Arial"/>
                <w:sz w:val="16"/>
                <w:szCs w:val="16"/>
              </w:rPr>
              <w:t>Establecer mecanismos de coordinación para una gestión más eficiente.</w:t>
            </w:r>
          </w:p>
        </w:tc>
        <w:tc>
          <w:tcPr>
            <w:tcW w:w="647" w:type="dxa"/>
            <w:vAlign w:val="center"/>
          </w:tcPr>
          <w:p w14:paraId="1AB962B3" w14:textId="77777777" w:rsidR="00140094" w:rsidRPr="0006111E" w:rsidRDefault="00140094" w:rsidP="00F30C76">
            <w:pPr>
              <w:jc w:val="center"/>
              <w:rPr>
                <w:rFonts w:eastAsia="Calibri" w:cs="Arial"/>
                <w:sz w:val="16"/>
                <w:szCs w:val="16"/>
              </w:rPr>
            </w:pPr>
          </w:p>
          <w:p w14:paraId="550C36FB" w14:textId="77777777" w:rsidR="00140094" w:rsidRPr="0006111E" w:rsidRDefault="00140094" w:rsidP="00F30C76">
            <w:pPr>
              <w:jc w:val="center"/>
              <w:rPr>
                <w:rFonts w:eastAsia="Calibri" w:cs="Arial"/>
                <w:sz w:val="16"/>
                <w:szCs w:val="16"/>
              </w:rPr>
            </w:pPr>
            <w:r w:rsidRPr="0006111E">
              <w:rPr>
                <w:rFonts w:eastAsia="Calibri" w:cs="Arial"/>
                <w:sz w:val="16"/>
                <w:szCs w:val="16"/>
              </w:rPr>
              <w:t>3</w:t>
            </w:r>
          </w:p>
        </w:tc>
        <w:tc>
          <w:tcPr>
            <w:tcW w:w="546" w:type="dxa"/>
            <w:vAlign w:val="center"/>
          </w:tcPr>
          <w:p w14:paraId="50A61FBD" w14:textId="77777777" w:rsidR="00140094" w:rsidRPr="0006111E" w:rsidRDefault="00140094" w:rsidP="00F30C76">
            <w:pPr>
              <w:jc w:val="center"/>
              <w:rPr>
                <w:rFonts w:eastAsia="Calibri" w:cs="Arial"/>
                <w:sz w:val="16"/>
                <w:szCs w:val="16"/>
              </w:rPr>
            </w:pPr>
          </w:p>
          <w:p w14:paraId="101C665C"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357" w:type="dxa"/>
            <w:vAlign w:val="center"/>
          </w:tcPr>
          <w:p w14:paraId="2C8FA2F3" w14:textId="77777777" w:rsidR="00140094" w:rsidRPr="0006111E" w:rsidRDefault="00140094" w:rsidP="00F30C76">
            <w:pPr>
              <w:jc w:val="center"/>
              <w:rPr>
                <w:rFonts w:eastAsia="Calibri" w:cs="Arial"/>
                <w:sz w:val="16"/>
                <w:szCs w:val="16"/>
              </w:rPr>
            </w:pPr>
          </w:p>
          <w:p w14:paraId="1D6B21B7"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92" w:type="dxa"/>
            <w:vAlign w:val="center"/>
          </w:tcPr>
          <w:p w14:paraId="31F9305D" w14:textId="77777777" w:rsidR="00140094" w:rsidRPr="0006111E" w:rsidRDefault="00140094" w:rsidP="00F30C76">
            <w:pPr>
              <w:jc w:val="center"/>
              <w:rPr>
                <w:rFonts w:eastAsia="Calibri" w:cs="Arial"/>
                <w:sz w:val="16"/>
                <w:szCs w:val="16"/>
              </w:rPr>
            </w:pPr>
          </w:p>
          <w:p w14:paraId="3FC1332E"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c>
          <w:tcPr>
            <w:tcW w:w="612" w:type="dxa"/>
            <w:vAlign w:val="center"/>
          </w:tcPr>
          <w:p w14:paraId="71D54BEB" w14:textId="77777777" w:rsidR="00140094" w:rsidRPr="0006111E" w:rsidRDefault="00140094" w:rsidP="00F30C76">
            <w:pPr>
              <w:jc w:val="center"/>
              <w:rPr>
                <w:rFonts w:eastAsia="Calibri" w:cs="Arial"/>
                <w:sz w:val="16"/>
                <w:szCs w:val="16"/>
              </w:rPr>
            </w:pPr>
          </w:p>
          <w:p w14:paraId="1ECE58E7" w14:textId="77777777" w:rsidR="00140094" w:rsidRPr="0006111E" w:rsidRDefault="00140094" w:rsidP="00F30C76">
            <w:pPr>
              <w:jc w:val="center"/>
              <w:rPr>
                <w:rFonts w:eastAsia="Calibri" w:cs="Arial"/>
                <w:sz w:val="16"/>
                <w:szCs w:val="16"/>
              </w:rPr>
            </w:pPr>
            <w:r w:rsidRPr="0006111E">
              <w:rPr>
                <w:rFonts w:eastAsia="Calibri" w:cs="Arial"/>
                <w:sz w:val="16"/>
                <w:szCs w:val="16"/>
              </w:rPr>
              <w:t>3</w:t>
            </w:r>
          </w:p>
        </w:tc>
        <w:tc>
          <w:tcPr>
            <w:tcW w:w="787" w:type="dxa"/>
            <w:vAlign w:val="center"/>
          </w:tcPr>
          <w:p w14:paraId="6D356A5C" w14:textId="77777777" w:rsidR="00140094" w:rsidRPr="0006111E" w:rsidRDefault="00140094" w:rsidP="00F30C76">
            <w:pPr>
              <w:jc w:val="center"/>
              <w:rPr>
                <w:rFonts w:eastAsia="Calibri" w:cs="Arial"/>
                <w:sz w:val="16"/>
                <w:szCs w:val="16"/>
              </w:rPr>
            </w:pPr>
          </w:p>
          <w:p w14:paraId="353E4076" w14:textId="77777777" w:rsidR="00140094" w:rsidRPr="0006111E" w:rsidRDefault="00140094" w:rsidP="00F30C76">
            <w:pPr>
              <w:jc w:val="center"/>
              <w:rPr>
                <w:rFonts w:eastAsia="Calibri" w:cs="Arial"/>
                <w:sz w:val="16"/>
                <w:szCs w:val="16"/>
              </w:rPr>
            </w:pPr>
            <w:r w:rsidRPr="0006111E">
              <w:rPr>
                <w:rFonts w:eastAsia="Calibri" w:cs="Arial"/>
                <w:sz w:val="16"/>
                <w:szCs w:val="16"/>
              </w:rPr>
              <w:t>1</w:t>
            </w:r>
          </w:p>
        </w:tc>
      </w:tr>
    </w:tbl>
    <w:p w14:paraId="569C7BFD" w14:textId="77777777" w:rsidR="004F1C22" w:rsidRDefault="004F1C22" w:rsidP="004F1C22">
      <w:pPr>
        <w:pStyle w:val="Epgrafe"/>
        <w:rPr>
          <w:sz w:val="16"/>
          <w:szCs w:val="18"/>
        </w:rPr>
      </w:pPr>
      <w:r>
        <w:rPr>
          <w:sz w:val="16"/>
          <w:szCs w:val="18"/>
        </w:rPr>
        <w:tab/>
      </w:r>
      <w:r w:rsidRPr="005754CD">
        <w:rPr>
          <w:sz w:val="16"/>
          <w:szCs w:val="18"/>
        </w:rPr>
        <w:t>Fuente:</w:t>
      </w:r>
      <w:r w:rsidRPr="00CD486F">
        <w:rPr>
          <w:sz w:val="16"/>
          <w:szCs w:val="18"/>
        </w:rPr>
        <w:t xml:space="preserve"> </w:t>
      </w:r>
      <w:r>
        <w:rPr>
          <w:sz w:val="16"/>
          <w:szCs w:val="18"/>
        </w:rPr>
        <w:t>e</w:t>
      </w:r>
      <w:r w:rsidRPr="00CD486F">
        <w:rPr>
          <w:sz w:val="16"/>
          <w:szCs w:val="18"/>
        </w:rPr>
        <w:t>laboración propia.</w:t>
      </w:r>
    </w:p>
    <w:p w14:paraId="22219C28" w14:textId="4676CCD2" w:rsidR="0006111E" w:rsidRDefault="0006111E" w:rsidP="004F1C22">
      <w:pPr>
        <w:pStyle w:val="Epgrafe"/>
        <w:tabs>
          <w:tab w:val="left" w:pos="7890"/>
        </w:tabs>
        <w:rPr>
          <w:sz w:val="16"/>
          <w:szCs w:val="18"/>
        </w:rPr>
      </w:pPr>
    </w:p>
    <w:p w14:paraId="3CCD33B5" w14:textId="54EDEBAA" w:rsidR="004F1C22" w:rsidRPr="004F1C22" w:rsidRDefault="004F1C22" w:rsidP="004F1C22">
      <w:pPr>
        <w:tabs>
          <w:tab w:val="left" w:pos="7890"/>
        </w:tabs>
        <w:sectPr w:rsidR="004F1C22" w:rsidRPr="004F1C22" w:rsidSect="00483887">
          <w:pgSz w:w="12240" w:h="15840"/>
          <w:pgMar w:top="1440" w:right="1440" w:bottom="1440" w:left="1440" w:header="706" w:footer="706" w:gutter="0"/>
          <w:pgNumType w:chapStyle="1"/>
          <w:cols w:space="720"/>
          <w:docGrid w:linePitch="360"/>
        </w:sectPr>
      </w:pPr>
      <w:r>
        <w:tab/>
      </w:r>
    </w:p>
    <w:p w14:paraId="22798390" w14:textId="7F5984C3" w:rsidR="00140094" w:rsidRPr="00061B11" w:rsidRDefault="00192838" w:rsidP="00061B11">
      <w:pPr>
        <w:pStyle w:val="Ttulo3"/>
      </w:pPr>
      <w:bookmarkStart w:id="80" w:name="_Toc197535930"/>
      <w:bookmarkStart w:id="81" w:name="_Toc224839703"/>
      <w:bookmarkEnd w:id="79"/>
      <w:r w:rsidRPr="00061B11">
        <w:lastRenderedPageBreak/>
        <w:t xml:space="preserve">5.2 </w:t>
      </w:r>
      <w:r w:rsidR="00140094" w:rsidRPr="00061B11">
        <w:t>Descripción de las alternativas de solución</w:t>
      </w:r>
      <w:bookmarkEnd w:id="80"/>
      <w:bookmarkEnd w:id="81"/>
    </w:p>
    <w:p w14:paraId="2AB8EC80" w14:textId="45A8F4C0" w:rsidR="00140094" w:rsidRDefault="00140094" w:rsidP="00140094">
      <w:pPr>
        <w:pStyle w:val="Epgrafe"/>
      </w:pPr>
      <w:r>
        <w:t xml:space="preserve">La asistencia técnica seleccionada para abordar el problema identificado en el municipio de </w:t>
      </w:r>
      <w:r w:rsidR="0006111E">
        <w:t xml:space="preserve">Morales </w:t>
      </w:r>
      <w:r>
        <w:t>es la Acción 1: Levantamiento y consolidación de la información derivada del plan anticorrupción. Esta alternativa fue elegida debido a varios factores clave:</w:t>
      </w:r>
    </w:p>
    <w:p w14:paraId="1355C564" w14:textId="77777777" w:rsidR="00140094" w:rsidRDefault="00140094" w:rsidP="00140094">
      <w:pPr>
        <w:pStyle w:val="Epgrafe"/>
        <w:numPr>
          <w:ilvl w:val="0"/>
          <w:numId w:val="29"/>
        </w:numPr>
        <w:spacing w:before="120" w:after="120"/>
        <w:ind w:left="714" w:hanging="357"/>
      </w:pPr>
      <w:r>
        <w:t>Impacto en la participación ciudadana: La implementación del Programa de Transparencia y Ética Pública (PTEP) es crucial para fomentar la inclusión y participación activa de la ciudadanía en la toma de decisiones y en los procesos de rendición de cuentas. Al establecer este programa, se crean canales efectivos para que la comunidad comunique sus necesidades, demandas y propuestas, mejorando así la democratización de las decisiones y la eficacia de la gestión pública.</w:t>
      </w:r>
    </w:p>
    <w:p w14:paraId="5C824D77" w14:textId="77777777" w:rsidR="00140094" w:rsidRDefault="00140094" w:rsidP="00140094">
      <w:pPr>
        <w:pStyle w:val="Epgrafe"/>
        <w:numPr>
          <w:ilvl w:val="0"/>
          <w:numId w:val="29"/>
        </w:numPr>
        <w:spacing w:before="120" w:after="120"/>
        <w:ind w:left="714" w:hanging="357"/>
      </w:pPr>
      <w:r>
        <w:t>Fundamento para alianzas y consensos: La creación de mecanismos de consulta y deliberación facilita el establecimiento de alianzas entre diversos actores, incluyendo organizaciones civiles, instituciones gubernamentales, empresas privadas y la comunidad en general. El PTEP promueve el diálogo, la colaboración y la construcción de consensos, lo cual es esencial para desarrollar soluciones más completas y sostenibles, basadas en principios de transparencia y modernización.</w:t>
      </w:r>
    </w:p>
    <w:p w14:paraId="0DE2BAA8" w14:textId="77777777" w:rsidR="00140094" w:rsidRDefault="00140094" w:rsidP="00140094">
      <w:pPr>
        <w:pStyle w:val="Epgrafe"/>
        <w:numPr>
          <w:ilvl w:val="0"/>
          <w:numId w:val="29"/>
        </w:numPr>
        <w:spacing w:before="120" w:after="120"/>
        <w:ind w:left="714" w:hanging="357"/>
      </w:pPr>
      <w:r>
        <w:t>Sostenibilidad a largo plazo: La elaboración e implementación del PTEP establece una base sólida para la continuidad y el perfeccionamiento de las prácticas de participación en el municipio. Al proporcionar un marco estructurado que fomenta una cultura de legalidad y previene riesgos de corrupción, se asegura la transparencia en la gestión municipal.</w:t>
      </w:r>
    </w:p>
    <w:p w14:paraId="4E1F6C23" w14:textId="77777777" w:rsidR="00140094" w:rsidRPr="00CF59DB" w:rsidRDefault="00140094" w:rsidP="00140094">
      <w:pPr>
        <w:pStyle w:val="Epgrafe"/>
      </w:pPr>
      <w:r>
        <w:t>La priorización de esta asistencia técnica, centrada en el desarrollo del PTEP, se fundamenta en su capacidad para comprometer al gobierno municipal en la mejora de sus procesos de gestión y control público, basándose en la modernización, eficiencia, transparencia y lucha contra la corrupción. Esto es esencial para satisfacer las necesidades identificadas en el municipio y promover la consolidación de la paz total.</w:t>
      </w:r>
    </w:p>
    <w:p w14:paraId="268461E5" w14:textId="71EE6968" w:rsidR="00140094" w:rsidRPr="00061B11" w:rsidRDefault="00192838" w:rsidP="00061B11">
      <w:pPr>
        <w:pStyle w:val="Ttulo3"/>
      </w:pPr>
      <w:bookmarkStart w:id="82" w:name="_Toc197535931"/>
      <w:bookmarkStart w:id="83" w:name="_Toc224839704"/>
      <w:r w:rsidRPr="00061B11">
        <w:t xml:space="preserve">5.3 </w:t>
      </w:r>
      <w:r w:rsidR="00140094" w:rsidRPr="00061B11">
        <w:t>Estructura analítica del proyecto</w:t>
      </w:r>
      <w:bookmarkEnd w:id="82"/>
      <w:bookmarkEnd w:id="83"/>
    </w:p>
    <w:p w14:paraId="1CEB9678" w14:textId="7C126FF1" w:rsidR="00140094" w:rsidRDefault="00140094" w:rsidP="00192838">
      <w:pPr>
        <w:pStyle w:val="Epgrafe"/>
      </w:pPr>
      <w:r w:rsidRPr="003A56AD">
        <w:t xml:space="preserve">Los objetivos delineados y su estructuración en la matriz de Marco Lógico (ver Tabla </w:t>
      </w:r>
      <w:r w:rsidR="00C41AA1">
        <w:t>18</w:t>
      </w:r>
      <w:r w:rsidRPr="003A56AD">
        <w:t xml:space="preserve">) ofrecen una visión precisa de las metas que se pretenden alcanzar, los métodos de medición del progreso y los supuestos críticos que deben tenerse en cuenta para lograr los objetivos propuestos. Esto se relaciona directamente con la problemática identificada por la ausencia de un Programa de Transparencia y Ética Pública (PTEP) en el municipio de </w:t>
      </w:r>
      <w:bookmarkStart w:id="84" w:name="_Toc197035957"/>
      <w:r w:rsidR="00C41AA1">
        <w:t>Morales.</w:t>
      </w:r>
    </w:p>
    <w:p w14:paraId="119509D1" w14:textId="77777777" w:rsidR="00140094" w:rsidRPr="00A14A49" w:rsidRDefault="00140094" w:rsidP="00140094">
      <w:pPr>
        <w:pStyle w:val="Descripcin"/>
        <w:keepNext/>
        <w:rPr>
          <w:rFonts w:cs="Arial"/>
          <w:i w:val="0"/>
          <w:iCs w:val="0"/>
          <w:color w:val="auto"/>
          <w:sz w:val="22"/>
          <w:szCs w:val="22"/>
        </w:rPr>
      </w:pPr>
      <w:r w:rsidRPr="008612A9">
        <w:rPr>
          <w:rFonts w:cs="Arial"/>
          <w:b/>
          <w:bCs/>
          <w:i w:val="0"/>
          <w:iCs w:val="0"/>
          <w:color w:val="auto"/>
          <w:sz w:val="22"/>
          <w:szCs w:val="22"/>
        </w:rPr>
        <w:lastRenderedPageBreak/>
        <w:t xml:space="preserve">Tabla </w:t>
      </w:r>
      <w:r>
        <w:rPr>
          <w:rFonts w:cs="Arial"/>
          <w:b/>
          <w:bCs/>
          <w:i w:val="0"/>
          <w:iCs w:val="0"/>
          <w:color w:val="auto"/>
          <w:sz w:val="22"/>
          <w:szCs w:val="22"/>
        </w:rPr>
        <w:t>18</w:t>
      </w:r>
      <w:r>
        <w:rPr>
          <w:rFonts w:cs="Arial"/>
          <w:i w:val="0"/>
          <w:iCs w:val="0"/>
          <w:color w:val="auto"/>
          <w:sz w:val="22"/>
          <w:szCs w:val="22"/>
        </w:rPr>
        <w:t>.</w:t>
      </w:r>
      <w:r w:rsidRPr="008612A9">
        <w:rPr>
          <w:rFonts w:cs="Arial"/>
          <w:i w:val="0"/>
          <w:iCs w:val="0"/>
          <w:color w:val="auto"/>
          <w:sz w:val="22"/>
          <w:szCs w:val="22"/>
        </w:rPr>
        <w:t xml:space="preserve"> </w:t>
      </w:r>
    </w:p>
    <w:p w14:paraId="1DA6459C" w14:textId="77777777" w:rsidR="00140094" w:rsidRPr="003A7D81" w:rsidRDefault="00140094" w:rsidP="00140094">
      <w:pPr>
        <w:pStyle w:val="Descripcin"/>
        <w:keepNext/>
        <w:rPr>
          <w:rFonts w:cs="Arial"/>
          <w:i w:val="0"/>
          <w:iCs w:val="0"/>
          <w:color w:val="auto"/>
          <w:sz w:val="22"/>
          <w:szCs w:val="22"/>
        </w:rPr>
      </w:pPr>
      <w:r w:rsidRPr="00C325A6">
        <w:rPr>
          <w:rFonts w:cs="Arial"/>
          <w:color w:val="auto"/>
          <w:sz w:val="22"/>
          <w:szCs w:val="22"/>
        </w:rPr>
        <w:t>Estructura Analítica Matriz de Marco Lógico</w:t>
      </w:r>
      <w:bookmarkEnd w:id="84"/>
      <w:r>
        <w:rPr>
          <w:rFonts w:cs="Arial"/>
          <w:color w:val="auto"/>
          <w:sz w:val="22"/>
          <w:szCs w:val="22"/>
        </w:rPr>
        <w:t xml:space="preserve"> Consolidación de la Paz Total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4"/>
        <w:gridCol w:w="1967"/>
        <w:gridCol w:w="1674"/>
        <w:gridCol w:w="1701"/>
        <w:gridCol w:w="2834"/>
      </w:tblGrid>
      <w:tr w:rsidR="00140094" w:rsidRPr="00192838" w14:paraId="569189BE" w14:textId="77777777" w:rsidTr="00F30C76">
        <w:trPr>
          <w:trHeight w:val="47"/>
          <w:tblHeader/>
        </w:trPr>
        <w:tc>
          <w:tcPr>
            <w:tcW w:w="9350" w:type="dxa"/>
            <w:gridSpan w:val="5"/>
            <w:shd w:val="clear" w:color="000000" w:fill="0F243E"/>
            <w:noWrap/>
            <w:vAlign w:val="bottom"/>
            <w:hideMark/>
          </w:tcPr>
          <w:p w14:paraId="0EC92B5F" w14:textId="456EBE11"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 xml:space="preserve">Estructura Analítica </w:t>
            </w:r>
            <w:r w:rsidR="00192838" w:rsidRPr="00192838">
              <w:rPr>
                <w:rFonts w:eastAsia="Times New Roman" w:cs="Arial"/>
                <w:b/>
                <w:bCs/>
                <w:color w:val="FFFFFF"/>
                <w:sz w:val="16"/>
                <w:szCs w:val="16"/>
                <w:lang w:eastAsia="es-CO"/>
              </w:rPr>
              <w:t>Matriz</w:t>
            </w:r>
            <w:r w:rsidRPr="00192838">
              <w:rPr>
                <w:rFonts w:eastAsia="Times New Roman" w:cs="Arial"/>
                <w:b/>
                <w:bCs/>
                <w:color w:val="FFFFFF"/>
                <w:sz w:val="16"/>
                <w:szCs w:val="16"/>
                <w:lang w:eastAsia="es-CO"/>
              </w:rPr>
              <w:t xml:space="preserve"> De Marco Lógico</w:t>
            </w:r>
          </w:p>
        </w:tc>
      </w:tr>
      <w:tr w:rsidR="00140094" w:rsidRPr="00192838" w14:paraId="21FC0425" w14:textId="77777777" w:rsidTr="00F30C76">
        <w:trPr>
          <w:trHeight w:val="285"/>
          <w:tblHeader/>
        </w:trPr>
        <w:tc>
          <w:tcPr>
            <w:tcW w:w="1174" w:type="dxa"/>
            <w:shd w:val="clear" w:color="000000" w:fill="244062"/>
            <w:noWrap/>
            <w:vAlign w:val="center"/>
            <w:hideMark/>
          </w:tcPr>
          <w:p w14:paraId="285E1AA3"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Nivel</w:t>
            </w:r>
          </w:p>
        </w:tc>
        <w:tc>
          <w:tcPr>
            <w:tcW w:w="1967" w:type="dxa"/>
            <w:shd w:val="clear" w:color="000000" w:fill="244062"/>
            <w:noWrap/>
            <w:vAlign w:val="center"/>
            <w:hideMark/>
          </w:tcPr>
          <w:p w14:paraId="3D30A62C"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Resumen Narrativo</w:t>
            </w:r>
          </w:p>
        </w:tc>
        <w:tc>
          <w:tcPr>
            <w:tcW w:w="1674" w:type="dxa"/>
            <w:shd w:val="clear" w:color="000000" w:fill="244062"/>
            <w:noWrap/>
            <w:vAlign w:val="bottom"/>
            <w:hideMark/>
          </w:tcPr>
          <w:p w14:paraId="0E63C05A"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Indicadores Objetivamente Verificables</w:t>
            </w:r>
          </w:p>
        </w:tc>
        <w:tc>
          <w:tcPr>
            <w:tcW w:w="1701" w:type="dxa"/>
            <w:shd w:val="clear" w:color="000000" w:fill="244062"/>
            <w:noWrap/>
            <w:vAlign w:val="center"/>
            <w:hideMark/>
          </w:tcPr>
          <w:p w14:paraId="23D6F26C" w14:textId="41982066"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 xml:space="preserve">Medios De </w:t>
            </w:r>
            <w:r w:rsidR="00192838" w:rsidRPr="00192838">
              <w:rPr>
                <w:rFonts w:eastAsia="Times New Roman" w:cs="Arial"/>
                <w:b/>
                <w:bCs/>
                <w:color w:val="FFFFFF"/>
                <w:sz w:val="16"/>
                <w:szCs w:val="16"/>
                <w:lang w:eastAsia="es-CO"/>
              </w:rPr>
              <w:t>Verificación</w:t>
            </w:r>
          </w:p>
        </w:tc>
        <w:tc>
          <w:tcPr>
            <w:tcW w:w="2834" w:type="dxa"/>
            <w:shd w:val="clear" w:color="000000" w:fill="244062"/>
            <w:noWrap/>
            <w:vAlign w:val="center"/>
            <w:hideMark/>
          </w:tcPr>
          <w:p w14:paraId="081ED5C8"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Supuestos</w:t>
            </w:r>
          </w:p>
        </w:tc>
      </w:tr>
      <w:tr w:rsidR="00140094" w:rsidRPr="00192838" w14:paraId="010BDE09" w14:textId="77777777" w:rsidTr="00F30C76">
        <w:trPr>
          <w:trHeight w:val="598"/>
        </w:trPr>
        <w:tc>
          <w:tcPr>
            <w:tcW w:w="1174" w:type="dxa"/>
            <w:shd w:val="clear" w:color="000000" w:fill="244062"/>
            <w:vAlign w:val="center"/>
            <w:hideMark/>
          </w:tcPr>
          <w:p w14:paraId="5C37B28B"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Objetivos Globales (Fin)</w:t>
            </w:r>
          </w:p>
        </w:tc>
        <w:tc>
          <w:tcPr>
            <w:tcW w:w="1967" w:type="dxa"/>
            <w:shd w:val="clear" w:color="000000" w:fill="FFFFFF"/>
            <w:vAlign w:val="center"/>
            <w:hideMark/>
          </w:tcPr>
          <w:p w14:paraId="5FC953B0" w14:textId="0CAF8C60" w:rsidR="00140094" w:rsidRPr="00192838" w:rsidRDefault="00140094" w:rsidP="00F30C76">
            <w:pPr>
              <w:rPr>
                <w:rFonts w:eastAsia="Times New Roman" w:cs="Arial"/>
                <w:sz w:val="16"/>
                <w:szCs w:val="16"/>
                <w:lang w:eastAsia="es-CO"/>
              </w:rPr>
            </w:pPr>
            <w:r w:rsidRPr="00192838">
              <w:rPr>
                <w:rFonts w:eastAsia="Times New Roman" w:cs="Arial"/>
                <w:sz w:val="16"/>
                <w:szCs w:val="16"/>
                <w:lang w:eastAsia="es-CO"/>
              </w:rPr>
              <w:t xml:space="preserve">Incrementar la participación ciudadana efectiva y fortalecer la transparencia en el municipio de </w:t>
            </w:r>
            <w:r w:rsidR="0006111E">
              <w:rPr>
                <w:rFonts w:eastAsia="Times New Roman" w:cs="Arial"/>
                <w:sz w:val="16"/>
                <w:szCs w:val="16"/>
                <w:lang w:eastAsia="es-CO"/>
              </w:rPr>
              <w:t xml:space="preserve">Morales </w:t>
            </w:r>
            <w:r w:rsidRPr="00192838">
              <w:rPr>
                <w:rFonts w:eastAsia="Times New Roman" w:cs="Arial"/>
                <w:sz w:val="16"/>
                <w:szCs w:val="16"/>
                <w:lang w:eastAsia="es-CO"/>
              </w:rPr>
              <w:t>para promover la construcción de la paz.</w:t>
            </w:r>
          </w:p>
        </w:tc>
        <w:tc>
          <w:tcPr>
            <w:tcW w:w="1674" w:type="dxa"/>
            <w:shd w:val="clear" w:color="000000" w:fill="FFFFFF"/>
            <w:vAlign w:val="center"/>
            <w:hideMark/>
          </w:tcPr>
          <w:p w14:paraId="499C74EF"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Porcentaje de ciudadanos que participan activamente en los procesos de toma de decisiones y rendición de cuentas.</w:t>
            </w:r>
          </w:p>
        </w:tc>
        <w:tc>
          <w:tcPr>
            <w:tcW w:w="1701" w:type="dxa"/>
            <w:shd w:val="clear" w:color="000000" w:fill="FFFFFF"/>
            <w:vAlign w:val="center"/>
            <w:hideMark/>
          </w:tcPr>
          <w:p w14:paraId="123EC12E"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Registros de participación ciudadana en consultas, audiencias públicas y mecanismos de rendición de cuentas.</w:t>
            </w:r>
          </w:p>
        </w:tc>
        <w:tc>
          <w:tcPr>
            <w:tcW w:w="2834" w:type="dxa"/>
            <w:shd w:val="clear" w:color="000000" w:fill="FFFFFF"/>
            <w:vAlign w:val="center"/>
            <w:hideMark/>
          </w:tcPr>
          <w:p w14:paraId="0C85B8B6"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a. Disponibilidad de recursos financieros y humanos para implementar el plan de participación ciudadana.</w:t>
            </w:r>
            <w:r w:rsidRPr="00192838">
              <w:rPr>
                <w:rFonts w:eastAsia="Times New Roman" w:cs="Arial"/>
                <w:sz w:val="16"/>
                <w:szCs w:val="16"/>
                <w:lang w:eastAsia="es-CO"/>
              </w:rPr>
              <w:br/>
              <w:t>b. Compromiso y voluntad política por parte de las autoridades municipales para fortalecer la participación ciudadana.</w:t>
            </w:r>
            <w:r w:rsidRPr="00192838">
              <w:rPr>
                <w:rFonts w:eastAsia="Times New Roman" w:cs="Arial"/>
                <w:sz w:val="16"/>
                <w:szCs w:val="16"/>
                <w:lang w:eastAsia="es-CO"/>
              </w:rPr>
              <w:br/>
              <w:t>c. Existencia de canales de comunicación efectivos y accesibles para los ciudadanos.</w:t>
            </w:r>
          </w:p>
        </w:tc>
      </w:tr>
      <w:tr w:rsidR="00140094" w:rsidRPr="00192838" w14:paraId="2C4E88C1" w14:textId="77777777" w:rsidTr="00F30C76">
        <w:trPr>
          <w:trHeight w:val="677"/>
        </w:trPr>
        <w:tc>
          <w:tcPr>
            <w:tcW w:w="1174" w:type="dxa"/>
            <w:shd w:val="clear" w:color="000000" w:fill="244062"/>
            <w:vAlign w:val="center"/>
            <w:hideMark/>
          </w:tcPr>
          <w:p w14:paraId="3F51B06C"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Objetivos Específicos (Propósito)</w:t>
            </w:r>
          </w:p>
        </w:tc>
        <w:tc>
          <w:tcPr>
            <w:tcW w:w="1967" w:type="dxa"/>
            <w:shd w:val="clear" w:color="000000" w:fill="FFFFFF"/>
            <w:vAlign w:val="center"/>
            <w:hideMark/>
          </w:tcPr>
          <w:p w14:paraId="3BE9FF12" w14:textId="77777777" w:rsidR="00140094" w:rsidRPr="00192838" w:rsidRDefault="00140094" w:rsidP="00F30C76">
            <w:pPr>
              <w:jc w:val="center"/>
              <w:rPr>
                <w:rFonts w:eastAsia="Times New Roman" w:cs="Arial"/>
                <w:sz w:val="16"/>
                <w:szCs w:val="16"/>
                <w:lang w:eastAsia="es-CO"/>
              </w:rPr>
            </w:pPr>
            <w:r w:rsidRPr="00192838">
              <w:rPr>
                <w:rFonts w:eastAsia="Times New Roman" w:cs="Arial"/>
                <w:sz w:val="16"/>
                <w:szCs w:val="16"/>
                <w:lang w:eastAsia="es-CO"/>
              </w:rPr>
              <w:t>Elaborar el Programa de Transparencia y Ética Pública-PTEP</w:t>
            </w:r>
          </w:p>
        </w:tc>
        <w:tc>
          <w:tcPr>
            <w:tcW w:w="1674" w:type="dxa"/>
            <w:shd w:val="clear" w:color="000000" w:fill="FFFFFF"/>
            <w:vAlign w:val="center"/>
            <w:hideMark/>
          </w:tcPr>
          <w:p w14:paraId="1AEB20B2"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Número de acciones implementadas la elaboración de la elaboración Programa de Transparencia y Ética Pública-PTEP</w:t>
            </w:r>
          </w:p>
        </w:tc>
        <w:tc>
          <w:tcPr>
            <w:tcW w:w="1701" w:type="dxa"/>
            <w:shd w:val="clear" w:color="000000" w:fill="FFFFFF"/>
            <w:vAlign w:val="center"/>
            <w:hideMark/>
          </w:tcPr>
          <w:p w14:paraId="49520742"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Informes de avance y ejecución del en la elaboración Programa de Transparencia y Ética Pública-PTEP.</w:t>
            </w:r>
          </w:p>
        </w:tc>
        <w:tc>
          <w:tcPr>
            <w:tcW w:w="2834" w:type="dxa"/>
            <w:shd w:val="clear" w:color="000000" w:fill="FFFFFF"/>
            <w:vAlign w:val="center"/>
            <w:hideMark/>
          </w:tcPr>
          <w:p w14:paraId="6AED4A76"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a. Diseño participativo y consensuado del</w:t>
            </w:r>
            <w:r w:rsidRPr="00192838">
              <w:rPr>
                <w:rFonts w:cs="Arial"/>
                <w:sz w:val="16"/>
                <w:szCs w:val="16"/>
              </w:rPr>
              <w:t xml:space="preserve"> </w:t>
            </w:r>
            <w:r w:rsidRPr="00192838">
              <w:rPr>
                <w:rFonts w:eastAsia="Times New Roman" w:cs="Arial"/>
                <w:sz w:val="16"/>
                <w:szCs w:val="16"/>
                <w:lang w:eastAsia="es-CO"/>
              </w:rPr>
              <w:t>Programa de Transparencia y Ética Pública-PTEP.</w:t>
            </w:r>
            <w:r w:rsidRPr="00192838">
              <w:rPr>
                <w:rFonts w:eastAsia="Times New Roman" w:cs="Arial"/>
                <w:sz w:val="16"/>
                <w:szCs w:val="16"/>
                <w:lang w:eastAsia="es-CO"/>
              </w:rPr>
              <w:br/>
              <w:t>b. Capacitación y sensibilización de los funcionarios municipales sobre la importancia de la participación ciudadana y las rendiciones de cuentas.</w:t>
            </w:r>
            <w:r w:rsidRPr="00192838">
              <w:rPr>
                <w:rFonts w:eastAsia="Times New Roman" w:cs="Arial"/>
                <w:sz w:val="16"/>
                <w:szCs w:val="16"/>
                <w:lang w:eastAsia="es-CO"/>
              </w:rPr>
              <w:br/>
              <w:t>c. Divulgación amplia y accesible de la información para mejorar sus procesos de gestión y control de lo público, partiendo de la modernización, eficiencia, transparencia y lucha contra la corrupción</w:t>
            </w:r>
          </w:p>
        </w:tc>
      </w:tr>
      <w:tr w:rsidR="00140094" w:rsidRPr="00192838" w14:paraId="2DB881DC" w14:textId="77777777" w:rsidTr="00F30C76">
        <w:trPr>
          <w:trHeight w:val="47"/>
        </w:trPr>
        <w:tc>
          <w:tcPr>
            <w:tcW w:w="1174" w:type="dxa"/>
            <w:shd w:val="clear" w:color="000000" w:fill="244062"/>
            <w:noWrap/>
            <w:vAlign w:val="center"/>
            <w:hideMark/>
          </w:tcPr>
          <w:p w14:paraId="5BE11F91"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Nivel</w:t>
            </w:r>
          </w:p>
        </w:tc>
        <w:tc>
          <w:tcPr>
            <w:tcW w:w="1967" w:type="dxa"/>
            <w:shd w:val="clear" w:color="000000" w:fill="244062"/>
            <w:vAlign w:val="center"/>
            <w:hideMark/>
          </w:tcPr>
          <w:p w14:paraId="6684D424"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Lógica De Intervención</w:t>
            </w:r>
          </w:p>
        </w:tc>
        <w:tc>
          <w:tcPr>
            <w:tcW w:w="1674" w:type="dxa"/>
            <w:shd w:val="clear" w:color="000000" w:fill="244062"/>
            <w:vAlign w:val="center"/>
            <w:hideMark/>
          </w:tcPr>
          <w:p w14:paraId="10CB5A73"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Indicadores Objetivamente Verificables</w:t>
            </w:r>
          </w:p>
        </w:tc>
        <w:tc>
          <w:tcPr>
            <w:tcW w:w="1701" w:type="dxa"/>
            <w:shd w:val="clear" w:color="000000" w:fill="244062"/>
            <w:vAlign w:val="center"/>
            <w:hideMark/>
          </w:tcPr>
          <w:p w14:paraId="64599A6F"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Medios De Verificación</w:t>
            </w:r>
          </w:p>
        </w:tc>
        <w:tc>
          <w:tcPr>
            <w:tcW w:w="2834" w:type="dxa"/>
            <w:shd w:val="clear" w:color="000000" w:fill="244062"/>
            <w:vAlign w:val="center"/>
            <w:hideMark/>
          </w:tcPr>
          <w:p w14:paraId="5C86780D" w14:textId="77777777" w:rsidR="00140094" w:rsidRPr="00192838" w:rsidRDefault="00140094" w:rsidP="00F30C76">
            <w:pPr>
              <w:rPr>
                <w:rFonts w:eastAsia="Times New Roman" w:cs="Arial"/>
                <w:b/>
                <w:bCs/>
                <w:color w:val="FFFFFF"/>
                <w:sz w:val="16"/>
                <w:szCs w:val="16"/>
                <w:lang w:eastAsia="es-CO"/>
              </w:rPr>
            </w:pPr>
            <w:r w:rsidRPr="00192838">
              <w:rPr>
                <w:rFonts w:eastAsia="Times New Roman" w:cs="Arial"/>
                <w:b/>
                <w:bCs/>
                <w:color w:val="FFFFFF"/>
                <w:sz w:val="16"/>
                <w:szCs w:val="16"/>
                <w:lang w:eastAsia="es-CO"/>
              </w:rPr>
              <w:t>Supuestos</w:t>
            </w:r>
          </w:p>
        </w:tc>
      </w:tr>
      <w:tr w:rsidR="00140094" w:rsidRPr="00192838" w14:paraId="70111671" w14:textId="77777777" w:rsidTr="00F30C76">
        <w:trPr>
          <w:trHeight w:val="134"/>
        </w:trPr>
        <w:tc>
          <w:tcPr>
            <w:tcW w:w="1174" w:type="dxa"/>
            <w:vMerge w:val="restart"/>
            <w:shd w:val="clear" w:color="000000" w:fill="244062"/>
            <w:noWrap/>
            <w:vAlign w:val="center"/>
            <w:hideMark/>
          </w:tcPr>
          <w:p w14:paraId="1A5AA76C"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Componentes</w:t>
            </w:r>
          </w:p>
        </w:tc>
        <w:tc>
          <w:tcPr>
            <w:tcW w:w="1967" w:type="dxa"/>
            <w:vMerge w:val="restart"/>
            <w:shd w:val="clear" w:color="000000" w:fill="FFFFFF"/>
            <w:vAlign w:val="center"/>
            <w:hideMark/>
          </w:tcPr>
          <w:p w14:paraId="22D58D30" w14:textId="77777777" w:rsidR="00140094" w:rsidRPr="00192838" w:rsidRDefault="00140094" w:rsidP="00F30C76">
            <w:pPr>
              <w:rPr>
                <w:rFonts w:eastAsia="Times New Roman" w:cs="Arial"/>
                <w:sz w:val="16"/>
                <w:szCs w:val="16"/>
                <w:lang w:eastAsia="es-CO"/>
              </w:rPr>
            </w:pPr>
            <w:r w:rsidRPr="00192838">
              <w:rPr>
                <w:rFonts w:eastAsia="Times New Roman" w:cs="Arial"/>
                <w:sz w:val="16"/>
                <w:szCs w:val="16"/>
                <w:lang w:eastAsia="es-CO"/>
              </w:rPr>
              <w:t>1. Elaboración del Programa de Transparencia y Ética Pública-PTEP</w:t>
            </w:r>
          </w:p>
        </w:tc>
        <w:tc>
          <w:tcPr>
            <w:tcW w:w="1674" w:type="dxa"/>
            <w:shd w:val="clear" w:color="000000" w:fill="FFFFFF"/>
            <w:vAlign w:val="center"/>
            <w:hideMark/>
          </w:tcPr>
          <w:p w14:paraId="759631B1"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Porcentaje de implementación de acciones planificadas para la elaboración del Programa de Transparencia y Ética Pública-PTEP.</w:t>
            </w:r>
          </w:p>
        </w:tc>
        <w:tc>
          <w:tcPr>
            <w:tcW w:w="1701" w:type="dxa"/>
            <w:shd w:val="clear" w:color="000000" w:fill="FFFFFF"/>
            <w:vAlign w:val="center"/>
            <w:hideMark/>
          </w:tcPr>
          <w:p w14:paraId="1DFD498A"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Informes de avance en la elaboración del Programa de Transparencia y Ética Pública-PTEP.</w:t>
            </w:r>
          </w:p>
        </w:tc>
        <w:tc>
          <w:tcPr>
            <w:tcW w:w="2834" w:type="dxa"/>
            <w:shd w:val="clear" w:color="000000" w:fill="FFFFFF"/>
            <w:vAlign w:val="center"/>
            <w:hideMark/>
          </w:tcPr>
          <w:p w14:paraId="18FAFEE3" w14:textId="77777777" w:rsidR="00140094" w:rsidRPr="00192838" w:rsidRDefault="00140094" w:rsidP="00CA59DA">
            <w:pPr>
              <w:jc w:val="left"/>
              <w:rPr>
                <w:rFonts w:eastAsia="Times New Roman" w:cs="Arial"/>
                <w:sz w:val="16"/>
                <w:szCs w:val="16"/>
                <w:lang w:eastAsia="es-CO"/>
              </w:rPr>
            </w:pPr>
            <w:r w:rsidRPr="00192838">
              <w:rPr>
                <w:rFonts w:eastAsia="Times New Roman" w:cs="Arial"/>
                <w:sz w:val="16"/>
                <w:szCs w:val="16"/>
                <w:lang w:eastAsia="es-CO"/>
              </w:rPr>
              <w:t>a. Disponibilidad de recursos financieros y humanos para implementar las acciones planificadas.</w:t>
            </w:r>
            <w:r w:rsidRPr="00192838">
              <w:rPr>
                <w:rFonts w:eastAsia="Times New Roman" w:cs="Arial"/>
                <w:sz w:val="16"/>
                <w:szCs w:val="16"/>
                <w:lang w:eastAsia="es-CO"/>
              </w:rPr>
              <w:br/>
              <w:t>b. Participación y compromiso de los actores involucrados en la ejecución de las acciones.</w:t>
            </w:r>
            <w:r w:rsidRPr="00192838">
              <w:rPr>
                <w:rFonts w:eastAsia="Times New Roman" w:cs="Arial"/>
                <w:sz w:val="16"/>
                <w:szCs w:val="16"/>
                <w:lang w:eastAsia="es-CO"/>
              </w:rPr>
              <w:br/>
              <w:t xml:space="preserve">c. Apoyo y respaldo político para </w:t>
            </w:r>
            <w:r w:rsidRPr="00192838">
              <w:rPr>
                <w:rFonts w:eastAsia="Times New Roman" w:cs="Arial"/>
                <w:sz w:val="16"/>
                <w:szCs w:val="16"/>
                <w:lang w:eastAsia="es-CO"/>
              </w:rPr>
              <w:lastRenderedPageBreak/>
              <w:t>garantizar la implementación del Plan.</w:t>
            </w:r>
          </w:p>
        </w:tc>
      </w:tr>
      <w:tr w:rsidR="00140094" w:rsidRPr="00192838" w14:paraId="2426EEA9" w14:textId="77777777" w:rsidTr="00F30C76">
        <w:trPr>
          <w:trHeight w:val="163"/>
        </w:trPr>
        <w:tc>
          <w:tcPr>
            <w:tcW w:w="1174" w:type="dxa"/>
            <w:vMerge/>
            <w:vAlign w:val="center"/>
            <w:hideMark/>
          </w:tcPr>
          <w:p w14:paraId="5A96CDEF" w14:textId="77777777" w:rsidR="00140094" w:rsidRPr="00192838" w:rsidRDefault="00140094" w:rsidP="00F30C76">
            <w:pPr>
              <w:rPr>
                <w:rFonts w:eastAsia="Times New Roman" w:cs="Arial"/>
                <w:b/>
                <w:bCs/>
                <w:color w:val="FFFFFF"/>
                <w:sz w:val="16"/>
                <w:szCs w:val="16"/>
                <w:lang w:eastAsia="es-CO"/>
              </w:rPr>
            </w:pPr>
          </w:p>
        </w:tc>
        <w:tc>
          <w:tcPr>
            <w:tcW w:w="1967" w:type="dxa"/>
            <w:vMerge/>
            <w:vAlign w:val="center"/>
            <w:hideMark/>
          </w:tcPr>
          <w:p w14:paraId="66671E6B" w14:textId="77777777" w:rsidR="00140094" w:rsidRPr="00192838" w:rsidRDefault="00140094" w:rsidP="00F30C76">
            <w:pPr>
              <w:rPr>
                <w:rFonts w:eastAsia="Times New Roman" w:cs="Arial"/>
                <w:sz w:val="16"/>
                <w:szCs w:val="16"/>
                <w:lang w:eastAsia="es-CO"/>
              </w:rPr>
            </w:pPr>
          </w:p>
        </w:tc>
        <w:tc>
          <w:tcPr>
            <w:tcW w:w="1674" w:type="dxa"/>
            <w:shd w:val="clear" w:color="000000" w:fill="FFFFFF"/>
            <w:vAlign w:val="center"/>
            <w:hideMark/>
          </w:tcPr>
          <w:p w14:paraId="1D06CB7C"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Número de capacitaciones y talleres realizados sobre Programa de Transparencia y Ética Pública-PTEP.</w:t>
            </w:r>
          </w:p>
        </w:tc>
        <w:tc>
          <w:tcPr>
            <w:tcW w:w="1701" w:type="dxa"/>
            <w:shd w:val="clear" w:color="000000" w:fill="FFFFFF"/>
            <w:vAlign w:val="center"/>
            <w:hideMark/>
          </w:tcPr>
          <w:p w14:paraId="28B91B01"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Registro de asistencia y evaluaciones de los participantes.</w:t>
            </w:r>
          </w:p>
        </w:tc>
        <w:tc>
          <w:tcPr>
            <w:tcW w:w="2834" w:type="dxa"/>
            <w:shd w:val="clear" w:color="000000" w:fill="FFFFFF"/>
            <w:vAlign w:val="center"/>
            <w:hideMark/>
          </w:tcPr>
          <w:p w14:paraId="604DCFBA"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Disponibilidad de recursos para organizar y llevar a cabo las capacitaciones.</w:t>
            </w:r>
            <w:r w:rsidRPr="00192838">
              <w:rPr>
                <w:rFonts w:eastAsia="Times New Roman" w:cs="Arial"/>
                <w:sz w:val="16"/>
                <w:szCs w:val="16"/>
                <w:lang w:eastAsia="es-CO"/>
              </w:rPr>
              <w:br/>
              <w:t>b. Interés y disposición de los funcionarios y líderes comunitarios para participar en las capacitaciones.</w:t>
            </w:r>
            <w:r w:rsidRPr="00192838">
              <w:rPr>
                <w:rFonts w:eastAsia="Times New Roman" w:cs="Arial"/>
                <w:sz w:val="16"/>
                <w:szCs w:val="16"/>
                <w:lang w:eastAsia="es-CO"/>
              </w:rPr>
              <w:br/>
              <w:t>c. Existencia de espacios adecuados y materiales educativos para la realización de las capacitaciones.</w:t>
            </w:r>
          </w:p>
        </w:tc>
      </w:tr>
      <w:tr w:rsidR="00140094" w:rsidRPr="00192838" w14:paraId="3EB0F322" w14:textId="77777777" w:rsidTr="00F30C76">
        <w:trPr>
          <w:trHeight w:val="405"/>
        </w:trPr>
        <w:tc>
          <w:tcPr>
            <w:tcW w:w="1174" w:type="dxa"/>
            <w:vMerge/>
            <w:vAlign w:val="center"/>
            <w:hideMark/>
          </w:tcPr>
          <w:p w14:paraId="049E85F1" w14:textId="77777777" w:rsidR="00140094" w:rsidRPr="00192838" w:rsidRDefault="00140094" w:rsidP="00F30C76">
            <w:pPr>
              <w:rPr>
                <w:rFonts w:eastAsia="Times New Roman" w:cs="Arial"/>
                <w:b/>
                <w:bCs/>
                <w:color w:val="FFFFFF"/>
                <w:sz w:val="16"/>
                <w:szCs w:val="16"/>
                <w:lang w:eastAsia="es-CO"/>
              </w:rPr>
            </w:pPr>
          </w:p>
        </w:tc>
        <w:tc>
          <w:tcPr>
            <w:tcW w:w="1967" w:type="dxa"/>
            <w:vMerge w:val="restart"/>
            <w:shd w:val="clear" w:color="000000" w:fill="FFFFFF"/>
            <w:vAlign w:val="center"/>
            <w:hideMark/>
          </w:tcPr>
          <w:p w14:paraId="50851909" w14:textId="77777777" w:rsidR="00140094" w:rsidRPr="00192838" w:rsidRDefault="00140094" w:rsidP="00F30C76">
            <w:pPr>
              <w:rPr>
                <w:rFonts w:eastAsia="Times New Roman" w:cs="Arial"/>
                <w:sz w:val="16"/>
                <w:szCs w:val="16"/>
                <w:lang w:eastAsia="es-CO"/>
              </w:rPr>
            </w:pPr>
            <w:r w:rsidRPr="00192838">
              <w:rPr>
                <w:rFonts w:eastAsia="Times New Roman" w:cs="Arial"/>
                <w:sz w:val="16"/>
                <w:szCs w:val="16"/>
                <w:lang w:eastAsia="es-CO"/>
              </w:rPr>
              <w:t>2. Mejora en la identificación de riesgos de corrupción en la entidad.</w:t>
            </w:r>
          </w:p>
        </w:tc>
        <w:tc>
          <w:tcPr>
            <w:tcW w:w="1674" w:type="dxa"/>
            <w:shd w:val="clear" w:color="000000" w:fill="FFFFFF"/>
            <w:vAlign w:val="center"/>
            <w:hideMark/>
          </w:tcPr>
          <w:p w14:paraId="1D1E47BD"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Número de capacitaciones realizadas por la entidad municipal.</w:t>
            </w:r>
          </w:p>
        </w:tc>
        <w:tc>
          <w:tcPr>
            <w:tcW w:w="1701" w:type="dxa"/>
            <w:shd w:val="clear" w:color="000000" w:fill="FFFFFF"/>
            <w:vAlign w:val="center"/>
            <w:hideMark/>
          </w:tcPr>
          <w:p w14:paraId="2DB2CC7E"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Registro de las fechas y asistencia a capacitaciones.</w:t>
            </w:r>
          </w:p>
        </w:tc>
        <w:tc>
          <w:tcPr>
            <w:tcW w:w="2834" w:type="dxa"/>
            <w:shd w:val="clear" w:color="000000" w:fill="FFFFFF"/>
            <w:vAlign w:val="center"/>
            <w:hideMark/>
          </w:tcPr>
          <w:p w14:paraId="3F5BC568"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Existencia de un calendario de rendiciones de cuentas previamente establecido.</w:t>
            </w:r>
            <w:r w:rsidRPr="00192838">
              <w:rPr>
                <w:rFonts w:eastAsia="Times New Roman" w:cs="Arial"/>
                <w:sz w:val="16"/>
                <w:szCs w:val="16"/>
                <w:lang w:eastAsia="es-CO"/>
              </w:rPr>
              <w:br/>
              <w:t>b. Divulgación oportuna y adecuada de la información sobre las rendiciones de cuentas.</w:t>
            </w:r>
            <w:r w:rsidRPr="00192838">
              <w:rPr>
                <w:rFonts w:eastAsia="Times New Roman" w:cs="Arial"/>
                <w:sz w:val="16"/>
                <w:szCs w:val="16"/>
                <w:lang w:eastAsia="es-CO"/>
              </w:rPr>
              <w:br/>
              <w:t>c. Participación de los ciudadanos en las rendiciones de cuentas.</w:t>
            </w:r>
          </w:p>
        </w:tc>
      </w:tr>
      <w:tr w:rsidR="00140094" w:rsidRPr="00192838" w14:paraId="17A40BD8" w14:textId="77777777" w:rsidTr="00F30C76">
        <w:trPr>
          <w:trHeight w:val="457"/>
        </w:trPr>
        <w:tc>
          <w:tcPr>
            <w:tcW w:w="1174" w:type="dxa"/>
            <w:vMerge/>
            <w:vAlign w:val="center"/>
            <w:hideMark/>
          </w:tcPr>
          <w:p w14:paraId="256C3CB7" w14:textId="77777777" w:rsidR="00140094" w:rsidRPr="00192838" w:rsidRDefault="00140094" w:rsidP="00F30C76">
            <w:pPr>
              <w:rPr>
                <w:rFonts w:eastAsia="Times New Roman" w:cs="Arial"/>
                <w:b/>
                <w:bCs/>
                <w:color w:val="FFFFFF"/>
                <w:sz w:val="16"/>
                <w:szCs w:val="16"/>
                <w:lang w:eastAsia="es-CO"/>
              </w:rPr>
            </w:pPr>
          </w:p>
        </w:tc>
        <w:tc>
          <w:tcPr>
            <w:tcW w:w="1967" w:type="dxa"/>
            <w:vMerge/>
            <w:vAlign w:val="center"/>
            <w:hideMark/>
          </w:tcPr>
          <w:p w14:paraId="4461F865" w14:textId="77777777" w:rsidR="00140094" w:rsidRPr="00192838" w:rsidRDefault="00140094" w:rsidP="00F30C76">
            <w:pPr>
              <w:rPr>
                <w:rFonts w:eastAsia="Times New Roman" w:cs="Arial"/>
                <w:sz w:val="16"/>
                <w:szCs w:val="16"/>
                <w:lang w:eastAsia="es-CO"/>
              </w:rPr>
            </w:pPr>
          </w:p>
        </w:tc>
        <w:tc>
          <w:tcPr>
            <w:tcW w:w="1674" w:type="dxa"/>
            <w:shd w:val="clear" w:color="000000" w:fill="FFFFFF"/>
            <w:vAlign w:val="center"/>
            <w:hideMark/>
          </w:tcPr>
          <w:p w14:paraId="7D831234"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Número de informes de identificación de riesgos anticorrupción accesibles a funcionarios de la entidad y la comunidad.</w:t>
            </w:r>
          </w:p>
        </w:tc>
        <w:tc>
          <w:tcPr>
            <w:tcW w:w="1701" w:type="dxa"/>
            <w:shd w:val="clear" w:color="000000" w:fill="FFFFFF"/>
            <w:vAlign w:val="center"/>
            <w:hideMark/>
          </w:tcPr>
          <w:p w14:paraId="285E5B17"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Verificación de la existencia y disponibilidad de los informes de identificación de riesgos anticorrupción.</w:t>
            </w:r>
          </w:p>
        </w:tc>
        <w:tc>
          <w:tcPr>
            <w:tcW w:w="2834" w:type="dxa"/>
            <w:shd w:val="clear" w:color="000000" w:fill="FFFFFF"/>
            <w:vAlign w:val="center"/>
            <w:hideMark/>
          </w:tcPr>
          <w:p w14:paraId="46D9411F"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Existencia de un mecanismo establecido para la elaboración y publicación de informes de identificación de riesgos anticorrupción.</w:t>
            </w:r>
            <w:r w:rsidRPr="00192838">
              <w:rPr>
                <w:rFonts w:eastAsia="Times New Roman" w:cs="Arial"/>
                <w:sz w:val="16"/>
                <w:szCs w:val="16"/>
                <w:lang w:eastAsia="es-CO"/>
              </w:rPr>
              <w:br/>
              <w:t>b. Disponibilidad de recursos técnicos y humanos para la elaboración y difusión de los informes.</w:t>
            </w:r>
            <w:r w:rsidRPr="00192838">
              <w:rPr>
                <w:rFonts w:eastAsia="Times New Roman" w:cs="Arial"/>
                <w:sz w:val="16"/>
                <w:szCs w:val="16"/>
                <w:lang w:eastAsia="es-CO"/>
              </w:rPr>
              <w:br/>
              <w:t>c. Acceso efectivo de los ciudadanos a la información publicada.</w:t>
            </w:r>
          </w:p>
        </w:tc>
      </w:tr>
      <w:tr w:rsidR="00140094" w:rsidRPr="00192838" w14:paraId="4E9A0544" w14:textId="77777777" w:rsidTr="00F30C76">
        <w:trPr>
          <w:trHeight w:val="47"/>
        </w:trPr>
        <w:tc>
          <w:tcPr>
            <w:tcW w:w="1174" w:type="dxa"/>
            <w:shd w:val="clear" w:color="000000" w:fill="244062"/>
            <w:noWrap/>
            <w:vAlign w:val="center"/>
            <w:hideMark/>
          </w:tcPr>
          <w:p w14:paraId="0B671F2F"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NIVEL</w:t>
            </w:r>
          </w:p>
        </w:tc>
        <w:tc>
          <w:tcPr>
            <w:tcW w:w="1967" w:type="dxa"/>
            <w:shd w:val="clear" w:color="000000" w:fill="244062"/>
            <w:noWrap/>
            <w:vAlign w:val="center"/>
            <w:hideMark/>
          </w:tcPr>
          <w:p w14:paraId="0E240D04"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LOGICA DE INTERVENCIÓN</w:t>
            </w:r>
          </w:p>
        </w:tc>
        <w:tc>
          <w:tcPr>
            <w:tcW w:w="1674" w:type="dxa"/>
            <w:shd w:val="clear" w:color="000000" w:fill="244062"/>
            <w:noWrap/>
            <w:vAlign w:val="bottom"/>
            <w:hideMark/>
          </w:tcPr>
          <w:p w14:paraId="18141C1C"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INDICADORES OBJETIVAMENTE VERIFICABLES</w:t>
            </w:r>
          </w:p>
        </w:tc>
        <w:tc>
          <w:tcPr>
            <w:tcW w:w="1701" w:type="dxa"/>
            <w:shd w:val="clear" w:color="000000" w:fill="244062"/>
            <w:noWrap/>
            <w:vAlign w:val="center"/>
            <w:hideMark/>
          </w:tcPr>
          <w:p w14:paraId="568726DA"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MEDIOS DE VERIFICACIÓN</w:t>
            </w:r>
          </w:p>
        </w:tc>
        <w:tc>
          <w:tcPr>
            <w:tcW w:w="2834" w:type="dxa"/>
            <w:shd w:val="clear" w:color="000000" w:fill="244062"/>
            <w:noWrap/>
            <w:vAlign w:val="center"/>
            <w:hideMark/>
          </w:tcPr>
          <w:p w14:paraId="19EA5A61" w14:textId="77777777" w:rsidR="00140094" w:rsidRPr="00192838" w:rsidRDefault="00140094" w:rsidP="00F30C76">
            <w:pPr>
              <w:rPr>
                <w:rFonts w:eastAsia="Times New Roman" w:cs="Arial"/>
                <w:b/>
                <w:bCs/>
                <w:color w:val="FFFFFF"/>
                <w:sz w:val="16"/>
                <w:szCs w:val="16"/>
                <w:lang w:eastAsia="es-CO"/>
              </w:rPr>
            </w:pPr>
            <w:r w:rsidRPr="00192838">
              <w:rPr>
                <w:rFonts w:eastAsia="Times New Roman" w:cs="Arial"/>
                <w:b/>
                <w:bCs/>
                <w:color w:val="FFFFFF"/>
                <w:sz w:val="16"/>
                <w:szCs w:val="16"/>
                <w:lang w:eastAsia="es-CO"/>
              </w:rPr>
              <w:t>SUPUESTOS</w:t>
            </w:r>
          </w:p>
        </w:tc>
      </w:tr>
      <w:tr w:rsidR="00140094" w:rsidRPr="00192838" w14:paraId="7B48F69B" w14:textId="77777777" w:rsidTr="00F30C76">
        <w:trPr>
          <w:trHeight w:val="453"/>
        </w:trPr>
        <w:tc>
          <w:tcPr>
            <w:tcW w:w="1174" w:type="dxa"/>
            <w:vMerge w:val="restart"/>
            <w:shd w:val="clear" w:color="000000" w:fill="244062"/>
            <w:noWrap/>
            <w:vAlign w:val="center"/>
            <w:hideMark/>
          </w:tcPr>
          <w:p w14:paraId="05C8ED3B" w14:textId="77777777" w:rsidR="00140094" w:rsidRPr="00192838" w:rsidRDefault="00140094" w:rsidP="00F30C76">
            <w:pPr>
              <w:jc w:val="center"/>
              <w:rPr>
                <w:rFonts w:eastAsia="Times New Roman" w:cs="Arial"/>
                <w:b/>
                <w:bCs/>
                <w:color w:val="FFFFFF"/>
                <w:sz w:val="16"/>
                <w:szCs w:val="16"/>
                <w:lang w:eastAsia="es-CO"/>
              </w:rPr>
            </w:pPr>
            <w:r w:rsidRPr="00192838">
              <w:rPr>
                <w:rFonts w:eastAsia="Times New Roman" w:cs="Arial"/>
                <w:b/>
                <w:bCs/>
                <w:color w:val="FFFFFF"/>
                <w:sz w:val="16"/>
                <w:szCs w:val="16"/>
                <w:lang w:eastAsia="es-CO"/>
              </w:rPr>
              <w:t>ACTIVIDADES</w:t>
            </w:r>
          </w:p>
        </w:tc>
        <w:tc>
          <w:tcPr>
            <w:tcW w:w="1967" w:type="dxa"/>
            <w:vMerge w:val="restart"/>
            <w:shd w:val="clear" w:color="000000" w:fill="FFFFFF"/>
            <w:vAlign w:val="center"/>
            <w:hideMark/>
          </w:tcPr>
          <w:p w14:paraId="084196A7"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1. Fortalecimiento de capacidades en Transparencia y Ética Pública</w:t>
            </w:r>
          </w:p>
        </w:tc>
        <w:tc>
          <w:tcPr>
            <w:tcW w:w="1674" w:type="dxa"/>
            <w:shd w:val="clear" w:color="000000" w:fill="FFFFFF"/>
            <w:vAlign w:val="center"/>
            <w:hideMark/>
          </w:tcPr>
          <w:p w14:paraId="573D2A35"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Número de sesiones de capacitación realizadas.</w:t>
            </w:r>
          </w:p>
        </w:tc>
        <w:tc>
          <w:tcPr>
            <w:tcW w:w="1701" w:type="dxa"/>
            <w:shd w:val="clear" w:color="000000" w:fill="FFFFFF"/>
            <w:vAlign w:val="center"/>
            <w:hideMark/>
          </w:tcPr>
          <w:p w14:paraId="60890D2B"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Registro de asistencia y lista de participantes.</w:t>
            </w:r>
          </w:p>
        </w:tc>
        <w:tc>
          <w:tcPr>
            <w:tcW w:w="2834" w:type="dxa"/>
            <w:shd w:val="clear" w:color="000000" w:fill="FFFFFF"/>
            <w:vAlign w:val="center"/>
            <w:hideMark/>
          </w:tcPr>
          <w:p w14:paraId="04CB0344"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Existencia de un programa de capacitación diseñado y planificado.</w:t>
            </w:r>
            <w:r w:rsidRPr="00192838">
              <w:rPr>
                <w:rFonts w:eastAsia="Times New Roman" w:cs="Arial"/>
                <w:sz w:val="16"/>
                <w:szCs w:val="16"/>
                <w:lang w:eastAsia="es-CO"/>
              </w:rPr>
              <w:br/>
              <w:t>b. Recursos disponibles para la organización y ejecución de las sesiones de capacitación.</w:t>
            </w:r>
            <w:r w:rsidRPr="00192838">
              <w:rPr>
                <w:rFonts w:eastAsia="Times New Roman" w:cs="Arial"/>
                <w:sz w:val="16"/>
                <w:szCs w:val="16"/>
                <w:lang w:eastAsia="es-CO"/>
              </w:rPr>
              <w:br/>
              <w:t xml:space="preserve">c. Interés y participación de los </w:t>
            </w:r>
            <w:r w:rsidRPr="00192838">
              <w:rPr>
                <w:rFonts w:eastAsia="Times New Roman" w:cs="Arial"/>
                <w:sz w:val="16"/>
                <w:szCs w:val="16"/>
                <w:lang w:eastAsia="es-CO"/>
              </w:rPr>
              <w:lastRenderedPageBreak/>
              <w:t>funcionarios y líderes comunitarios en las sesiones de capacitación.</w:t>
            </w:r>
          </w:p>
        </w:tc>
      </w:tr>
      <w:tr w:rsidR="00140094" w:rsidRPr="00192838" w14:paraId="5B9DFDAF" w14:textId="77777777" w:rsidTr="00F30C76">
        <w:trPr>
          <w:trHeight w:val="47"/>
        </w:trPr>
        <w:tc>
          <w:tcPr>
            <w:tcW w:w="1174" w:type="dxa"/>
            <w:vMerge/>
            <w:vAlign w:val="center"/>
            <w:hideMark/>
          </w:tcPr>
          <w:p w14:paraId="39298D46" w14:textId="77777777" w:rsidR="00140094" w:rsidRPr="00192838" w:rsidRDefault="00140094" w:rsidP="00F30C76">
            <w:pPr>
              <w:rPr>
                <w:rFonts w:eastAsia="Times New Roman" w:cs="Arial"/>
                <w:b/>
                <w:bCs/>
                <w:color w:val="FFFFFF"/>
                <w:sz w:val="16"/>
                <w:szCs w:val="16"/>
                <w:lang w:eastAsia="es-CO"/>
              </w:rPr>
            </w:pPr>
          </w:p>
        </w:tc>
        <w:tc>
          <w:tcPr>
            <w:tcW w:w="1967" w:type="dxa"/>
            <w:vMerge/>
            <w:vAlign w:val="center"/>
            <w:hideMark/>
          </w:tcPr>
          <w:p w14:paraId="0A1D7EBD" w14:textId="77777777" w:rsidR="00140094" w:rsidRPr="00192838" w:rsidRDefault="00140094" w:rsidP="00F30C76">
            <w:pPr>
              <w:rPr>
                <w:rFonts w:eastAsia="Times New Roman" w:cs="Arial"/>
                <w:sz w:val="16"/>
                <w:szCs w:val="16"/>
                <w:lang w:eastAsia="es-CO"/>
              </w:rPr>
            </w:pPr>
          </w:p>
        </w:tc>
        <w:tc>
          <w:tcPr>
            <w:tcW w:w="1674" w:type="dxa"/>
            <w:shd w:val="clear" w:color="000000" w:fill="FFFFFF"/>
            <w:vAlign w:val="center"/>
            <w:hideMark/>
          </w:tcPr>
          <w:p w14:paraId="2893D701"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Evaluación de la satisfacción de los participantes con los procesos de fortalecimiento de capacidades.</w:t>
            </w:r>
          </w:p>
        </w:tc>
        <w:tc>
          <w:tcPr>
            <w:tcW w:w="1701" w:type="dxa"/>
            <w:shd w:val="clear" w:color="000000" w:fill="FFFFFF"/>
            <w:vAlign w:val="center"/>
            <w:hideMark/>
          </w:tcPr>
          <w:p w14:paraId="4AABF9A2"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Encuestas de satisfacción completadas por los participantes.</w:t>
            </w:r>
          </w:p>
        </w:tc>
        <w:tc>
          <w:tcPr>
            <w:tcW w:w="2834" w:type="dxa"/>
            <w:shd w:val="clear" w:color="000000" w:fill="FFFFFF"/>
            <w:vAlign w:val="center"/>
            <w:hideMark/>
          </w:tcPr>
          <w:p w14:paraId="4294A580"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Calidad y pertinencia de los contenidos de las capacitaciones.</w:t>
            </w:r>
            <w:r w:rsidRPr="00192838">
              <w:rPr>
                <w:rFonts w:eastAsia="Times New Roman" w:cs="Arial"/>
                <w:sz w:val="16"/>
                <w:szCs w:val="16"/>
                <w:lang w:eastAsia="es-CO"/>
              </w:rPr>
              <w:br/>
              <w:t>b. Metodología adecuada para facilitar el aprendizaje y la participación de los asistentes.</w:t>
            </w:r>
            <w:r w:rsidRPr="00192838">
              <w:rPr>
                <w:rFonts w:eastAsia="Times New Roman" w:cs="Arial"/>
                <w:sz w:val="16"/>
                <w:szCs w:val="16"/>
                <w:lang w:eastAsia="es-CO"/>
              </w:rPr>
              <w:br/>
              <w:t>c. Disposición de los participantes para aplicar los conocimientos adquiridos en su trabajo y actividades.</w:t>
            </w:r>
          </w:p>
        </w:tc>
      </w:tr>
      <w:tr w:rsidR="00140094" w:rsidRPr="00192838" w14:paraId="39BD9AB3" w14:textId="77777777" w:rsidTr="00F30C76">
        <w:trPr>
          <w:trHeight w:val="100"/>
        </w:trPr>
        <w:tc>
          <w:tcPr>
            <w:tcW w:w="1174" w:type="dxa"/>
            <w:vMerge/>
            <w:vAlign w:val="center"/>
            <w:hideMark/>
          </w:tcPr>
          <w:p w14:paraId="571A08C6" w14:textId="77777777" w:rsidR="00140094" w:rsidRPr="00192838" w:rsidRDefault="00140094" w:rsidP="00F30C76">
            <w:pPr>
              <w:rPr>
                <w:rFonts w:eastAsia="Times New Roman" w:cs="Arial"/>
                <w:b/>
                <w:bCs/>
                <w:color w:val="FFFFFF"/>
                <w:sz w:val="16"/>
                <w:szCs w:val="16"/>
                <w:lang w:eastAsia="es-CO"/>
              </w:rPr>
            </w:pPr>
          </w:p>
        </w:tc>
        <w:tc>
          <w:tcPr>
            <w:tcW w:w="1967" w:type="dxa"/>
            <w:vMerge w:val="restart"/>
            <w:shd w:val="clear" w:color="000000" w:fill="FFFFFF"/>
            <w:vAlign w:val="center"/>
            <w:hideMark/>
          </w:tcPr>
          <w:p w14:paraId="1CCF8AD8" w14:textId="77777777" w:rsidR="00140094" w:rsidRPr="00192838" w:rsidRDefault="00140094" w:rsidP="00F30C76">
            <w:pPr>
              <w:rPr>
                <w:rFonts w:eastAsia="Times New Roman" w:cs="Arial"/>
                <w:sz w:val="16"/>
                <w:szCs w:val="16"/>
                <w:lang w:eastAsia="es-CO"/>
              </w:rPr>
            </w:pPr>
            <w:r w:rsidRPr="00192838">
              <w:rPr>
                <w:rFonts w:eastAsia="Times New Roman" w:cs="Arial"/>
                <w:sz w:val="16"/>
                <w:szCs w:val="16"/>
                <w:lang w:eastAsia="es-CO"/>
              </w:rPr>
              <w:t>2. Fortalecimiento de los mecanismos Transparencia y Ética Pública</w:t>
            </w:r>
          </w:p>
        </w:tc>
        <w:tc>
          <w:tcPr>
            <w:tcW w:w="1674" w:type="dxa"/>
            <w:shd w:val="clear" w:color="000000" w:fill="FFFFFF"/>
            <w:vAlign w:val="center"/>
            <w:hideMark/>
          </w:tcPr>
          <w:p w14:paraId="610E3E0F"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Porcentaje de informes de gestión publicados dentro de los plazos establecidos.</w:t>
            </w:r>
          </w:p>
        </w:tc>
        <w:tc>
          <w:tcPr>
            <w:tcW w:w="1701" w:type="dxa"/>
            <w:shd w:val="clear" w:color="000000" w:fill="FFFFFF"/>
            <w:vAlign w:val="center"/>
            <w:hideMark/>
          </w:tcPr>
          <w:p w14:paraId="7A6FAB20"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Registro de fechas de publicación de los informes de gestión.</w:t>
            </w:r>
          </w:p>
        </w:tc>
        <w:tc>
          <w:tcPr>
            <w:tcW w:w="2834" w:type="dxa"/>
            <w:shd w:val="clear" w:color="000000" w:fill="FFFFFF"/>
            <w:vAlign w:val="center"/>
            <w:hideMark/>
          </w:tcPr>
          <w:p w14:paraId="2904D71F"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Existencia de un cronograma definido para la elaboración y publicación de los informes de gestión.</w:t>
            </w:r>
            <w:r w:rsidRPr="00192838">
              <w:rPr>
                <w:rFonts w:eastAsia="Times New Roman" w:cs="Arial"/>
                <w:sz w:val="16"/>
                <w:szCs w:val="16"/>
                <w:lang w:eastAsia="es-CO"/>
              </w:rPr>
              <w:br/>
              <w:t>b. Disponibilidad de recursos técnicos y humanos para la elaboración y difusión de los informes.</w:t>
            </w:r>
            <w:r w:rsidRPr="00192838">
              <w:rPr>
                <w:rFonts w:eastAsia="Times New Roman" w:cs="Arial"/>
                <w:sz w:val="16"/>
                <w:szCs w:val="16"/>
                <w:lang w:eastAsia="es-CO"/>
              </w:rPr>
              <w:br/>
              <w:t>c. Compromiso de las autoridades y funcionarios para cumplir con los plazos establecidos.</w:t>
            </w:r>
          </w:p>
        </w:tc>
      </w:tr>
      <w:tr w:rsidR="00140094" w:rsidRPr="00192838" w14:paraId="7CB715E4" w14:textId="77777777" w:rsidTr="00F30C76">
        <w:trPr>
          <w:trHeight w:val="393"/>
        </w:trPr>
        <w:tc>
          <w:tcPr>
            <w:tcW w:w="1174" w:type="dxa"/>
            <w:vMerge/>
            <w:vAlign w:val="center"/>
            <w:hideMark/>
          </w:tcPr>
          <w:p w14:paraId="39E4A815" w14:textId="77777777" w:rsidR="00140094" w:rsidRPr="00192838" w:rsidRDefault="00140094" w:rsidP="00F30C76">
            <w:pPr>
              <w:rPr>
                <w:rFonts w:eastAsia="Times New Roman" w:cs="Arial"/>
                <w:b/>
                <w:bCs/>
                <w:color w:val="FFFFFF"/>
                <w:sz w:val="16"/>
                <w:szCs w:val="16"/>
                <w:lang w:eastAsia="es-CO"/>
              </w:rPr>
            </w:pPr>
          </w:p>
        </w:tc>
        <w:tc>
          <w:tcPr>
            <w:tcW w:w="1967" w:type="dxa"/>
            <w:vMerge/>
            <w:vAlign w:val="center"/>
            <w:hideMark/>
          </w:tcPr>
          <w:p w14:paraId="14110C6B" w14:textId="77777777" w:rsidR="00140094" w:rsidRPr="00192838" w:rsidRDefault="00140094" w:rsidP="00F30C76">
            <w:pPr>
              <w:rPr>
                <w:rFonts w:eastAsia="Times New Roman" w:cs="Arial"/>
                <w:sz w:val="16"/>
                <w:szCs w:val="16"/>
                <w:lang w:eastAsia="es-CO"/>
              </w:rPr>
            </w:pPr>
          </w:p>
        </w:tc>
        <w:tc>
          <w:tcPr>
            <w:tcW w:w="1674" w:type="dxa"/>
            <w:shd w:val="clear" w:color="000000" w:fill="FFFFFF"/>
            <w:vAlign w:val="center"/>
            <w:hideMark/>
          </w:tcPr>
          <w:p w14:paraId="6D160FBA"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Nivel de acceso y comprensión de los ciudadanos a los informes de gestión.</w:t>
            </w:r>
          </w:p>
        </w:tc>
        <w:tc>
          <w:tcPr>
            <w:tcW w:w="1701" w:type="dxa"/>
            <w:shd w:val="clear" w:color="000000" w:fill="FFFFFF"/>
            <w:vAlign w:val="center"/>
            <w:hideMark/>
          </w:tcPr>
          <w:p w14:paraId="02664EE1"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Encuestas de percepción realizadas a los ciudadanos.</w:t>
            </w:r>
          </w:p>
        </w:tc>
        <w:tc>
          <w:tcPr>
            <w:tcW w:w="2834" w:type="dxa"/>
            <w:shd w:val="clear" w:color="000000" w:fill="FFFFFF"/>
            <w:vAlign w:val="center"/>
            <w:hideMark/>
          </w:tcPr>
          <w:p w14:paraId="29ECCE67" w14:textId="77777777" w:rsidR="00140094" w:rsidRPr="00192838" w:rsidRDefault="00140094" w:rsidP="00CA59DA">
            <w:pPr>
              <w:rPr>
                <w:rFonts w:eastAsia="Times New Roman" w:cs="Arial"/>
                <w:sz w:val="16"/>
                <w:szCs w:val="16"/>
                <w:lang w:eastAsia="es-CO"/>
              </w:rPr>
            </w:pPr>
            <w:r w:rsidRPr="00192838">
              <w:rPr>
                <w:rFonts w:eastAsia="Times New Roman" w:cs="Arial"/>
                <w:sz w:val="16"/>
                <w:szCs w:val="16"/>
                <w:lang w:eastAsia="es-CO"/>
              </w:rPr>
              <w:t>a. Publicación de los informes en canales accesibles y de fácil consulta para los ciudadanos.</w:t>
            </w:r>
            <w:r w:rsidRPr="00192838">
              <w:rPr>
                <w:rFonts w:eastAsia="Times New Roman" w:cs="Arial"/>
                <w:sz w:val="16"/>
                <w:szCs w:val="16"/>
                <w:lang w:eastAsia="es-CO"/>
              </w:rPr>
              <w:br/>
              <w:t>b. Divulgación de la existencia de los informes y promoción de su importancia.</w:t>
            </w:r>
            <w:r w:rsidRPr="00192838">
              <w:rPr>
                <w:rFonts w:eastAsia="Times New Roman" w:cs="Arial"/>
                <w:sz w:val="16"/>
                <w:szCs w:val="16"/>
                <w:lang w:eastAsia="es-CO"/>
              </w:rPr>
              <w:br/>
              <w:t>c. Disponibilidad de mecanismos de apoyo para aclarar dudas o brindar información adicional sobre los informes.</w:t>
            </w:r>
          </w:p>
        </w:tc>
      </w:tr>
    </w:tbl>
    <w:p w14:paraId="52883D38" w14:textId="01C22B79" w:rsidR="00140094" w:rsidRDefault="00140094" w:rsidP="00103B49">
      <w:pPr>
        <w:pStyle w:val="Epgrafe"/>
        <w:rPr>
          <w:color w:val="000000"/>
          <w:sz w:val="16"/>
          <w:szCs w:val="18"/>
          <w:lang w:val="es-ES" w:eastAsia="es-CO"/>
        </w:rPr>
      </w:pPr>
      <w:r w:rsidRPr="00A14A49">
        <w:rPr>
          <w:color w:val="000000"/>
          <w:sz w:val="16"/>
          <w:szCs w:val="18"/>
          <w:lang w:val="es-ES" w:eastAsia="es-CO"/>
        </w:rPr>
        <w:t>Fuente: elaboración propia.</w:t>
      </w:r>
    </w:p>
    <w:p w14:paraId="110A68F9" w14:textId="5769CBC9" w:rsidR="000F3336" w:rsidRDefault="000F3336" w:rsidP="00103B49">
      <w:pPr>
        <w:pStyle w:val="Epgrafe"/>
        <w:rPr>
          <w:color w:val="000000"/>
          <w:sz w:val="16"/>
          <w:szCs w:val="18"/>
          <w:lang w:val="es-ES" w:eastAsia="es-CO"/>
        </w:rPr>
      </w:pPr>
    </w:p>
    <w:p w14:paraId="10BBB8C3" w14:textId="0CABC30C" w:rsidR="000F3336" w:rsidRDefault="000F3336" w:rsidP="00103B49">
      <w:pPr>
        <w:pStyle w:val="Epgrafe"/>
        <w:rPr>
          <w:color w:val="000000"/>
          <w:sz w:val="16"/>
          <w:szCs w:val="18"/>
          <w:lang w:val="es-ES" w:eastAsia="es-CO"/>
        </w:rPr>
      </w:pPr>
    </w:p>
    <w:p w14:paraId="1FC26E3E" w14:textId="010BF188" w:rsidR="000F3336" w:rsidRDefault="000F3336" w:rsidP="00103B49">
      <w:pPr>
        <w:pStyle w:val="Epgrafe"/>
        <w:rPr>
          <w:color w:val="000000"/>
          <w:sz w:val="16"/>
          <w:szCs w:val="18"/>
          <w:lang w:val="es-ES" w:eastAsia="es-CO"/>
        </w:rPr>
      </w:pPr>
    </w:p>
    <w:p w14:paraId="713E8BBB" w14:textId="42CC375B" w:rsidR="00BA48A1" w:rsidRPr="00061B11" w:rsidRDefault="000F3336" w:rsidP="00061B11">
      <w:pPr>
        <w:pStyle w:val="Ttulo1"/>
      </w:pPr>
      <w:bookmarkStart w:id="85" w:name="_Toc197535936"/>
      <w:bookmarkStart w:id="86" w:name="_Toc224839705"/>
      <w:r w:rsidRPr="00061B11">
        <w:lastRenderedPageBreak/>
        <w:t>Conclusiones</w:t>
      </w:r>
      <w:bookmarkEnd w:id="85"/>
      <w:bookmarkEnd w:id="86"/>
    </w:p>
    <w:p w14:paraId="4CB406BF" w14:textId="6CCF0C03" w:rsidR="00F30C76" w:rsidRPr="006A71E9" w:rsidRDefault="00BA48A1" w:rsidP="00F30C76">
      <w:pPr>
        <w:rPr>
          <w:rFonts w:cs="Arial"/>
          <w:szCs w:val="22"/>
          <w:lang w:val="es-ES" w:eastAsia="es-CO"/>
        </w:rPr>
      </w:pPr>
      <w:r>
        <w:rPr>
          <w:rFonts w:cs="Arial"/>
          <w:szCs w:val="22"/>
          <w:lang w:val="es-ES" w:eastAsia="es-CO"/>
        </w:rPr>
        <w:t>S</w:t>
      </w:r>
      <w:r w:rsidR="00F30C76" w:rsidRPr="006A71E9">
        <w:rPr>
          <w:rFonts w:cs="Arial"/>
          <w:szCs w:val="22"/>
          <w:lang w:val="es-ES" w:eastAsia="es-CO"/>
        </w:rPr>
        <w:t xml:space="preserve">e adelantó un análisis detallado de las condiciones institucionales y operativas asociadas a la implementación de estrategias enmarcadas en la línea temática de </w:t>
      </w:r>
      <w:r w:rsidR="00F30C76" w:rsidRPr="006A71E9">
        <w:rPr>
          <w:rFonts w:cs="Arial"/>
          <w:i/>
          <w:iCs/>
          <w:szCs w:val="22"/>
          <w:lang w:val="es-ES" w:eastAsia="es-CO"/>
        </w:rPr>
        <w:t>Consolidación de la Paz Total</w:t>
      </w:r>
      <w:r w:rsidR="00F30C76" w:rsidRPr="006A71E9">
        <w:rPr>
          <w:rFonts w:cs="Arial"/>
          <w:szCs w:val="22"/>
          <w:lang w:val="es-ES" w:eastAsia="es-CO"/>
        </w:rPr>
        <w:t>. Este ejercicio permitió identificar avances puntuales, así como debilidades estructurales que requieren intervención prioritaria. A partir de esta evaluación, se presentan a continuación las principales conclusiones, orientadas a fortalecer la gobernabilidad democrática, promover el desarrollo sostenible y avanzar en la construcción de una cultura de legalidad, transparencia y ética pública en el municipio</w:t>
      </w:r>
      <w:r w:rsidR="00F30C76">
        <w:rPr>
          <w:rFonts w:cs="Arial"/>
          <w:szCs w:val="22"/>
          <w:lang w:val="es-ES" w:eastAsia="es-CO"/>
        </w:rPr>
        <w:t>:</w:t>
      </w:r>
    </w:p>
    <w:p w14:paraId="3173B1B8" w14:textId="29AF8460" w:rsidR="00F30C76" w:rsidRPr="006A71E9" w:rsidRDefault="00F30C76" w:rsidP="00F30C76">
      <w:pPr>
        <w:numPr>
          <w:ilvl w:val="0"/>
          <w:numId w:val="31"/>
        </w:numPr>
        <w:spacing w:before="0" w:after="0"/>
        <w:rPr>
          <w:rFonts w:cs="Arial"/>
          <w:szCs w:val="22"/>
          <w:lang w:val="es-ES" w:eastAsia="es-CO"/>
        </w:rPr>
      </w:pPr>
      <w:r w:rsidRPr="006A71E9">
        <w:rPr>
          <w:rFonts w:cs="Arial"/>
          <w:szCs w:val="22"/>
          <w:lang w:val="es-ES" w:eastAsia="es-CO"/>
        </w:rPr>
        <w:t xml:space="preserve">Fortalecimiento de la Transparencia y la Ética Pública: Aunque el municipio de </w:t>
      </w:r>
      <w:r w:rsidR="00BA48A1">
        <w:rPr>
          <w:rFonts w:cs="Arial"/>
          <w:szCs w:val="22"/>
          <w:lang w:val="es-ES" w:eastAsia="es-CO"/>
        </w:rPr>
        <w:t xml:space="preserve">Morales </w:t>
      </w:r>
      <w:r w:rsidRPr="006A71E9">
        <w:rPr>
          <w:rFonts w:cs="Arial"/>
          <w:szCs w:val="22"/>
          <w:lang w:val="es-ES" w:eastAsia="es-CO"/>
        </w:rPr>
        <w:t xml:space="preserve">dispone de herramientas administrativas básicas para la gestión pública, se evidenció la necesidad de implementar de forma articulada un </w:t>
      </w:r>
      <w:r w:rsidRPr="006A71E9">
        <w:rPr>
          <w:rFonts w:cs="Arial"/>
          <w:i/>
          <w:iCs/>
          <w:szCs w:val="22"/>
          <w:lang w:val="es-ES" w:eastAsia="es-CO"/>
        </w:rPr>
        <w:t>Programa de Transparencia y Ética Pública (PTEP)</w:t>
      </w:r>
      <w:r w:rsidRPr="006A71E9">
        <w:rPr>
          <w:rFonts w:cs="Arial"/>
          <w:szCs w:val="22"/>
          <w:lang w:val="es-ES" w:eastAsia="es-CO"/>
        </w:rPr>
        <w:t>. Esta herramienta es estratégica no solo para mitigar los riesgos de corrupción, sino también para contribuir a la consolidación de la paz, garantizando un ejercicio público íntegro y abierto a la ciudadanía. Su difusión y apropiación entre los funcionarios y la comunidad es clave para su efectividad.</w:t>
      </w:r>
    </w:p>
    <w:p w14:paraId="3E759BA3" w14:textId="77777777" w:rsidR="00F30C76" w:rsidRPr="006A71E9" w:rsidRDefault="00F30C76" w:rsidP="00F30C76">
      <w:pPr>
        <w:numPr>
          <w:ilvl w:val="0"/>
          <w:numId w:val="31"/>
        </w:numPr>
        <w:spacing w:before="0" w:after="0"/>
        <w:rPr>
          <w:rFonts w:cs="Arial"/>
          <w:szCs w:val="22"/>
          <w:lang w:val="es-ES" w:eastAsia="es-CO"/>
        </w:rPr>
      </w:pPr>
      <w:r w:rsidRPr="006A71E9">
        <w:rPr>
          <w:rFonts w:cs="Arial"/>
          <w:szCs w:val="22"/>
          <w:lang w:val="es-ES" w:eastAsia="es-CO"/>
        </w:rPr>
        <w:t>Espacios de Participación Ciudadana: Actualmente, el municipio presenta vacíos en la promoción y sostenibilidad de espacios institucionalizados para la participación ciudadana, particularmente en lo relacionado con el seguimiento y construcción de paz territorial. Resulta prioritario diseñar e implementar mecanismos que aseguren el involucramiento real y representativo de la comunidad en los asuntos públicos, lo cual es fundamental para la legitimidad de las acciones institucionales.</w:t>
      </w:r>
    </w:p>
    <w:p w14:paraId="40E0941B" w14:textId="77777777" w:rsidR="00F30C76" w:rsidRPr="006A71E9" w:rsidRDefault="00F30C76" w:rsidP="00F30C76">
      <w:pPr>
        <w:numPr>
          <w:ilvl w:val="0"/>
          <w:numId w:val="31"/>
        </w:numPr>
        <w:spacing w:before="0" w:after="0"/>
        <w:rPr>
          <w:rFonts w:cs="Arial"/>
          <w:szCs w:val="22"/>
          <w:lang w:val="es-ES" w:eastAsia="es-CO"/>
        </w:rPr>
      </w:pPr>
      <w:r w:rsidRPr="006A71E9">
        <w:rPr>
          <w:rFonts w:cs="Arial"/>
          <w:szCs w:val="22"/>
          <w:lang w:val="es-ES" w:eastAsia="es-CO"/>
        </w:rPr>
        <w:t>Optimización de la Comunicación Digital: Si bien el sitio web del municipio cumple con las disposiciones normativas básicas, es necesario avanzar hacia una estrategia de comunicación más robusta y dinámica que permita a los ciudadanos acceder fácilmente a la información pública. Esto incluye la publicación proactiva de datos sobre gestión, contratación, seguimiento a planes y programas, fortaleciendo así la rendición de cuentas y el control social.</w:t>
      </w:r>
    </w:p>
    <w:p w14:paraId="1C3DF2B6" w14:textId="08AE2150" w:rsidR="00F30C76" w:rsidRPr="00BA48A1" w:rsidRDefault="00F30C76" w:rsidP="00F30C76">
      <w:pPr>
        <w:numPr>
          <w:ilvl w:val="0"/>
          <w:numId w:val="31"/>
        </w:numPr>
        <w:spacing w:before="0" w:after="0"/>
        <w:rPr>
          <w:rFonts w:cs="Arial"/>
          <w:szCs w:val="22"/>
          <w:lang w:val="es-ES" w:eastAsia="es-CO"/>
        </w:rPr>
      </w:pPr>
      <w:r w:rsidRPr="006A71E9">
        <w:rPr>
          <w:rFonts w:cs="Arial"/>
          <w:szCs w:val="22"/>
          <w:lang w:val="es-ES" w:eastAsia="es-CO"/>
        </w:rPr>
        <w:t xml:space="preserve">Propuestas para Mitigar los Problemas Identificados: Como resultado del análisis, se proponen acciones concretas centradas en el fortalecimiento institucional, el desarrollo de capacidades técnicas en temas de legalidad, participación y rendición de cuentas, así como la implementación de herramientas de seguimiento y monitoreo al PTEP. Estas acciones permitirán atender las debilidades detectadas y avanzar hacia una administración más transparente, participativa y alineada con los principios de la </w:t>
      </w:r>
      <w:r w:rsidRPr="006A71E9">
        <w:rPr>
          <w:rFonts w:cs="Arial"/>
          <w:i/>
          <w:iCs/>
          <w:szCs w:val="22"/>
          <w:lang w:val="es-ES" w:eastAsia="es-CO"/>
        </w:rPr>
        <w:t>Paz Total</w:t>
      </w:r>
      <w:r w:rsidRPr="006A71E9">
        <w:rPr>
          <w:rFonts w:cs="Arial"/>
          <w:szCs w:val="22"/>
          <w:lang w:val="es-ES" w:eastAsia="es-CO"/>
        </w:rPr>
        <w:t>.</w:t>
      </w:r>
    </w:p>
    <w:p w14:paraId="0F94F49B" w14:textId="77777777" w:rsidR="00F30C76" w:rsidRPr="000A2810" w:rsidRDefault="00F30C76" w:rsidP="00F30C76">
      <w:pPr>
        <w:rPr>
          <w:rFonts w:cs="Arial"/>
          <w:szCs w:val="22"/>
          <w:lang w:val="es-ES" w:eastAsia="es-CO"/>
        </w:rPr>
      </w:pPr>
      <w:r>
        <w:rPr>
          <w:rFonts w:cs="Arial"/>
          <w:szCs w:val="22"/>
          <w:lang w:val="es-ES" w:eastAsia="es-CO"/>
        </w:rPr>
        <w:t>En ese sentido, l</w:t>
      </w:r>
      <w:r w:rsidRPr="00022D45">
        <w:rPr>
          <w:rFonts w:cs="Arial"/>
          <w:szCs w:val="22"/>
          <w:lang w:val="es-ES" w:eastAsia="es-CO"/>
        </w:rPr>
        <w:t xml:space="preserve">a asistencia técnica que se brindará a través de la Escuela Superior de Administración Pública – ESAP </w:t>
      </w:r>
      <w:r>
        <w:rPr>
          <w:rFonts w:cs="Arial"/>
          <w:szCs w:val="22"/>
          <w:lang w:val="es-ES" w:eastAsia="es-CO"/>
        </w:rPr>
        <w:t>es</w:t>
      </w:r>
      <w:r w:rsidRPr="00022D45">
        <w:rPr>
          <w:rFonts w:cs="Arial"/>
          <w:szCs w:val="22"/>
          <w:lang w:val="es-ES" w:eastAsia="es-CO"/>
        </w:rPr>
        <w:t xml:space="preserve"> una oportunidad para </w:t>
      </w:r>
      <w:r>
        <w:rPr>
          <w:rFonts w:cs="Arial"/>
          <w:szCs w:val="22"/>
          <w:lang w:val="es-ES" w:eastAsia="es-CO"/>
        </w:rPr>
        <w:t>incorporar acciones de mejora a este</w:t>
      </w:r>
      <w:r w:rsidRPr="00022D45">
        <w:rPr>
          <w:rFonts w:cs="Arial"/>
          <w:szCs w:val="22"/>
          <w:lang w:val="es-ES" w:eastAsia="es-CO"/>
        </w:rPr>
        <w:t xml:space="preserve"> panorama</w:t>
      </w:r>
      <w:r>
        <w:rPr>
          <w:rFonts w:cs="Arial"/>
          <w:szCs w:val="22"/>
          <w:lang w:val="es-ES" w:eastAsia="es-CO"/>
        </w:rPr>
        <w:t xml:space="preserve">, pues </w:t>
      </w:r>
      <w:r w:rsidRPr="00022D45">
        <w:rPr>
          <w:rFonts w:cs="Arial"/>
          <w:szCs w:val="22"/>
          <w:lang w:val="es-ES" w:eastAsia="es-CO"/>
        </w:rPr>
        <w:t>representa un paso necesario hacia una gestión pública más eficiente, estratégica y orientada al resultado.</w:t>
      </w:r>
    </w:p>
    <w:p w14:paraId="423D99F1" w14:textId="5F521017" w:rsidR="000F3336" w:rsidRDefault="000F3336" w:rsidP="00103B49">
      <w:pPr>
        <w:pStyle w:val="Epgrafe"/>
        <w:rPr>
          <w:color w:val="000000"/>
          <w:sz w:val="16"/>
          <w:szCs w:val="18"/>
          <w:lang w:val="es-ES" w:eastAsia="es-CO"/>
        </w:rPr>
      </w:pPr>
    </w:p>
    <w:p w14:paraId="75BD7F33" w14:textId="01C5CDBA" w:rsidR="00F30C76" w:rsidRDefault="00F30C76" w:rsidP="00103B49">
      <w:pPr>
        <w:pStyle w:val="Epgrafe"/>
        <w:rPr>
          <w:color w:val="000000"/>
          <w:sz w:val="16"/>
          <w:szCs w:val="18"/>
          <w:lang w:val="es-ES" w:eastAsia="es-CO"/>
        </w:rPr>
      </w:pPr>
    </w:p>
    <w:p w14:paraId="584638B3" w14:textId="6708E2B8" w:rsidR="00F30C76" w:rsidRPr="00061B11" w:rsidRDefault="00F30C76" w:rsidP="00061B11">
      <w:pPr>
        <w:pStyle w:val="Ttulo1"/>
      </w:pPr>
      <w:bookmarkStart w:id="87" w:name="_Toc145589031"/>
      <w:bookmarkStart w:id="88" w:name="_Toc197535937"/>
      <w:bookmarkStart w:id="89" w:name="_Toc224839706"/>
      <w:r w:rsidRPr="00061B11">
        <w:lastRenderedPageBreak/>
        <w:t>Recomendaciones</w:t>
      </w:r>
      <w:bookmarkEnd w:id="87"/>
      <w:bookmarkEnd w:id="88"/>
      <w:bookmarkEnd w:id="89"/>
    </w:p>
    <w:p w14:paraId="4A548D6C" w14:textId="21772479" w:rsidR="00F30C76" w:rsidRDefault="00F30C76" w:rsidP="00F30C76">
      <w:pPr>
        <w:rPr>
          <w:rFonts w:cs="Arial"/>
          <w:szCs w:val="22"/>
          <w:lang w:eastAsia="es-CO"/>
        </w:rPr>
      </w:pPr>
      <w:r w:rsidRPr="00A71F6F">
        <w:rPr>
          <w:rFonts w:cs="Arial"/>
          <w:szCs w:val="22"/>
          <w:lang w:eastAsia="es-CO"/>
        </w:rPr>
        <w:t>A continuación, se presentan las recomendaciones derivadas del análisis realizado en el marco de la asistencia técnica brindada al municipio de</w:t>
      </w:r>
      <w:r w:rsidR="00BA48A1">
        <w:rPr>
          <w:rFonts w:cs="Arial"/>
          <w:szCs w:val="22"/>
          <w:lang w:eastAsia="es-CO"/>
        </w:rPr>
        <w:t xml:space="preserve"> Morales</w:t>
      </w:r>
      <w:r w:rsidRPr="00A71F6F">
        <w:rPr>
          <w:rFonts w:cs="Arial"/>
          <w:szCs w:val="22"/>
          <w:lang w:eastAsia="es-CO"/>
        </w:rPr>
        <w:t xml:space="preserve">, centrada en la línea temática de </w:t>
      </w:r>
      <w:r w:rsidR="00BA48A1">
        <w:rPr>
          <w:rFonts w:cs="Arial"/>
          <w:szCs w:val="22"/>
          <w:lang w:eastAsia="es-CO"/>
        </w:rPr>
        <w:t>+</w:t>
      </w:r>
      <w:r>
        <w:rPr>
          <w:rFonts w:cs="Arial"/>
          <w:szCs w:val="22"/>
          <w:lang w:eastAsia="es-CO"/>
        </w:rPr>
        <w:t>consolidación de la Paz Total:</w:t>
      </w:r>
    </w:p>
    <w:p w14:paraId="42AF3F12" w14:textId="44BDBDF7" w:rsidR="00F30C76"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Priorizar la implementación del diagnóstico del BPIM, como base para ordenar, depurar y categorizar los proyectos existentes, así como identificar brechas metodológicas y normativas que limitan su funcionalidad.</w:t>
      </w:r>
    </w:p>
    <w:p w14:paraId="3E2D93FB" w14:textId="77777777" w:rsidR="00F30C76" w:rsidRPr="00F30C76" w:rsidRDefault="00F30C76" w:rsidP="00BA48A1">
      <w:pPr>
        <w:pStyle w:val="Prrafodelista"/>
        <w:spacing w:before="0" w:after="0"/>
        <w:rPr>
          <w:rFonts w:cs="Arial"/>
          <w:szCs w:val="22"/>
          <w:lang w:val="es-ES" w:eastAsia="es-CO"/>
        </w:rPr>
      </w:pPr>
    </w:p>
    <w:p w14:paraId="58136915" w14:textId="77777777" w:rsidR="00F30C76" w:rsidRPr="00046A9C"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Establecer lineamientos internos para la actualización, ingreso, seguimiento y priorización de iniciativas en el BPIM, articulándolos con los objetivos del Plan de Desarrollo Municipal y con metodologías nacionales como la MGA y la banca de inversión pública.</w:t>
      </w:r>
    </w:p>
    <w:p w14:paraId="2595DE38" w14:textId="460AD0F8" w:rsidR="00F30C76"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Conformar un equipo técnico básico con personal estable, capacitado en formulación y gestión de proyectos, promoviendo su inclusión en la planta administrativa municipal para reducir la rotación y asegurar la apropiación institucional del conocimiento</w:t>
      </w:r>
      <w:r>
        <w:rPr>
          <w:rFonts w:cs="Arial"/>
          <w:szCs w:val="22"/>
          <w:lang w:val="es-ES" w:eastAsia="es-CO"/>
        </w:rPr>
        <w:t>.</w:t>
      </w:r>
    </w:p>
    <w:p w14:paraId="27FF8B2B" w14:textId="77777777" w:rsidR="00F30C76" w:rsidRPr="00F30C76" w:rsidRDefault="00F30C76" w:rsidP="00BA48A1">
      <w:pPr>
        <w:pStyle w:val="Prrafodelista"/>
        <w:spacing w:before="0" w:after="0"/>
        <w:rPr>
          <w:rFonts w:cs="Arial"/>
          <w:szCs w:val="22"/>
          <w:lang w:val="es-ES" w:eastAsia="es-CO"/>
        </w:rPr>
      </w:pPr>
    </w:p>
    <w:p w14:paraId="61DE78C3" w14:textId="70E6E8E0" w:rsidR="00F30C76"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Incorporar una hoja de ruta participativa producto de la asistencia técnica, que establezca metas, responsables, cronograma y fuentes de verificación para el fortalecimiento continuo del BPIM como instrumento de planificación y de gestión.</w:t>
      </w:r>
    </w:p>
    <w:p w14:paraId="6580D947" w14:textId="77777777" w:rsidR="00F30C76" w:rsidRPr="00F30C76" w:rsidRDefault="00F30C76" w:rsidP="00BA48A1">
      <w:pPr>
        <w:pStyle w:val="Prrafodelista"/>
        <w:spacing w:before="0" w:after="0"/>
        <w:rPr>
          <w:rFonts w:cs="Arial"/>
          <w:szCs w:val="22"/>
          <w:lang w:val="es-ES" w:eastAsia="es-CO"/>
        </w:rPr>
      </w:pPr>
    </w:p>
    <w:p w14:paraId="5A1A0769" w14:textId="3D7CBF02" w:rsidR="00F30C76"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Integrar mecanismos de participación ciudadana y control social en las etapas de formulación y seguimiento de proyectos, para legitimar las decisiones de inversión y aumentar la transparencia.</w:t>
      </w:r>
    </w:p>
    <w:p w14:paraId="75B8903B" w14:textId="77777777" w:rsidR="00F30C76" w:rsidRPr="00F30C76" w:rsidRDefault="00F30C76" w:rsidP="00BA48A1">
      <w:pPr>
        <w:pStyle w:val="Prrafodelista"/>
        <w:spacing w:before="0" w:after="0"/>
        <w:rPr>
          <w:rFonts w:cs="Arial"/>
          <w:szCs w:val="22"/>
          <w:lang w:val="es-ES" w:eastAsia="es-CO"/>
        </w:rPr>
      </w:pPr>
    </w:p>
    <w:p w14:paraId="61F6CD96" w14:textId="56E0965D" w:rsidR="00F30C76" w:rsidRDefault="00F30C76" w:rsidP="00F30C76">
      <w:pPr>
        <w:pStyle w:val="Prrafodelista"/>
        <w:numPr>
          <w:ilvl w:val="0"/>
          <w:numId w:val="32"/>
        </w:numPr>
        <w:spacing w:before="0" w:after="0"/>
        <w:rPr>
          <w:rFonts w:cs="Arial"/>
          <w:szCs w:val="22"/>
          <w:lang w:val="es-ES" w:eastAsia="es-CO"/>
        </w:rPr>
      </w:pPr>
      <w:r w:rsidRPr="00046A9C">
        <w:rPr>
          <w:rFonts w:cs="Arial"/>
          <w:szCs w:val="22"/>
          <w:lang w:val="es-ES" w:eastAsia="es-CO"/>
        </w:rPr>
        <w:t>Solicitar apoyo complementario de entidades del orden nacional como el DNP, ESAP que permita avanzar en etapas posteriores de asistencia, incluyendo formulación técnica de proyectos, estructuración financiera y evaluación de impacto.</w:t>
      </w:r>
    </w:p>
    <w:p w14:paraId="00F544EE" w14:textId="77777777" w:rsidR="00F30C76" w:rsidRPr="00F30C76" w:rsidRDefault="00F30C76" w:rsidP="00BA48A1">
      <w:pPr>
        <w:pStyle w:val="Prrafodelista"/>
        <w:spacing w:before="0" w:after="0"/>
        <w:rPr>
          <w:rFonts w:cs="Arial"/>
          <w:szCs w:val="22"/>
          <w:lang w:val="es-ES" w:eastAsia="es-CO"/>
        </w:rPr>
      </w:pPr>
    </w:p>
    <w:p w14:paraId="54941571" w14:textId="18C9293F" w:rsidR="00F30C76" w:rsidRPr="00BA48A1" w:rsidRDefault="00F30C76" w:rsidP="00BA48A1">
      <w:pPr>
        <w:pStyle w:val="Prrafodelista"/>
        <w:numPr>
          <w:ilvl w:val="0"/>
          <w:numId w:val="32"/>
        </w:numPr>
        <w:spacing w:before="0" w:after="0"/>
        <w:rPr>
          <w:rFonts w:cs="Arial"/>
          <w:szCs w:val="22"/>
          <w:lang w:val="es-ES" w:eastAsia="es-CO"/>
        </w:rPr>
      </w:pPr>
      <w:r w:rsidRPr="00046A9C">
        <w:rPr>
          <w:rFonts w:cs="Arial"/>
          <w:szCs w:val="22"/>
        </w:rPr>
        <w:t>Se recomienda implementar un programa de formación continua y especializada para los funcionarios de la entidad. Este programa debe centrarse en la aplicación correcta de las normas vigentes, reforzando principios de legalidad y ética. Es esencial que este entrenamiento se actualice regularmente para mantener a los empleados al tanto de las últimas prácticas y regulaciones.</w:t>
      </w:r>
    </w:p>
    <w:p w14:paraId="474B0371" w14:textId="444E1743" w:rsidR="00F30C76" w:rsidRPr="00F30C76" w:rsidRDefault="00F30C76" w:rsidP="00F30C76">
      <w:pPr>
        <w:pStyle w:val="Epgrafe"/>
        <w:numPr>
          <w:ilvl w:val="0"/>
          <w:numId w:val="32"/>
        </w:numPr>
        <w:spacing w:before="120" w:after="120"/>
        <w:rPr>
          <w:rFonts w:cs="Arial"/>
          <w:szCs w:val="22"/>
        </w:rPr>
      </w:pPr>
      <w:r w:rsidRPr="00046A9C">
        <w:rPr>
          <w:rFonts w:cs="Arial"/>
          <w:szCs w:val="22"/>
        </w:rPr>
        <w:t>Se debe establecer un comité de seguimiento y evaluación encargado de monitorear la adherencia al PTEP. Este comité deberá emplear indicadores de desempeño bien definidos y realizar auditorías regulares para verificar la implementación y eficacia de las políticas establecidas, asegurando que se cumplan los estándares de transparencia y ética.</w:t>
      </w:r>
    </w:p>
    <w:p w14:paraId="117A4A0C" w14:textId="61B03103" w:rsidR="00F30C76" w:rsidRPr="00BA48A1" w:rsidRDefault="00F30C76" w:rsidP="00BA48A1">
      <w:pPr>
        <w:pStyle w:val="Epgrafe"/>
        <w:numPr>
          <w:ilvl w:val="0"/>
          <w:numId w:val="32"/>
        </w:numPr>
        <w:spacing w:before="120" w:after="120"/>
        <w:rPr>
          <w:rFonts w:cs="Arial"/>
          <w:szCs w:val="22"/>
        </w:rPr>
      </w:pPr>
      <w:r w:rsidRPr="00046A9C">
        <w:rPr>
          <w:rFonts w:cs="Arial"/>
          <w:szCs w:val="22"/>
        </w:rPr>
        <w:t>Asignar un presupuesto específico que facilite la implementación efectiva y el seguimiento del Programa de Transparencia y Ética Pública (PTEP). Esto debe incluir inversiones en tecnologías avanzadas y sistemas de información que mejoren la eficiencia y efectividad de estas funciones. La adecuada asignación de recursos garantizará la sostenibilidad y el impacto del programa.</w:t>
      </w:r>
    </w:p>
    <w:bookmarkStart w:id="90" w:name="_Toc196221886" w:displacedByCustomXml="next"/>
    <w:bookmarkStart w:id="91" w:name="_Toc197535938" w:displacedByCustomXml="next"/>
    <w:bookmarkStart w:id="92" w:name="_Toc224839707" w:displacedByCustomXml="next"/>
    <w:sdt>
      <w:sdtPr>
        <w:rPr>
          <w:rFonts w:ascii="Times New Roman" w:hAnsi="Times New Roman" w:cs="Times New Roman"/>
          <w:b w:val="0"/>
          <w:bCs/>
          <w:kern w:val="0"/>
          <w:szCs w:val="24"/>
        </w:rPr>
        <w:id w:val="-1674097953"/>
        <w:docPartObj>
          <w:docPartGallery w:val="Bibliographies"/>
          <w:docPartUnique/>
        </w:docPartObj>
      </w:sdtPr>
      <w:sdtEndPr>
        <w:rPr>
          <w:rFonts w:ascii="Arial" w:hAnsi="Arial"/>
          <w:bCs w:val="0"/>
          <w:szCs w:val="22"/>
        </w:rPr>
      </w:sdtEndPr>
      <w:sdtContent>
        <w:p w14:paraId="1B77606A" w14:textId="77777777" w:rsidR="00F30C76" w:rsidRPr="00061B11" w:rsidRDefault="00F30C76" w:rsidP="00F30C76">
          <w:pPr>
            <w:pStyle w:val="Ttulo1"/>
          </w:pPr>
          <w:r w:rsidRPr="00061B11">
            <w:t>Bibliografía</w:t>
          </w:r>
          <w:bookmarkEnd w:id="92"/>
          <w:bookmarkEnd w:id="91"/>
          <w:bookmarkEnd w:id="90"/>
        </w:p>
        <w:sdt>
          <w:sdtPr>
            <w:rPr>
              <w:rFonts w:cs="Arial"/>
              <w:szCs w:val="22"/>
            </w:rPr>
            <w:id w:val="111145805"/>
            <w:bibliography/>
          </w:sdtPr>
          <w:sdtEndPr/>
          <w:sdtContent>
            <w:p w14:paraId="4AE285B1" w14:textId="77777777" w:rsidR="00EA3647" w:rsidRDefault="00EA3647" w:rsidP="00EA3647">
              <w:pPr>
                <w:ind w:left="720" w:hanging="720"/>
                <w:rPr>
                  <w:rFonts w:cs="Arial"/>
                  <w:szCs w:val="22"/>
                  <w:lang w:eastAsia="es-CO"/>
                </w:rPr>
              </w:pPr>
              <w:r>
                <w:rPr>
                  <w:rFonts w:cs="Arial"/>
                  <w:szCs w:val="22"/>
                  <w:lang w:eastAsia="es-CO"/>
                </w:rPr>
                <w:t>A</w:t>
              </w:r>
              <w:r w:rsidRPr="002336A9">
                <w:rPr>
                  <w:rFonts w:cs="Arial"/>
                  <w:szCs w:val="22"/>
                  <w:lang w:eastAsia="es-CO"/>
                </w:rPr>
                <w:t xml:space="preserve">lcaldía Municipal de Morales. (2024). </w:t>
              </w:r>
              <w:r w:rsidRPr="002336A9">
                <w:rPr>
                  <w:rFonts w:cs="Arial"/>
                  <w:i/>
                  <w:iCs/>
                  <w:szCs w:val="22"/>
                  <w:lang w:eastAsia="es-CO"/>
                </w:rPr>
                <w:t>Plan de Desarrollo Municipal 2024-2027 “De Corazón por el Cambio”</w:t>
              </w:r>
              <w:r w:rsidRPr="002336A9">
                <w:rPr>
                  <w:rFonts w:cs="Arial"/>
                  <w:szCs w:val="22"/>
                  <w:lang w:eastAsia="es-CO"/>
                </w:rPr>
                <w:t>. Acuerdo No. 006 de 2024. https://moralesbolivar.micolombiadigital.gov.co/planes/plan-de-desarrollo-municipal-de-corazon-por-el-cambio</w:t>
              </w:r>
            </w:p>
            <w:p w14:paraId="6F2FAD3E" w14:textId="77777777" w:rsidR="00EA3647" w:rsidRDefault="00EA3647" w:rsidP="00EA3647">
              <w:pPr>
                <w:ind w:left="720" w:hanging="720"/>
                <w:rPr>
                  <w:rFonts w:cs="Arial"/>
                  <w:szCs w:val="22"/>
                  <w:lang w:eastAsia="es-CO"/>
                </w:rPr>
              </w:pPr>
              <w:r w:rsidRPr="002336A9">
                <w:rPr>
                  <w:rFonts w:cs="Arial"/>
                  <w:szCs w:val="22"/>
                  <w:lang w:eastAsia="es-CO"/>
                </w:rPr>
                <w:t xml:space="preserve">Congreso de Colombia. (1996). </w:t>
              </w:r>
              <w:r w:rsidRPr="002336A9">
                <w:rPr>
                  <w:rFonts w:cs="Arial"/>
                  <w:i/>
                  <w:iCs/>
                  <w:szCs w:val="22"/>
                  <w:lang w:eastAsia="es-CO"/>
                </w:rPr>
                <w:t>Decreto 111 de 1996 por el cual se compilan las normas orgánicas del presupuesto</w:t>
              </w:r>
              <w:r w:rsidRPr="002336A9">
                <w:rPr>
                  <w:rFonts w:cs="Arial"/>
                  <w:szCs w:val="22"/>
                  <w:lang w:eastAsia="es-CO"/>
                </w:rPr>
                <w:t xml:space="preserve">. Diario Oficial No. 42.754. </w:t>
              </w:r>
              <w:hyperlink r:id="rId34" w:tgtFrame="_new" w:history="1">
                <w:r w:rsidRPr="002336A9">
                  <w:rPr>
                    <w:rStyle w:val="Hipervnculo"/>
                    <w:rFonts w:cs="Arial"/>
                    <w:szCs w:val="22"/>
                    <w:lang w:eastAsia="es-CO"/>
                  </w:rPr>
                  <w:t>https://www.funcionpublica.gov.co</w:t>
                </w:r>
              </w:hyperlink>
            </w:p>
            <w:p w14:paraId="13160A7A" w14:textId="77777777" w:rsidR="00EA3647" w:rsidRDefault="00EA3647" w:rsidP="00EA3647">
              <w:pPr>
                <w:ind w:left="720" w:hanging="720"/>
                <w:rPr>
                  <w:rFonts w:cs="Arial"/>
                  <w:szCs w:val="22"/>
                  <w:lang w:eastAsia="es-CO"/>
                </w:rPr>
              </w:pPr>
              <w:r w:rsidRPr="002336A9">
                <w:rPr>
                  <w:rFonts w:cs="Arial"/>
                  <w:szCs w:val="22"/>
                  <w:lang w:eastAsia="es-CO"/>
                </w:rPr>
                <w:t xml:space="preserve">Departamento Nacional de Planeación. (2020). </w:t>
              </w:r>
              <w:r w:rsidRPr="002336A9">
                <w:rPr>
                  <w:rFonts w:cs="Arial"/>
                  <w:i/>
                  <w:iCs/>
                  <w:szCs w:val="22"/>
                  <w:lang w:eastAsia="es-CO"/>
                </w:rPr>
                <w:t>Manual para la formulación de proyectos con enfoque de marco lógico</w:t>
              </w:r>
              <w:r w:rsidRPr="002336A9">
                <w:rPr>
                  <w:rFonts w:cs="Arial"/>
                  <w:szCs w:val="22"/>
                  <w:lang w:eastAsia="es-CO"/>
                </w:rPr>
                <w:t xml:space="preserve">. </w:t>
              </w:r>
              <w:hyperlink r:id="rId35" w:tgtFrame="_new" w:history="1">
                <w:r w:rsidRPr="002336A9">
                  <w:rPr>
                    <w:rStyle w:val="Hipervnculo"/>
                    <w:rFonts w:cs="Arial"/>
                    <w:szCs w:val="22"/>
                    <w:lang w:eastAsia="es-CO"/>
                  </w:rPr>
                  <w:t>https://www.dnp.gov.co</w:t>
                </w:r>
              </w:hyperlink>
            </w:p>
            <w:p w14:paraId="4F9CB3F9" w14:textId="77777777" w:rsidR="00EA3647" w:rsidRPr="002336A9" w:rsidRDefault="00EA3647" w:rsidP="00EA3647">
              <w:pPr>
                <w:ind w:left="720" w:hanging="720"/>
                <w:rPr>
                  <w:rFonts w:cs="Arial"/>
                  <w:szCs w:val="22"/>
                  <w:lang w:eastAsia="es-CO"/>
                </w:rPr>
              </w:pPr>
              <w:r w:rsidRPr="002336A9">
                <w:rPr>
                  <w:rFonts w:cs="Arial"/>
                  <w:szCs w:val="22"/>
                  <w:lang w:eastAsia="es-CO"/>
                </w:rPr>
                <w:t xml:space="preserve">Escuela Superior de Administración Pública – ESAP. (2021). </w:t>
              </w:r>
              <w:r w:rsidRPr="002336A9">
                <w:rPr>
                  <w:rFonts w:cs="Arial"/>
                  <w:i/>
                  <w:iCs/>
                  <w:szCs w:val="22"/>
                  <w:lang w:eastAsia="es-CO"/>
                </w:rPr>
                <w:t>Guía metodológica para la formulación del presupuesto público municipal</w:t>
              </w:r>
              <w:r w:rsidRPr="002336A9">
                <w:rPr>
                  <w:rFonts w:cs="Arial"/>
                  <w:szCs w:val="22"/>
                  <w:lang w:eastAsia="es-CO"/>
                </w:rPr>
                <w:t xml:space="preserve">. </w:t>
              </w:r>
              <w:hyperlink r:id="rId36" w:tgtFrame="_new" w:history="1">
                <w:r w:rsidRPr="002336A9">
                  <w:rPr>
                    <w:rStyle w:val="Hipervnculo"/>
                    <w:rFonts w:cs="Arial"/>
                    <w:szCs w:val="22"/>
                    <w:lang w:eastAsia="es-CO"/>
                  </w:rPr>
                  <w:t>https://www.esap.edu.co</w:t>
                </w:r>
              </w:hyperlink>
            </w:p>
            <w:p w14:paraId="49B14680" w14:textId="77777777" w:rsidR="00EA3647" w:rsidRDefault="00EA3647" w:rsidP="00EA3647">
              <w:pPr>
                <w:ind w:left="720" w:hanging="720"/>
                <w:rPr>
                  <w:rFonts w:cs="Arial"/>
                  <w:szCs w:val="22"/>
                  <w:lang w:eastAsia="es-CO"/>
                </w:rPr>
              </w:pPr>
              <w:r w:rsidRPr="002336A9">
                <w:rPr>
                  <w:rFonts w:cs="Arial"/>
                  <w:szCs w:val="22"/>
                  <w:lang w:eastAsia="es-CO"/>
                </w:rPr>
                <w:t xml:space="preserve">Departamento Administrativo de la Función Pública. (2022). </w:t>
              </w:r>
              <w:r w:rsidRPr="002336A9">
                <w:rPr>
                  <w:rFonts w:cs="Arial"/>
                  <w:i/>
                  <w:iCs/>
                  <w:szCs w:val="22"/>
                  <w:lang w:eastAsia="es-CO"/>
                </w:rPr>
                <w:t>Guía de fortalecimiento institucional para entidades territoriales</w:t>
              </w:r>
              <w:r w:rsidRPr="002336A9">
                <w:rPr>
                  <w:rFonts w:cs="Arial"/>
                  <w:szCs w:val="22"/>
                  <w:lang w:eastAsia="es-CO"/>
                </w:rPr>
                <w:t xml:space="preserve">. </w:t>
              </w:r>
              <w:hyperlink r:id="rId37" w:tgtFrame="_new" w:history="1">
                <w:r w:rsidRPr="002336A9">
                  <w:rPr>
                    <w:rStyle w:val="Hipervnculo"/>
                    <w:rFonts w:cs="Arial"/>
                    <w:szCs w:val="22"/>
                    <w:lang w:eastAsia="es-CO"/>
                  </w:rPr>
                  <w:t>https://www.funcionpublica.gov.co</w:t>
                </w:r>
              </w:hyperlink>
            </w:p>
            <w:p w14:paraId="30EA7DAF" w14:textId="77777777" w:rsidR="00EA3647" w:rsidRDefault="00EA3647" w:rsidP="00EA3647">
              <w:pPr>
                <w:ind w:left="720" w:hanging="720"/>
                <w:rPr>
                  <w:rFonts w:cs="Arial"/>
                  <w:szCs w:val="22"/>
                  <w:lang w:eastAsia="es-CO"/>
                </w:rPr>
              </w:pPr>
              <w:r w:rsidRPr="002336A9">
                <w:rPr>
                  <w:rFonts w:cs="Arial"/>
                  <w:szCs w:val="22"/>
                  <w:lang w:eastAsia="es-CO"/>
                </w:rPr>
                <w:t xml:space="preserve"> Congreso de Colombia. (1989). </w:t>
              </w:r>
              <w:r w:rsidRPr="002336A9">
                <w:rPr>
                  <w:rFonts w:cs="Arial"/>
                  <w:i/>
                  <w:iCs/>
                  <w:szCs w:val="22"/>
                  <w:lang w:eastAsia="es-CO"/>
                </w:rPr>
                <w:t>Ley 38 de 1989 - Normas orgánicas del presupuesto</w:t>
              </w:r>
              <w:r w:rsidRPr="002336A9">
                <w:rPr>
                  <w:rFonts w:cs="Arial"/>
                  <w:szCs w:val="22"/>
                  <w:lang w:eastAsia="es-CO"/>
                </w:rPr>
                <w:t xml:space="preserve">. </w:t>
              </w:r>
              <w:hyperlink r:id="rId38" w:tgtFrame="_new" w:history="1">
                <w:r w:rsidRPr="002336A9">
                  <w:rPr>
                    <w:rStyle w:val="Hipervnculo"/>
                    <w:rFonts w:cs="Arial"/>
                    <w:szCs w:val="22"/>
                    <w:lang w:eastAsia="es-CO"/>
                  </w:rPr>
                  <w:t>https://www.funcionpublica.gov.co</w:t>
                </w:r>
              </w:hyperlink>
            </w:p>
            <w:p w14:paraId="2EE46C9B" w14:textId="77777777" w:rsidR="00EA3647" w:rsidRDefault="00EA3647" w:rsidP="00EA3647">
              <w:pPr>
                <w:ind w:left="720" w:hanging="720"/>
                <w:rPr>
                  <w:rFonts w:cs="Arial"/>
                  <w:szCs w:val="22"/>
                  <w:lang w:eastAsia="es-CO"/>
                </w:rPr>
              </w:pPr>
              <w:r w:rsidRPr="002336A9">
                <w:rPr>
                  <w:rFonts w:cs="Arial"/>
                  <w:szCs w:val="22"/>
                  <w:lang w:eastAsia="es-CO"/>
                </w:rPr>
                <w:t xml:space="preserve">Congreso de Colombia. (1994). </w:t>
              </w:r>
              <w:r w:rsidRPr="002336A9">
                <w:rPr>
                  <w:rFonts w:cs="Arial"/>
                  <w:i/>
                  <w:iCs/>
                  <w:szCs w:val="22"/>
                  <w:lang w:eastAsia="es-CO"/>
                </w:rPr>
                <w:t>Ley 179 de 1994 - Por la cual se introducen modificaciones al Estatuto Orgánico del Presupuesto</w:t>
              </w:r>
              <w:r w:rsidRPr="002336A9">
                <w:rPr>
                  <w:rFonts w:cs="Arial"/>
                  <w:szCs w:val="22"/>
                  <w:lang w:eastAsia="es-CO"/>
                </w:rPr>
                <w:t xml:space="preserve">. </w:t>
              </w:r>
              <w:hyperlink r:id="rId39" w:tgtFrame="_new" w:history="1">
                <w:r w:rsidRPr="002336A9">
                  <w:rPr>
                    <w:rStyle w:val="Hipervnculo"/>
                    <w:rFonts w:cs="Arial"/>
                    <w:szCs w:val="22"/>
                    <w:lang w:eastAsia="es-CO"/>
                  </w:rPr>
                  <w:t>https://www.funcionpublica.gov.co</w:t>
                </w:r>
              </w:hyperlink>
            </w:p>
            <w:p w14:paraId="0C273B79" w14:textId="77777777" w:rsidR="00EA3647" w:rsidRDefault="00EA3647" w:rsidP="00EA3647">
              <w:pPr>
                <w:ind w:left="720" w:hanging="720"/>
                <w:rPr>
                  <w:rFonts w:cs="Arial"/>
                  <w:szCs w:val="22"/>
                  <w:lang w:val="es-ES" w:eastAsia="es-CO"/>
                </w:rPr>
              </w:pPr>
              <w:r w:rsidRPr="002336A9">
                <w:rPr>
                  <w:rFonts w:cs="Arial"/>
                  <w:szCs w:val="22"/>
                  <w:lang w:eastAsia="es-CO"/>
                </w:rPr>
                <w:t xml:space="preserve">Congreso de Colombia. (1995). </w:t>
              </w:r>
              <w:r w:rsidRPr="002336A9">
                <w:rPr>
                  <w:rFonts w:cs="Arial"/>
                  <w:i/>
                  <w:iCs/>
                  <w:szCs w:val="22"/>
                  <w:lang w:eastAsia="es-CO"/>
                </w:rPr>
                <w:t>Ley 225 de 1995 - Por la cual se establecen normas sobre el control fiscal</w:t>
              </w:r>
              <w:r w:rsidRPr="002336A9">
                <w:rPr>
                  <w:rFonts w:cs="Arial"/>
                  <w:szCs w:val="22"/>
                  <w:lang w:eastAsia="es-CO"/>
                </w:rPr>
                <w:t xml:space="preserve">. </w:t>
              </w:r>
              <w:hyperlink r:id="rId40" w:tgtFrame="_new" w:history="1">
                <w:r w:rsidRPr="002336A9">
                  <w:rPr>
                    <w:rStyle w:val="Hipervnculo"/>
                    <w:rFonts w:cs="Arial"/>
                    <w:szCs w:val="22"/>
                    <w:lang w:eastAsia="es-CO"/>
                  </w:rPr>
                  <w:t>https://www.funcionpublica.gov.co</w:t>
                </w:r>
              </w:hyperlink>
              <w:r>
                <w:rPr>
                  <w:rFonts w:cs="Arial"/>
                  <w:szCs w:val="22"/>
                  <w:lang w:val="es-ES" w:eastAsia="es-CO"/>
                </w:rPr>
                <w:t>.</w:t>
              </w:r>
            </w:p>
            <w:p w14:paraId="5821372B" w14:textId="77777777" w:rsidR="00EA3647" w:rsidRDefault="006A6187" w:rsidP="00EA3647">
              <w:pPr>
                <w:ind w:left="720" w:hanging="720"/>
                <w:rPr>
                  <w:rFonts w:cs="Arial"/>
                  <w:szCs w:val="22"/>
                  <w:lang w:eastAsia="es-CO"/>
                </w:rPr>
              </w:pPr>
              <w:hyperlink r:id="rId41" w:anchor="/perfiles/13042" w:history="1">
                <w:r w:rsidR="00EA3647" w:rsidRPr="001F47A2">
                  <w:rPr>
                    <w:rStyle w:val="Hipervnculo"/>
                    <w:rFonts w:cs="Arial"/>
                    <w:szCs w:val="22"/>
                    <w:lang w:eastAsia="es-CO"/>
                  </w:rPr>
                  <w:t>https://terridata.dnp.gov.co/index-app.html#/perfiles/13042</w:t>
                </w:r>
              </w:hyperlink>
            </w:p>
            <w:p w14:paraId="0D4E5EE4" w14:textId="77777777" w:rsidR="00EA3647" w:rsidRPr="00872E31" w:rsidRDefault="00EA3647" w:rsidP="00EA3647">
              <w:pPr>
                <w:pStyle w:val="Epgrafe"/>
                <w:spacing w:before="120" w:after="120"/>
                <w:ind w:left="714" w:hanging="720"/>
              </w:pPr>
            </w:p>
            <w:p w14:paraId="0B94F64F" w14:textId="409E5675" w:rsidR="00F30C76" w:rsidRPr="0082075D" w:rsidRDefault="006A6187" w:rsidP="00F30C76">
              <w:pPr>
                <w:spacing w:before="120" w:after="120"/>
                <w:ind w:hanging="720"/>
                <w:rPr>
                  <w:rFonts w:cs="Arial"/>
                  <w:szCs w:val="22"/>
                </w:rPr>
              </w:pPr>
            </w:p>
          </w:sdtContent>
        </w:sdt>
      </w:sdtContent>
    </w:sdt>
    <w:p w14:paraId="65801E3B" w14:textId="77777777" w:rsidR="00F30C76" w:rsidRPr="00192838" w:rsidRDefault="00F30C76" w:rsidP="00103B49">
      <w:pPr>
        <w:pStyle w:val="Epgrafe"/>
        <w:rPr>
          <w:color w:val="000000"/>
          <w:sz w:val="16"/>
          <w:szCs w:val="18"/>
          <w:lang w:val="es-ES" w:eastAsia="es-CO"/>
        </w:rPr>
      </w:pPr>
    </w:p>
    <w:sectPr w:rsidR="00F30C76" w:rsidRPr="00192838" w:rsidSect="00483887">
      <w:pgSz w:w="12240" w:h="15840"/>
      <w:pgMar w:top="1440" w:right="1440" w:bottom="1440" w:left="1440" w:header="706" w:footer="706"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A509B" w14:textId="77777777" w:rsidR="006A6187" w:rsidRDefault="006A6187">
      <w:r>
        <w:separator/>
      </w:r>
    </w:p>
  </w:endnote>
  <w:endnote w:type="continuationSeparator" w:id="0">
    <w:p w14:paraId="3532F2A3" w14:textId="77777777" w:rsidR="006A6187" w:rsidRDefault="006A6187">
      <w:r>
        <w:continuationSeparator/>
      </w:r>
    </w:p>
  </w:endnote>
  <w:endnote w:type="continuationNotice" w:id="1">
    <w:p w14:paraId="6D32D5C2" w14:textId="77777777" w:rsidR="006A6187" w:rsidRDefault="006A6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Cond">
    <w:charset w:val="00"/>
    <w:family w:val="swiss"/>
    <w:pitch w:val="variable"/>
    <w:sig w:usb0="0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A12AA" w14:textId="090C378F" w:rsidR="009A37B7" w:rsidRPr="00723A03" w:rsidRDefault="009A37B7" w:rsidP="00DF04DE">
    <w:pPr>
      <w:pStyle w:val="Piedepgina"/>
      <w:jc w:val="center"/>
      <w:rPr>
        <w:rFonts w:cs="Arial"/>
        <w:szCs w:val="22"/>
      </w:rPr>
    </w:pPr>
    <w:r w:rsidRPr="00723A03">
      <w:rPr>
        <w:rFonts w:cs="Arial"/>
        <w:szCs w:val="22"/>
        <w:lang w:val="es-MX"/>
      </w:rPr>
      <w:t xml:space="preserve">Página </w:t>
    </w:r>
    <w:r w:rsidRPr="00723A03">
      <w:rPr>
        <w:rFonts w:cs="Arial"/>
        <w:b/>
        <w:bCs/>
        <w:szCs w:val="22"/>
      </w:rPr>
      <w:fldChar w:fldCharType="begin"/>
    </w:r>
    <w:r w:rsidRPr="00723A03">
      <w:rPr>
        <w:rFonts w:cs="Arial"/>
        <w:b/>
        <w:bCs/>
        <w:szCs w:val="22"/>
      </w:rPr>
      <w:instrText>PAGE</w:instrText>
    </w:r>
    <w:r w:rsidRPr="00723A03">
      <w:rPr>
        <w:rFonts w:cs="Arial"/>
        <w:b/>
        <w:bCs/>
        <w:szCs w:val="22"/>
      </w:rPr>
      <w:fldChar w:fldCharType="separate"/>
    </w:r>
    <w:r>
      <w:rPr>
        <w:rFonts w:cs="Arial"/>
        <w:b/>
        <w:bCs/>
        <w:noProof/>
        <w:szCs w:val="22"/>
      </w:rPr>
      <w:t>6</w:t>
    </w:r>
    <w:r w:rsidRPr="00723A03">
      <w:rPr>
        <w:rFonts w:cs="Arial"/>
        <w:b/>
        <w:bCs/>
        <w:szCs w:val="22"/>
      </w:rPr>
      <w:fldChar w:fldCharType="end"/>
    </w:r>
    <w:r w:rsidRPr="00723A03">
      <w:rPr>
        <w:rFonts w:cs="Arial"/>
        <w:szCs w:val="22"/>
        <w:lang w:val="es-MX"/>
      </w:rPr>
      <w:t xml:space="preserve"> de </w:t>
    </w:r>
    <w:r w:rsidRPr="00723A03">
      <w:rPr>
        <w:rFonts w:cs="Arial"/>
        <w:b/>
        <w:bCs/>
        <w:szCs w:val="22"/>
      </w:rPr>
      <w:fldChar w:fldCharType="begin"/>
    </w:r>
    <w:r w:rsidRPr="00723A03">
      <w:rPr>
        <w:rFonts w:cs="Arial"/>
        <w:b/>
        <w:bCs/>
        <w:szCs w:val="22"/>
      </w:rPr>
      <w:instrText>NUMPAGES</w:instrText>
    </w:r>
    <w:r w:rsidRPr="00723A03">
      <w:rPr>
        <w:rFonts w:cs="Arial"/>
        <w:b/>
        <w:bCs/>
        <w:szCs w:val="22"/>
      </w:rPr>
      <w:fldChar w:fldCharType="separate"/>
    </w:r>
    <w:r>
      <w:rPr>
        <w:rFonts w:cs="Arial"/>
        <w:b/>
        <w:bCs/>
        <w:noProof/>
        <w:szCs w:val="22"/>
      </w:rPr>
      <w:t>7</w:t>
    </w:r>
    <w:r w:rsidRPr="00723A03">
      <w:rPr>
        <w:rFonts w:cs="Arial"/>
        <w:b/>
        <w:bCs/>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77B88" w14:textId="3F5B62B9" w:rsidR="009A37B7" w:rsidRDefault="009A37B7">
    <w:pPr>
      <w:pStyle w:val="Piedepgina"/>
    </w:pPr>
    <w:r w:rsidRPr="002F3BC9">
      <w:rPr>
        <w:noProof/>
      </w:rPr>
      <w:drawing>
        <wp:inline distT="0" distB="0" distL="0" distR="0" wp14:anchorId="414AF9E8" wp14:editId="74620987">
          <wp:extent cx="5943600" cy="704850"/>
          <wp:effectExtent l="0" t="0" r="0" b="0"/>
          <wp:docPr id="371224427" name="Imagen 37122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704850"/>
                  </a:xfrm>
                  <a:prstGeom prst="rect">
                    <a:avLst/>
                  </a:prstGeom>
                  <a:noFill/>
                  <a:ln>
                    <a:noFill/>
                  </a:ln>
                </pic:spPr>
              </pic:pic>
            </a:graphicData>
          </a:graphic>
        </wp:inline>
      </w:drawing>
    </w:r>
    <w:r w:rsidRPr="00757E19">
      <w:rPr>
        <w:rFonts w:cs="Arial"/>
        <w:noProof/>
        <w:sz w:val="16"/>
        <w:szCs w:val="16"/>
      </w:rPr>
      <w:drawing>
        <wp:anchor distT="0" distB="0" distL="114300" distR="114300" simplePos="0" relativeHeight="251675648" behindDoc="1" locked="0" layoutInCell="1" allowOverlap="1" wp14:anchorId="70146E7C" wp14:editId="5ADF815B">
          <wp:simplePos x="0" y="0"/>
          <wp:positionH relativeFrom="page">
            <wp:align>left</wp:align>
          </wp:positionH>
          <wp:positionV relativeFrom="paragraph">
            <wp:posOffset>-57150</wp:posOffset>
          </wp:positionV>
          <wp:extent cx="8418962" cy="1158166"/>
          <wp:effectExtent l="0" t="0" r="1270" b="4445"/>
          <wp:wrapNone/>
          <wp:docPr id="3712244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18962" cy="1158166"/>
                  </a:xfrm>
                  <a:prstGeom prst="rect">
                    <a:avLst/>
                  </a:prstGeom>
                  <a:noFill/>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71AAF" w14:textId="77777777" w:rsidR="006A6187" w:rsidRDefault="006A6187">
      <w:r>
        <w:separator/>
      </w:r>
    </w:p>
  </w:footnote>
  <w:footnote w:type="continuationSeparator" w:id="0">
    <w:p w14:paraId="57DC1BF1" w14:textId="77777777" w:rsidR="006A6187" w:rsidRDefault="006A6187">
      <w:r>
        <w:continuationSeparator/>
      </w:r>
    </w:p>
  </w:footnote>
  <w:footnote w:type="continuationNotice" w:id="1">
    <w:p w14:paraId="60B482FB" w14:textId="77777777" w:rsidR="006A6187" w:rsidRDefault="006A61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B5B46" w14:textId="77F56E5C" w:rsidR="009A37B7" w:rsidRDefault="006A6187">
    <w:pPr>
      <w:pStyle w:val="Encabezado"/>
    </w:pPr>
    <w:r>
      <w:rPr>
        <w:noProof/>
      </w:rPr>
      <w:pict w14:anchorId="5CF32C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3" o:spid="_x0000_s2051" type="#_x0000_t136" style="position:absolute;left:0;text-align:left;margin-left:0;margin-top:0;width:618.5pt;height:41.2pt;rotation:315;z-index:-251655168;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56EA5" w14:textId="63BD59EA" w:rsidR="009A37B7" w:rsidRDefault="006A6187" w:rsidP="00D05C83">
    <w:pPr>
      <w:pStyle w:val="Encabezado"/>
      <w:jc w:val="right"/>
    </w:pPr>
    <w:r>
      <w:rPr>
        <w:noProof/>
      </w:rPr>
      <w:pict w14:anchorId="6CACF7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4" o:spid="_x0000_s2052" type="#_x0000_t136" style="position:absolute;left:0;text-align:left;margin-left:0;margin-top:0;width:618.5pt;height:41.2pt;rotation:315;z-index:-251653120;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p w14:paraId="722F592B" w14:textId="1D7CCDCB" w:rsidR="009A37B7" w:rsidRDefault="009A37B7" w:rsidP="00D05C83">
    <w:pPr>
      <w:pStyle w:val="Encabezado"/>
      <w:jc w:val="right"/>
    </w:pPr>
  </w:p>
  <w:p w14:paraId="57EFB24C" w14:textId="2197E760" w:rsidR="009A37B7" w:rsidRDefault="009A37B7" w:rsidP="00D05C83">
    <w:pPr>
      <w:pStyle w:val="Encabezado"/>
      <w:jc w:val="right"/>
    </w:pPr>
  </w:p>
  <w:p w14:paraId="5B941894" w14:textId="77777777" w:rsidR="009A37B7" w:rsidRDefault="009A37B7" w:rsidP="00D05C83">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493" w:type="dxa"/>
      <w:tblLook w:val="04A0" w:firstRow="1" w:lastRow="0" w:firstColumn="1" w:lastColumn="0" w:noHBand="0" w:noVBand="1"/>
    </w:tblPr>
    <w:tblGrid>
      <w:gridCol w:w="1413"/>
      <w:gridCol w:w="4961"/>
      <w:gridCol w:w="3119"/>
    </w:tblGrid>
    <w:tr w:rsidR="009A37B7" w:rsidRPr="00C61C87" w14:paraId="47FDAD8B" w14:textId="77777777" w:rsidTr="00A03935">
      <w:tc>
        <w:tcPr>
          <w:tcW w:w="1413" w:type="dxa"/>
          <w:vMerge w:val="restart"/>
        </w:tcPr>
        <w:p w14:paraId="7A576440" w14:textId="77777777" w:rsidR="009A37B7" w:rsidRPr="00C97F4D" w:rsidRDefault="009A37B7" w:rsidP="00594D51">
          <w:pPr>
            <w:pStyle w:val="Encabezado"/>
            <w:spacing w:before="0" w:after="0"/>
            <w:jc w:val="center"/>
            <w:rPr>
              <w:rFonts w:cs="Arial"/>
            </w:rPr>
          </w:pPr>
          <w:r>
            <w:rPr>
              <w:rFonts w:cs="Arial"/>
            </w:rPr>
            <w:t xml:space="preserve"> </w:t>
          </w:r>
          <w:r w:rsidRPr="00C97F4D">
            <w:rPr>
              <w:rFonts w:cs="Arial"/>
              <w:noProof/>
              <w:lang w:val="es-CO" w:eastAsia="es-CO"/>
            </w:rPr>
            <w:drawing>
              <wp:inline distT="0" distB="0" distL="0" distR="0" wp14:anchorId="6AC806DF" wp14:editId="16BC8FED">
                <wp:extent cx="652649" cy="552450"/>
                <wp:effectExtent l="0" t="0" r="0" b="0"/>
                <wp:docPr id="360796854" name="Imagen 36079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5243" name="Imagen 1205375243"/>
                        <pic:cNvPicPr/>
                      </pic:nvPicPr>
                      <pic:blipFill>
                        <a:blip r:embed="rId1">
                          <a:extLst>
                            <a:ext uri="{28A0092B-C50C-407E-A947-70E740481C1C}">
                              <a14:useLocalDpi xmlns:a14="http://schemas.microsoft.com/office/drawing/2010/main" val="0"/>
                            </a:ext>
                          </a:extLst>
                        </a:blip>
                        <a:stretch>
                          <a:fillRect/>
                        </a:stretch>
                      </pic:blipFill>
                      <pic:spPr>
                        <a:xfrm>
                          <a:off x="0" y="0"/>
                          <a:ext cx="667736" cy="565220"/>
                        </a:xfrm>
                        <a:prstGeom prst="rect">
                          <a:avLst/>
                        </a:prstGeom>
                      </pic:spPr>
                    </pic:pic>
                  </a:graphicData>
                </a:graphic>
              </wp:inline>
            </w:drawing>
          </w:r>
        </w:p>
      </w:tc>
      <w:tc>
        <w:tcPr>
          <w:tcW w:w="4961" w:type="dxa"/>
          <w:vMerge w:val="restart"/>
        </w:tcPr>
        <w:p w14:paraId="1098D399" w14:textId="77777777" w:rsidR="009A37B7" w:rsidRDefault="009A37B7" w:rsidP="00594D51">
          <w:pPr>
            <w:pStyle w:val="Encabezado"/>
            <w:spacing w:before="0" w:after="0"/>
            <w:jc w:val="center"/>
            <w:rPr>
              <w:rFonts w:cs="Arial"/>
              <w:b/>
              <w:bCs/>
            </w:rPr>
          </w:pPr>
        </w:p>
        <w:p w14:paraId="05ADE2C4" w14:textId="3AEC26C9" w:rsidR="009A37B7" w:rsidRPr="00C97F4D" w:rsidRDefault="009A37B7" w:rsidP="00594D51">
          <w:pPr>
            <w:pStyle w:val="Encabezado"/>
            <w:spacing w:before="0" w:after="0"/>
            <w:jc w:val="center"/>
            <w:rPr>
              <w:rFonts w:cs="Arial"/>
              <w:b/>
              <w:bCs/>
            </w:rPr>
          </w:pPr>
          <w:r>
            <w:rPr>
              <w:rFonts w:cs="Arial"/>
              <w:b/>
              <w:bCs/>
            </w:rPr>
            <w:t>FORMATO</w:t>
          </w:r>
        </w:p>
        <w:p w14:paraId="049547F5" w14:textId="42E50EEC" w:rsidR="009A37B7" w:rsidRDefault="009A37B7" w:rsidP="00594D51">
          <w:pPr>
            <w:pStyle w:val="Encabezado"/>
            <w:spacing w:before="0" w:after="0"/>
            <w:jc w:val="center"/>
            <w:rPr>
              <w:rFonts w:cs="Arial"/>
              <w:b/>
              <w:bCs/>
            </w:rPr>
          </w:pPr>
          <w:r w:rsidRPr="000466DB">
            <w:rPr>
              <w:rFonts w:cs="Arial"/>
              <w:b/>
              <w:bCs/>
            </w:rPr>
            <w:t>CARACTERIZACIÓN Y DIAGNÓSTICO</w:t>
          </w:r>
        </w:p>
        <w:p w14:paraId="29DDF382" w14:textId="2F89220D" w:rsidR="009A37B7" w:rsidRPr="00EC0DFD" w:rsidRDefault="009A37B7" w:rsidP="00594D51">
          <w:pPr>
            <w:spacing w:before="0" w:after="0"/>
            <w:jc w:val="center"/>
            <w:rPr>
              <w:rFonts w:eastAsia="Times New Roman" w:cs="Arial"/>
              <w:b/>
              <w:bCs/>
              <w:szCs w:val="20"/>
            </w:rPr>
          </w:pPr>
        </w:p>
      </w:tc>
      <w:tc>
        <w:tcPr>
          <w:tcW w:w="3119" w:type="dxa"/>
          <w:vAlign w:val="center"/>
        </w:tcPr>
        <w:p w14:paraId="42D38763" w14:textId="6C98AC06" w:rsidR="009A37B7" w:rsidRPr="009443CA" w:rsidRDefault="009A37B7" w:rsidP="00594D51">
          <w:pPr>
            <w:pStyle w:val="Encabezado"/>
            <w:spacing w:before="0" w:after="0"/>
            <w:rPr>
              <w:rFonts w:cs="Arial"/>
              <w:b/>
              <w:bCs/>
            </w:rPr>
          </w:pPr>
          <w:r w:rsidRPr="009443CA">
            <w:rPr>
              <w:rFonts w:cs="Arial"/>
              <w:b/>
              <w:bCs/>
            </w:rPr>
            <w:t xml:space="preserve">CÓDIGO: </w:t>
          </w:r>
          <w:r w:rsidRPr="009443CA">
            <w:rPr>
              <w:rFonts w:cs="Arial"/>
              <w:b/>
              <w:bCs/>
              <w:color w:val="000000"/>
            </w:rPr>
            <w:t>PE-FO-015</w:t>
          </w:r>
        </w:p>
      </w:tc>
    </w:tr>
    <w:tr w:rsidR="009A37B7" w:rsidRPr="00C61C87" w14:paraId="782DCA90" w14:textId="77777777" w:rsidTr="00A03935">
      <w:tc>
        <w:tcPr>
          <w:tcW w:w="1413" w:type="dxa"/>
          <w:vMerge/>
        </w:tcPr>
        <w:p w14:paraId="69F77965" w14:textId="77777777" w:rsidR="009A37B7" w:rsidRPr="00C97F4D" w:rsidRDefault="009A37B7" w:rsidP="00594D51">
          <w:pPr>
            <w:pStyle w:val="Encabezado"/>
            <w:spacing w:before="0" w:after="0"/>
            <w:rPr>
              <w:rFonts w:cs="Arial"/>
            </w:rPr>
          </w:pPr>
        </w:p>
      </w:tc>
      <w:tc>
        <w:tcPr>
          <w:tcW w:w="4961" w:type="dxa"/>
          <w:vMerge/>
        </w:tcPr>
        <w:p w14:paraId="55F917F8" w14:textId="77777777" w:rsidR="009A37B7" w:rsidRPr="00C97F4D" w:rsidRDefault="009A37B7" w:rsidP="00594D51">
          <w:pPr>
            <w:pStyle w:val="Encabezado"/>
            <w:spacing w:before="0" w:after="0"/>
            <w:rPr>
              <w:rFonts w:cs="Arial"/>
            </w:rPr>
          </w:pPr>
        </w:p>
      </w:tc>
      <w:tc>
        <w:tcPr>
          <w:tcW w:w="3119" w:type="dxa"/>
          <w:vAlign w:val="center"/>
        </w:tcPr>
        <w:p w14:paraId="50195DBC" w14:textId="3880BF0D" w:rsidR="009A37B7" w:rsidRPr="00C97F4D" w:rsidRDefault="009A37B7" w:rsidP="00594D51">
          <w:pPr>
            <w:pStyle w:val="Encabezado"/>
            <w:spacing w:before="0" w:after="0"/>
            <w:rPr>
              <w:rFonts w:cs="Arial"/>
              <w:b/>
              <w:bCs/>
            </w:rPr>
          </w:pPr>
          <w:r w:rsidRPr="00C97F4D">
            <w:rPr>
              <w:rFonts w:cs="Arial"/>
              <w:b/>
              <w:bCs/>
            </w:rPr>
            <w:t>VERSIÓN:</w:t>
          </w:r>
          <w:r>
            <w:rPr>
              <w:rFonts w:cs="Arial"/>
              <w:b/>
              <w:bCs/>
            </w:rPr>
            <w:t xml:space="preserve"> 1</w:t>
          </w:r>
        </w:p>
      </w:tc>
    </w:tr>
    <w:tr w:rsidR="009A37B7" w:rsidRPr="00C61C87" w14:paraId="43E497A7" w14:textId="77777777" w:rsidTr="00A03935">
      <w:tc>
        <w:tcPr>
          <w:tcW w:w="1413" w:type="dxa"/>
          <w:vMerge/>
        </w:tcPr>
        <w:p w14:paraId="0FC0EB47" w14:textId="77777777" w:rsidR="009A37B7" w:rsidRPr="00C97F4D" w:rsidRDefault="009A37B7" w:rsidP="00594D51">
          <w:pPr>
            <w:pStyle w:val="Encabezado"/>
            <w:spacing w:before="0" w:after="0"/>
            <w:rPr>
              <w:rFonts w:cs="Arial"/>
            </w:rPr>
          </w:pPr>
        </w:p>
      </w:tc>
      <w:tc>
        <w:tcPr>
          <w:tcW w:w="4961" w:type="dxa"/>
          <w:vMerge/>
        </w:tcPr>
        <w:p w14:paraId="770ECB19" w14:textId="77777777" w:rsidR="009A37B7" w:rsidRPr="00C97F4D" w:rsidRDefault="009A37B7" w:rsidP="00594D51">
          <w:pPr>
            <w:pStyle w:val="Encabezado"/>
            <w:spacing w:before="0" w:after="0"/>
            <w:rPr>
              <w:rFonts w:cs="Arial"/>
            </w:rPr>
          </w:pPr>
        </w:p>
      </w:tc>
      <w:tc>
        <w:tcPr>
          <w:tcW w:w="3119" w:type="dxa"/>
          <w:vAlign w:val="center"/>
        </w:tcPr>
        <w:p w14:paraId="0D9262CA" w14:textId="5DCFE464" w:rsidR="009A37B7" w:rsidRPr="00C97F4D" w:rsidRDefault="009A37B7" w:rsidP="00594D51">
          <w:pPr>
            <w:pStyle w:val="Encabezado"/>
            <w:spacing w:before="0" w:after="0"/>
            <w:rPr>
              <w:rFonts w:cs="Arial"/>
              <w:b/>
              <w:bCs/>
            </w:rPr>
          </w:pPr>
          <w:r w:rsidRPr="00C97F4D">
            <w:rPr>
              <w:rFonts w:cs="Arial"/>
              <w:b/>
              <w:bCs/>
            </w:rPr>
            <w:t xml:space="preserve">FECHA: </w:t>
          </w:r>
          <w:r>
            <w:rPr>
              <w:rFonts w:cs="Arial"/>
              <w:b/>
              <w:bCs/>
            </w:rPr>
            <w:t>10/04/2024</w:t>
          </w:r>
        </w:p>
      </w:tc>
    </w:tr>
    <w:tr w:rsidR="009A37B7" w:rsidRPr="00C61C87" w14:paraId="5476C09C" w14:textId="77777777" w:rsidTr="00A03935">
      <w:tc>
        <w:tcPr>
          <w:tcW w:w="9493" w:type="dxa"/>
          <w:gridSpan w:val="3"/>
        </w:tcPr>
        <w:p w14:paraId="339ACB51" w14:textId="7E9B3C2A" w:rsidR="009A37B7" w:rsidRPr="00C97F4D" w:rsidRDefault="009A37B7" w:rsidP="00594D51">
          <w:pPr>
            <w:pStyle w:val="Encabezado"/>
            <w:spacing w:before="0" w:after="0"/>
            <w:rPr>
              <w:rFonts w:cs="Arial"/>
              <w:b/>
              <w:bCs/>
            </w:rPr>
          </w:pPr>
          <w:r w:rsidRPr="00C97F4D">
            <w:rPr>
              <w:rFonts w:cs="Arial"/>
              <w:b/>
              <w:bCs/>
            </w:rPr>
            <w:t xml:space="preserve">PROCESO: </w:t>
          </w:r>
          <w:r>
            <w:rPr>
              <w:rFonts w:cs="Arial"/>
              <w:b/>
              <w:bCs/>
            </w:rPr>
            <w:t>Proyección y Extensión</w:t>
          </w:r>
        </w:p>
      </w:tc>
    </w:tr>
    <w:tr w:rsidR="009A37B7" w:rsidRPr="00C61C87" w14:paraId="5A6E66A6" w14:textId="77777777" w:rsidTr="00A03935">
      <w:tc>
        <w:tcPr>
          <w:tcW w:w="9493" w:type="dxa"/>
          <w:gridSpan w:val="3"/>
        </w:tcPr>
        <w:p w14:paraId="366EF9B5" w14:textId="56C951E5" w:rsidR="009A37B7" w:rsidRPr="009443CA" w:rsidRDefault="009A37B7" w:rsidP="00594D51">
          <w:pPr>
            <w:pStyle w:val="Encabezado"/>
            <w:spacing w:before="0" w:after="0"/>
            <w:rPr>
              <w:rFonts w:cs="Arial"/>
              <w:b/>
              <w:bCs/>
            </w:rPr>
          </w:pPr>
          <w:r>
            <w:rPr>
              <w:rFonts w:cs="Arial"/>
              <w:b/>
              <w:bCs/>
            </w:rPr>
            <w:t xml:space="preserve">Documento de referencia: Procedimiento de Asistencia Técnica </w:t>
          </w:r>
          <w:r w:rsidRPr="009443CA">
            <w:rPr>
              <w:rFonts w:cs="Arial"/>
              <w:b/>
              <w:bCs/>
              <w:color w:val="000000"/>
            </w:rPr>
            <w:t>PE-PT-006</w:t>
          </w:r>
        </w:p>
      </w:tc>
    </w:tr>
  </w:tbl>
  <w:p w14:paraId="52F6BAD1" w14:textId="1C6BF558" w:rsidR="009A37B7" w:rsidRPr="00EC4400" w:rsidRDefault="006A6187">
    <w:pPr>
      <w:pStyle w:val="Encabezado"/>
      <w:rPr>
        <w:lang w:val="es-CO"/>
      </w:rPr>
    </w:pPr>
    <w:r>
      <w:rPr>
        <w:noProof/>
      </w:rPr>
      <w:pict w14:anchorId="4B6929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2" o:spid="_x0000_s2050" type="#_x0000_t136" style="position:absolute;left:0;text-align:left;margin-left:0;margin-top:0;width:618.5pt;height:41.2pt;rotation:315;z-index:-251657216;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212CC" w14:textId="47EA7304" w:rsidR="009A37B7" w:rsidRDefault="006A6187">
    <w:pPr>
      <w:pStyle w:val="Encabezado"/>
    </w:pPr>
    <w:r>
      <w:rPr>
        <w:noProof/>
      </w:rPr>
      <w:pict w14:anchorId="0591DD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6" o:spid="_x0000_s2054" type="#_x0000_t136" style="position:absolute;left:0;text-align:left;margin-left:0;margin-top:0;width:618.5pt;height:41.2pt;rotation:315;z-index:-251649024;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192704"/>
      <w:docPartObj>
        <w:docPartGallery w:val="Page Numbers (Top of Page)"/>
        <w:docPartUnique/>
      </w:docPartObj>
    </w:sdtPr>
    <w:sdtEndPr/>
    <w:sdtContent>
      <w:p w14:paraId="0C72F830" w14:textId="2FE723C2" w:rsidR="009A37B7" w:rsidRDefault="009A37B7">
        <w:pPr>
          <w:pStyle w:val="Encabezado"/>
          <w:jc w:val="right"/>
        </w:pPr>
        <w:r w:rsidRPr="007A110B">
          <w:rPr>
            <w:noProof/>
          </w:rPr>
          <w:drawing>
            <wp:anchor distT="0" distB="0" distL="114300" distR="114300" simplePos="0" relativeHeight="251677696" behindDoc="1" locked="0" layoutInCell="1" allowOverlap="1" wp14:anchorId="321B108B" wp14:editId="616C3FF4">
              <wp:simplePos x="0" y="0"/>
              <wp:positionH relativeFrom="page">
                <wp:align>left</wp:align>
              </wp:positionH>
              <wp:positionV relativeFrom="paragraph">
                <wp:posOffset>-447675</wp:posOffset>
              </wp:positionV>
              <wp:extent cx="7791174" cy="1251857"/>
              <wp:effectExtent l="0" t="0" r="635" b="5715"/>
              <wp:wrapNone/>
              <wp:docPr id="371224426" name="Imagen 37122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a:blip r:embed="rId1">
                        <a:extLst>
                          <a:ext uri="{28A0092B-C50C-407E-A947-70E740481C1C}">
                            <a14:useLocalDpi xmlns:a14="http://schemas.microsoft.com/office/drawing/2010/main" val="0"/>
                          </a:ext>
                        </a:extLst>
                      </a:blip>
                      <a:stretch>
                        <a:fillRect/>
                      </a:stretch>
                    </pic:blipFill>
                    <pic:spPr>
                      <a:xfrm>
                        <a:off x="0" y="0"/>
                        <a:ext cx="7791174" cy="1251857"/>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t>2</w:t>
        </w:r>
        <w:r>
          <w:fldChar w:fldCharType="end"/>
        </w:r>
      </w:p>
    </w:sdtContent>
  </w:sdt>
  <w:p w14:paraId="4461A045" w14:textId="126BDEC9" w:rsidR="009A37B7" w:rsidRDefault="006A6187" w:rsidP="00EF0651">
    <w:pPr>
      <w:pStyle w:val="Encabezado"/>
      <w:jc w:val="right"/>
    </w:pPr>
    <w:r>
      <w:rPr>
        <w:noProof/>
      </w:rPr>
      <w:pict w14:anchorId="122A99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7" o:spid="_x0000_s2055" type="#_x0000_t136" style="position:absolute;left:0;text-align:left;margin-left:0;margin-top:0;width:618.5pt;height:41.2pt;rotation:315;z-index:-251646976;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FD16" w14:textId="7D0AF12D" w:rsidR="009A37B7" w:rsidRDefault="006A6187">
    <w:pPr>
      <w:pStyle w:val="Encabezado"/>
    </w:pPr>
    <w:r>
      <w:rPr>
        <w:noProof/>
      </w:rPr>
      <w:pict w14:anchorId="5D7F70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249815" o:spid="_x0000_s2053" type="#_x0000_t136" style="position:absolute;left:0;text-align:left;margin-left:0;margin-top:0;width:618.5pt;height:41.2pt;rotation:315;z-index:-251651072;mso-position-horizontal:center;mso-position-horizontal-relative:margin;mso-position-vertical:center;mso-position-vertical-relative:margin" o:allowincell="f" fillcolor="gray [1629]" stroked="f">
          <v:fill opacity=".5"/>
          <v:textpath style="font-family:&quot;Arial&quot;;font-size:1pt" string="DOCUMENTO EN CONSTRUC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25EEDA4"/>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00000004"/>
    <w:multiLevelType w:val="multilevel"/>
    <w:tmpl w:val="00000004"/>
    <w:name w:val="WWNum3"/>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Num4"/>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7"/>
    <w:multiLevelType w:val="multilevel"/>
    <w:tmpl w:val="00000007"/>
    <w:name w:val="WW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14F7039"/>
    <w:multiLevelType w:val="hybridMultilevel"/>
    <w:tmpl w:val="5920A714"/>
    <w:lvl w:ilvl="0" w:tplc="240A000D">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8" w15:restartNumberingAfterBreak="0">
    <w:nsid w:val="05216850"/>
    <w:multiLevelType w:val="multilevel"/>
    <w:tmpl w:val="40BCED8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0C7870"/>
    <w:multiLevelType w:val="hybridMultilevel"/>
    <w:tmpl w:val="AACA71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0401E2"/>
    <w:multiLevelType w:val="multilevel"/>
    <w:tmpl w:val="C53E7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4A40FC"/>
    <w:multiLevelType w:val="hybridMultilevel"/>
    <w:tmpl w:val="72664C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E42D02"/>
    <w:multiLevelType w:val="hybridMultilevel"/>
    <w:tmpl w:val="6712A1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1D1582"/>
    <w:multiLevelType w:val="hybridMultilevel"/>
    <w:tmpl w:val="218E9D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9801C6"/>
    <w:multiLevelType w:val="hybridMultilevel"/>
    <w:tmpl w:val="75E66EBA"/>
    <w:lvl w:ilvl="0" w:tplc="240A000D">
      <w:start w:val="1"/>
      <w:numFmt w:val="bullet"/>
      <w:lvlText w:val=""/>
      <w:lvlJc w:val="left"/>
      <w:pPr>
        <w:ind w:left="720" w:hanging="360"/>
      </w:pPr>
      <w:rPr>
        <w:rFonts w:ascii="Wingdings" w:hAnsi="Wingdings" w:hint="default"/>
      </w:rPr>
    </w:lvl>
    <w:lvl w:ilvl="1" w:tplc="68145552">
      <w:numFmt w:val="bullet"/>
      <w:lvlText w:val="•"/>
      <w:lvlJc w:val="left"/>
      <w:pPr>
        <w:ind w:left="1788" w:hanging="708"/>
      </w:pPr>
      <w:rPr>
        <w:rFonts w:ascii="Arial" w:eastAsia="SimSu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94A6218"/>
    <w:multiLevelType w:val="hybridMultilevel"/>
    <w:tmpl w:val="3B4C1C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A387A81"/>
    <w:multiLevelType w:val="multilevel"/>
    <w:tmpl w:val="E4AAF3E6"/>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1E8334F4"/>
    <w:multiLevelType w:val="hybridMultilevel"/>
    <w:tmpl w:val="FD16C8B8"/>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590481F"/>
    <w:multiLevelType w:val="hybridMultilevel"/>
    <w:tmpl w:val="1B640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10021C"/>
    <w:multiLevelType w:val="multilevel"/>
    <w:tmpl w:val="287804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CB31EC"/>
    <w:multiLevelType w:val="hybridMultilevel"/>
    <w:tmpl w:val="AD38EE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EE6967"/>
    <w:multiLevelType w:val="hybridMultilevel"/>
    <w:tmpl w:val="D7A46F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8867F9"/>
    <w:multiLevelType w:val="hybridMultilevel"/>
    <w:tmpl w:val="17FC5E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0359A7"/>
    <w:multiLevelType w:val="hybridMultilevel"/>
    <w:tmpl w:val="67302600"/>
    <w:lvl w:ilvl="0" w:tplc="240A000D">
      <w:start w:val="1"/>
      <w:numFmt w:val="bullet"/>
      <w:lvlText w:val=""/>
      <w:lvlJc w:val="left"/>
      <w:pPr>
        <w:ind w:left="283" w:hanging="360"/>
      </w:pPr>
      <w:rPr>
        <w:rFonts w:ascii="Wingdings" w:hAnsi="Wingdings" w:hint="default"/>
      </w:rPr>
    </w:lvl>
    <w:lvl w:ilvl="1" w:tplc="240A0003" w:tentative="1">
      <w:start w:val="1"/>
      <w:numFmt w:val="bullet"/>
      <w:lvlText w:val="o"/>
      <w:lvlJc w:val="left"/>
      <w:pPr>
        <w:ind w:left="1003" w:hanging="360"/>
      </w:pPr>
      <w:rPr>
        <w:rFonts w:ascii="Courier New" w:hAnsi="Courier New" w:cs="Courier New" w:hint="default"/>
      </w:rPr>
    </w:lvl>
    <w:lvl w:ilvl="2" w:tplc="240A0005" w:tentative="1">
      <w:start w:val="1"/>
      <w:numFmt w:val="bullet"/>
      <w:lvlText w:val=""/>
      <w:lvlJc w:val="left"/>
      <w:pPr>
        <w:ind w:left="1723" w:hanging="360"/>
      </w:pPr>
      <w:rPr>
        <w:rFonts w:ascii="Wingdings" w:hAnsi="Wingdings" w:hint="default"/>
      </w:rPr>
    </w:lvl>
    <w:lvl w:ilvl="3" w:tplc="240A0001" w:tentative="1">
      <w:start w:val="1"/>
      <w:numFmt w:val="bullet"/>
      <w:lvlText w:val=""/>
      <w:lvlJc w:val="left"/>
      <w:pPr>
        <w:ind w:left="2443" w:hanging="360"/>
      </w:pPr>
      <w:rPr>
        <w:rFonts w:ascii="Symbol" w:hAnsi="Symbol" w:hint="default"/>
      </w:rPr>
    </w:lvl>
    <w:lvl w:ilvl="4" w:tplc="240A0003" w:tentative="1">
      <w:start w:val="1"/>
      <w:numFmt w:val="bullet"/>
      <w:lvlText w:val="o"/>
      <w:lvlJc w:val="left"/>
      <w:pPr>
        <w:ind w:left="3163" w:hanging="360"/>
      </w:pPr>
      <w:rPr>
        <w:rFonts w:ascii="Courier New" w:hAnsi="Courier New" w:cs="Courier New" w:hint="default"/>
      </w:rPr>
    </w:lvl>
    <w:lvl w:ilvl="5" w:tplc="240A0005" w:tentative="1">
      <w:start w:val="1"/>
      <w:numFmt w:val="bullet"/>
      <w:lvlText w:val=""/>
      <w:lvlJc w:val="left"/>
      <w:pPr>
        <w:ind w:left="3883" w:hanging="360"/>
      </w:pPr>
      <w:rPr>
        <w:rFonts w:ascii="Wingdings" w:hAnsi="Wingdings" w:hint="default"/>
      </w:rPr>
    </w:lvl>
    <w:lvl w:ilvl="6" w:tplc="240A0001" w:tentative="1">
      <w:start w:val="1"/>
      <w:numFmt w:val="bullet"/>
      <w:lvlText w:val=""/>
      <w:lvlJc w:val="left"/>
      <w:pPr>
        <w:ind w:left="4603" w:hanging="360"/>
      </w:pPr>
      <w:rPr>
        <w:rFonts w:ascii="Symbol" w:hAnsi="Symbol" w:hint="default"/>
      </w:rPr>
    </w:lvl>
    <w:lvl w:ilvl="7" w:tplc="240A0003" w:tentative="1">
      <w:start w:val="1"/>
      <w:numFmt w:val="bullet"/>
      <w:lvlText w:val="o"/>
      <w:lvlJc w:val="left"/>
      <w:pPr>
        <w:ind w:left="5323" w:hanging="360"/>
      </w:pPr>
      <w:rPr>
        <w:rFonts w:ascii="Courier New" w:hAnsi="Courier New" w:cs="Courier New" w:hint="default"/>
      </w:rPr>
    </w:lvl>
    <w:lvl w:ilvl="8" w:tplc="240A0005" w:tentative="1">
      <w:start w:val="1"/>
      <w:numFmt w:val="bullet"/>
      <w:lvlText w:val=""/>
      <w:lvlJc w:val="left"/>
      <w:pPr>
        <w:ind w:left="6043" w:hanging="360"/>
      </w:pPr>
      <w:rPr>
        <w:rFonts w:ascii="Wingdings" w:hAnsi="Wingdings" w:hint="default"/>
      </w:rPr>
    </w:lvl>
  </w:abstractNum>
  <w:abstractNum w:abstractNumId="24" w15:restartNumberingAfterBreak="0">
    <w:nsid w:val="3E494404"/>
    <w:multiLevelType w:val="multilevel"/>
    <w:tmpl w:val="FD80C8FC"/>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265424"/>
    <w:multiLevelType w:val="multilevel"/>
    <w:tmpl w:val="E4AAF3E6"/>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434C0882"/>
    <w:multiLevelType w:val="hybridMultilevel"/>
    <w:tmpl w:val="393AD3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83C5D99"/>
    <w:multiLevelType w:val="multilevel"/>
    <w:tmpl w:val="F0D84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36633D"/>
    <w:multiLevelType w:val="multilevel"/>
    <w:tmpl w:val="A802044A"/>
    <w:lvl w:ilvl="0">
      <w:start w:val="4"/>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9" w15:restartNumberingAfterBreak="0">
    <w:nsid w:val="4AEB5897"/>
    <w:multiLevelType w:val="hybridMultilevel"/>
    <w:tmpl w:val="6E3C7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CA81A47"/>
    <w:multiLevelType w:val="hybridMultilevel"/>
    <w:tmpl w:val="BDC274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A314F7"/>
    <w:multiLevelType w:val="hybridMultilevel"/>
    <w:tmpl w:val="868C29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AE2CF4"/>
    <w:multiLevelType w:val="hybridMultilevel"/>
    <w:tmpl w:val="9E3A89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DD7C77"/>
    <w:multiLevelType w:val="hybridMultilevel"/>
    <w:tmpl w:val="4698A9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ED60CC"/>
    <w:multiLevelType w:val="hybridMultilevel"/>
    <w:tmpl w:val="99E684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2F5EEA"/>
    <w:multiLevelType w:val="hybridMultilevel"/>
    <w:tmpl w:val="160E5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485995"/>
    <w:multiLevelType w:val="multilevel"/>
    <w:tmpl w:val="FE38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2D2AEC"/>
    <w:multiLevelType w:val="multilevel"/>
    <w:tmpl w:val="D2C67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3E75A1"/>
    <w:multiLevelType w:val="multilevel"/>
    <w:tmpl w:val="CD888F9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1576A14"/>
    <w:multiLevelType w:val="hybridMultilevel"/>
    <w:tmpl w:val="979A6D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2C75D6"/>
    <w:multiLevelType w:val="hybridMultilevel"/>
    <w:tmpl w:val="FA46D9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38"/>
  </w:num>
  <w:num w:numId="4">
    <w:abstractNumId w:val="28"/>
  </w:num>
  <w:num w:numId="5">
    <w:abstractNumId w:val="22"/>
  </w:num>
  <w:num w:numId="6">
    <w:abstractNumId w:val="11"/>
  </w:num>
  <w:num w:numId="7">
    <w:abstractNumId w:val="35"/>
  </w:num>
  <w:num w:numId="8">
    <w:abstractNumId w:val="34"/>
  </w:num>
  <w:num w:numId="9">
    <w:abstractNumId w:val="18"/>
  </w:num>
  <w:num w:numId="10">
    <w:abstractNumId w:val="32"/>
  </w:num>
  <w:num w:numId="11">
    <w:abstractNumId w:val="39"/>
  </w:num>
  <w:num w:numId="12">
    <w:abstractNumId w:val="26"/>
  </w:num>
  <w:num w:numId="13">
    <w:abstractNumId w:val="21"/>
  </w:num>
  <w:num w:numId="14">
    <w:abstractNumId w:val="14"/>
  </w:num>
  <w:num w:numId="15">
    <w:abstractNumId w:val="20"/>
  </w:num>
  <w:num w:numId="16">
    <w:abstractNumId w:val="7"/>
  </w:num>
  <w:num w:numId="17">
    <w:abstractNumId w:val="40"/>
  </w:num>
  <w:num w:numId="18">
    <w:abstractNumId w:val="16"/>
  </w:num>
  <w:num w:numId="19">
    <w:abstractNumId w:val="30"/>
  </w:num>
  <w:num w:numId="20">
    <w:abstractNumId w:val="3"/>
  </w:num>
  <w:num w:numId="21">
    <w:abstractNumId w:val="9"/>
  </w:num>
  <w:num w:numId="22">
    <w:abstractNumId w:val="23"/>
  </w:num>
  <w:num w:numId="23">
    <w:abstractNumId w:val="31"/>
  </w:num>
  <w:num w:numId="24">
    <w:abstractNumId w:val="12"/>
  </w:num>
  <w:num w:numId="25">
    <w:abstractNumId w:val="33"/>
  </w:num>
  <w:num w:numId="26">
    <w:abstractNumId w:val="24"/>
  </w:num>
  <w:num w:numId="27">
    <w:abstractNumId w:val="15"/>
  </w:num>
  <w:num w:numId="28">
    <w:abstractNumId w:val="29"/>
  </w:num>
  <w:num w:numId="29">
    <w:abstractNumId w:val="17"/>
  </w:num>
  <w:num w:numId="30">
    <w:abstractNumId w:val="8"/>
  </w:num>
  <w:num w:numId="31">
    <w:abstractNumId w:val="19"/>
  </w:num>
  <w:num w:numId="32">
    <w:abstractNumId w:val="13"/>
  </w:num>
  <w:num w:numId="33">
    <w:abstractNumId w:val="10"/>
  </w:num>
  <w:num w:numId="34">
    <w:abstractNumId w:val="27"/>
  </w:num>
  <w:num w:numId="35">
    <w:abstractNumId w:val="37"/>
  </w:num>
  <w:num w:numId="36">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EC9"/>
    <w:rsid w:val="000023D8"/>
    <w:rsid w:val="00002ACC"/>
    <w:rsid w:val="0000357A"/>
    <w:rsid w:val="00003F0F"/>
    <w:rsid w:val="00004909"/>
    <w:rsid w:val="00005E82"/>
    <w:rsid w:val="0001345F"/>
    <w:rsid w:val="00020250"/>
    <w:rsid w:val="000225CC"/>
    <w:rsid w:val="0002283D"/>
    <w:rsid w:val="00027A4F"/>
    <w:rsid w:val="00030FF0"/>
    <w:rsid w:val="00032701"/>
    <w:rsid w:val="00032ADF"/>
    <w:rsid w:val="00034A83"/>
    <w:rsid w:val="00035EDC"/>
    <w:rsid w:val="00037B3A"/>
    <w:rsid w:val="00040F5A"/>
    <w:rsid w:val="0004146A"/>
    <w:rsid w:val="00042030"/>
    <w:rsid w:val="00043759"/>
    <w:rsid w:val="000452B2"/>
    <w:rsid w:val="00046688"/>
    <w:rsid w:val="000466DB"/>
    <w:rsid w:val="0004769E"/>
    <w:rsid w:val="00047E35"/>
    <w:rsid w:val="00050E70"/>
    <w:rsid w:val="000529EA"/>
    <w:rsid w:val="0005353C"/>
    <w:rsid w:val="00060BB8"/>
    <w:rsid w:val="0006111E"/>
    <w:rsid w:val="00061B11"/>
    <w:rsid w:val="00063078"/>
    <w:rsid w:val="00066966"/>
    <w:rsid w:val="00066AE6"/>
    <w:rsid w:val="000679E1"/>
    <w:rsid w:val="00070BA3"/>
    <w:rsid w:val="000727A7"/>
    <w:rsid w:val="000743EA"/>
    <w:rsid w:val="00075F52"/>
    <w:rsid w:val="00076331"/>
    <w:rsid w:val="00076F0B"/>
    <w:rsid w:val="00080346"/>
    <w:rsid w:val="000808A6"/>
    <w:rsid w:val="000815E0"/>
    <w:rsid w:val="000837DF"/>
    <w:rsid w:val="000900EB"/>
    <w:rsid w:val="0009050F"/>
    <w:rsid w:val="00090960"/>
    <w:rsid w:val="00091E3C"/>
    <w:rsid w:val="000930F9"/>
    <w:rsid w:val="000933CF"/>
    <w:rsid w:val="0009350A"/>
    <w:rsid w:val="000935A9"/>
    <w:rsid w:val="000973A0"/>
    <w:rsid w:val="000A0750"/>
    <w:rsid w:val="000A1EF9"/>
    <w:rsid w:val="000A2357"/>
    <w:rsid w:val="000A40C7"/>
    <w:rsid w:val="000A5D4D"/>
    <w:rsid w:val="000B37AB"/>
    <w:rsid w:val="000B39E1"/>
    <w:rsid w:val="000B426F"/>
    <w:rsid w:val="000B6576"/>
    <w:rsid w:val="000C0A7C"/>
    <w:rsid w:val="000C2532"/>
    <w:rsid w:val="000C2E8D"/>
    <w:rsid w:val="000C57AF"/>
    <w:rsid w:val="000C596B"/>
    <w:rsid w:val="000C6D8C"/>
    <w:rsid w:val="000C71CF"/>
    <w:rsid w:val="000C77EB"/>
    <w:rsid w:val="000D1F1C"/>
    <w:rsid w:val="000D4241"/>
    <w:rsid w:val="000D54A5"/>
    <w:rsid w:val="000D632A"/>
    <w:rsid w:val="000D6BC7"/>
    <w:rsid w:val="000D7727"/>
    <w:rsid w:val="000E03C9"/>
    <w:rsid w:val="000E5E01"/>
    <w:rsid w:val="000E7926"/>
    <w:rsid w:val="000E7D8D"/>
    <w:rsid w:val="000F3336"/>
    <w:rsid w:val="000F3374"/>
    <w:rsid w:val="000F4B09"/>
    <w:rsid w:val="000F5924"/>
    <w:rsid w:val="000F6E35"/>
    <w:rsid w:val="000F746B"/>
    <w:rsid w:val="001004E7"/>
    <w:rsid w:val="0010174F"/>
    <w:rsid w:val="00103B49"/>
    <w:rsid w:val="00104319"/>
    <w:rsid w:val="001073BA"/>
    <w:rsid w:val="00107426"/>
    <w:rsid w:val="00116614"/>
    <w:rsid w:val="00116C3C"/>
    <w:rsid w:val="00117315"/>
    <w:rsid w:val="00117454"/>
    <w:rsid w:val="0011763B"/>
    <w:rsid w:val="00120EBE"/>
    <w:rsid w:val="001274CC"/>
    <w:rsid w:val="00127604"/>
    <w:rsid w:val="00132704"/>
    <w:rsid w:val="00134417"/>
    <w:rsid w:val="001360BC"/>
    <w:rsid w:val="00140094"/>
    <w:rsid w:val="0014126D"/>
    <w:rsid w:val="001415B5"/>
    <w:rsid w:val="001426C9"/>
    <w:rsid w:val="00143A22"/>
    <w:rsid w:val="00144BC6"/>
    <w:rsid w:val="00146625"/>
    <w:rsid w:val="0014727D"/>
    <w:rsid w:val="0015557E"/>
    <w:rsid w:val="00155B2A"/>
    <w:rsid w:val="00156D66"/>
    <w:rsid w:val="001578A0"/>
    <w:rsid w:val="00161FEF"/>
    <w:rsid w:val="001649CE"/>
    <w:rsid w:val="00166B8A"/>
    <w:rsid w:val="001716FE"/>
    <w:rsid w:val="00171C20"/>
    <w:rsid w:val="0017221A"/>
    <w:rsid w:val="00175110"/>
    <w:rsid w:val="001819BA"/>
    <w:rsid w:val="00181BBB"/>
    <w:rsid w:val="001871C9"/>
    <w:rsid w:val="00191125"/>
    <w:rsid w:val="00192838"/>
    <w:rsid w:val="00193E46"/>
    <w:rsid w:val="00195645"/>
    <w:rsid w:val="00196462"/>
    <w:rsid w:val="001A0708"/>
    <w:rsid w:val="001A0E5B"/>
    <w:rsid w:val="001A2DD9"/>
    <w:rsid w:val="001A4AF8"/>
    <w:rsid w:val="001A5C84"/>
    <w:rsid w:val="001A7734"/>
    <w:rsid w:val="001B3CCE"/>
    <w:rsid w:val="001B54C7"/>
    <w:rsid w:val="001C176D"/>
    <w:rsid w:val="001C1CE6"/>
    <w:rsid w:val="001C200D"/>
    <w:rsid w:val="001C45F2"/>
    <w:rsid w:val="001C631A"/>
    <w:rsid w:val="001C6437"/>
    <w:rsid w:val="001C6708"/>
    <w:rsid w:val="001D2F2B"/>
    <w:rsid w:val="001D51E8"/>
    <w:rsid w:val="001E0F36"/>
    <w:rsid w:val="001E26EF"/>
    <w:rsid w:val="001E6BC1"/>
    <w:rsid w:val="001F0620"/>
    <w:rsid w:val="001F32A3"/>
    <w:rsid w:val="001F4972"/>
    <w:rsid w:val="001F50EF"/>
    <w:rsid w:val="002017AA"/>
    <w:rsid w:val="00202205"/>
    <w:rsid w:val="0020291A"/>
    <w:rsid w:val="0020450C"/>
    <w:rsid w:val="00205212"/>
    <w:rsid w:val="0020797B"/>
    <w:rsid w:val="00212AF8"/>
    <w:rsid w:val="00213113"/>
    <w:rsid w:val="00217DD3"/>
    <w:rsid w:val="00217E65"/>
    <w:rsid w:val="0022194E"/>
    <w:rsid w:val="00223281"/>
    <w:rsid w:val="0022372A"/>
    <w:rsid w:val="00224C5E"/>
    <w:rsid w:val="002304DB"/>
    <w:rsid w:val="00231884"/>
    <w:rsid w:val="00233286"/>
    <w:rsid w:val="002354C1"/>
    <w:rsid w:val="00236C9E"/>
    <w:rsid w:val="00237B07"/>
    <w:rsid w:val="00237BA0"/>
    <w:rsid w:val="00242685"/>
    <w:rsid w:val="0024341C"/>
    <w:rsid w:val="00244EAC"/>
    <w:rsid w:val="00245069"/>
    <w:rsid w:val="00245E19"/>
    <w:rsid w:val="00247650"/>
    <w:rsid w:val="0025024E"/>
    <w:rsid w:val="00252F05"/>
    <w:rsid w:val="002543FA"/>
    <w:rsid w:val="002577A1"/>
    <w:rsid w:val="0026111E"/>
    <w:rsid w:val="0026296B"/>
    <w:rsid w:val="00262CC3"/>
    <w:rsid w:val="002632A2"/>
    <w:rsid w:val="00263527"/>
    <w:rsid w:val="00263BFB"/>
    <w:rsid w:val="00265606"/>
    <w:rsid w:val="0026583C"/>
    <w:rsid w:val="002669E1"/>
    <w:rsid w:val="002704D9"/>
    <w:rsid w:val="0027400B"/>
    <w:rsid w:val="00275A7D"/>
    <w:rsid w:val="0028180A"/>
    <w:rsid w:val="002820A9"/>
    <w:rsid w:val="00284307"/>
    <w:rsid w:val="002854C5"/>
    <w:rsid w:val="00285FDB"/>
    <w:rsid w:val="002866E9"/>
    <w:rsid w:val="00286B1F"/>
    <w:rsid w:val="00287453"/>
    <w:rsid w:val="00295A75"/>
    <w:rsid w:val="0029602E"/>
    <w:rsid w:val="002A01A8"/>
    <w:rsid w:val="002A0E0F"/>
    <w:rsid w:val="002A4BB8"/>
    <w:rsid w:val="002A6065"/>
    <w:rsid w:val="002B11DD"/>
    <w:rsid w:val="002B2B09"/>
    <w:rsid w:val="002B2EF8"/>
    <w:rsid w:val="002B2F39"/>
    <w:rsid w:val="002B4834"/>
    <w:rsid w:val="002B6914"/>
    <w:rsid w:val="002C1CB7"/>
    <w:rsid w:val="002C28BB"/>
    <w:rsid w:val="002C351F"/>
    <w:rsid w:val="002C4490"/>
    <w:rsid w:val="002C462A"/>
    <w:rsid w:val="002C72DB"/>
    <w:rsid w:val="002D1236"/>
    <w:rsid w:val="002D60D9"/>
    <w:rsid w:val="002D64B7"/>
    <w:rsid w:val="002E223F"/>
    <w:rsid w:val="002E2A44"/>
    <w:rsid w:val="002E6FA0"/>
    <w:rsid w:val="002E796C"/>
    <w:rsid w:val="002F087B"/>
    <w:rsid w:val="002F18D2"/>
    <w:rsid w:val="002F2529"/>
    <w:rsid w:val="002F3BC9"/>
    <w:rsid w:val="002F405D"/>
    <w:rsid w:val="002F7389"/>
    <w:rsid w:val="003042F8"/>
    <w:rsid w:val="00304E0F"/>
    <w:rsid w:val="00305677"/>
    <w:rsid w:val="00307884"/>
    <w:rsid w:val="00311AD2"/>
    <w:rsid w:val="00315D9D"/>
    <w:rsid w:val="003217B1"/>
    <w:rsid w:val="00330375"/>
    <w:rsid w:val="00333E76"/>
    <w:rsid w:val="00336DC1"/>
    <w:rsid w:val="00341922"/>
    <w:rsid w:val="003427A0"/>
    <w:rsid w:val="003436E0"/>
    <w:rsid w:val="00344505"/>
    <w:rsid w:val="00345D9A"/>
    <w:rsid w:val="00346AAC"/>
    <w:rsid w:val="00347F1D"/>
    <w:rsid w:val="00350423"/>
    <w:rsid w:val="00352CEA"/>
    <w:rsid w:val="00353F06"/>
    <w:rsid w:val="00354929"/>
    <w:rsid w:val="003556CB"/>
    <w:rsid w:val="003556F3"/>
    <w:rsid w:val="00356FAA"/>
    <w:rsid w:val="00362007"/>
    <w:rsid w:val="00362714"/>
    <w:rsid w:val="003672A1"/>
    <w:rsid w:val="003701AF"/>
    <w:rsid w:val="003717DF"/>
    <w:rsid w:val="003718AD"/>
    <w:rsid w:val="003725A9"/>
    <w:rsid w:val="003749F4"/>
    <w:rsid w:val="00377E65"/>
    <w:rsid w:val="003807A4"/>
    <w:rsid w:val="00381B91"/>
    <w:rsid w:val="00382C16"/>
    <w:rsid w:val="003834E1"/>
    <w:rsid w:val="00387111"/>
    <w:rsid w:val="00392BE0"/>
    <w:rsid w:val="00395628"/>
    <w:rsid w:val="00396212"/>
    <w:rsid w:val="00397F4F"/>
    <w:rsid w:val="003A2AD7"/>
    <w:rsid w:val="003A31DC"/>
    <w:rsid w:val="003A3E50"/>
    <w:rsid w:val="003A459F"/>
    <w:rsid w:val="003A4FB5"/>
    <w:rsid w:val="003A5511"/>
    <w:rsid w:val="003A6942"/>
    <w:rsid w:val="003B00CE"/>
    <w:rsid w:val="003B2F99"/>
    <w:rsid w:val="003B3920"/>
    <w:rsid w:val="003B3B18"/>
    <w:rsid w:val="003B4D1E"/>
    <w:rsid w:val="003B66D4"/>
    <w:rsid w:val="003C415F"/>
    <w:rsid w:val="003C74CE"/>
    <w:rsid w:val="003C7F0D"/>
    <w:rsid w:val="003D1640"/>
    <w:rsid w:val="003D1938"/>
    <w:rsid w:val="003D3A61"/>
    <w:rsid w:val="003D4357"/>
    <w:rsid w:val="003D4971"/>
    <w:rsid w:val="003D5910"/>
    <w:rsid w:val="003E0821"/>
    <w:rsid w:val="003E290D"/>
    <w:rsid w:val="003F0C62"/>
    <w:rsid w:val="003F105E"/>
    <w:rsid w:val="003F45C3"/>
    <w:rsid w:val="003F67A3"/>
    <w:rsid w:val="003F6D40"/>
    <w:rsid w:val="00401A55"/>
    <w:rsid w:val="00405D25"/>
    <w:rsid w:val="00410536"/>
    <w:rsid w:val="00413F6F"/>
    <w:rsid w:val="00414FA5"/>
    <w:rsid w:val="00415FD6"/>
    <w:rsid w:val="00420640"/>
    <w:rsid w:val="00422876"/>
    <w:rsid w:val="00423550"/>
    <w:rsid w:val="00425020"/>
    <w:rsid w:val="004256F9"/>
    <w:rsid w:val="004261B1"/>
    <w:rsid w:val="00430DE5"/>
    <w:rsid w:val="00431F00"/>
    <w:rsid w:val="0043211E"/>
    <w:rsid w:val="004338A3"/>
    <w:rsid w:val="00433A4F"/>
    <w:rsid w:val="00433B99"/>
    <w:rsid w:val="00435401"/>
    <w:rsid w:val="0043582A"/>
    <w:rsid w:val="00437DCC"/>
    <w:rsid w:val="004407F6"/>
    <w:rsid w:val="00441A1F"/>
    <w:rsid w:val="0044354C"/>
    <w:rsid w:val="00447760"/>
    <w:rsid w:val="00450AA9"/>
    <w:rsid w:val="004568FA"/>
    <w:rsid w:val="00456A1B"/>
    <w:rsid w:val="00457995"/>
    <w:rsid w:val="00471089"/>
    <w:rsid w:val="00473275"/>
    <w:rsid w:val="0047490D"/>
    <w:rsid w:val="00476385"/>
    <w:rsid w:val="0048297D"/>
    <w:rsid w:val="0048353B"/>
    <w:rsid w:val="00483887"/>
    <w:rsid w:val="00487B62"/>
    <w:rsid w:val="00490C86"/>
    <w:rsid w:val="00492113"/>
    <w:rsid w:val="00492868"/>
    <w:rsid w:val="004931D7"/>
    <w:rsid w:val="0049533E"/>
    <w:rsid w:val="00496C9A"/>
    <w:rsid w:val="00497A7F"/>
    <w:rsid w:val="004A2708"/>
    <w:rsid w:val="004B3742"/>
    <w:rsid w:val="004B3EB4"/>
    <w:rsid w:val="004B4A3B"/>
    <w:rsid w:val="004B503F"/>
    <w:rsid w:val="004B59D1"/>
    <w:rsid w:val="004B5DD0"/>
    <w:rsid w:val="004C3670"/>
    <w:rsid w:val="004C649F"/>
    <w:rsid w:val="004C7A12"/>
    <w:rsid w:val="004D585F"/>
    <w:rsid w:val="004D5D92"/>
    <w:rsid w:val="004E12DF"/>
    <w:rsid w:val="004E3F55"/>
    <w:rsid w:val="004E58F5"/>
    <w:rsid w:val="004E7B0B"/>
    <w:rsid w:val="004F1C22"/>
    <w:rsid w:val="004F2B47"/>
    <w:rsid w:val="004F3DBC"/>
    <w:rsid w:val="004F4324"/>
    <w:rsid w:val="004F6807"/>
    <w:rsid w:val="00500C9A"/>
    <w:rsid w:val="005017B6"/>
    <w:rsid w:val="00503875"/>
    <w:rsid w:val="00503950"/>
    <w:rsid w:val="00505B90"/>
    <w:rsid w:val="00511B34"/>
    <w:rsid w:val="0051219B"/>
    <w:rsid w:val="005144B8"/>
    <w:rsid w:val="005163C2"/>
    <w:rsid w:val="00516D8E"/>
    <w:rsid w:val="0052172F"/>
    <w:rsid w:val="00526FA3"/>
    <w:rsid w:val="00530A85"/>
    <w:rsid w:val="005328AD"/>
    <w:rsid w:val="00532B10"/>
    <w:rsid w:val="00532BBC"/>
    <w:rsid w:val="0053369B"/>
    <w:rsid w:val="00533F72"/>
    <w:rsid w:val="00534305"/>
    <w:rsid w:val="005343E8"/>
    <w:rsid w:val="00540405"/>
    <w:rsid w:val="005408A8"/>
    <w:rsid w:val="0054495D"/>
    <w:rsid w:val="00547C20"/>
    <w:rsid w:val="00547EB7"/>
    <w:rsid w:val="005514AC"/>
    <w:rsid w:val="005529BA"/>
    <w:rsid w:val="00557285"/>
    <w:rsid w:val="00560A8C"/>
    <w:rsid w:val="005612BF"/>
    <w:rsid w:val="00561D18"/>
    <w:rsid w:val="00562175"/>
    <w:rsid w:val="00565486"/>
    <w:rsid w:val="00565BAF"/>
    <w:rsid w:val="005669EE"/>
    <w:rsid w:val="005704F3"/>
    <w:rsid w:val="00571D3F"/>
    <w:rsid w:val="0057335F"/>
    <w:rsid w:val="0057344B"/>
    <w:rsid w:val="00580D8B"/>
    <w:rsid w:val="005827DA"/>
    <w:rsid w:val="00584B52"/>
    <w:rsid w:val="00585C1B"/>
    <w:rsid w:val="00594D51"/>
    <w:rsid w:val="00595BE2"/>
    <w:rsid w:val="0059646E"/>
    <w:rsid w:val="00596B19"/>
    <w:rsid w:val="005973C5"/>
    <w:rsid w:val="005A14D3"/>
    <w:rsid w:val="005A6D02"/>
    <w:rsid w:val="005A79E4"/>
    <w:rsid w:val="005B0400"/>
    <w:rsid w:val="005B0AF1"/>
    <w:rsid w:val="005B4D24"/>
    <w:rsid w:val="005B66A2"/>
    <w:rsid w:val="005B7B7C"/>
    <w:rsid w:val="005C1BCD"/>
    <w:rsid w:val="005C2486"/>
    <w:rsid w:val="005C583F"/>
    <w:rsid w:val="005C5DA1"/>
    <w:rsid w:val="005D2308"/>
    <w:rsid w:val="005D7866"/>
    <w:rsid w:val="005E0996"/>
    <w:rsid w:val="005E1639"/>
    <w:rsid w:val="005E202C"/>
    <w:rsid w:val="005E339A"/>
    <w:rsid w:val="005E35BB"/>
    <w:rsid w:val="005E4CDC"/>
    <w:rsid w:val="005E69A8"/>
    <w:rsid w:val="005F3E55"/>
    <w:rsid w:val="005F5803"/>
    <w:rsid w:val="006004A4"/>
    <w:rsid w:val="00600B34"/>
    <w:rsid w:val="006010BE"/>
    <w:rsid w:val="00602965"/>
    <w:rsid w:val="00605C07"/>
    <w:rsid w:val="0060677B"/>
    <w:rsid w:val="00611400"/>
    <w:rsid w:val="00615E04"/>
    <w:rsid w:val="00623197"/>
    <w:rsid w:val="00623DA1"/>
    <w:rsid w:val="00625A1F"/>
    <w:rsid w:val="00626127"/>
    <w:rsid w:val="006271AE"/>
    <w:rsid w:val="006320A9"/>
    <w:rsid w:val="00633836"/>
    <w:rsid w:val="00633EA1"/>
    <w:rsid w:val="00635B45"/>
    <w:rsid w:val="006365A9"/>
    <w:rsid w:val="006366BB"/>
    <w:rsid w:val="00642CC2"/>
    <w:rsid w:val="00642DCB"/>
    <w:rsid w:val="006443B0"/>
    <w:rsid w:val="00646C32"/>
    <w:rsid w:val="006509D8"/>
    <w:rsid w:val="00652D0D"/>
    <w:rsid w:val="00655868"/>
    <w:rsid w:val="00655B28"/>
    <w:rsid w:val="00656CBE"/>
    <w:rsid w:val="00662E75"/>
    <w:rsid w:val="00666D36"/>
    <w:rsid w:val="00671C43"/>
    <w:rsid w:val="00673B6E"/>
    <w:rsid w:val="006747EA"/>
    <w:rsid w:val="006762FA"/>
    <w:rsid w:val="00677551"/>
    <w:rsid w:val="0068084C"/>
    <w:rsid w:val="00683300"/>
    <w:rsid w:val="00683A56"/>
    <w:rsid w:val="00684295"/>
    <w:rsid w:val="006861C6"/>
    <w:rsid w:val="00695994"/>
    <w:rsid w:val="00696BA1"/>
    <w:rsid w:val="006A2160"/>
    <w:rsid w:val="006A251F"/>
    <w:rsid w:val="006A6187"/>
    <w:rsid w:val="006A7752"/>
    <w:rsid w:val="006B11A3"/>
    <w:rsid w:val="006B3FA6"/>
    <w:rsid w:val="006B3FFF"/>
    <w:rsid w:val="006B6DB4"/>
    <w:rsid w:val="006C2C7A"/>
    <w:rsid w:val="006C6A11"/>
    <w:rsid w:val="006D10AD"/>
    <w:rsid w:val="006D4E00"/>
    <w:rsid w:val="006D6264"/>
    <w:rsid w:val="006E35AB"/>
    <w:rsid w:val="006E4918"/>
    <w:rsid w:val="006E4B63"/>
    <w:rsid w:val="006E5F11"/>
    <w:rsid w:val="006F0E9A"/>
    <w:rsid w:val="006F226B"/>
    <w:rsid w:val="006F74B6"/>
    <w:rsid w:val="006F7E3B"/>
    <w:rsid w:val="00700600"/>
    <w:rsid w:val="00702F6E"/>
    <w:rsid w:val="007046D0"/>
    <w:rsid w:val="00704AE7"/>
    <w:rsid w:val="00704C12"/>
    <w:rsid w:val="0070590F"/>
    <w:rsid w:val="00707A0D"/>
    <w:rsid w:val="00707FA2"/>
    <w:rsid w:val="00710D86"/>
    <w:rsid w:val="0071111F"/>
    <w:rsid w:val="00717FFC"/>
    <w:rsid w:val="007206FC"/>
    <w:rsid w:val="00723A03"/>
    <w:rsid w:val="00723FD3"/>
    <w:rsid w:val="007249A8"/>
    <w:rsid w:val="0072576A"/>
    <w:rsid w:val="00726F7A"/>
    <w:rsid w:val="007309CF"/>
    <w:rsid w:val="00732719"/>
    <w:rsid w:val="00735940"/>
    <w:rsid w:val="00736FC3"/>
    <w:rsid w:val="00737953"/>
    <w:rsid w:val="00740AB6"/>
    <w:rsid w:val="00741A1A"/>
    <w:rsid w:val="00742193"/>
    <w:rsid w:val="00743149"/>
    <w:rsid w:val="007451AA"/>
    <w:rsid w:val="00746BAB"/>
    <w:rsid w:val="00747D5F"/>
    <w:rsid w:val="00751493"/>
    <w:rsid w:val="00752334"/>
    <w:rsid w:val="0075279E"/>
    <w:rsid w:val="00753FAB"/>
    <w:rsid w:val="00761FC1"/>
    <w:rsid w:val="00764F7F"/>
    <w:rsid w:val="00765B8E"/>
    <w:rsid w:val="00767D36"/>
    <w:rsid w:val="0077089A"/>
    <w:rsid w:val="0077179E"/>
    <w:rsid w:val="0077287C"/>
    <w:rsid w:val="00772BB0"/>
    <w:rsid w:val="00772F92"/>
    <w:rsid w:val="0077493F"/>
    <w:rsid w:val="0077566C"/>
    <w:rsid w:val="00775A35"/>
    <w:rsid w:val="00780177"/>
    <w:rsid w:val="00780915"/>
    <w:rsid w:val="0078142B"/>
    <w:rsid w:val="007838FC"/>
    <w:rsid w:val="0078478D"/>
    <w:rsid w:val="00790646"/>
    <w:rsid w:val="00791A16"/>
    <w:rsid w:val="0079207A"/>
    <w:rsid w:val="00793612"/>
    <w:rsid w:val="00793785"/>
    <w:rsid w:val="00797170"/>
    <w:rsid w:val="007A02BE"/>
    <w:rsid w:val="007A4211"/>
    <w:rsid w:val="007A7DD5"/>
    <w:rsid w:val="007B0AAB"/>
    <w:rsid w:val="007B1851"/>
    <w:rsid w:val="007B2A5B"/>
    <w:rsid w:val="007B317A"/>
    <w:rsid w:val="007B7039"/>
    <w:rsid w:val="007C09DB"/>
    <w:rsid w:val="007C0FCC"/>
    <w:rsid w:val="007C4607"/>
    <w:rsid w:val="007C52F6"/>
    <w:rsid w:val="007C6978"/>
    <w:rsid w:val="007C77E8"/>
    <w:rsid w:val="007C77FF"/>
    <w:rsid w:val="007D04BB"/>
    <w:rsid w:val="007D0C1B"/>
    <w:rsid w:val="007D12B7"/>
    <w:rsid w:val="007D18F5"/>
    <w:rsid w:val="007D1CD6"/>
    <w:rsid w:val="007D2EB2"/>
    <w:rsid w:val="007D5453"/>
    <w:rsid w:val="007D6463"/>
    <w:rsid w:val="007D7E19"/>
    <w:rsid w:val="007E523E"/>
    <w:rsid w:val="007E653E"/>
    <w:rsid w:val="007F0BFE"/>
    <w:rsid w:val="007F3B48"/>
    <w:rsid w:val="007F6448"/>
    <w:rsid w:val="007F65AD"/>
    <w:rsid w:val="00800809"/>
    <w:rsid w:val="00802BDF"/>
    <w:rsid w:val="008037B3"/>
    <w:rsid w:val="008070A6"/>
    <w:rsid w:val="00807E0A"/>
    <w:rsid w:val="00810C26"/>
    <w:rsid w:val="00812374"/>
    <w:rsid w:val="00815CE9"/>
    <w:rsid w:val="0081771B"/>
    <w:rsid w:val="0082075D"/>
    <w:rsid w:val="00821730"/>
    <w:rsid w:val="00827DF5"/>
    <w:rsid w:val="008326FD"/>
    <w:rsid w:val="008327C5"/>
    <w:rsid w:val="00834517"/>
    <w:rsid w:val="0083496F"/>
    <w:rsid w:val="00834E39"/>
    <w:rsid w:val="00836E05"/>
    <w:rsid w:val="0084019E"/>
    <w:rsid w:val="008413AA"/>
    <w:rsid w:val="00841EB9"/>
    <w:rsid w:val="00845E3B"/>
    <w:rsid w:val="008523D2"/>
    <w:rsid w:val="008612A9"/>
    <w:rsid w:val="00862260"/>
    <w:rsid w:val="008632C7"/>
    <w:rsid w:val="00863E90"/>
    <w:rsid w:val="00864C0E"/>
    <w:rsid w:val="0086527F"/>
    <w:rsid w:val="00866BE7"/>
    <w:rsid w:val="00870CF6"/>
    <w:rsid w:val="00872E31"/>
    <w:rsid w:val="00874B0B"/>
    <w:rsid w:val="00881116"/>
    <w:rsid w:val="008851E7"/>
    <w:rsid w:val="00885D82"/>
    <w:rsid w:val="008866AD"/>
    <w:rsid w:val="00891C00"/>
    <w:rsid w:val="00892A8E"/>
    <w:rsid w:val="00892D33"/>
    <w:rsid w:val="008938DF"/>
    <w:rsid w:val="008A2013"/>
    <w:rsid w:val="008A47D0"/>
    <w:rsid w:val="008A572F"/>
    <w:rsid w:val="008A7A57"/>
    <w:rsid w:val="008B56AC"/>
    <w:rsid w:val="008C0881"/>
    <w:rsid w:val="008C19C0"/>
    <w:rsid w:val="008C2AFB"/>
    <w:rsid w:val="008C2D58"/>
    <w:rsid w:val="008C31E5"/>
    <w:rsid w:val="008C32E4"/>
    <w:rsid w:val="008C3F1D"/>
    <w:rsid w:val="008C5144"/>
    <w:rsid w:val="008C53E3"/>
    <w:rsid w:val="008C5D6A"/>
    <w:rsid w:val="008C6AF2"/>
    <w:rsid w:val="008D41D1"/>
    <w:rsid w:val="008D50F0"/>
    <w:rsid w:val="008D5DF1"/>
    <w:rsid w:val="008D713D"/>
    <w:rsid w:val="008D7DBA"/>
    <w:rsid w:val="008D7F92"/>
    <w:rsid w:val="008E2E7F"/>
    <w:rsid w:val="008E31B9"/>
    <w:rsid w:val="008E4355"/>
    <w:rsid w:val="008E4BBD"/>
    <w:rsid w:val="008E5A69"/>
    <w:rsid w:val="008E6F7B"/>
    <w:rsid w:val="008E732A"/>
    <w:rsid w:val="008E76A0"/>
    <w:rsid w:val="008F2F19"/>
    <w:rsid w:val="00900F63"/>
    <w:rsid w:val="0090477F"/>
    <w:rsid w:val="00904B8C"/>
    <w:rsid w:val="00907696"/>
    <w:rsid w:val="00911486"/>
    <w:rsid w:val="00911633"/>
    <w:rsid w:val="00920152"/>
    <w:rsid w:val="009233E7"/>
    <w:rsid w:val="00924701"/>
    <w:rsid w:val="0092474F"/>
    <w:rsid w:val="00924D50"/>
    <w:rsid w:val="00924E7D"/>
    <w:rsid w:val="0092642D"/>
    <w:rsid w:val="009264F9"/>
    <w:rsid w:val="00927B92"/>
    <w:rsid w:val="00930D5D"/>
    <w:rsid w:val="00931AA6"/>
    <w:rsid w:val="0093277C"/>
    <w:rsid w:val="00932B37"/>
    <w:rsid w:val="0093401B"/>
    <w:rsid w:val="009341D5"/>
    <w:rsid w:val="0093512B"/>
    <w:rsid w:val="00941B97"/>
    <w:rsid w:val="009443CA"/>
    <w:rsid w:val="0094502F"/>
    <w:rsid w:val="00945234"/>
    <w:rsid w:val="0094528D"/>
    <w:rsid w:val="00945897"/>
    <w:rsid w:val="0094700C"/>
    <w:rsid w:val="00947DA3"/>
    <w:rsid w:val="0095040C"/>
    <w:rsid w:val="009508DC"/>
    <w:rsid w:val="009555E3"/>
    <w:rsid w:val="00955A99"/>
    <w:rsid w:val="00955F00"/>
    <w:rsid w:val="00956366"/>
    <w:rsid w:val="00956EE2"/>
    <w:rsid w:val="0095764C"/>
    <w:rsid w:val="00962E83"/>
    <w:rsid w:val="00967A2A"/>
    <w:rsid w:val="00972565"/>
    <w:rsid w:val="00972B03"/>
    <w:rsid w:val="00972EFC"/>
    <w:rsid w:val="0097452E"/>
    <w:rsid w:val="00975781"/>
    <w:rsid w:val="0098226E"/>
    <w:rsid w:val="00983F2F"/>
    <w:rsid w:val="0098416E"/>
    <w:rsid w:val="00984724"/>
    <w:rsid w:val="0098477C"/>
    <w:rsid w:val="0099073D"/>
    <w:rsid w:val="00991031"/>
    <w:rsid w:val="0099148F"/>
    <w:rsid w:val="00991FF2"/>
    <w:rsid w:val="00992178"/>
    <w:rsid w:val="00993004"/>
    <w:rsid w:val="00993427"/>
    <w:rsid w:val="0099437C"/>
    <w:rsid w:val="00997784"/>
    <w:rsid w:val="009A153F"/>
    <w:rsid w:val="009A37B7"/>
    <w:rsid w:val="009A43AE"/>
    <w:rsid w:val="009A4A53"/>
    <w:rsid w:val="009B1031"/>
    <w:rsid w:val="009B2363"/>
    <w:rsid w:val="009B286F"/>
    <w:rsid w:val="009B4567"/>
    <w:rsid w:val="009B5150"/>
    <w:rsid w:val="009B6FC7"/>
    <w:rsid w:val="009B7C99"/>
    <w:rsid w:val="009C1FF9"/>
    <w:rsid w:val="009C6BA6"/>
    <w:rsid w:val="009C7915"/>
    <w:rsid w:val="009D08B7"/>
    <w:rsid w:val="009D19F5"/>
    <w:rsid w:val="009D7003"/>
    <w:rsid w:val="009E7A8A"/>
    <w:rsid w:val="009F08E8"/>
    <w:rsid w:val="009F1EF7"/>
    <w:rsid w:val="009F28DE"/>
    <w:rsid w:val="009F386B"/>
    <w:rsid w:val="009F471A"/>
    <w:rsid w:val="009F4FDD"/>
    <w:rsid w:val="009F666C"/>
    <w:rsid w:val="009F68D4"/>
    <w:rsid w:val="009F7213"/>
    <w:rsid w:val="00A03935"/>
    <w:rsid w:val="00A0465C"/>
    <w:rsid w:val="00A06793"/>
    <w:rsid w:val="00A078BE"/>
    <w:rsid w:val="00A10629"/>
    <w:rsid w:val="00A11CB1"/>
    <w:rsid w:val="00A13E44"/>
    <w:rsid w:val="00A140B7"/>
    <w:rsid w:val="00A1495B"/>
    <w:rsid w:val="00A16FD1"/>
    <w:rsid w:val="00A20D20"/>
    <w:rsid w:val="00A24792"/>
    <w:rsid w:val="00A279A0"/>
    <w:rsid w:val="00A33307"/>
    <w:rsid w:val="00A3333C"/>
    <w:rsid w:val="00A3408F"/>
    <w:rsid w:val="00A34686"/>
    <w:rsid w:val="00A34BDC"/>
    <w:rsid w:val="00A359A5"/>
    <w:rsid w:val="00A36CED"/>
    <w:rsid w:val="00A4316F"/>
    <w:rsid w:val="00A44592"/>
    <w:rsid w:val="00A44CE4"/>
    <w:rsid w:val="00A44D6D"/>
    <w:rsid w:val="00A465A2"/>
    <w:rsid w:val="00A47873"/>
    <w:rsid w:val="00A5150D"/>
    <w:rsid w:val="00A52990"/>
    <w:rsid w:val="00A52F5E"/>
    <w:rsid w:val="00A54AC2"/>
    <w:rsid w:val="00A55727"/>
    <w:rsid w:val="00A558F4"/>
    <w:rsid w:val="00A572CA"/>
    <w:rsid w:val="00A60F63"/>
    <w:rsid w:val="00A652E6"/>
    <w:rsid w:val="00A65694"/>
    <w:rsid w:val="00A67E36"/>
    <w:rsid w:val="00A71AA4"/>
    <w:rsid w:val="00A72C20"/>
    <w:rsid w:val="00A72F35"/>
    <w:rsid w:val="00A75079"/>
    <w:rsid w:val="00A81DAF"/>
    <w:rsid w:val="00A8236D"/>
    <w:rsid w:val="00A82A0A"/>
    <w:rsid w:val="00A90DDC"/>
    <w:rsid w:val="00A92A94"/>
    <w:rsid w:val="00A944F6"/>
    <w:rsid w:val="00A95D12"/>
    <w:rsid w:val="00AA0C55"/>
    <w:rsid w:val="00AA246E"/>
    <w:rsid w:val="00AA3B94"/>
    <w:rsid w:val="00AA584C"/>
    <w:rsid w:val="00AA5E24"/>
    <w:rsid w:val="00AA675B"/>
    <w:rsid w:val="00AA754F"/>
    <w:rsid w:val="00AA75CF"/>
    <w:rsid w:val="00AB3968"/>
    <w:rsid w:val="00AB3F8A"/>
    <w:rsid w:val="00AB5D41"/>
    <w:rsid w:val="00AB62E8"/>
    <w:rsid w:val="00AB6718"/>
    <w:rsid w:val="00AB76DB"/>
    <w:rsid w:val="00AC214C"/>
    <w:rsid w:val="00AC250C"/>
    <w:rsid w:val="00AC3712"/>
    <w:rsid w:val="00AC6248"/>
    <w:rsid w:val="00AC7717"/>
    <w:rsid w:val="00AD1D39"/>
    <w:rsid w:val="00AD2725"/>
    <w:rsid w:val="00AD5AF0"/>
    <w:rsid w:val="00AD5B4C"/>
    <w:rsid w:val="00AD6E6F"/>
    <w:rsid w:val="00AD79A6"/>
    <w:rsid w:val="00AE008D"/>
    <w:rsid w:val="00AE15FF"/>
    <w:rsid w:val="00AE50F9"/>
    <w:rsid w:val="00AE5F2E"/>
    <w:rsid w:val="00AE7F48"/>
    <w:rsid w:val="00AF0915"/>
    <w:rsid w:val="00AF0CE4"/>
    <w:rsid w:val="00AF13DA"/>
    <w:rsid w:val="00AF3EB9"/>
    <w:rsid w:val="00AF46B1"/>
    <w:rsid w:val="00AF4A26"/>
    <w:rsid w:val="00AF5B1F"/>
    <w:rsid w:val="00AF621A"/>
    <w:rsid w:val="00AF70E6"/>
    <w:rsid w:val="00AF77A0"/>
    <w:rsid w:val="00B01F32"/>
    <w:rsid w:val="00B06916"/>
    <w:rsid w:val="00B07B47"/>
    <w:rsid w:val="00B07D9F"/>
    <w:rsid w:val="00B12078"/>
    <w:rsid w:val="00B14539"/>
    <w:rsid w:val="00B16E55"/>
    <w:rsid w:val="00B179DD"/>
    <w:rsid w:val="00B208BB"/>
    <w:rsid w:val="00B244C6"/>
    <w:rsid w:val="00B25EEC"/>
    <w:rsid w:val="00B33FFC"/>
    <w:rsid w:val="00B365DA"/>
    <w:rsid w:val="00B41540"/>
    <w:rsid w:val="00B4537D"/>
    <w:rsid w:val="00B45399"/>
    <w:rsid w:val="00B51262"/>
    <w:rsid w:val="00B51CD3"/>
    <w:rsid w:val="00B52321"/>
    <w:rsid w:val="00B524F7"/>
    <w:rsid w:val="00B53E62"/>
    <w:rsid w:val="00B555D8"/>
    <w:rsid w:val="00B65251"/>
    <w:rsid w:val="00B7143D"/>
    <w:rsid w:val="00B7156B"/>
    <w:rsid w:val="00B71A4D"/>
    <w:rsid w:val="00B73D39"/>
    <w:rsid w:val="00B74349"/>
    <w:rsid w:val="00B74844"/>
    <w:rsid w:val="00B74EA5"/>
    <w:rsid w:val="00B75EAE"/>
    <w:rsid w:val="00B76C67"/>
    <w:rsid w:val="00B77018"/>
    <w:rsid w:val="00B81348"/>
    <w:rsid w:val="00B82AB2"/>
    <w:rsid w:val="00B83ACB"/>
    <w:rsid w:val="00B84D71"/>
    <w:rsid w:val="00B8514C"/>
    <w:rsid w:val="00B874CD"/>
    <w:rsid w:val="00B9585F"/>
    <w:rsid w:val="00BA00FE"/>
    <w:rsid w:val="00BA3DD0"/>
    <w:rsid w:val="00BA48A1"/>
    <w:rsid w:val="00BA6BC3"/>
    <w:rsid w:val="00BA7C20"/>
    <w:rsid w:val="00BB07A1"/>
    <w:rsid w:val="00BB4D4F"/>
    <w:rsid w:val="00BB60AB"/>
    <w:rsid w:val="00BB714F"/>
    <w:rsid w:val="00BC27D2"/>
    <w:rsid w:val="00BC39FA"/>
    <w:rsid w:val="00BC3CF6"/>
    <w:rsid w:val="00BC4E70"/>
    <w:rsid w:val="00BC54CB"/>
    <w:rsid w:val="00BC5C27"/>
    <w:rsid w:val="00BD0922"/>
    <w:rsid w:val="00BD115F"/>
    <w:rsid w:val="00BD3573"/>
    <w:rsid w:val="00BD5999"/>
    <w:rsid w:val="00BD59B7"/>
    <w:rsid w:val="00BE1382"/>
    <w:rsid w:val="00BE1F1B"/>
    <w:rsid w:val="00BE1FC9"/>
    <w:rsid w:val="00BE5F57"/>
    <w:rsid w:val="00BF2949"/>
    <w:rsid w:val="00BF332D"/>
    <w:rsid w:val="00BF7036"/>
    <w:rsid w:val="00C01002"/>
    <w:rsid w:val="00C014F3"/>
    <w:rsid w:val="00C021CC"/>
    <w:rsid w:val="00C02447"/>
    <w:rsid w:val="00C04F97"/>
    <w:rsid w:val="00C149DF"/>
    <w:rsid w:val="00C17184"/>
    <w:rsid w:val="00C176EB"/>
    <w:rsid w:val="00C17BF9"/>
    <w:rsid w:val="00C22F73"/>
    <w:rsid w:val="00C27AE3"/>
    <w:rsid w:val="00C32280"/>
    <w:rsid w:val="00C325A6"/>
    <w:rsid w:val="00C32B71"/>
    <w:rsid w:val="00C32F87"/>
    <w:rsid w:val="00C3332A"/>
    <w:rsid w:val="00C33DCC"/>
    <w:rsid w:val="00C36CF5"/>
    <w:rsid w:val="00C37F6C"/>
    <w:rsid w:val="00C41A1F"/>
    <w:rsid w:val="00C41AA1"/>
    <w:rsid w:val="00C41CAB"/>
    <w:rsid w:val="00C45009"/>
    <w:rsid w:val="00C47FE2"/>
    <w:rsid w:val="00C52108"/>
    <w:rsid w:val="00C53B70"/>
    <w:rsid w:val="00C548EB"/>
    <w:rsid w:val="00C55968"/>
    <w:rsid w:val="00C55D02"/>
    <w:rsid w:val="00C56534"/>
    <w:rsid w:val="00C56EC9"/>
    <w:rsid w:val="00C605AE"/>
    <w:rsid w:val="00C61C87"/>
    <w:rsid w:val="00C6469E"/>
    <w:rsid w:val="00C6633B"/>
    <w:rsid w:val="00C70A53"/>
    <w:rsid w:val="00C81374"/>
    <w:rsid w:val="00C827A7"/>
    <w:rsid w:val="00C83D01"/>
    <w:rsid w:val="00C91F40"/>
    <w:rsid w:val="00C95EB2"/>
    <w:rsid w:val="00C97F4D"/>
    <w:rsid w:val="00CA0D4A"/>
    <w:rsid w:val="00CA0F62"/>
    <w:rsid w:val="00CA2042"/>
    <w:rsid w:val="00CA36F1"/>
    <w:rsid w:val="00CA59DA"/>
    <w:rsid w:val="00CA5CFA"/>
    <w:rsid w:val="00CA62A9"/>
    <w:rsid w:val="00CA64B1"/>
    <w:rsid w:val="00CB0581"/>
    <w:rsid w:val="00CB1542"/>
    <w:rsid w:val="00CB4926"/>
    <w:rsid w:val="00CC19C7"/>
    <w:rsid w:val="00CC3D37"/>
    <w:rsid w:val="00CC4DE1"/>
    <w:rsid w:val="00CC708B"/>
    <w:rsid w:val="00CD050F"/>
    <w:rsid w:val="00CD0831"/>
    <w:rsid w:val="00CD14AC"/>
    <w:rsid w:val="00CD1F7F"/>
    <w:rsid w:val="00CD3A7A"/>
    <w:rsid w:val="00CD3B73"/>
    <w:rsid w:val="00CD486F"/>
    <w:rsid w:val="00CD56F0"/>
    <w:rsid w:val="00CD7399"/>
    <w:rsid w:val="00CE2422"/>
    <w:rsid w:val="00CE4432"/>
    <w:rsid w:val="00CF10E3"/>
    <w:rsid w:val="00CF31AB"/>
    <w:rsid w:val="00CF3473"/>
    <w:rsid w:val="00CF49A5"/>
    <w:rsid w:val="00CF5117"/>
    <w:rsid w:val="00CF59DB"/>
    <w:rsid w:val="00D0256D"/>
    <w:rsid w:val="00D05C83"/>
    <w:rsid w:val="00D0722F"/>
    <w:rsid w:val="00D125AC"/>
    <w:rsid w:val="00D155CF"/>
    <w:rsid w:val="00D1702D"/>
    <w:rsid w:val="00D206AF"/>
    <w:rsid w:val="00D23F42"/>
    <w:rsid w:val="00D24293"/>
    <w:rsid w:val="00D250B1"/>
    <w:rsid w:val="00D26242"/>
    <w:rsid w:val="00D27A2F"/>
    <w:rsid w:val="00D307E8"/>
    <w:rsid w:val="00D30A3E"/>
    <w:rsid w:val="00D30F2D"/>
    <w:rsid w:val="00D33B0F"/>
    <w:rsid w:val="00D37698"/>
    <w:rsid w:val="00D40ECA"/>
    <w:rsid w:val="00D41D70"/>
    <w:rsid w:val="00D424C8"/>
    <w:rsid w:val="00D44051"/>
    <w:rsid w:val="00D44E3E"/>
    <w:rsid w:val="00D456D8"/>
    <w:rsid w:val="00D55CA9"/>
    <w:rsid w:val="00D576B4"/>
    <w:rsid w:val="00D61293"/>
    <w:rsid w:val="00D614F8"/>
    <w:rsid w:val="00D6450E"/>
    <w:rsid w:val="00D64870"/>
    <w:rsid w:val="00D64A64"/>
    <w:rsid w:val="00D65FA9"/>
    <w:rsid w:val="00D6637E"/>
    <w:rsid w:val="00D672FC"/>
    <w:rsid w:val="00D679EB"/>
    <w:rsid w:val="00D710A1"/>
    <w:rsid w:val="00D72214"/>
    <w:rsid w:val="00D73294"/>
    <w:rsid w:val="00D74B94"/>
    <w:rsid w:val="00D75BA6"/>
    <w:rsid w:val="00D77874"/>
    <w:rsid w:val="00D77ED8"/>
    <w:rsid w:val="00D81BF8"/>
    <w:rsid w:val="00D83D4E"/>
    <w:rsid w:val="00D8471C"/>
    <w:rsid w:val="00D84B3A"/>
    <w:rsid w:val="00D8775A"/>
    <w:rsid w:val="00D9187C"/>
    <w:rsid w:val="00D923B2"/>
    <w:rsid w:val="00D96535"/>
    <w:rsid w:val="00D96FCC"/>
    <w:rsid w:val="00D97C13"/>
    <w:rsid w:val="00DA1E9B"/>
    <w:rsid w:val="00DA24D2"/>
    <w:rsid w:val="00DA5381"/>
    <w:rsid w:val="00DB5317"/>
    <w:rsid w:val="00DB5601"/>
    <w:rsid w:val="00DB5AB6"/>
    <w:rsid w:val="00DB737B"/>
    <w:rsid w:val="00DC1402"/>
    <w:rsid w:val="00DC14BC"/>
    <w:rsid w:val="00DC306D"/>
    <w:rsid w:val="00DC389E"/>
    <w:rsid w:val="00DC3F15"/>
    <w:rsid w:val="00DD04D0"/>
    <w:rsid w:val="00DD1FE0"/>
    <w:rsid w:val="00DD3319"/>
    <w:rsid w:val="00DD363C"/>
    <w:rsid w:val="00DE1E6E"/>
    <w:rsid w:val="00DE3EAB"/>
    <w:rsid w:val="00DE484D"/>
    <w:rsid w:val="00DE5875"/>
    <w:rsid w:val="00DE74B0"/>
    <w:rsid w:val="00DE7AB1"/>
    <w:rsid w:val="00DF0124"/>
    <w:rsid w:val="00DF04DE"/>
    <w:rsid w:val="00DF1C86"/>
    <w:rsid w:val="00DF3171"/>
    <w:rsid w:val="00DF4FAB"/>
    <w:rsid w:val="00DF5A4C"/>
    <w:rsid w:val="00E03968"/>
    <w:rsid w:val="00E03A3D"/>
    <w:rsid w:val="00E04B6C"/>
    <w:rsid w:val="00E0685A"/>
    <w:rsid w:val="00E06BA0"/>
    <w:rsid w:val="00E07AD1"/>
    <w:rsid w:val="00E07BD6"/>
    <w:rsid w:val="00E101B5"/>
    <w:rsid w:val="00E1166D"/>
    <w:rsid w:val="00E11C9B"/>
    <w:rsid w:val="00E14591"/>
    <w:rsid w:val="00E151DD"/>
    <w:rsid w:val="00E229A1"/>
    <w:rsid w:val="00E2468F"/>
    <w:rsid w:val="00E27AB0"/>
    <w:rsid w:val="00E30019"/>
    <w:rsid w:val="00E31656"/>
    <w:rsid w:val="00E319C5"/>
    <w:rsid w:val="00E332FF"/>
    <w:rsid w:val="00E33DDD"/>
    <w:rsid w:val="00E342C0"/>
    <w:rsid w:val="00E356ED"/>
    <w:rsid w:val="00E376CC"/>
    <w:rsid w:val="00E40308"/>
    <w:rsid w:val="00E413D8"/>
    <w:rsid w:val="00E42BDB"/>
    <w:rsid w:val="00E52FDC"/>
    <w:rsid w:val="00E534D1"/>
    <w:rsid w:val="00E54895"/>
    <w:rsid w:val="00E56752"/>
    <w:rsid w:val="00E56E8F"/>
    <w:rsid w:val="00E57946"/>
    <w:rsid w:val="00E62FF6"/>
    <w:rsid w:val="00E63066"/>
    <w:rsid w:val="00E66F4E"/>
    <w:rsid w:val="00E67CE1"/>
    <w:rsid w:val="00E72522"/>
    <w:rsid w:val="00E730CF"/>
    <w:rsid w:val="00E75677"/>
    <w:rsid w:val="00E76B62"/>
    <w:rsid w:val="00E81224"/>
    <w:rsid w:val="00E825F0"/>
    <w:rsid w:val="00E858EC"/>
    <w:rsid w:val="00E91F3B"/>
    <w:rsid w:val="00E954E1"/>
    <w:rsid w:val="00E96C8E"/>
    <w:rsid w:val="00E96F7C"/>
    <w:rsid w:val="00E9777D"/>
    <w:rsid w:val="00EA19C9"/>
    <w:rsid w:val="00EA3647"/>
    <w:rsid w:val="00EA5403"/>
    <w:rsid w:val="00EA662A"/>
    <w:rsid w:val="00EA6989"/>
    <w:rsid w:val="00EA74F6"/>
    <w:rsid w:val="00EB3283"/>
    <w:rsid w:val="00EB517C"/>
    <w:rsid w:val="00EC0DFD"/>
    <w:rsid w:val="00EC2272"/>
    <w:rsid w:val="00EC329C"/>
    <w:rsid w:val="00EC4400"/>
    <w:rsid w:val="00EC496F"/>
    <w:rsid w:val="00EC4BDF"/>
    <w:rsid w:val="00ED2E24"/>
    <w:rsid w:val="00ED7C9E"/>
    <w:rsid w:val="00EE1DE6"/>
    <w:rsid w:val="00EE20CB"/>
    <w:rsid w:val="00EE41CB"/>
    <w:rsid w:val="00EE5BC6"/>
    <w:rsid w:val="00EF0651"/>
    <w:rsid w:val="00F07EE1"/>
    <w:rsid w:val="00F11CF8"/>
    <w:rsid w:val="00F12318"/>
    <w:rsid w:val="00F1264A"/>
    <w:rsid w:val="00F12EC2"/>
    <w:rsid w:val="00F13CA9"/>
    <w:rsid w:val="00F2151F"/>
    <w:rsid w:val="00F2421A"/>
    <w:rsid w:val="00F243B8"/>
    <w:rsid w:val="00F2509B"/>
    <w:rsid w:val="00F25DBD"/>
    <w:rsid w:val="00F30877"/>
    <w:rsid w:val="00F30C76"/>
    <w:rsid w:val="00F31AE2"/>
    <w:rsid w:val="00F3260A"/>
    <w:rsid w:val="00F35DD1"/>
    <w:rsid w:val="00F37871"/>
    <w:rsid w:val="00F40695"/>
    <w:rsid w:val="00F4163E"/>
    <w:rsid w:val="00F41947"/>
    <w:rsid w:val="00F41B65"/>
    <w:rsid w:val="00F42841"/>
    <w:rsid w:val="00F42F4A"/>
    <w:rsid w:val="00F43BCC"/>
    <w:rsid w:val="00F46A0D"/>
    <w:rsid w:val="00F47C38"/>
    <w:rsid w:val="00F50B9A"/>
    <w:rsid w:val="00F5124B"/>
    <w:rsid w:val="00F51296"/>
    <w:rsid w:val="00F5408E"/>
    <w:rsid w:val="00F5555D"/>
    <w:rsid w:val="00F56E3E"/>
    <w:rsid w:val="00F60992"/>
    <w:rsid w:val="00F62163"/>
    <w:rsid w:val="00F62918"/>
    <w:rsid w:val="00F63761"/>
    <w:rsid w:val="00F650AE"/>
    <w:rsid w:val="00F700B1"/>
    <w:rsid w:val="00F713E7"/>
    <w:rsid w:val="00F71B60"/>
    <w:rsid w:val="00F73F23"/>
    <w:rsid w:val="00F764E4"/>
    <w:rsid w:val="00F77D11"/>
    <w:rsid w:val="00F83EEF"/>
    <w:rsid w:val="00F8514A"/>
    <w:rsid w:val="00F871BB"/>
    <w:rsid w:val="00F94F89"/>
    <w:rsid w:val="00FA0CF8"/>
    <w:rsid w:val="00FA4205"/>
    <w:rsid w:val="00FA532A"/>
    <w:rsid w:val="00FA6013"/>
    <w:rsid w:val="00FB0D34"/>
    <w:rsid w:val="00FB0D6C"/>
    <w:rsid w:val="00FB1381"/>
    <w:rsid w:val="00FB1B58"/>
    <w:rsid w:val="00FB4E16"/>
    <w:rsid w:val="00FB4FD2"/>
    <w:rsid w:val="00FC1665"/>
    <w:rsid w:val="00FC223C"/>
    <w:rsid w:val="00FC22A9"/>
    <w:rsid w:val="00FC2346"/>
    <w:rsid w:val="00FC79C8"/>
    <w:rsid w:val="00FD4342"/>
    <w:rsid w:val="00FD6564"/>
    <w:rsid w:val="00FD7EE9"/>
    <w:rsid w:val="00FE07D0"/>
    <w:rsid w:val="00FE1620"/>
    <w:rsid w:val="00FE24F1"/>
    <w:rsid w:val="00FE2D35"/>
    <w:rsid w:val="00FE5963"/>
    <w:rsid w:val="00FE73C5"/>
    <w:rsid w:val="00FF05E9"/>
    <w:rsid w:val="00FF0A51"/>
    <w:rsid w:val="00FF1022"/>
    <w:rsid w:val="00FF3092"/>
    <w:rsid w:val="00FF425A"/>
    <w:rsid w:val="00FF6320"/>
    <w:rsid w:val="00FF68F7"/>
    <w:rsid w:val="00FF6A8A"/>
    <w:rsid w:val="00FF7728"/>
    <w:rsid w:val="081EEE20"/>
    <w:rsid w:val="0AC7951C"/>
    <w:rsid w:val="0C81C618"/>
    <w:rsid w:val="1B56E05D"/>
    <w:rsid w:val="1E4138FE"/>
    <w:rsid w:val="27CEF2E7"/>
    <w:rsid w:val="2DDDCD47"/>
    <w:rsid w:val="3FD9B544"/>
    <w:rsid w:val="40F86D81"/>
    <w:rsid w:val="4305E3E9"/>
    <w:rsid w:val="440263EE"/>
    <w:rsid w:val="47E269E8"/>
    <w:rsid w:val="49C1A8F3"/>
    <w:rsid w:val="4CE90517"/>
    <w:rsid w:val="5D4CDAEC"/>
    <w:rsid w:val="611B7CCE"/>
    <w:rsid w:val="738B870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14:docId w14:val="0812DEEE"/>
  <w15:chartTrackingRefBased/>
  <w15:docId w15:val="{99583B6E-83D8-4B4E-8BA9-D05322FEB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2175"/>
    <w:pPr>
      <w:suppressAutoHyphens/>
      <w:spacing w:before="240" w:after="240"/>
      <w:jc w:val="both"/>
    </w:pPr>
    <w:rPr>
      <w:rFonts w:ascii="Arial" w:eastAsia="SimSun" w:hAnsi="Arial"/>
      <w:sz w:val="22"/>
      <w:szCs w:val="24"/>
      <w:lang w:eastAsia="zh-CN"/>
    </w:rPr>
  </w:style>
  <w:style w:type="paragraph" w:styleId="Ttulo1">
    <w:name w:val="heading 1"/>
    <w:basedOn w:val="Normal"/>
    <w:next w:val="Normal"/>
    <w:link w:val="Ttulo1Car"/>
    <w:qFormat/>
    <w:rsid w:val="009A37B7"/>
    <w:pPr>
      <w:keepNext/>
      <w:numPr>
        <w:numId w:val="1"/>
      </w:numPr>
      <w:spacing w:after="60"/>
      <w:jc w:val="center"/>
      <w:outlineLvl w:val="0"/>
    </w:pPr>
    <w:rPr>
      <w:rFonts w:cs="Arial"/>
      <w:b/>
      <w:kern w:val="22"/>
      <w:szCs w:val="32"/>
    </w:rPr>
  </w:style>
  <w:style w:type="paragraph" w:styleId="Ttulo2">
    <w:name w:val="heading 2"/>
    <w:basedOn w:val="Normal"/>
    <w:next w:val="Normal"/>
    <w:qFormat/>
    <w:rsid w:val="009A37B7"/>
    <w:pPr>
      <w:jc w:val="left"/>
      <w:outlineLvl w:val="1"/>
    </w:pPr>
    <w:rPr>
      <w:b/>
      <w:lang w:eastAsia="es-CO"/>
    </w:rPr>
  </w:style>
  <w:style w:type="paragraph" w:styleId="Ttulo3">
    <w:name w:val="heading 3"/>
    <w:basedOn w:val="Normal"/>
    <w:next w:val="Normal"/>
    <w:qFormat/>
    <w:rsid w:val="009A37B7"/>
    <w:pPr>
      <w:keepNext/>
      <w:numPr>
        <w:ilvl w:val="2"/>
        <w:numId w:val="1"/>
      </w:numPr>
      <w:spacing w:after="60"/>
      <w:jc w:val="left"/>
      <w:outlineLvl w:val="2"/>
    </w:pPr>
    <w:rPr>
      <w:rFonts w:eastAsia="Times New Roman" w:cs="Arial"/>
      <w:b/>
      <w:bCs/>
      <w:i/>
      <w:szCs w:val="26"/>
      <w:lang w:val="es-ES"/>
    </w:rPr>
  </w:style>
  <w:style w:type="paragraph" w:styleId="Ttulo4">
    <w:name w:val="heading 4"/>
    <w:basedOn w:val="Normal"/>
    <w:next w:val="Normal"/>
    <w:qFormat/>
    <w:rsid w:val="00881116"/>
    <w:pPr>
      <w:keepNext/>
      <w:numPr>
        <w:ilvl w:val="3"/>
        <w:numId w:val="1"/>
      </w:numPr>
      <w:ind w:left="0" w:firstLine="720"/>
      <w:jc w:val="left"/>
      <w:outlineLvl w:val="3"/>
    </w:pPr>
    <w:rPr>
      <w:b/>
      <w:bCs/>
      <w: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ascii="Wingdings" w:hAnsi="Wingdings" w:cs="Wingdings" w:hint="default"/>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4"/>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eastAsia="Times New Roman" w:hAnsi="Symbol" w:cs="Symbol" w:hint="default"/>
      <w:sz w:val="24"/>
      <w:lang w:val="es-ES" w:eastAsia="es-ES"/>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hint="default"/>
      <w:b w:val="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uiPriority w:val="99"/>
    <w:rPr>
      <w:color w:val="0000FF"/>
      <w:u w:val="single"/>
    </w:rPr>
  </w:style>
  <w:style w:type="character" w:customStyle="1" w:styleId="Caracteresdenotaalpie">
    <w:name w:val="Caracteres de nota al pie"/>
    <w:rPr>
      <w:vertAlign w:val="superscript"/>
    </w:rPr>
  </w:style>
  <w:style w:type="character" w:customStyle="1" w:styleId="PiedepginaCar1">
    <w:name w:val="Pie de página Car1"/>
    <w:rPr>
      <w:rFonts w:eastAsia="SimSun"/>
      <w:szCs w:val="24"/>
      <w:lang w:eastAsia="zh-CN"/>
    </w:rPr>
  </w:style>
  <w:style w:type="character" w:customStyle="1" w:styleId="TextodegloboCar">
    <w:name w:val="Texto de globo Car"/>
    <w:rPr>
      <w:rFonts w:ascii="Tahoma" w:eastAsia="SimSun" w:hAnsi="Tahoma" w:cs="Tahoma"/>
      <w:sz w:val="16"/>
      <w:szCs w:val="16"/>
      <w:lang w:eastAsia="zh-CN"/>
    </w:rPr>
  </w:style>
  <w:style w:type="character" w:styleId="Textoennegrita">
    <w:name w:val="Strong"/>
    <w:uiPriority w:val="22"/>
    <w:qFormat/>
    <w:rPr>
      <w:b/>
      <w:bCs/>
    </w:rPr>
  </w:style>
  <w:style w:type="character" w:customStyle="1" w:styleId="SubttuloCar">
    <w:name w:val="Subtítulo Car"/>
    <w:rPr>
      <w:rFonts w:ascii="Cambria" w:eastAsia="Times New Roman" w:hAnsi="Cambria" w:cs="Times New Roman"/>
      <w:sz w:val="24"/>
      <w:szCs w:val="24"/>
      <w:lang w:val="es-CO" w:eastAsia="zh-CN"/>
    </w:rPr>
  </w:style>
  <w:style w:type="character" w:customStyle="1" w:styleId="PiedepginaCarCar">
    <w:name w:val="Pie de página Car Car"/>
    <w:rPr>
      <w:lang w:val="es-ES" w:bidi="ar-SA"/>
    </w:rPr>
  </w:style>
  <w:style w:type="character" w:customStyle="1" w:styleId="ListLabel1">
    <w:name w:val="ListLabel 1"/>
    <w:rPr>
      <w:rFonts w:cs="Symbol"/>
    </w:rPr>
  </w:style>
  <w:style w:type="character" w:customStyle="1" w:styleId="ListLabel2">
    <w:name w:val="ListLabel 2"/>
    <w:rPr>
      <w:rFonts w:cs="OpenSymbol"/>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after="120"/>
    </w:pPr>
    <w:rPr>
      <w:rFonts w:ascii="Liberation Sans" w:eastAsia="Microsoft YaHei" w:hAnsi="Liberation Sans" w:cs="Mangal"/>
      <w:sz w:val="28"/>
      <w:szCs w:val="28"/>
    </w:rPr>
  </w:style>
  <w:style w:type="paragraph" w:styleId="Textoindependiente">
    <w:name w:val="Body Text"/>
    <w:basedOn w:val="Normal"/>
    <w:pPr>
      <w:jc w:val="center"/>
    </w:pPr>
    <w:rPr>
      <w:rFonts w:ascii="Tempus Sans ITC" w:eastAsia="Times New Roman" w:hAnsi="Tempus Sans ITC" w:cs="Tempus Sans ITC"/>
      <w:b/>
      <w:sz w:val="32"/>
      <w:szCs w:val="20"/>
      <w:lang w:val="es-ES"/>
    </w:rPr>
  </w:style>
  <w:style w:type="paragraph" w:styleId="Lista">
    <w:name w:val="List"/>
    <w:basedOn w:val="Textoindependiente"/>
    <w:rPr>
      <w:rFonts w:cs="Mangal"/>
    </w:rPr>
  </w:style>
  <w:style w:type="paragraph" w:customStyle="1" w:styleId="Epgrafe">
    <w:name w:val="Epígrafe"/>
    <w:basedOn w:val="Normal"/>
    <w:qFormat/>
    <w:rsid w:val="00635B45"/>
    <w:pPr>
      <w:suppressLineNumbers/>
      <w:spacing w:before="360" w:after="360"/>
    </w:pPr>
    <w:rPr>
      <w:rFonts w:cs="Mangal"/>
      <w:iCs/>
    </w:rPr>
  </w:style>
  <w:style w:type="paragraph" w:customStyle="1" w:styleId="ndice">
    <w:name w:val="Índice"/>
    <w:basedOn w:val="Normal"/>
    <w:pPr>
      <w:suppressLineNumbers/>
    </w:pPr>
    <w:rPr>
      <w:rFonts w:cs="Mangal"/>
    </w:rPr>
  </w:style>
  <w:style w:type="paragraph" w:styleId="NormalWeb">
    <w:name w:val="Normal (Web)"/>
    <w:basedOn w:val="Normal"/>
    <w:uiPriority w:val="99"/>
    <w:pPr>
      <w:spacing w:before="280" w:after="280"/>
    </w:pPr>
    <w:rPr>
      <w:rFonts w:eastAsia="Times New Roman"/>
      <w:szCs w:val="20"/>
      <w:lang w:val="es-MX"/>
    </w:rPr>
  </w:style>
  <w:style w:type="paragraph" w:styleId="Encabezado">
    <w:name w:val="header"/>
    <w:aliases w:val=" Car, Car2, Car1 Car,Encabezado Car Car, Car Car Car1"/>
    <w:basedOn w:val="Normal"/>
    <w:link w:val="EncabezadoCar"/>
    <w:uiPriority w:val="99"/>
    <w:pPr>
      <w:tabs>
        <w:tab w:val="center" w:pos="4252"/>
        <w:tab w:val="right" w:pos="8504"/>
      </w:tabs>
    </w:pPr>
    <w:rPr>
      <w:rFonts w:eastAsia="Times New Roman"/>
      <w:szCs w:val="20"/>
      <w:lang w:val="es-ES"/>
    </w:rPr>
  </w:style>
  <w:style w:type="paragraph" w:customStyle="1" w:styleId="Textoindependiente21">
    <w:name w:val="Texto independiente 21"/>
    <w:basedOn w:val="Normal"/>
    <w:pPr>
      <w:spacing w:line="360" w:lineRule="auto"/>
      <w:jc w:val="center"/>
    </w:pPr>
    <w:rPr>
      <w:rFonts w:cs="Arial"/>
      <w:b/>
      <w:bCs/>
      <w:sz w:val="24"/>
    </w:rPr>
  </w:style>
  <w:style w:type="paragraph" w:styleId="Piedepgina">
    <w:name w:val="footer"/>
    <w:basedOn w:val="Normal"/>
    <w:link w:val="PiedepginaCar"/>
    <w:uiPriority w:val="99"/>
    <w:pPr>
      <w:tabs>
        <w:tab w:val="center" w:pos="4252"/>
        <w:tab w:val="right" w:pos="8504"/>
      </w:tabs>
    </w:pPr>
  </w:style>
  <w:style w:type="paragraph" w:styleId="TDC1">
    <w:name w:val="toc 1"/>
    <w:basedOn w:val="Normal"/>
    <w:next w:val="Normal"/>
    <w:uiPriority w:val="39"/>
    <w:pPr>
      <w:spacing w:before="360"/>
    </w:pPr>
    <w:rPr>
      <w:rFonts w:cs="Arial"/>
      <w:b/>
      <w:bCs/>
      <w:caps/>
      <w:sz w:val="24"/>
    </w:rPr>
  </w:style>
  <w:style w:type="paragraph" w:styleId="TDC2">
    <w:name w:val="toc 2"/>
    <w:basedOn w:val="Normal"/>
    <w:next w:val="Normal"/>
    <w:uiPriority w:val="39"/>
    <w:rPr>
      <w:b/>
      <w:bCs/>
      <w:szCs w:val="20"/>
    </w:rPr>
  </w:style>
  <w:style w:type="paragraph" w:styleId="TDC3">
    <w:name w:val="toc 3"/>
    <w:basedOn w:val="Normal"/>
    <w:next w:val="Normal"/>
    <w:uiPriority w:val="39"/>
    <w:pPr>
      <w:ind w:left="200"/>
    </w:pPr>
    <w:rPr>
      <w:szCs w:val="20"/>
    </w:rPr>
  </w:style>
  <w:style w:type="paragraph" w:styleId="TDC4">
    <w:name w:val="toc 4"/>
    <w:basedOn w:val="Normal"/>
    <w:next w:val="Normal"/>
    <w:pPr>
      <w:ind w:left="400"/>
    </w:pPr>
    <w:rPr>
      <w:szCs w:val="20"/>
    </w:rPr>
  </w:style>
  <w:style w:type="paragraph" w:styleId="TDC5">
    <w:name w:val="toc 5"/>
    <w:basedOn w:val="Normal"/>
    <w:next w:val="Normal"/>
    <w:pPr>
      <w:ind w:left="600"/>
    </w:pPr>
    <w:rPr>
      <w:szCs w:val="20"/>
    </w:rPr>
  </w:style>
  <w:style w:type="paragraph" w:styleId="TDC6">
    <w:name w:val="toc 6"/>
    <w:basedOn w:val="Normal"/>
    <w:next w:val="Normal"/>
    <w:pPr>
      <w:ind w:left="800"/>
    </w:pPr>
    <w:rPr>
      <w:szCs w:val="20"/>
    </w:rPr>
  </w:style>
  <w:style w:type="paragraph" w:styleId="TDC7">
    <w:name w:val="toc 7"/>
    <w:basedOn w:val="Normal"/>
    <w:next w:val="Normal"/>
    <w:pPr>
      <w:ind w:left="1000"/>
    </w:pPr>
    <w:rPr>
      <w:szCs w:val="20"/>
    </w:rPr>
  </w:style>
  <w:style w:type="paragraph" w:styleId="TDC8">
    <w:name w:val="toc 8"/>
    <w:basedOn w:val="Normal"/>
    <w:next w:val="Normal"/>
    <w:pPr>
      <w:ind w:left="1200"/>
    </w:pPr>
    <w:rPr>
      <w:szCs w:val="20"/>
    </w:rPr>
  </w:style>
  <w:style w:type="paragraph" w:styleId="TDC9">
    <w:name w:val="toc 9"/>
    <w:basedOn w:val="Normal"/>
    <w:next w:val="Normal"/>
    <w:pPr>
      <w:ind w:left="1400"/>
    </w:pPr>
    <w:rPr>
      <w:szCs w:val="20"/>
    </w:rPr>
  </w:style>
  <w:style w:type="paragraph" w:styleId="Textonotapie">
    <w:name w:val="footnote text"/>
    <w:basedOn w:val="Normal"/>
    <w:rPr>
      <w:rFonts w:eastAsia="Times New Roman"/>
      <w:szCs w:val="20"/>
    </w:rPr>
  </w:style>
  <w:style w:type="paragraph" w:customStyle="1" w:styleId="Epgrafe1">
    <w:name w:val="Epígrafe1"/>
    <w:basedOn w:val="Normal"/>
    <w:next w:val="Normal"/>
    <w:rPr>
      <w:b/>
      <w:bCs/>
      <w:szCs w:val="20"/>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Foot"/>
    <w:basedOn w:val="Normal"/>
    <w:link w:val="PrrafodelistaCar"/>
    <w:uiPriority w:val="34"/>
    <w:qFormat/>
    <w:pPr>
      <w:ind w:left="720"/>
    </w:pPr>
  </w:style>
  <w:style w:type="paragraph" w:styleId="Textodeglobo">
    <w:name w:val="Balloon Text"/>
    <w:basedOn w:val="Normal"/>
    <w:rPr>
      <w:rFonts w:ascii="Tahoma" w:hAnsi="Tahoma" w:cs="Tahoma"/>
      <w:sz w:val="16"/>
      <w:szCs w:val="16"/>
    </w:rPr>
  </w:style>
  <w:style w:type="paragraph" w:styleId="Subttulo">
    <w:name w:val="Subtitle"/>
    <w:basedOn w:val="Normal"/>
    <w:next w:val="Normal"/>
    <w:qFormat/>
    <w:pPr>
      <w:spacing w:after="60"/>
      <w:jc w:val="center"/>
    </w:pPr>
    <w:rPr>
      <w:rFonts w:ascii="Cambria" w:eastAsia="Times New Roman" w:hAnsi="Cambria"/>
      <w:sz w:val="24"/>
    </w:rPr>
  </w:style>
  <w:style w:type="paragraph" w:customStyle="1" w:styleId="TtulodeTDC1">
    <w:name w:val="Título de TDC1"/>
    <w:basedOn w:val="Ttulo1"/>
    <w:next w:val="Normal"/>
    <w:uiPriority w:val="39"/>
    <w:qFormat/>
    <w:pPr>
      <w:keepLines/>
      <w:numPr>
        <w:numId w:val="0"/>
      </w:numPr>
      <w:spacing w:before="480" w:after="0" w:line="276" w:lineRule="auto"/>
      <w:jc w:val="left"/>
      <w:outlineLvl w:val="9"/>
    </w:pPr>
    <w:rPr>
      <w:rFonts w:ascii="Cambria" w:eastAsia="Times New Roman" w:hAnsi="Cambria" w:cs="Times New Roman"/>
      <w:b w:val="0"/>
      <w:bCs/>
      <w:color w:val="365F91"/>
      <w:sz w:val="28"/>
      <w:szCs w:val="28"/>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Style1">
    <w:name w:val="Style 1"/>
    <w:pPr>
      <w:widowControl w:val="0"/>
      <w:suppressAutoHyphens/>
    </w:pPr>
    <w:rPr>
      <w:lang w:val="en-US" w:eastAsia="es-ES" w:bidi="hi-IN"/>
    </w:rPr>
  </w:style>
  <w:style w:type="paragraph" w:customStyle="1" w:styleId="Prrafodelista1">
    <w:name w:val="Párrafo de lista1"/>
    <w:basedOn w:val="Normal"/>
    <w:pPr>
      <w:spacing w:after="200"/>
      <w:ind w:left="720"/>
      <w:contextualSpacing/>
    </w:pPr>
  </w:style>
  <w:style w:type="character" w:customStyle="1" w:styleId="EncabezadoCar">
    <w:name w:val="Encabezado Car"/>
    <w:aliases w:val=" Car Car, Car2 Car, Car1 Car Car,Encabezado Car Car Car, Car Car Car1 Car"/>
    <w:link w:val="Encabezado"/>
    <w:uiPriority w:val="99"/>
    <w:rsid w:val="009A43AE"/>
    <w:rPr>
      <w:lang w:val="es-ES" w:eastAsia="zh-CN"/>
    </w:rPr>
  </w:style>
  <w:style w:type="character" w:customStyle="1" w:styleId="PiedepginaCar">
    <w:name w:val="Pie de página Car"/>
    <w:link w:val="Piedepgina"/>
    <w:uiPriority w:val="99"/>
    <w:rsid w:val="00B524F7"/>
    <w:rPr>
      <w:rFonts w:eastAsia="SimSun"/>
      <w:szCs w:val="24"/>
      <w:lang w:eastAsia="zh-CN"/>
    </w:rPr>
  </w:style>
  <w:style w:type="table" w:styleId="Tablanormal4">
    <w:name w:val="Plain Table 4"/>
    <w:basedOn w:val="Tablanormal"/>
    <w:uiPriority w:val="44"/>
    <w:rsid w:val="00C91F40"/>
    <w:rPr>
      <w:rFonts w:ascii="Cambria" w:eastAsia="Cambria" w:hAnsi="Cambria"/>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5C248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semiHidden/>
    <w:unhideWhenUsed/>
    <w:rsid w:val="007F0BFE"/>
    <w:rPr>
      <w:sz w:val="16"/>
      <w:szCs w:val="16"/>
    </w:rPr>
  </w:style>
  <w:style w:type="paragraph" w:styleId="Textocomentario">
    <w:name w:val="annotation text"/>
    <w:basedOn w:val="Normal"/>
    <w:link w:val="TextocomentarioCar"/>
    <w:uiPriority w:val="99"/>
    <w:unhideWhenUsed/>
    <w:rsid w:val="007F0BFE"/>
    <w:rPr>
      <w:szCs w:val="20"/>
    </w:rPr>
  </w:style>
  <w:style w:type="character" w:customStyle="1" w:styleId="TextocomentarioCar">
    <w:name w:val="Texto comentario Car"/>
    <w:link w:val="Textocomentario"/>
    <w:uiPriority w:val="99"/>
    <w:rsid w:val="007F0BFE"/>
    <w:rPr>
      <w:rFonts w:eastAsia="SimSun"/>
      <w:lang w:eastAsia="zh-CN"/>
    </w:rPr>
  </w:style>
  <w:style w:type="paragraph" w:styleId="Asuntodelcomentario">
    <w:name w:val="annotation subject"/>
    <w:basedOn w:val="Textocomentario"/>
    <w:next w:val="Textocomentario"/>
    <w:link w:val="AsuntodelcomentarioCar"/>
    <w:uiPriority w:val="99"/>
    <w:semiHidden/>
    <w:unhideWhenUsed/>
    <w:rsid w:val="007F0BFE"/>
    <w:rPr>
      <w:b/>
      <w:bCs/>
    </w:rPr>
  </w:style>
  <w:style w:type="character" w:customStyle="1" w:styleId="AsuntodelcomentarioCar">
    <w:name w:val="Asunto del comentario Car"/>
    <w:link w:val="Asuntodelcomentario"/>
    <w:uiPriority w:val="99"/>
    <w:semiHidden/>
    <w:rsid w:val="007F0BFE"/>
    <w:rPr>
      <w:rFonts w:eastAsia="SimSun"/>
      <w:b/>
      <w:bCs/>
      <w:lang w:eastAsia="zh-CN"/>
    </w:rPr>
  </w:style>
  <w:style w:type="paragraph" w:styleId="Revisin">
    <w:name w:val="Revision"/>
    <w:hidden/>
    <w:uiPriority w:val="99"/>
    <w:semiHidden/>
    <w:rsid w:val="00047E35"/>
    <w:rPr>
      <w:rFonts w:eastAsia="SimSun"/>
      <w:szCs w:val="24"/>
      <w:lang w:eastAsia="zh-CN"/>
    </w:rPr>
  </w:style>
  <w:style w:type="character" w:customStyle="1" w:styleId="cf01">
    <w:name w:val="cf01"/>
    <w:basedOn w:val="Fuentedeprrafopredeter"/>
    <w:rsid w:val="00FA0CF8"/>
    <w:rPr>
      <w:rFonts w:ascii="Segoe UI" w:hAnsi="Segoe UI" w:cs="Segoe UI" w:hint="default"/>
      <w:sz w:val="18"/>
      <w:szCs w:val="18"/>
    </w:rPr>
  </w:style>
  <w:style w:type="paragraph" w:customStyle="1" w:styleId="pf0">
    <w:name w:val="pf0"/>
    <w:basedOn w:val="Normal"/>
    <w:rsid w:val="00E2468F"/>
    <w:pPr>
      <w:suppressAutoHyphens w:val="0"/>
      <w:spacing w:before="100" w:beforeAutospacing="1" w:after="100" w:afterAutospacing="1"/>
    </w:pPr>
    <w:rPr>
      <w:rFonts w:eastAsia="Times New Roman"/>
      <w:sz w:val="24"/>
      <w:lang w:eastAsia="es-CO"/>
    </w:rPr>
  </w:style>
  <w:style w:type="character" w:styleId="nfasis">
    <w:name w:val="Emphasis"/>
    <w:basedOn w:val="Fuentedeprrafopredeter"/>
    <w:uiPriority w:val="20"/>
    <w:qFormat/>
    <w:rsid w:val="00D27A2F"/>
    <w:rPr>
      <w:i/>
      <w:iCs/>
    </w:rPr>
  </w:style>
  <w:style w:type="character" w:customStyle="1" w:styleId="Mencionar1">
    <w:name w:val="Mencionar1"/>
    <w:basedOn w:val="Fuentedeprrafopredeter"/>
    <w:uiPriority w:val="99"/>
    <w:unhideWhenUsed/>
    <w:rsid w:val="00841EB9"/>
    <w:rPr>
      <w:color w:val="2B579A"/>
      <w:shd w:val="clear" w:color="auto" w:fill="E1DFDD"/>
    </w:rPr>
  </w:style>
  <w:style w:type="table" w:styleId="Tablanormal2">
    <w:name w:val="Plain Table 2"/>
    <w:basedOn w:val="Tablanormal"/>
    <w:uiPriority w:val="42"/>
    <w:rsid w:val="00696BA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escripcin">
    <w:name w:val="caption"/>
    <w:basedOn w:val="Normal"/>
    <w:next w:val="Normal"/>
    <w:uiPriority w:val="35"/>
    <w:qFormat/>
    <w:rsid w:val="00696BA1"/>
    <w:pPr>
      <w:spacing w:after="200"/>
    </w:pPr>
    <w:rPr>
      <w:i/>
      <w:iCs/>
      <w:color w:val="44546A" w:themeColor="text2"/>
      <w:sz w:val="18"/>
      <w:szCs w:val="18"/>
    </w:rPr>
  </w:style>
  <w:style w:type="table" w:styleId="Tablanormal3">
    <w:name w:val="Plain Table 3"/>
    <w:basedOn w:val="Tablanormal"/>
    <w:uiPriority w:val="43"/>
    <w:rsid w:val="0044776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abladeilustraciones">
    <w:name w:val="table of figures"/>
    <w:basedOn w:val="Normal"/>
    <w:next w:val="Normal"/>
    <w:uiPriority w:val="99"/>
    <w:unhideWhenUsed/>
    <w:rsid w:val="00A44CE4"/>
  </w:style>
  <w:style w:type="character" w:customStyle="1" w:styleId="Ttulo1Car">
    <w:name w:val="Título 1 Car"/>
    <w:basedOn w:val="Fuentedeprrafopredeter"/>
    <w:link w:val="Ttulo1"/>
    <w:rsid w:val="009A37B7"/>
    <w:rPr>
      <w:rFonts w:ascii="Arial" w:eastAsia="SimSun" w:hAnsi="Arial" w:cs="Arial"/>
      <w:b/>
      <w:kern w:val="22"/>
      <w:sz w:val="22"/>
      <w:szCs w:val="32"/>
      <w:lang w:eastAsia="zh-CN"/>
    </w:rPr>
  </w:style>
  <w:style w:type="paragraph" w:styleId="Bibliografa">
    <w:name w:val="Bibliography"/>
    <w:basedOn w:val="Normal"/>
    <w:next w:val="Normal"/>
    <w:uiPriority w:val="37"/>
    <w:unhideWhenUsed/>
    <w:rsid w:val="00D77ED8"/>
  </w:style>
  <w:style w:type="table" w:styleId="Tablaconcuadrcula2-nfasis3">
    <w:name w:val="Grid Table 2 Accent 3"/>
    <w:basedOn w:val="Tablanormal"/>
    <w:uiPriority w:val="47"/>
    <w:rsid w:val="00BC4E70"/>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2A0E0F"/>
    <w:pPr>
      <w:keepLines/>
      <w:numPr>
        <w:numId w:val="0"/>
      </w:numPr>
      <w:suppressAutoHyphens w:val="0"/>
      <w:spacing w:after="0" w:line="259" w:lineRule="auto"/>
      <w:jc w:val="left"/>
      <w:outlineLvl w:val="9"/>
    </w:pPr>
    <w:rPr>
      <w:rFonts w:asciiTheme="majorHAnsi" w:eastAsiaTheme="majorEastAsia" w:hAnsiTheme="majorHAnsi" w:cstheme="majorBidi"/>
      <w:color w:val="2F5496" w:themeColor="accent1" w:themeShade="BF"/>
      <w:kern w:val="0"/>
      <w:sz w:val="32"/>
      <w:lang w:eastAsia="es-CO"/>
    </w:rPr>
  </w:style>
  <w:style w:type="table" w:styleId="Tabladelista3-nfasis1">
    <w:name w:val="List Table 3 Accent 1"/>
    <w:basedOn w:val="Tablanormal"/>
    <w:uiPriority w:val="48"/>
    <w:rsid w:val="00E03A3D"/>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aconcuadrcula5oscura-nfasis34">
    <w:name w:val="Tabla con cuadrícula 5 oscura - Énfasis 34"/>
    <w:basedOn w:val="Tablanormal"/>
    <w:next w:val="Tablaconcuadrcula5oscura-nfasis3"/>
    <w:uiPriority w:val="50"/>
    <w:rsid w:val="00E03A3D"/>
    <w:rPr>
      <w:rFonts w:ascii="Calibri" w:eastAsia="Calibri" w:hAnsi="Calibri" w:cs="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Tablaconcuadrcula5oscura-nfasis3">
    <w:name w:val="Grid Table 5 Dark Accent 3"/>
    <w:basedOn w:val="Tablanormal"/>
    <w:uiPriority w:val="50"/>
    <w:rsid w:val="00E03A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concuadrcula5oscura-nfasis35">
    <w:name w:val="Tabla con cuadrícula 5 oscura - Énfasis 35"/>
    <w:basedOn w:val="Tablanormal"/>
    <w:next w:val="Tablaconcuadrcula5oscura-nfasis3"/>
    <w:uiPriority w:val="50"/>
    <w:rsid w:val="00B74349"/>
    <w:rPr>
      <w:rFonts w:ascii="Calibri" w:eastAsia="Calibri" w:hAnsi="Calibri" w:cs="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5oscura-nfasis37">
    <w:name w:val="Tabla con cuadrícula 5 oscura - Énfasis 37"/>
    <w:basedOn w:val="Tablanormal"/>
    <w:next w:val="Tablaconcuadrcula5oscura-nfasis3"/>
    <w:uiPriority w:val="50"/>
    <w:rsid w:val="00D30F2D"/>
    <w:rPr>
      <w:rFonts w:ascii="Calibri" w:eastAsia="Calibri" w:hAnsi="Calibri" w:cs="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Tablaconcuadrcula2-nfasis1">
    <w:name w:val="Grid Table 2 Accent 1"/>
    <w:basedOn w:val="Tablanormal"/>
    <w:uiPriority w:val="47"/>
    <w:rsid w:val="00993004"/>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1">
    <w:name w:val="Grid Table 4 Accent 1"/>
    <w:basedOn w:val="Tablanormal"/>
    <w:uiPriority w:val="49"/>
    <w:rsid w:val="00B244C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Sinespaciado">
    <w:name w:val="No Spacing"/>
    <w:uiPriority w:val="1"/>
    <w:qFormat/>
    <w:rsid w:val="00791A16"/>
    <w:pPr>
      <w:suppressAutoHyphens/>
      <w:jc w:val="center"/>
    </w:pPr>
    <w:rPr>
      <w:rFonts w:ascii="Arial" w:eastAsia="SimSun" w:hAnsi="Arial"/>
      <w:b/>
      <w:sz w:val="22"/>
      <w:szCs w:val="24"/>
      <w:lang w:eastAsia="zh-CN"/>
    </w:rPr>
  </w:style>
  <w:style w:type="table" w:customStyle="1" w:styleId="Tablaconcuadrcula1">
    <w:name w:val="Tabla con cuadrícula1"/>
    <w:basedOn w:val="Tablanormal"/>
    <w:next w:val="Tablaconcuadrcula"/>
    <w:uiPriority w:val="39"/>
    <w:rsid w:val="00315D9D"/>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basedOn w:val="Fuentedeprrafopredeter"/>
    <w:link w:val="Prrafodelista"/>
    <w:uiPriority w:val="34"/>
    <w:rsid w:val="009D19F5"/>
    <w:rPr>
      <w:rFonts w:ascii="Arial" w:eastAsia="SimSun" w:hAnsi="Arial"/>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68980">
      <w:bodyDiv w:val="1"/>
      <w:marLeft w:val="0"/>
      <w:marRight w:val="0"/>
      <w:marTop w:val="0"/>
      <w:marBottom w:val="0"/>
      <w:divBdr>
        <w:top w:val="none" w:sz="0" w:space="0" w:color="auto"/>
        <w:left w:val="none" w:sz="0" w:space="0" w:color="auto"/>
        <w:bottom w:val="none" w:sz="0" w:space="0" w:color="auto"/>
        <w:right w:val="none" w:sz="0" w:space="0" w:color="auto"/>
      </w:divBdr>
    </w:div>
    <w:div w:id="48765597">
      <w:bodyDiv w:val="1"/>
      <w:marLeft w:val="0"/>
      <w:marRight w:val="0"/>
      <w:marTop w:val="0"/>
      <w:marBottom w:val="0"/>
      <w:divBdr>
        <w:top w:val="none" w:sz="0" w:space="0" w:color="auto"/>
        <w:left w:val="none" w:sz="0" w:space="0" w:color="auto"/>
        <w:bottom w:val="none" w:sz="0" w:space="0" w:color="auto"/>
        <w:right w:val="none" w:sz="0" w:space="0" w:color="auto"/>
      </w:divBdr>
    </w:div>
    <w:div w:id="50346425">
      <w:bodyDiv w:val="1"/>
      <w:marLeft w:val="0"/>
      <w:marRight w:val="0"/>
      <w:marTop w:val="0"/>
      <w:marBottom w:val="0"/>
      <w:divBdr>
        <w:top w:val="none" w:sz="0" w:space="0" w:color="auto"/>
        <w:left w:val="none" w:sz="0" w:space="0" w:color="auto"/>
        <w:bottom w:val="none" w:sz="0" w:space="0" w:color="auto"/>
        <w:right w:val="none" w:sz="0" w:space="0" w:color="auto"/>
      </w:divBdr>
    </w:div>
    <w:div w:id="65999415">
      <w:bodyDiv w:val="1"/>
      <w:marLeft w:val="0"/>
      <w:marRight w:val="0"/>
      <w:marTop w:val="0"/>
      <w:marBottom w:val="0"/>
      <w:divBdr>
        <w:top w:val="none" w:sz="0" w:space="0" w:color="auto"/>
        <w:left w:val="none" w:sz="0" w:space="0" w:color="auto"/>
        <w:bottom w:val="none" w:sz="0" w:space="0" w:color="auto"/>
        <w:right w:val="none" w:sz="0" w:space="0" w:color="auto"/>
      </w:divBdr>
    </w:div>
    <w:div w:id="69163154">
      <w:bodyDiv w:val="1"/>
      <w:marLeft w:val="0"/>
      <w:marRight w:val="0"/>
      <w:marTop w:val="0"/>
      <w:marBottom w:val="0"/>
      <w:divBdr>
        <w:top w:val="none" w:sz="0" w:space="0" w:color="auto"/>
        <w:left w:val="none" w:sz="0" w:space="0" w:color="auto"/>
        <w:bottom w:val="none" w:sz="0" w:space="0" w:color="auto"/>
        <w:right w:val="none" w:sz="0" w:space="0" w:color="auto"/>
      </w:divBdr>
    </w:div>
    <w:div w:id="84501808">
      <w:bodyDiv w:val="1"/>
      <w:marLeft w:val="0"/>
      <w:marRight w:val="0"/>
      <w:marTop w:val="0"/>
      <w:marBottom w:val="0"/>
      <w:divBdr>
        <w:top w:val="none" w:sz="0" w:space="0" w:color="auto"/>
        <w:left w:val="none" w:sz="0" w:space="0" w:color="auto"/>
        <w:bottom w:val="none" w:sz="0" w:space="0" w:color="auto"/>
        <w:right w:val="none" w:sz="0" w:space="0" w:color="auto"/>
      </w:divBdr>
    </w:div>
    <w:div w:id="86731252">
      <w:bodyDiv w:val="1"/>
      <w:marLeft w:val="0"/>
      <w:marRight w:val="0"/>
      <w:marTop w:val="0"/>
      <w:marBottom w:val="0"/>
      <w:divBdr>
        <w:top w:val="none" w:sz="0" w:space="0" w:color="auto"/>
        <w:left w:val="none" w:sz="0" w:space="0" w:color="auto"/>
        <w:bottom w:val="none" w:sz="0" w:space="0" w:color="auto"/>
        <w:right w:val="none" w:sz="0" w:space="0" w:color="auto"/>
      </w:divBdr>
    </w:div>
    <w:div w:id="116611667">
      <w:bodyDiv w:val="1"/>
      <w:marLeft w:val="0"/>
      <w:marRight w:val="0"/>
      <w:marTop w:val="0"/>
      <w:marBottom w:val="0"/>
      <w:divBdr>
        <w:top w:val="none" w:sz="0" w:space="0" w:color="auto"/>
        <w:left w:val="none" w:sz="0" w:space="0" w:color="auto"/>
        <w:bottom w:val="none" w:sz="0" w:space="0" w:color="auto"/>
        <w:right w:val="none" w:sz="0" w:space="0" w:color="auto"/>
      </w:divBdr>
    </w:div>
    <w:div w:id="117188606">
      <w:bodyDiv w:val="1"/>
      <w:marLeft w:val="0"/>
      <w:marRight w:val="0"/>
      <w:marTop w:val="0"/>
      <w:marBottom w:val="0"/>
      <w:divBdr>
        <w:top w:val="none" w:sz="0" w:space="0" w:color="auto"/>
        <w:left w:val="none" w:sz="0" w:space="0" w:color="auto"/>
        <w:bottom w:val="none" w:sz="0" w:space="0" w:color="auto"/>
        <w:right w:val="none" w:sz="0" w:space="0" w:color="auto"/>
      </w:divBdr>
    </w:div>
    <w:div w:id="128088684">
      <w:bodyDiv w:val="1"/>
      <w:marLeft w:val="0"/>
      <w:marRight w:val="0"/>
      <w:marTop w:val="0"/>
      <w:marBottom w:val="0"/>
      <w:divBdr>
        <w:top w:val="none" w:sz="0" w:space="0" w:color="auto"/>
        <w:left w:val="none" w:sz="0" w:space="0" w:color="auto"/>
        <w:bottom w:val="none" w:sz="0" w:space="0" w:color="auto"/>
        <w:right w:val="none" w:sz="0" w:space="0" w:color="auto"/>
      </w:divBdr>
    </w:div>
    <w:div w:id="147946491">
      <w:bodyDiv w:val="1"/>
      <w:marLeft w:val="0"/>
      <w:marRight w:val="0"/>
      <w:marTop w:val="0"/>
      <w:marBottom w:val="0"/>
      <w:divBdr>
        <w:top w:val="none" w:sz="0" w:space="0" w:color="auto"/>
        <w:left w:val="none" w:sz="0" w:space="0" w:color="auto"/>
        <w:bottom w:val="none" w:sz="0" w:space="0" w:color="auto"/>
        <w:right w:val="none" w:sz="0" w:space="0" w:color="auto"/>
      </w:divBdr>
    </w:div>
    <w:div w:id="151875178">
      <w:bodyDiv w:val="1"/>
      <w:marLeft w:val="0"/>
      <w:marRight w:val="0"/>
      <w:marTop w:val="0"/>
      <w:marBottom w:val="0"/>
      <w:divBdr>
        <w:top w:val="none" w:sz="0" w:space="0" w:color="auto"/>
        <w:left w:val="none" w:sz="0" w:space="0" w:color="auto"/>
        <w:bottom w:val="none" w:sz="0" w:space="0" w:color="auto"/>
        <w:right w:val="none" w:sz="0" w:space="0" w:color="auto"/>
      </w:divBdr>
    </w:div>
    <w:div w:id="157625105">
      <w:bodyDiv w:val="1"/>
      <w:marLeft w:val="0"/>
      <w:marRight w:val="0"/>
      <w:marTop w:val="0"/>
      <w:marBottom w:val="0"/>
      <w:divBdr>
        <w:top w:val="none" w:sz="0" w:space="0" w:color="auto"/>
        <w:left w:val="none" w:sz="0" w:space="0" w:color="auto"/>
        <w:bottom w:val="none" w:sz="0" w:space="0" w:color="auto"/>
        <w:right w:val="none" w:sz="0" w:space="0" w:color="auto"/>
      </w:divBdr>
    </w:div>
    <w:div w:id="164443579">
      <w:bodyDiv w:val="1"/>
      <w:marLeft w:val="0"/>
      <w:marRight w:val="0"/>
      <w:marTop w:val="0"/>
      <w:marBottom w:val="0"/>
      <w:divBdr>
        <w:top w:val="none" w:sz="0" w:space="0" w:color="auto"/>
        <w:left w:val="none" w:sz="0" w:space="0" w:color="auto"/>
        <w:bottom w:val="none" w:sz="0" w:space="0" w:color="auto"/>
        <w:right w:val="none" w:sz="0" w:space="0" w:color="auto"/>
      </w:divBdr>
    </w:div>
    <w:div w:id="169680547">
      <w:bodyDiv w:val="1"/>
      <w:marLeft w:val="0"/>
      <w:marRight w:val="0"/>
      <w:marTop w:val="0"/>
      <w:marBottom w:val="0"/>
      <w:divBdr>
        <w:top w:val="none" w:sz="0" w:space="0" w:color="auto"/>
        <w:left w:val="none" w:sz="0" w:space="0" w:color="auto"/>
        <w:bottom w:val="none" w:sz="0" w:space="0" w:color="auto"/>
        <w:right w:val="none" w:sz="0" w:space="0" w:color="auto"/>
      </w:divBdr>
    </w:div>
    <w:div w:id="184559256">
      <w:bodyDiv w:val="1"/>
      <w:marLeft w:val="0"/>
      <w:marRight w:val="0"/>
      <w:marTop w:val="0"/>
      <w:marBottom w:val="0"/>
      <w:divBdr>
        <w:top w:val="none" w:sz="0" w:space="0" w:color="auto"/>
        <w:left w:val="none" w:sz="0" w:space="0" w:color="auto"/>
        <w:bottom w:val="none" w:sz="0" w:space="0" w:color="auto"/>
        <w:right w:val="none" w:sz="0" w:space="0" w:color="auto"/>
      </w:divBdr>
    </w:div>
    <w:div w:id="187371634">
      <w:bodyDiv w:val="1"/>
      <w:marLeft w:val="0"/>
      <w:marRight w:val="0"/>
      <w:marTop w:val="0"/>
      <w:marBottom w:val="0"/>
      <w:divBdr>
        <w:top w:val="none" w:sz="0" w:space="0" w:color="auto"/>
        <w:left w:val="none" w:sz="0" w:space="0" w:color="auto"/>
        <w:bottom w:val="none" w:sz="0" w:space="0" w:color="auto"/>
        <w:right w:val="none" w:sz="0" w:space="0" w:color="auto"/>
      </w:divBdr>
    </w:div>
    <w:div w:id="190725311">
      <w:bodyDiv w:val="1"/>
      <w:marLeft w:val="0"/>
      <w:marRight w:val="0"/>
      <w:marTop w:val="0"/>
      <w:marBottom w:val="0"/>
      <w:divBdr>
        <w:top w:val="none" w:sz="0" w:space="0" w:color="auto"/>
        <w:left w:val="none" w:sz="0" w:space="0" w:color="auto"/>
        <w:bottom w:val="none" w:sz="0" w:space="0" w:color="auto"/>
        <w:right w:val="none" w:sz="0" w:space="0" w:color="auto"/>
      </w:divBdr>
    </w:div>
    <w:div w:id="194467502">
      <w:bodyDiv w:val="1"/>
      <w:marLeft w:val="0"/>
      <w:marRight w:val="0"/>
      <w:marTop w:val="0"/>
      <w:marBottom w:val="0"/>
      <w:divBdr>
        <w:top w:val="none" w:sz="0" w:space="0" w:color="auto"/>
        <w:left w:val="none" w:sz="0" w:space="0" w:color="auto"/>
        <w:bottom w:val="none" w:sz="0" w:space="0" w:color="auto"/>
        <w:right w:val="none" w:sz="0" w:space="0" w:color="auto"/>
      </w:divBdr>
    </w:div>
    <w:div w:id="236944323">
      <w:bodyDiv w:val="1"/>
      <w:marLeft w:val="0"/>
      <w:marRight w:val="0"/>
      <w:marTop w:val="0"/>
      <w:marBottom w:val="0"/>
      <w:divBdr>
        <w:top w:val="none" w:sz="0" w:space="0" w:color="auto"/>
        <w:left w:val="none" w:sz="0" w:space="0" w:color="auto"/>
        <w:bottom w:val="none" w:sz="0" w:space="0" w:color="auto"/>
        <w:right w:val="none" w:sz="0" w:space="0" w:color="auto"/>
      </w:divBdr>
    </w:div>
    <w:div w:id="243489593">
      <w:bodyDiv w:val="1"/>
      <w:marLeft w:val="0"/>
      <w:marRight w:val="0"/>
      <w:marTop w:val="0"/>
      <w:marBottom w:val="0"/>
      <w:divBdr>
        <w:top w:val="none" w:sz="0" w:space="0" w:color="auto"/>
        <w:left w:val="none" w:sz="0" w:space="0" w:color="auto"/>
        <w:bottom w:val="none" w:sz="0" w:space="0" w:color="auto"/>
        <w:right w:val="none" w:sz="0" w:space="0" w:color="auto"/>
      </w:divBdr>
    </w:div>
    <w:div w:id="244731896">
      <w:bodyDiv w:val="1"/>
      <w:marLeft w:val="0"/>
      <w:marRight w:val="0"/>
      <w:marTop w:val="0"/>
      <w:marBottom w:val="0"/>
      <w:divBdr>
        <w:top w:val="none" w:sz="0" w:space="0" w:color="auto"/>
        <w:left w:val="none" w:sz="0" w:space="0" w:color="auto"/>
        <w:bottom w:val="none" w:sz="0" w:space="0" w:color="auto"/>
        <w:right w:val="none" w:sz="0" w:space="0" w:color="auto"/>
      </w:divBdr>
    </w:div>
    <w:div w:id="251086964">
      <w:bodyDiv w:val="1"/>
      <w:marLeft w:val="0"/>
      <w:marRight w:val="0"/>
      <w:marTop w:val="0"/>
      <w:marBottom w:val="0"/>
      <w:divBdr>
        <w:top w:val="none" w:sz="0" w:space="0" w:color="auto"/>
        <w:left w:val="none" w:sz="0" w:space="0" w:color="auto"/>
        <w:bottom w:val="none" w:sz="0" w:space="0" w:color="auto"/>
        <w:right w:val="none" w:sz="0" w:space="0" w:color="auto"/>
      </w:divBdr>
    </w:div>
    <w:div w:id="257643969">
      <w:bodyDiv w:val="1"/>
      <w:marLeft w:val="0"/>
      <w:marRight w:val="0"/>
      <w:marTop w:val="0"/>
      <w:marBottom w:val="0"/>
      <w:divBdr>
        <w:top w:val="none" w:sz="0" w:space="0" w:color="auto"/>
        <w:left w:val="none" w:sz="0" w:space="0" w:color="auto"/>
        <w:bottom w:val="none" w:sz="0" w:space="0" w:color="auto"/>
        <w:right w:val="none" w:sz="0" w:space="0" w:color="auto"/>
      </w:divBdr>
    </w:div>
    <w:div w:id="266616970">
      <w:bodyDiv w:val="1"/>
      <w:marLeft w:val="0"/>
      <w:marRight w:val="0"/>
      <w:marTop w:val="0"/>
      <w:marBottom w:val="0"/>
      <w:divBdr>
        <w:top w:val="none" w:sz="0" w:space="0" w:color="auto"/>
        <w:left w:val="none" w:sz="0" w:space="0" w:color="auto"/>
        <w:bottom w:val="none" w:sz="0" w:space="0" w:color="auto"/>
        <w:right w:val="none" w:sz="0" w:space="0" w:color="auto"/>
      </w:divBdr>
    </w:div>
    <w:div w:id="275067150">
      <w:bodyDiv w:val="1"/>
      <w:marLeft w:val="0"/>
      <w:marRight w:val="0"/>
      <w:marTop w:val="0"/>
      <w:marBottom w:val="0"/>
      <w:divBdr>
        <w:top w:val="none" w:sz="0" w:space="0" w:color="auto"/>
        <w:left w:val="none" w:sz="0" w:space="0" w:color="auto"/>
        <w:bottom w:val="none" w:sz="0" w:space="0" w:color="auto"/>
        <w:right w:val="none" w:sz="0" w:space="0" w:color="auto"/>
      </w:divBdr>
    </w:div>
    <w:div w:id="319772224">
      <w:bodyDiv w:val="1"/>
      <w:marLeft w:val="0"/>
      <w:marRight w:val="0"/>
      <w:marTop w:val="0"/>
      <w:marBottom w:val="0"/>
      <w:divBdr>
        <w:top w:val="none" w:sz="0" w:space="0" w:color="auto"/>
        <w:left w:val="none" w:sz="0" w:space="0" w:color="auto"/>
        <w:bottom w:val="none" w:sz="0" w:space="0" w:color="auto"/>
        <w:right w:val="none" w:sz="0" w:space="0" w:color="auto"/>
      </w:divBdr>
    </w:div>
    <w:div w:id="334916110">
      <w:bodyDiv w:val="1"/>
      <w:marLeft w:val="0"/>
      <w:marRight w:val="0"/>
      <w:marTop w:val="0"/>
      <w:marBottom w:val="0"/>
      <w:divBdr>
        <w:top w:val="none" w:sz="0" w:space="0" w:color="auto"/>
        <w:left w:val="none" w:sz="0" w:space="0" w:color="auto"/>
        <w:bottom w:val="none" w:sz="0" w:space="0" w:color="auto"/>
        <w:right w:val="none" w:sz="0" w:space="0" w:color="auto"/>
      </w:divBdr>
    </w:div>
    <w:div w:id="335353764">
      <w:bodyDiv w:val="1"/>
      <w:marLeft w:val="0"/>
      <w:marRight w:val="0"/>
      <w:marTop w:val="0"/>
      <w:marBottom w:val="0"/>
      <w:divBdr>
        <w:top w:val="none" w:sz="0" w:space="0" w:color="auto"/>
        <w:left w:val="none" w:sz="0" w:space="0" w:color="auto"/>
        <w:bottom w:val="none" w:sz="0" w:space="0" w:color="auto"/>
        <w:right w:val="none" w:sz="0" w:space="0" w:color="auto"/>
      </w:divBdr>
    </w:div>
    <w:div w:id="369305686">
      <w:bodyDiv w:val="1"/>
      <w:marLeft w:val="0"/>
      <w:marRight w:val="0"/>
      <w:marTop w:val="0"/>
      <w:marBottom w:val="0"/>
      <w:divBdr>
        <w:top w:val="none" w:sz="0" w:space="0" w:color="auto"/>
        <w:left w:val="none" w:sz="0" w:space="0" w:color="auto"/>
        <w:bottom w:val="none" w:sz="0" w:space="0" w:color="auto"/>
        <w:right w:val="none" w:sz="0" w:space="0" w:color="auto"/>
      </w:divBdr>
    </w:div>
    <w:div w:id="378168119">
      <w:bodyDiv w:val="1"/>
      <w:marLeft w:val="0"/>
      <w:marRight w:val="0"/>
      <w:marTop w:val="0"/>
      <w:marBottom w:val="0"/>
      <w:divBdr>
        <w:top w:val="none" w:sz="0" w:space="0" w:color="auto"/>
        <w:left w:val="none" w:sz="0" w:space="0" w:color="auto"/>
        <w:bottom w:val="none" w:sz="0" w:space="0" w:color="auto"/>
        <w:right w:val="none" w:sz="0" w:space="0" w:color="auto"/>
      </w:divBdr>
    </w:div>
    <w:div w:id="399451907">
      <w:bodyDiv w:val="1"/>
      <w:marLeft w:val="0"/>
      <w:marRight w:val="0"/>
      <w:marTop w:val="0"/>
      <w:marBottom w:val="0"/>
      <w:divBdr>
        <w:top w:val="none" w:sz="0" w:space="0" w:color="auto"/>
        <w:left w:val="none" w:sz="0" w:space="0" w:color="auto"/>
        <w:bottom w:val="none" w:sz="0" w:space="0" w:color="auto"/>
        <w:right w:val="none" w:sz="0" w:space="0" w:color="auto"/>
      </w:divBdr>
    </w:div>
    <w:div w:id="424114059">
      <w:bodyDiv w:val="1"/>
      <w:marLeft w:val="0"/>
      <w:marRight w:val="0"/>
      <w:marTop w:val="0"/>
      <w:marBottom w:val="0"/>
      <w:divBdr>
        <w:top w:val="none" w:sz="0" w:space="0" w:color="auto"/>
        <w:left w:val="none" w:sz="0" w:space="0" w:color="auto"/>
        <w:bottom w:val="none" w:sz="0" w:space="0" w:color="auto"/>
        <w:right w:val="none" w:sz="0" w:space="0" w:color="auto"/>
      </w:divBdr>
    </w:div>
    <w:div w:id="440958713">
      <w:bodyDiv w:val="1"/>
      <w:marLeft w:val="0"/>
      <w:marRight w:val="0"/>
      <w:marTop w:val="0"/>
      <w:marBottom w:val="0"/>
      <w:divBdr>
        <w:top w:val="none" w:sz="0" w:space="0" w:color="auto"/>
        <w:left w:val="none" w:sz="0" w:space="0" w:color="auto"/>
        <w:bottom w:val="none" w:sz="0" w:space="0" w:color="auto"/>
        <w:right w:val="none" w:sz="0" w:space="0" w:color="auto"/>
      </w:divBdr>
    </w:div>
    <w:div w:id="465775553">
      <w:bodyDiv w:val="1"/>
      <w:marLeft w:val="0"/>
      <w:marRight w:val="0"/>
      <w:marTop w:val="0"/>
      <w:marBottom w:val="0"/>
      <w:divBdr>
        <w:top w:val="none" w:sz="0" w:space="0" w:color="auto"/>
        <w:left w:val="none" w:sz="0" w:space="0" w:color="auto"/>
        <w:bottom w:val="none" w:sz="0" w:space="0" w:color="auto"/>
        <w:right w:val="none" w:sz="0" w:space="0" w:color="auto"/>
      </w:divBdr>
    </w:div>
    <w:div w:id="495649412">
      <w:bodyDiv w:val="1"/>
      <w:marLeft w:val="0"/>
      <w:marRight w:val="0"/>
      <w:marTop w:val="0"/>
      <w:marBottom w:val="0"/>
      <w:divBdr>
        <w:top w:val="none" w:sz="0" w:space="0" w:color="auto"/>
        <w:left w:val="none" w:sz="0" w:space="0" w:color="auto"/>
        <w:bottom w:val="none" w:sz="0" w:space="0" w:color="auto"/>
        <w:right w:val="none" w:sz="0" w:space="0" w:color="auto"/>
      </w:divBdr>
    </w:div>
    <w:div w:id="503009322">
      <w:bodyDiv w:val="1"/>
      <w:marLeft w:val="0"/>
      <w:marRight w:val="0"/>
      <w:marTop w:val="0"/>
      <w:marBottom w:val="0"/>
      <w:divBdr>
        <w:top w:val="none" w:sz="0" w:space="0" w:color="auto"/>
        <w:left w:val="none" w:sz="0" w:space="0" w:color="auto"/>
        <w:bottom w:val="none" w:sz="0" w:space="0" w:color="auto"/>
        <w:right w:val="none" w:sz="0" w:space="0" w:color="auto"/>
      </w:divBdr>
    </w:div>
    <w:div w:id="519928203">
      <w:bodyDiv w:val="1"/>
      <w:marLeft w:val="0"/>
      <w:marRight w:val="0"/>
      <w:marTop w:val="0"/>
      <w:marBottom w:val="0"/>
      <w:divBdr>
        <w:top w:val="none" w:sz="0" w:space="0" w:color="auto"/>
        <w:left w:val="none" w:sz="0" w:space="0" w:color="auto"/>
        <w:bottom w:val="none" w:sz="0" w:space="0" w:color="auto"/>
        <w:right w:val="none" w:sz="0" w:space="0" w:color="auto"/>
      </w:divBdr>
    </w:div>
    <w:div w:id="535656812">
      <w:bodyDiv w:val="1"/>
      <w:marLeft w:val="0"/>
      <w:marRight w:val="0"/>
      <w:marTop w:val="0"/>
      <w:marBottom w:val="0"/>
      <w:divBdr>
        <w:top w:val="none" w:sz="0" w:space="0" w:color="auto"/>
        <w:left w:val="none" w:sz="0" w:space="0" w:color="auto"/>
        <w:bottom w:val="none" w:sz="0" w:space="0" w:color="auto"/>
        <w:right w:val="none" w:sz="0" w:space="0" w:color="auto"/>
      </w:divBdr>
    </w:div>
    <w:div w:id="535775313">
      <w:bodyDiv w:val="1"/>
      <w:marLeft w:val="0"/>
      <w:marRight w:val="0"/>
      <w:marTop w:val="0"/>
      <w:marBottom w:val="0"/>
      <w:divBdr>
        <w:top w:val="none" w:sz="0" w:space="0" w:color="auto"/>
        <w:left w:val="none" w:sz="0" w:space="0" w:color="auto"/>
        <w:bottom w:val="none" w:sz="0" w:space="0" w:color="auto"/>
        <w:right w:val="none" w:sz="0" w:space="0" w:color="auto"/>
      </w:divBdr>
    </w:div>
    <w:div w:id="537082575">
      <w:bodyDiv w:val="1"/>
      <w:marLeft w:val="0"/>
      <w:marRight w:val="0"/>
      <w:marTop w:val="0"/>
      <w:marBottom w:val="0"/>
      <w:divBdr>
        <w:top w:val="none" w:sz="0" w:space="0" w:color="auto"/>
        <w:left w:val="none" w:sz="0" w:space="0" w:color="auto"/>
        <w:bottom w:val="none" w:sz="0" w:space="0" w:color="auto"/>
        <w:right w:val="none" w:sz="0" w:space="0" w:color="auto"/>
      </w:divBdr>
      <w:divsChild>
        <w:div w:id="821041835">
          <w:marLeft w:val="0"/>
          <w:marRight w:val="0"/>
          <w:marTop w:val="0"/>
          <w:marBottom w:val="0"/>
          <w:divBdr>
            <w:top w:val="none" w:sz="0" w:space="0" w:color="auto"/>
            <w:left w:val="none" w:sz="0" w:space="0" w:color="auto"/>
            <w:bottom w:val="none" w:sz="0" w:space="0" w:color="auto"/>
            <w:right w:val="none" w:sz="0" w:space="0" w:color="auto"/>
          </w:divBdr>
        </w:div>
      </w:divsChild>
    </w:div>
    <w:div w:id="541526435">
      <w:bodyDiv w:val="1"/>
      <w:marLeft w:val="0"/>
      <w:marRight w:val="0"/>
      <w:marTop w:val="0"/>
      <w:marBottom w:val="0"/>
      <w:divBdr>
        <w:top w:val="none" w:sz="0" w:space="0" w:color="auto"/>
        <w:left w:val="none" w:sz="0" w:space="0" w:color="auto"/>
        <w:bottom w:val="none" w:sz="0" w:space="0" w:color="auto"/>
        <w:right w:val="none" w:sz="0" w:space="0" w:color="auto"/>
      </w:divBdr>
    </w:div>
    <w:div w:id="544295142">
      <w:bodyDiv w:val="1"/>
      <w:marLeft w:val="0"/>
      <w:marRight w:val="0"/>
      <w:marTop w:val="0"/>
      <w:marBottom w:val="0"/>
      <w:divBdr>
        <w:top w:val="none" w:sz="0" w:space="0" w:color="auto"/>
        <w:left w:val="none" w:sz="0" w:space="0" w:color="auto"/>
        <w:bottom w:val="none" w:sz="0" w:space="0" w:color="auto"/>
        <w:right w:val="none" w:sz="0" w:space="0" w:color="auto"/>
      </w:divBdr>
    </w:div>
    <w:div w:id="565339573">
      <w:bodyDiv w:val="1"/>
      <w:marLeft w:val="0"/>
      <w:marRight w:val="0"/>
      <w:marTop w:val="0"/>
      <w:marBottom w:val="0"/>
      <w:divBdr>
        <w:top w:val="none" w:sz="0" w:space="0" w:color="auto"/>
        <w:left w:val="none" w:sz="0" w:space="0" w:color="auto"/>
        <w:bottom w:val="none" w:sz="0" w:space="0" w:color="auto"/>
        <w:right w:val="none" w:sz="0" w:space="0" w:color="auto"/>
      </w:divBdr>
    </w:div>
    <w:div w:id="605583438">
      <w:bodyDiv w:val="1"/>
      <w:marLeft w:val="0"/>
      <w:marRight w:val="0"/>
      <w:marTop w:val="0"/>
      <w:marBottom w:val="0"/>
      <w:divBdr>
        <w:top w:val="none" w:sz="0" w:space="0" w:color="auto"/>
        <w:left w:val="none" w:sz="0" w:space="0" w:color="auto"/>
        <w:bottom w:val="none" w:sz="0" w:space="0" w:color="auto"/>
        <w:right w:val="none" w:sz="0" w:space="0" w:color="auto"/>
      </w:divBdr>
    </w:div>
    <w:div w:id="617495253">
      <w:bodyDiv w:val="1"/>
      <w:marLeft w:val="0"/>
      <w:marRight w:val="0"/>
      <w:marTop w:val="0"/>
      <w:marBottom w:val="0"/>
      <w:divBdr>
        <w:top w:val="none" w:sz="0" w:space="0" w:color="auto"/>
        <w:left w:val="none" w:sz="0" w:space="0" w:color="auto"/>
        <w:bottom w:val="none" w:sz="0" w:space="0" w:color="auto"/>
        <w:right w:val="none" w:sz="0" w:space="0" w:color="auto"/>
      </w:divBdr>
    </w:div>
    <w:div w:id="620453359">
      <w:bodyDiv w:val="1"/>
      <w:marLeft w:val="0"/>
      <w:marRight w:val="0"/>
      <w:marTop w:val="0"/>
      <w:marBottom w:val="0"/>
      <w:divBdr>
        <w:top w:val="none" w:sz="0" w:space="0" w:color="auto"/>
        <w:left w:val="none" w:sz="0" w:space="0" w:color="auto"/>
        <w:bottom w:val="none" w:sz="0" w:space="0" w:color="auto"/>
        <w:right w:val="none" w:sz="0" w:space="0" w:color="auto"/>
      </w:divBdr>
    </w:div>
    <w:div w:id="645548912">
      <w:bodyDiv w:val="1"/>
      <w:marLeft w:val="0"/>
      <w:marRight w:val="0"/>
      <w:marTop w:val="0"/>
      <w:marBottom w:val="0"/>
      <w:divBdr>
        <w:top w:val="none" w:sz="0" w:space="0" w:color="auto"/>
        <w:left w:val="none" w:sz="0" w:space="0" w:color="auto"/>
        <w:bottom w:val="none" w:sz="0" w:space="0" w:color="auto"/>
        <w:right w:val="none" w:sz="0" w:space="0" w:color="auto"/>
      </w:divBdr>
    </w:div>
    <w:div w:id="697849648">
      <w:bodyDiv w:val="1"/>
      <w:marLeft w:val="0"/>
      <w:marRight w:val="0"/>
      <w:marTop w:val="0"/>
      <w:marBottom w:val="0"/>
      <w:divBdr>
        <w:top w:val="none" w:sz="0" w:space="0" w:color="auto"/>
        <w:left w:val="none" w:sz="0" w:space="0" w:color="auto"/>
        <w:bottom w:val="none" w:sz="0" w:space="0" w:color="auto"/>
        <w:right w:val="none" w:sz="0" w:space="0" w:color="auto"/>
      </w:divBdr>
    </w:div>
    <w:div w:id="718091009">
      <w:bodyDiv w:val="1"/>
      <w:marLeft w:val="0"/>
      <w:marRight w:val="0"/>
      <w:marTop w:val="0"/>
      <w:marBottom w:val="0"/>
      <w:divBdr>
        <w:top w:val="none" w:sz="0" w:space="0" w:color="auto"/>
        <w:left w:val="none" w:sz="0" w:space="0" w:color="auto"/>
        <w:bottom w:val="none" w:sz="0" w:space="0" w:color="auto"/>
        <w:right w:val="none" w:sz="0" w:space="0" w:color="auto"/>
      </w:divBdr>
    </w:div>
    <w:div w:id="747770268">
      <w:bodyDiv w:val="1"/>
      <w:marLeft w:val="0"/>
      <w:marRight w:val="0"/>
      <w:marTop w:val="0"/>
      <w:marBottom w:val="0"/>
      <w:divBdr>
        <w:top w:val="none" w:sz="0" w:space="0" w:color="auto"/>
        <w:left w:val="none" w:sz="0" w:space="0" w:color="auto"/>
        <w:bottom w:val="none" w:sz="0" w:space="0" w:color="auto"/>
        <w:right w:val="none" w:sz="0" w:space="0" w:color="auto"/>
      </w:divBdr>
    </w:div>
    <w:div w:id="755244867">
      <w:bodyDiv w:val="1"/>
      <w:marLeft w:val="0"/>
      <w:marRight w:val="0"/>
      <w:marTop w:val="0"/>
      <w:marBottom w:val="0"/>
      <w:divBdr>
        <w:top w:val="none" w:sz="0" w:space="0" w:color="auto"/>
        <w:left w:val="none" w:sz="0" w:space="0" w:color="auto"/>
        <w:bottom w:val="none" w:sz="0" w:space="0" w:color="auto"/>
        <w:right w:val="none" w:sz="0" w:space="0" w:color="auto"/>
      </w:divBdr>
    </w:div>
    <w:div w:id="771628492">
      <w:bodyDiv w:val="1"/>
      <w:marLeft w:val="0"/>
      <w:marRight w:val="0"/>
      <w:marTop w:val="0"/>
      <w:marBottom w:val="0"/>
      <w:divBdr>
        <w:top w:val="none" w:sz="0" w:space="0" w:color="auto"/>
        <w:left w:val="none" w:sz="0" w:space="0" w:color="auto"/>
        <w:bottom w:val="none" w:sz="0" w:space="0" w:color="auto"/>
        <w:right w:val="none" w:sz="0" w:space="0" w:color="auto"/>
      </w:divBdr>
    </w:div>
    <w:div w:id="780220783">
      <w:bodyDiv w:val="1"/>
      <w:marLeft w:val="0"/>
      <w:marRight w:val="0"/>
      <w:marTop w:val="0"/>
      <w:marBottom w:val="0"/>
      <w:divBdr>
        <w:top w:val="none" w:sz="0" w:space="0" w:color="auto"/>
        <w:left w:val="none" w:sz="0" w:space="0" w:color="auto"/>
        <w:bottom w:val="none" w:sz="0" w:space="0" w:color="auto"/>
        <w:right w:val="none" w:sz="0" w:space="0" w:color="auto"/>
      </w:divBdr>
    </w:div>
    <w:div w:id="803893902">
      <w:bodyDiv w:val="1"/>
      <w:marLeft w:val="0"/>
      <w:marRight w:val="0"/>
      <w:marTop w:val="0"/>
      <w:marBottom w:val="0"/>
      <w:divBdr>
        <w:top w:val="none" w:sz="0" w:space="0" w:color="auto"/>
        <w:left w:val="none" w:sz="0" w:space="0" w:color="auto"/>
        <w:bottom w:val="none" w:sz="0" w:space="0" w:color="auto"/>
        <w:right w:val="none" w:sz="0" w:space="0" w:color="auto"/>
      </w:divBdr>
    </w:div>
    <w:div w:id="804395247">
      <w:bodyDiv w:val="1"/>
      <w:marLeft w:val="0"/>
      <w:marRight w:val="0"/>
      <w:marTop w:val="0"/>
      <w:marBottom w:val="0"/>
      <w:divBdr>
        <w:top w:val="none" w:sz="0" w:space="0" w:color="auto"/>
        <w:left w:val="none" w:sz="0" w:space="0" w:color="auto"/>
        <w:bottom w:val="none" w:sz="0" w:space="0" w:color="auto"/>
        <w:right w:val="none" w:sz="0" w:space="0" w:color="auto"/>
      </w:divBdr>
    </w:div>
    <w:div w:id="814565297">
      <w:bodyDiv w:val="1"/>
      <w:marLeft w:val="0"/>
      <w:marRight w:val="0"/>
      <w:marTop w:val="0"/>
      <w:marBottom w:val="0"/>
      <w:divBdr>
        <w:top w:val="none" w:sz="0" w:space="0" w:color="auto"/>
        <w:left w:val="none" w:sz="0" w:space="0" w:color="auto"/>
        <w:bottom w:val="none" w:sz="0" w:space="0" w:color="auto"/>
        <w:right w:val="none" w:sz="0" w:space="0" w:color="auto"/>
      </w:divBdr>
    </w:div>
    <w:div w:id="823205063">
      <w:bodyDiv w:val="1"/>
      <w:marLeft w:val="0"/>
      <w:marRight w:val="0"/>
      <w:marTop w:val="0"/>
      <w:marBottom w:val="0"/>
      <w:divBdr>
        <w:top w:val="none" w:sz="0" w:space="0" w:color="auto"/>
        <w:left w:val="none" w:sz="0" w:space="0" w:color="auto"/>
        <w:bottom w:val="none" w:sz="0" w:space="0" w:color="auto"/>
        <w:right w:val="none" w:sz="0" w:space="0" w:color="auto"/>
      </w:divBdr>
    </w:div>
    <w:div w:id="834566013">
      <w:bodyDiv w:val="1"/>
      <w:marLeft w:val="0"/>
      <w:marRight w:val="0"/>
      <w:marTop w:val="0"/>
      <w:marBottom w:val="0"/>
      <w:divBdr>
        <w:top w:val="none" w:sz="0" w:space="0" w:color="auto"/>
        <w:left w:val="none" w:sz="0" w:space="0" w:color="auto"/>
        <w:bottom w:val="none" w:sz="0" w:space="0" w:color="auto"/>
        <w:right w:val="none" w:sz="0" w:space="0" w:color="auto"/>
      </w:divBdr>
    </w:div>
    <w:div w:id="837311444">
      <w:bodyDiv w:val="1"/>
      <w:marLeft w:val="0"/>
      <w:marRight w:val="0"/>
      <w:marTop w:val="0"/>
      <w:marBottom w:val="0"/>
      <w:divBdr>
        <w:top w:val="none" w:sz="0" w:space="0" w:color="auto"/>
        <w:left w:val="none" w:sz="0" w:space="0" w:color="auto"/>
        <w:bottom w:val="none" w:sz="0" w:space="0" w:color="auto"/>
        <w:right w:val="none" w:sz="0" w:space="0" w:color="auto"/>
      </w:divBdr>
    </w:div>
    <w:div w:id="838926903">
      <w:bodyDiv w:val="1"/>
      <w:marLeft w:val="0"/>
      <w:marRight w:val="0"/>
      <w:marTop w:val="0"/>
      <w:marBottom w:val="0"/>
      <w:divBdr>
        <w:top w:val="none" w:sz="0" w:space="0" w:color="auto"/>
        <w:left w:val="none" w:sz="0" w:space="0" w:color="auto"/>
        <w:bottom w:val="none" w:sz="0" w:space="0" w:color="auto"/>
        <w:right w:val="none" w:sz="0" w:space="0" w:color="auto"/>
      </w:divBdr>
    </w:div>
    <w:div w:id="868034820">
      <w:bodyDiv w:val="1"/>
      <w:marLeft w:val="0"/>
      <w:marRight w:val="0"/>
      <w:marTop w:val="0"/>
      <w:marBottom w:val="0"/>
      <w:divBdr>
        <w:top w:val="none" w:sz="0" w:space="0" w:color="auto"/>
        <w:left w:val="none" w:sz="0" w:space="0" w:color="auto"/>
        <w:bottom w:val="none" w:sz="0" w:space="0" w:color="auto"/>
        <w:right w:val="none" w:sz="0" w:space="0" w:color="auto"/>
      </w:divBdr>
    </w:div>
    <w:div w:id="877550732">
      <w:bodyDiv w:val="1"/>
      <w:marLeft w:val="0"/>
      <w:marRight w:val="0"/>
      <w:marTop w:val="0"/>
      <w:marBottom w:val="0"/>
      <w:divBdr>
        <w:top w:val="none" w:sz="0" w:space="0" w:color="auto"/>
        <w:left w:val="none" w:sz="0" w:space="0" w:color="auto"/>
        <w:bottom w:val="none" w:sz="0" w:space="0" w:color="auto"/>
        <w:right w:val="none" w:sz="0" w:space="0" w:color="auto"/>
      </w:divBdr>
    </w:div>
    <w:div w:id="878250858">
      <w:bodyDiv w:val="1"/>
      <w:marLeft w:val="0"/>
      <w:marRight w:val="0"/>
      <w:marTop w:val="0"/>
      <w:marBottom w:val="0"/>
      <w:divBdr>
        <w:top w:val="none" w:sz="0" w:space="0" w:color="auto"/>
        <w:left w:val="none" w:sz="0" w:space="0" w:color="auto"/>
        <w:bottom w:val="none" w:sz="0" w:space="0" w:color="auto"/>
        <w:right w:val="none" w:sz="0" w:space="0" w:color="auto"/>
      </w:divBdr>
    </w:div>
    <w:div w:id="903569569">
      <w:bodyDiv w:val="1"/>
      <w:marLeft w:val="0"/>
      <w:marRight w:val="0"/>
      <w:marTop w:val="0"/>
      <w:marBottom w:val="0"/>
      <w:divBdr>
        <w:top w:val="none" w:sz="0" w:space="0" w:color="auto"/>
        <w:left w:val="none" w:sz="0" w:space="0" w:color="auto"/>
        <w:bottom w:val="none" w:sz="0" w:space="0" w:color="auto"/>
        <w:right w:val="none" w:sz="0" w:space="0" w:color="auto"/>
      </w:divBdr>
    </w:div>
    <w:div w:id="907960958">
      <w:bodyDiv w:val="1"/>
      <w:marLeft w:val="0"/>
      <w:marRight w:val="0"/>
      <w:marTop w:val="0"/>
      <w:marBottom w:val="0"/>
      <w:divBdr>
        <w:top w:val="none" w:sz="0" w:space="0" w:color="auto"/>
        <w:left w:val="none" w:sz="0" w:space="0" w:color="auto"/>
        <w:bottom w:val="none" w:sz="0" w:space="0" w:color="auto"/>
        <w:right w:val="none" w:sz="0" w:space="0" w:color="auto"/>
      </w:divBdr>
    </w:div>
    <w:div w:id="961039609">
      <w:bodyDiv w:val="1"/>
      <w:marLeft w:val="0"/>
      <w:marRight w:val="0"/>
      <w:marTop w:val="0"/>
      <w:marBottom w:val="0"/>
      <w:divBdr>
        <w:top w:val="none" w:sz="0" w:space="0" w:color="auto"/>
        <w:left w:val="none" w:sz="0" w:space="0" w:color="auto"/>
        <w:bottom w:val="none" w:sz="0" w:space="0" w:color="auto"/>
        <w:right w:val="none" w:sz="0" w:space="0" w:color="auto"/>
      </w:divBdr>
    </w:div>
    <w:div w:id="1011031759">
      <w:bodyDiv w:val="1"/>
      <w:marLeft w:val="0"/>
      <w:marRight w:val="0"/>
      <w:marTop w:val="0"/>
      <w:marBottom w:val="0"/>
      <w:divBdr>
        <w:top w:val="none" w:sz="0" w:space="0" w:color="auto"/>
        <w:left w:val="none" w:sz="0" w:space="0" w:color="auto"/>
        <w:bottom w:val="none" w:sz="0" w:space="0" w:color="auto"/>
        <w:right w:val="none" w:sz="0" w:space="0" w:color="auto"/>
      </w:divBdr>
    </w:div>
    <w:div w:id="1012105027">
      <w:bodyDiv w:val="1"/>
      <w:marLeft w:val="0"/>
      <w:marRight w:val="0"/>
      <w:marTop w:val="0"/>
      <w:marBottom w:val="0"/>
      <w:divBdr>
        <w:top w:val="none" w:sz="0" w:space="0" w:color="auto"/>
        <w:left w:val="none" w:sz="0" w:space="0" w:color="auto"/>
        <w:bottom w:val="none" w:sz="0" w:space="0" w:color="auto"/>
        <w:right w:val="none" w:sz="0" w:space="0" w:color="auto"/>
      </w:divBdr>
    </w:div>
    <w:div w:id="1059088705">
      <w:bodyDiv w:val="1"/>
      <w:marLeft w:val="0"/>
      <w:marRight w:val="0"/>
      <w:marTop w:val="0"/>
      <w:marBottom w:val="0"/>
      <w:divBdr>
        <w:top w:val="none" w:sz="0" w:space="0" w:color="auto"/>
        <w:left w:val="none" w:sz="0" w:space="0" w:color="auto"/>
        <w:bottom w:val="none" w:sz="0" w:space="0" w:color="auto"/>
        <w:right w:val="none" w:sz="0" w:space="0" w:color="auto"/>
      </w:divBdr>
    </w:div>
    <w:div w:id="1068452599">
      <w:bodyDiv w:val="1"/>
      <w:marLeft w:val="0"/>
      <w:marRight w:val="0"/>
      <w:marTop w:val="0"/>
      <w:marBottom w:val="0"/>
      <w:divBdr>
        <w:top w:val="none" w:sz="0" w:space="0" w:color="auto"/>
        <w:left w:val="none" w:sz="0" w:space="0" w:color="auto"/>
        <w:bottom w:val="none" w:sz="0" w:space="0" w:color="auto"/>
        <w:right w:val="none" w:sz="0" w:space="0" w:color="auto"/>
      </w:divBdr>
    </w:div>
    <w:div w:id="1075276131">
      <w:bodyDiv w:val="1"/>
      <w:marLeft w:val="0"/>
      <w:marRight w:val="0"/>
      <w:marTop w:val="0"/>
      <w:marBottom w:val="0"/>
      <w:divBdr>
        <w:top w:val="none" w:sz="0" w:space="0" w:color="auto"/>
        <w:left w:val="none" w:sz="0" w:space="0" w:color="auto"/>
        <w:bottom w:val="none" w:sz="0" w:space="0" w:color="auto"/>
        <w:right w:val="none" w:sz="0" w:space="0" w:color="auto"/>
      </w:divBdr>
    </w:div>
    <w:div w:id="1084839966">
      <w:bodyDiv w:val="1"/>
      <w:marLeft w:val="0"/>
      <w:marRight w:val="0"/>
      <w:marTop w:val="0"/>
      <w:marBottom w:val="0"/>
      <w:divBdr>
        <w:top w:val="none" w:sz="0" w:space="0" w:color="auto"/>
        <w:left w:val="none" w:sz="0" w:space="0" w:color="auto"/>
        <w:bottom w:val="none" w:sz="0" w:space="0" w:color="auto"/>
        <w:right w:val="none" w:sz="0" w:space="0" w:color="auto"/>
      </w:divBdr>
    </w:div>
    <w:div w:id="1089036441">
      <w:bodyDiv w:val="1"/>
      <w:marLeft w:val="0"/>
      <w:marRight w:val="0"/>
      <w:marTop w:val="0"/>
      <w:marBottom w:val="0"/>
      <w:divBdr>
        <w:top w:val="none" w:sz="0" w:space="0" w:color="auto"/>
        <w:left w:val="none" w:sz="0" w:space="0" w:color="auto"/>
        <w:bottom w:val="none" w:sz="0" w:space="0" w:color="auto"/>
        <w:right w:val="none" w:sz="0" w:space="0" w:color="auto"/>
      </w:divBdr>
    </w:div>
    <w:div w:id="1090199635">
      <w:bodyDiv w:val="1"/>
      <w:marLeft w:val="0"/>
      <w:marRight w:val="0"/>
      <w:marTop w:val="0"/>
      <w:marBottom w:val="0"/>
      <w:divBdr>
        <w:top w:val="none" w:sz="0" w:space="0" w:color="auto"/>
        <w:left w:val="none" w:sz="0" w:space="0" w:color="auto"/>
        <w:bottom w:val="none" w:sz="0" w:space="0" w:color="auto"/>
        <w:right w:val="none" w:sz="0" w:space="0" w:color="auto"/>
      </w:divBdr>
    </w:div>
    <w:div w:id="1092705617">
      <w:bodyDiv w:val="1"/>
      <w:marLeft w:val="0"/>
      <w:marRight w:val="0"/>
      <w:marTop w:val="0"/>
      <w:marBottom w:val="0"/>
      <w:divBdr>
        <w:top w:val="none" w:sz="0" w:space="0" w:color="auto"/>
        <w:left w:val="none" w:sz="0" w:space="0" w:color="auto"/>
        <w:bottom w:val="none" w:sz="0" w:space="0" w:color="auto"/>
        <w:right w:val="none" w:sz="0" w:space="0" w:color="auto"/>
      </w:divBdr>
    </w:div>
    <w:div w:id="1099644387">
      <w:bodyDiv w:val="1"/>
      <w:marLeft w:val="0"/>
      <w:marRight w:val="0"/>
      <w:marTop w:val="0"/>
      <w:marBottom w:val="0"/>
      <w:divBdr>
        <w:top w:val="none" w:sz="0" w:space="0" w:color="auto"/>
        <w:left w:val="none" w:sz="0" w:space="0" w:color="auto"/>
        <w:bottom w:val="none" w:sz="0" w:space="0" w:color="auto"/>
        <w:right w:val="none" w:sz="0" w:space="0" w:color="auto"/>
      </w:divBdr>
    </w:div>
    <w:div w:id="1112672272">
      <w:bodyDiv w:val="1"/>
      <w:marLeft w:val="0"/>
      <w:marRight w:val="0"/>
      <w:marTop w:val="0"/>
      <w:marBottom w:val="0"/>
      <w:divBdr>
        <w:top w:val="none" w:sz="0" w:space="0" w:color="auto"/>
        <w:left w:val="none" w:sz="0" w:space="0" w:color="auto"/>
        <w:bottom w:val="none" w:sz="0" w:space="0" w:color="auto"/>
        <w:right w:val="none" w:sz="0" w:space="0" w:color="auto"/>
      </w:divBdr>
    </w:div>
    <w:div w:id="1123961974">
      <w:bodyDiv w:val="1"/>
      <w:marLeft w:val="0"/>
      <w:marRight w:val="0"/>
      <w:marTop w:val="0"/>
      <w:marBottom w:val="0"/>
      <w:divBdr>
        <w:top w:val="none" w:sz="0" w:space="0" w:color="auto"/>
        <w:left w:val="none" w:sz="0" w:space="0" w:color="auto"/>
        <w:bottom w:val="none" w:sz="0" w:space="0" w:color="auto"/>
        <w:right w:val="none" w:sz="0" w:space="0" w:color="auto"/>
      </w:divBdr>
    </w:div>
    <w:div w:id="1133210222">
      <w:bodyDiv w:val="1"/>
      <w:marLeft w:val="0"/>
      <w:marRight w:val="0"/>
      <w:marTop w:val="0"/>
      <w:marBottom w:val="0"/>
      <w:divBdr>
        <w:top w:val="none" w:sz="0" w:space="0" w:color="auto"/>
        <w:left w:val="none" w:sz="0" w:space="0" w:color="auto"/>
        <w:bottom w:val="none" w:sz="0" w:space="0" w:color="auto"/>
        <w:right w:val="none" w:sz="0" w:space="0" w:color="auto"/>
      </w:divBdr>
    </w:div>
    <w:div w:id="1146823202">
      <w:bodyDiv w:val="1"/>
      <w:marLeft w:val="0"/>
      <w:marRight w:val="0"/>
      <w:marTop w:val="0"/>
      <w:marBottom w:val="0"/>
      <w:divBdr>
        <w:top w:val="none" w:sz="0" w:space="0" w:color="auto"/>
        <w:left w:val="none" w:sz="0" w:space="0" w:color="auto"/>
        <w:bottom w:val="none" w:sz="0" w:space="0" w:color="auto"/>
        <w:right w:val="none" w:sz="0" w:space="0" w:color="auto"/>
      </w:divBdr>
    </w:div>
    <w:div w:id="1161852491">
      <w:bodyDiv w:val="1"/>
      <w:marLeft w:val="0"/>
      <w:marRight w:val="0"/>
      <w:marTop w:val="0"/>
      <w:marBottom w:val="0"/>
      <w:divBdr>
        <w:top w:val="none" w:sz="0" w:space="0" w:color="auto"/>
        <w:left w:val="none" w:sz="0" w:space="0" w:color="auto"/>
        <w:bottom w:val="none" w:sz="0" w:space="0" w:color="auto"/>
        <w:right w:val="none" w:sz="0" w:space="0" w:color="auto"/>
      </w:divBdr>
      <w:divsChild>
        <w:div w:id="170723517">
          <w:marLeft w:val="0"/>
          <w:marRight w:val="0"/>
          <w:marTop w:val="0"/>
          <w:marBottom w:val="0"/>
          <w:divBdr>
            <w:top w:val="none" w:sz="0" w:space="0" w:color="auto"/>
            <w:left w:val="none" w:sz="0" w:space="0" w:color="auto"/>
            <w:bottom w:val="none" w:sz="0" w:space="0" w:color="auto"/>
            <w:right w:val="none" w:sz="0" w:space="0" w:color="auto"/>
          </w:divBdr>
        </w:div>
      </w:divsChild>
    </w:div>
    <w:div w:id="1215044428">
      <w:bodyDiv w:val="1"/>
      <w:marLeft w:val="0"/>
      <w:marRight w:val="0"/>
      <w:marTop w:val="0"/>
      <w:marBottom w:val="0"/>
      <w:divBdr>
        <w:top w:val="none" w:sz="0" w:space="0" w:color="auto"/>
        <w:left w:val="none" w:sz="0" w:space="0" w:color="auto"/>
        <w:bottom w:val="none" w:sz="0" w:space="0" w:color="auto"/>
        <w:right w:val="none" w:sz="0" w:space="0" w:color="auto"/>
      </w:divBdr>
    </w:div>
    <w:div w:id="1228341313">
      <w:bodyDiv w:val="1"/>
      <w:marLeft w:val="0"/>
      <w:marRight w:val="0"/>
      <w:marTop w:val="0"/>
      <w:marBottom w:val="0"/>
      <w:divBdr>
        <w:top w:val="none" w:sz="0" w:space="0" w:color="auto"/>
        <w:left w:val="none" w:sz="0" w:space="0" w:color="auto"/>
        <w:bottom w:val="none" w:sz="0" w:space="0" w:color="auto"/>
        <w:right w:val="none" w:sz="0" w:space="0" w:color="auto"/>
      </w:divBdr>
    </w:div>
    <w:div w:id="1250432362">
      <w:bodyDiv w:val="1"/>
      <w:marLeft w:val="0"/>
      <w:marRight w:val="0"/>
      <w:marTop w:val="0"/>
      <w:marBottom w:val="0"/>
      <w:divBdr>
        <w:top w:val="none" w:sz="0" w:space="0" w:color="auto"/>
        <w:left w:val="none" w:sz="0" w:space="0" w:color="auto"/>
        <w:bottom w:val="none" w:sz="0" w:space="0" w:color="auto"/>
        <w:right w:val="none" w:sz="0" w:space="0" w:color="auto"/>
      </w:divBdr>
    </w:div>
    <w:div w:id="1277953756">
      <w:bodyDiv w:val="1"/>
      <w:marLeft w:val="0"/>
      <w:marRight w:val="0"/>
      <w:marTop w:val="0"/>
      <w:marBottom w:val="0"/>
      <w:divBdr>
        <w:top w:val="none" w:sz="0" w:space="0" w:color="auto"/>
        <w:left w:val="none" w:sz="0" w:space="0" w:color="auto"/>
        <w:bottom w:val="none" w:sz="0" w:space="0" w:color="auto"/>
        <w:right w:val="none" w:sz="0" w:space="0" w:color="auto"/>
      </w:divBdr>
    </w:div>
    <w:div w:id="1292008178">
      <w:bodyDiv w:val="1"/>
      <w:marLeft w:val="0"/>
      <w:marRight w:val="0"/>
      <w:marTop w:val="0"/>
      <w:marBottom w:val="0"/>
      <w:divBdr>
        <w:top w:val="none" w:sz="0" w:space="0" w:color="auto"/>
        <w:left w:val="none" w:sz="0" w:space="0" w:color="auto"/>
        <w:bottom w:val="none" w:sz="0" w:space="0" w:color="auto"/>
        <w:right w:val="none" w:sz="0" w:space="0" w:color="auto"/>
      </w:divBdr>
    </w:div>
    <w:div w:id="1293751566">
      <w:bodyDiv w:val="1"/>
      <w:marLeft w:val="0"/>
      <w:marRight w:val="0"/>
      <w:marTop w:val="0"/>
      <w:marBottom w:val="0"/>
      <w:divBdr>
        <w:top w:val="none" w:sz="0" w:space="0" w:color="auto"/>
        <w:left w:val="none" w:sz="0" w:space="0" w:color="auto"/>
        <w:bottom w:val="none" w:sz="0" w:space="0" w:color="auto"/>
        <w:right w:val="none" w:sz="0" w:space="0" w:color="auto"/>
      </w:divBdr>
    </w:div>
    <w:div w:id="1308440764">
      <w:bodyDiv w:val="1"/>
      <w:marLeft w:val="0"/>
      <w:marRight w:val="0"/>
      <w:marTop w:val="0"/>
      <w:marBottom w:val="0"/>
      <w:divBdr>
        <w:top w:val="none" w:sz="0" w:space="0" w:color="auto"/>
        <w:left w:val="none" w:sz="0" w:space="0" w:color="auto"/>
        <w:bottom w:val="none" w:sz="0" w:space="0" w:color="auto"/>
        <w:right w:val="none" w:sz="0" w:space="0" w:color="auto"/>
      </w:divBdr>
    </w:div>
    <w:div w:id="1342583928">
      <w:bodyDiv w:val="1"/>
      <w:marLeft w:val="0"/>
      <w:marRight w:val="0"/>
      <w:marTop w:val="0"/>
      <w:marBottom w:val="0"/>
      <w:divBdr>
        <w:top w:val="none" w:sz="0" w:space="0" w:color="auto"/>
        <w:left w:val="none" w:sz="0" w:space="0" w:color="auto"/>
        <w:bottom w:val="none" w:sz="0" w:space="0" w:color="auto"/>
        <w:right w:val="none" w:sz="0" w:space="0" w:color="auto"/>
      </w:divBdr>
    </w:div>
    <w:div w:id="1348755704">
      <w:bodyDiv w:val="1"/>
      <w:marLeft w:val="0"/>
      <w:marRight w:val="0"/>
      <w:marTop w:val="0"/>
      <w:marBottom w:val="0"/>
      <w:divBdr>
        <w:top w:val="none" w:sz="0" w:space="0" w:color="auto"/>
        <w:left w:val="none" w:sz="0" w:space="0" w:color="auto"/>
        <w:bottom w:val="none" w:sz="0" w:space="0" w:color="auto"/>
        <w:right w:val="none" w:sz="0" w:space="0" w:color="auto"/>
      </w:divBdr>
    </w:div>
    <w:div w:id="1370449256">
      <w:bodyDiv w:val="1"/>
      <w:marLeft w:val="0"/>
      <w:marRight w:val="0"/>
      <w:marTop w:val="0"/>
      <w:marBottom w:val="0"/>
      <w:divBdr>
        <w:top w:val="none" w:sz="0" w:space="0" w:color="auto"/>
        <w:left w:val="none" w:sz="0" w:space="0" w:color="auto"/>
        <w:bottom w:val="none" w:sz="0" w:space="0" w:color="auto"/>
        <w:right w:val="none" w:sz="0" w:space="0" w:color="auto"/>
      </w:divBdr>
    </w:div>
    <w:div w:id="1378510156">
      <w:bodyDiv w:val="1"/>
      <w:marLeft w:val="0"/>
      <w:marRight w:val="0"/>
      <w:marTop w:val="0"/>
      <w:marBottom w:val="0"/>
      <w:divBdr>
        <w:top w:val="none" w:sz="0" w:space="0" w:color="auto"/>
        <w:left w:val="none" w:sz="0" w:space="0" w:color="auto"/>
        <w:bottom w:val="none" w:sz="0" w:space="0" w:color="auto"/>
        <w:right w:val="none" w:sz="0" w:space="0" w:color="auto"/>
      </w:divBdr>
    </w:div>
    <w:div w:id="1393502596">
      <w:bodyDiv w:val="1"/>
      <w:marLeft w:val="0"/>
      <w:marRight w:val="0"/>
      <w:marTop w:val="0"/>
      <w:marBottom w:val="0"/>
      <w:divBdr>
        <w:top w:val="none" w:sz="0" w:space="0" w:color="auto"/>
        <w:left w:val="none" w:sz="0" w:space="0" w:color="auto"/>
        <w:bottom w:val="none" w:sz="0" w:space="0" w:color="auto"/>
        <w:right w:val="none" w:sz="0" w:space="0" w:color="auto"/>
      </w:divBdr>
    </w:div>
    <w:div w:id="1416974069">
      <w:bodyDiv w:val="1"/>
      <w:marLeft w:val="0"/>
      <w:marRight w:val="0"/>
      <w:marTop w:val="0"/>
      <w:marBottom w:val="0"/>
      <w:divBdr>
        <w:top w:val="none" w:sz="0" w:space="0" w:color="auto"/>
        <w:left w:val="none" w:sz="0" w:space="0" w:color="auto"/>
        <w:bottom w:val="none" w:sz="0" w:space="0" w:color="auto"/>
        <w:right w:val="none" w:sz="0" w:space="0" w:color="auto"/>
      </w:divBdr>
    </w:div>
    <w:div w:id="1417702969">
      <w:bodyDiv w:val="1"/>
      <w:marLeft w:val="0"/>
      <w:marRight w:val="0"/>
      <w:marTop w:val="0"/>
      <w:marBottom w:val="0"/>
      <w:divBdr>
        <w:top w:val="none" w:sz="0" w:space="0" w:color="auto"/>
        <w:left w:val="none" w:sz="0" w:space="0" w:color="auto"/>
        <w:bottom w:val="none" w:sz="0" w:space="0" w:color="auto"/>
        <w:right w:val="none" w:sz="0" w:space="0" w:color="auto"/>
      </w:divBdr>
    </w:div>
    <w:div w:id="1436364192">
      <w:bodyDiv w:val="1"/>
      <w:marLeft w:val="0"/>
      <w:marRight w:val="0"/>
      <w:marTop w:val="0"/>
      <w:marBottom w:val="0"/>
      <w:divBdr>
        <w:top w:val="none" w:sz="0" w:space="0" w:color="auto"/>
        <w:left w:val="none" w:sz="0" w:space="0" w:color="auto"/>
        <w:bottom w:val="none" w:sz="0" w:space="0" w:color="auto"/>
        <w:right w:val="none" w:sz="0" w:space="0" w:color="auto"/>
      </w:divBdr>
    </w:div>
    <w:div w:id="1438016398">
      <w:bodyDiv w:val="1"/>
      <w:marLeft w:val="0"/>
      <w:marRight w:val="0"/>
      <w:marTop w:val="0"/>
      <w:marBottom w:val="0"/>
      <w:divBdr>
        <w:top w:val="none" w:sz="0" w:space="0" w:color="auto"/>
        <w:left w:val="none" w:sz="0" w:space="0" w:color="auto"/>
        <w:bottom w:val="none" w:sz="0" w:space="0" w:color="auto"/>
        <w:right w:val="none" w:sz="0" w:space="0" w:color="auto"/>
      </w:divBdr>
    </w:div>
    <w:div w:id="1438522849">
      <w:bodyDiv w:val="1"/>
      <w:marLeft w:val="0"/>
      <w:marRight w:val="0"/>
      <w:marTop w:val="0"/>
      <w:marBottom w:val="0"/>
      <w:divBdr>
        <w:top w:val="none" w:sz="0" w:space="0" w:color="auto"/>
        <w:left w:val="none" w:sz="0" w:space="0" w:color="auto"/>
        <w:bottom w:val="none" w:sz="0" w:space="0" w:color="auto"/>
        <w:right w:val="none" w:sz="0" w:space="0" w:color="auto"/>
      </w:divBdr>
    </w:div>
    <w:div w:id="1444766791">
      <w:bodyDiv w:val="1"/>
      <w:marLeft w:val="0"/>
      <w:marRight w:val="0"/>
      <w:marTop w:val="0"/>
      <w:marBottom w:val="0"/>
      <w:divBdr>
        <w:top w:val="none" w:sz="0" w:space="0" w:color="auto"/>
        <w:left w:val="none" w:sz="0" w:space="0" w:color="auto"/>
        <w:bottom w:val="none" w:sz="0" w:space="0" w:color="auto"/>
        <w:right w:val="none" w:sz="0" w:space="0" w:color="auto"/>
      </w:divBdr>
      <w:divsChild>
        <w:div w:id="570967911">
          <w:marLeft w:val="0"/>
          <w:marRight w:val="0"/>
          <w:marTop w:val="0"/>
          <w:marBottom w:val="0"/>
          <w:divBdr>
            <w:top w:val="none" w:sz="0" w:space="0" w:color="auto"/>
            <w:left w:val="none" w:sz="0" w:space="0" w:color="auto"/>
            <w:bottom w:val="none" w:sz="0" w:space="0" w:color="auto"/>
            <w:right w:val="none" w:sz="0" w:space="0" w:color="auto"/>
          </w:divBdr>
        </w:div>
      </w:divsChild>
    </w:div>
    <w:div w:id="1465150466">
      <w:bodyDiv w:val="1"/>
      <w:marLeft w:val="0"/>
      <w:marRight w:val="0"/>
      <w:marTop w:val="0"/>
      <w:marBottom w:val="0"/>
      <w:divBdr>
        <w:top w:val="none" w:sz="0" w:space="0" w:color="auto"/>
        <w:left w:val="none" w:sz="0" w:space="0" w:color="auto"/>
        <w:bottom w:val="none" w:sz="0" w:space="0" w:color="auto"/>
        <w:right w:val="none" w:sz="0" w:space="0" w:color="auto"/>
      </w:divBdr>
    </w:div>
    <w:div w:id="1475297690">
      <w:bodyDiv w:val="1"/>
      <w:marLeft w:val="0"/>
      <w:marRight w:val="0"/>
      <w:marTop w:val="0"/>
      <w:marBottom w:val="0"/>
      <w:divBdr>
        <w:top w:val="none" w:sz="0" w:space="0" w:color="auto"/>
        <w:left w:val="none" w:sz="0" w:space="0" w:color="auto"/>
        <w:bottom w:val="none" w:sz="0" w:space="0" w:color="auto"/>
        <w:right w:val="none" w:sz="0" w:space="0" w:color="auto"/>
      </w:divBdr>
    </w:div>
    <w:div w:id="1527253959">
      <w:bodyDiv w:val="1"/>
      <w:marLeft w:val="0"/>
      <w:marRight w:val="0"/>
      <w:marTop w:val="0"/>
      <w:marBottom w:val="0"/>
      <w:divBdr>
        <w:top w:val="none" w:sz="0" w:space="0" w:color="auto"/>
        <w:left w:val="none" w:sz="0" w:space="0" w:color="auto"/>
        <w:bottom w:val="none" w:sz="0" w:space="0" w:color="auto"/>
        <w:right w:val="none" w:sz="0" w:space="0" w:color="auto"/>
      </w:divBdr>
    </w:div>
    <w:div w:id="1528525527">
      <w:bodyDiv w:val="1"/>
      <w:marLeft w:val="0"/>
      <w:marRight w:val="0"/>
      <w:marTop w:val="0"/>
      <w:marBottom w:val="0"/>
      <w:divBdr>
        <w:top w:val="none" w:sz="0" w:space="0" w:color="auto"/>
        <w:left w:val="none" w:sz="0" w:space="0" w:color="auto"/>
        <w:bottom w:val="none" w:sz="0" w:space="0" w:color="auto"/>
        <w:right w:val="none" w:sz="0" w:space="0" w:color="auto"/>
      </w:divBdr>
    </w:div>
    <w:div w:id="1548643028">
      <w:bodyDiv w:val="1"/>
      <w:marLeft w:val="0"/>
      <w:marRight w:val="0"/>
      <w:marTop w:val="0"/>
      <w:marBottom w:val="0"/>
      <w:divBdr>
        <w:top w:val="none" w:sz="0" w:space="0" w:color="auto"/>
        <w:left w:val="none" w:sz="0" w:space="0" w:color="auto"/>
        <w:bottom w:val="none" w:sz="0" w:space="0" w:color="auto"/>
        <w:right w:val="none" w:sz="0" w:space="0" w:color="auto"/>
      </w:divBdr>
    </w:div>
    <w:div w:id="1563325389">
      <w:bodyDiv w:val="1"/>
      <w:marLeft w:val="0"/>
      <w:marRight w:val="0"/>
      <w:marTop w:val="0"/>
      <w:marBottom w:val="0"/>
      <w:divBdr>
        <w:top w:val="none" w:sz="0" w:space="0" w:color="auto"/>
        <w:left w:val="none" w:sz="0" w:space="0" w:color="auto"/>
        <w:bottom w:val="none" w:sz="0" w:space="0" w:color="auto"/>
        <w:right w:val="none" w:sz="0" w:space="0" w:color="auto"/>
      </w:divBdr>
    </w:div>
    <w:div w:id="1610047752">
      <w:bodyDiv w:val="1"/>
      <w:marLeft w:val="0"/>
      <w:marRight w:val="0"/>
      <w:marTop w:val="0"/>
      <w:marBottom w:val="0"/>
      <w:divBdr>
        <w:top w:val="none" w:sz="0" w:space="0" w:color="auto"/>
        <w:left w:val="none" w:sz="0" w:space="0" w:color="auto"/>
        <w:bottom w:val="none" w:sz="0" w:space="0" w:color="auto"/>
        <w:right w:val="none" w:sz="0" w:space="0" w:color="auto"/>
      </w:divBdr>
    </w:div>
    <w:div w:id="1626734914">
      <w:bodyDiv w:val="1"/>
      <w:marLeft w:val="0"/>
      <w:marRight w:val="0"/>
      <w:marTop w:val="0"/>
      <w:marBottom w:val="0"/>
      <w:divBdr>
        <w:top w:val="none" w:sz="0" w:space="0" w:color="auto"/>
        <w:left w:val="none" w:sz="0" w:space="0" w:color="auto"/>
        <w:bottom w:val="none" w:sz="0" w:space="0" w:color="auto"/>
        <w:right w:val="none" w:sz="0" w:space="0" w:color="auto"/>
      </w:divBdr>
    </w:div>
    <w:div w:id="1648389157">
      <w:bodyDiv w:val="1"/>
      <w:marLeft w:val="0"/>
      <w:marRight w:val="0"/>
      <w:marTop w:val="0"/>
      <w:marBottom w:val="0"/>
      <w:divBdr>
        <w:top w:val="none" w:sz="0" w:space="0" w:color="auto"/>
        <w:left w:val="none" w:sz="0" w:space="0" w:color="auto"/>
        <w:bottom w:val="none" w:sz="0" w:space="0" w:color="auto"/>
        <w:right w:val="none" w:sz="0" w:space="0" w:color="auto"/>
      </w:divBdr>
    </w:div>
    <w:div w:id="1651713717">
      <w:bodyDiv w:val="1"/>
      <w:marLeft w:val="0"/>
      <w:marRight w:val="0"/>
      <w:marTop w:val="0"/>
      <w:marBottom w:val="0"/>
      <w:divBdr>
        <w:top w:val="none" w:sz="0" w:space="0" w:color="auto"/>
        <w:left w:val="none" w:sz="0" w:space="0" w:color="auto"/>
        <w:bottom w:val="none" w:sz="0" w:space="0" w:color="auto"/>
        <w:right w:val="none" w:sz="0" w:space="0" w:color="auto"/>
      </w:divBdr>
    </w:div>
    <w:div w:id="1660496904">
      <w:bodyDiv w:val="1"/>
      <w:marLeft w:val="0"/>
      <w:marRight w:val="0"/>
      <w:marTop w:val="0"/>
      <w:marBottom w:val="0"/>
      <w:divBdr>
        <w:top w:val="none" w:sz="0" w:space="0" w:color="auto"/>
        <w:left w:val="none" w:sz="0" w:space="0" w:color="auto"/>
        <w:bottom w:val="none" w:sz="0" w:space="0" w:color="auto"/>
        <w:right w:val="none" w:sz="0" w:space="0" w:color="auto"/>
      </w:divBdr>
    </w:div>
    <w:div w:id="1670448759">
      <w:bodyDiv w:val="1"/>
      <w:marLeft w:val="0"/>
      <w:marRight w:val="0"/>
      <w:marTop w:val="0"/>
      <w:marBottom w:val="0"/>
      <w:divBdr>
        <w:top w:val="none" w:sz="0" w:space="0" w:color="auto"/>
        <w:left w:val="none" w:sz="0" w:space="0" w:color="auto"/>
        <w:bottom w:val="none" w:sz="0" w:space="0" w:color="auto"/>
        <w:right w:val="none" w:sz="0" w:space="0" w:color="auto"/>
      </w:divBdr>
    </w:div>
    <w:div w:id="1689718174">
      <w:bodyDiv w:val="1"/>
      <w:marLeft w:val="0"/>
      <w:marRight w:val="0"/>
      <w:marTop w:val="0"/>
      <w:marBottom w:val="0"/>
      <w:divBdr>
        <w:top w:val="none" w:sz="0" w:space="0" w:color="auto"/>
        <w:left w:val="none" w:sz="0" w:space="0" w:color="auto"/>
        <w:bottom w:val="none" w:sz="0" w:space="0" w:color="auto"/>
        <w:right w:val="none" w:sz="0" w:space="0" w:color="auto"/>
      </w:divBdr>
    </w:div>
    <w:div w:id="1735397194">
      <w:bodyDiv w:val="1"/>
      <w:marLeft w:val="0"/>
      <w:marRight w:val="0"/>
      <w:marTop w:val="0"/>
      <w:marBottom w:val="0"/>
      <w:divBdr>
        <w:top w:val="none" w:sz="0" w:space="0" w:color="auto"/>
        <w:left w:val="none" w:sz="0" w:space="0" w:color="auto"/>
        <w:bottom w:val="none" w:sz="0" w:space="0" w:color="auto"/>
        <w:right w:val="none" w:sz="0" w:space="0" w:color="auto"/>
      </w:divBdr>
    </w:div>
    <w:div w:id="1736318246">
      <w:bodyDiv w:val="1"/>
      <w:marLeft w:val="0"/>
      <w:marRight w:val="0"/>
      <w:marTop w:val="0"/>
      <w:marBottom w:val="0"/>
      <w:divBdr>
        <w:top w:val="none" w:sz="0" w:space="0" w:color="auto"/>
        <w:left w:val="none" w:sz="0" w:space="0" w:color="auto"/>
        <w:bottom w:val="none" w:sz="0" w:space="0" w:color="auto"/>
        <w:right w:val="none" w:sz="0" w:space="0" w:color="auto"/>
      </w:divBdr>
    </w:div>
    <w:div w:id="1758555740">
      <w:bodyDiv w:val="1"/>
      <w:marLeft w:val="0"/>
      <w:marRight w:val="0"/>
      <w:marTop w:val="0"/>
      <w:marBottom w:val="0"/>
      <w:divBdr>
        <w:top w:val="none" w:sz="0" w:space="0" w:color="auto"/>
        <w:left w:val="none" w:sz="0" w:space="0" w:color="auto"/>
        <w:bottom w:val="none" w:sz="0" w:space="0" w:color="auto"/>
        <w:right w:val="none" w:sz="0" w:space="0" w:color="auto"/>
      </w:divBdr>
    </w:div>
    <w:div w:id="1762674839">
      <w:bodyDiv w:val="1"/>
      <w:marLeft w:val="0"/>
      <w:marRight w:val="0"/>
      <w:marTop w:val="0"/>
      <w:marBottom w:val="0"/>
      <w:divBdr>
        <w:top w:val="none" w:sz="0" w:space="0" w:color="auto"/>
        <w:left w:val="none" w:sz="0" w:space="0" w:color="auto"/>
        <w:bottom w:val="none" w:sz="0" w:space="0" w:color="auto"/>
        <w:right w:val="none" w:sz="0" w:space="0" w:color="auto"/>
      </w:divBdr>
    </w:div>
    <w:div w:id="1763641787">
      <w:bodyDiv w:val="1"/>
      <w:marLeft w:val="0"/>
      <w:marRight w:val="0"/>
      <w:marTop w:val="0"/>
      <w:marBottom w:val="0"/>
      <w:divBdr>
        <w:top w:val="none" w:sz="0" w:space="0" w:color="auto"/>
        <w:left w:val="none" w:sz="0" w:space="0" w:color="auto"/>
        <w:bottom w:val="none" w:sz="0" w:space="0" w:color="auto"/>
        <w:right w:val="none" w:sz="0" w:space="0" w:color="auto"/>
      </w:divBdr>
    </w:div>
    <w:div w:id="1799759044">
      <w:bodyDiv w:val="1"/>
      <w:marLeft w:val="0"/>
      <w:marRight w:val="0"/>
      <w:marTop w:val="0"/>
      <w:marBottom w:val="0"/>
      <w:divBdr>
        <w:top w:val="none" w:sz="0" w:space="0" w:color="auto"/>
        <w:left w:val="none" w:sz="0" w:space="0" w:color="auto"/>
        <w:bottom w:val="none" w:sz="0" w:space="0" w:color="auto"/>
        <w:right w:val="none" w:sz="0" w:space="0" w:color="auto"/>
      </w:divBdr>
    </w:div>
    <w:div w:id="1810784587">
      <w:bodyDiv w:val="1"/>
      <w:marLeft w:val="0"/>
      <w:marRight w:val="0"/>
      <w:marTop w:val="0"/>
      <w:marBottom w:val="0"/>
      <w:divBdr>
        <w:top w:val="none" w:sz="0" w:space="0" w:color="auto"/>
        <w:left w:val="none" w:sz="0" w:space="0" w:color="auto"/>
        <w:bottom w:val="none" w:sz="0" w:space="0" w:color="auto"/>
        <w:right w:val="none" w:sz="0" w:space="0" w:color="auto"/>
      </w:divBdr>
    </w:div>
    <w:div w:id="1815290506">
      <w:bodyDiv w:val="1"/>
      <w:marLeft w:val="0"/>
      <w:marRight w:val="0"/>
      <w:marTop w:val="0"/>
      <w:marBottom w:val="0"/>
      <w:divBdr>
        <w:top w:val="none" w:sz="0" w:space="0" w:color="auto"/>
        <w:left w:val="none" w:sz="0" w:space="0" w:color="auto"/>
        <w:bottom w:val="none" w:sz="0" w:space="0" w:color="auto"/>
        <w:right w:val="none" w:sz="0" w:space="0" w:color="auto"/>
      </w:divBdr>
    </w:div>
    <w:div w:id="1816332220">
      <w:bodyDiv w:val="1"/>
      <w:marLeft w:val="0"/>
      <w:marRight w:val="0"/>
      <w:marTop w:val="0"/>
      <w:marBottom w:val="0"/>
      <w:divBdr>
        <w:top w:val="none" w:sz="0" w:space="0" w:color="auto"/>
        <w:left w:val="none" w:sz="0" w:space="0" w:color="auto"/>
        <w:bottom w:val="none" w:sz="0" w:space="0" w:color="auto"/>
        <w:right w:val="none" w:sz="0" w:space="0" w:color="auto"/>
      </w:divBdr>
    </w:div>
    <w:div w:id="1826897214">
      <w:bodyDiv w:val="1"/>
      <w:marLeft w:val="0"/>
      <w:marRight w:val="0"/>
      <w:marTop w:val="0"/>
      <w:marBottom w:val="0"/>
      <w:divBdr>
        <w:top w:val="none" w:sz="0" w:space="0" w:color="auto"/>
        <w:left w:val="none" w:sz="0" w:space="0" w:color="auto"/>
        <w:bottom w:val="none" w:sz="0" w:space="0" w:color="auto"/>
        <w:right w:val="none" w:sz="0" w:space="0" w:color="auto"/>
      </w:divBdr>
    </w:div>
    <w:div w:id="1871262048">
      <w:bodyDiv w:val="1"/>
      <w:marLeft w:val="0"/>
      <w:marRight w:val="0"/>
      <w:marTop w:val="0"/>
      <w:marBottom w:val="0"/>
      <w:divBdr>
        <w:top w:val="none" w:sz="0" w:space="0" w:color="auto"/>
        <w:left w:val="none" w:sz="0" w:space="0" w:color="auto"/>
        <w:bottom w:val="none" w:sz="0" w:space="0" w:color="auto"/>
        <w:right w:val="none" w:sz="0" w:space="0" w:color="auto"/>
      </w:divBdr>
    </w:div>
    <w:div w:id="1871798651">
      <w:bodyDiv w:val="1"/>
      <w:marLeft w:val="0"/>
      <w:marRight w:val="0"/>
      <w:marTop w:val="0"/>
      <w:marBottom w:val="0"/>
      <w:divBdr>
        <w:top w:val="none" w:sz="0" w:space="0" w:color="auto"/>
        <w:left w:val="none" w:sz="0" w:space="0" w:color="auto"/>
        <w:bottom w:val="none" w:sz="0" w:space="0" w:color="auto"/>
        <w:right w:val="none" w:sz="0" w:space="0" w:color="auto"/>
      </w:divBdr>
    </w:div>
    <w:div w:id="1881628084">
      <w:bodyDiv w:val="1"/>
      <w:marLeft w:val="0"/>
      <w:marRight w:val="0"/>
      <w:marTop w:val="0"/>
      <w:marBottom w:val="0"/>
      <w:divBdr>
        <w:top w:val="none" w:sz="0" w:space="0" w:color="auto"/>
        <w:left w:val="none" w:sz="0" w:space="0" w:color="auto"/>
        <w:bottom w:val="none" w:sz="0" w:space="0" w:color="auto"/>
        <w:right w:val="none" w:sz="0" w:space="0" w:color="auto"/>
      </w:divBdr>
    </w:div>
    <w:div w:id="1887716653">
      <w:bodyDiv w:val="1"/>
      <w:marLeft w:val="0"/>
      <w:marRight w:val="0"/>
      <w:marTop w:val="0"/>
      <w:marBottom w:val="0"/>
      <w:divBdr>
        <w:top w:val="none" w:sz="0" w:space="0" w:color="auto"/>
        <w:left w:val="none" w:sz="0" w:space="0" w:color="auto"/>
        <w:bottom w:val="none" w:sz="0" w:space="0" w:color="auto"/>
        <w:right w:val="none" w:sz="0" w:space="0" w:color="auto"/>
      </w:divBdr>
    </w:div>
    <w:div w:id="1901088119">
      <w:bodyDiv w:val="1"/>
      <w:marLeft w:val="0"/>
      <w:marRight w:val="0"/>
      <w:marTop w:val="0"/>
      <w:marBottom w:val="0"/>
      <w:divBdr>
        <w:top w:val="none" w:sz="0" w:space="0" w:color="auto"/>
        <w:left w:val="none" w:sz="0" w:space="0" w:color="auto"/>
        <w:bottom w:val="none" w:sz="0" w:space="0" w:color="auto"/>
        <w:right w:val="none" w:sz="0" w:space="0" w:color="auto"/>
      </w:divBdr>
    </w:div>
    <w:div w:id="1945918879">
      <w:bodyDiv w:val="1"/>
      <w:marLeft w:val="0"/>
      <w:marRight w:val="0"/>
      <w:marTop w:val="0"/>
      <w:marBottom w:val="0"/>
      <w:divBdr>
        <w:top w:val="none" w:sz="0" w:space="0" w:color="auto"/>
        <w:left w:val="none" w:sz="0" w:space="0" w:color="auto"/>
        <w:bottom w:val="none" w:sz="0" w:space="0" w:color="auto"/>
        <w:right w:val="none" w:sz="0" w:space="0" w:color="auto"/>
      </w:divBdr>
    </w:div>
    <w:div w:id="1959873533">
      <w:bodyDiv w:val="1"/>
      <w:marLeft w:val="0"/>
      <w:marRight w:val="0"/>
      <w:marTop w:val="0"/>
      <w:marBottom w:val="0"/>
      <w:divBdr>
        <w:top w:val="none" w:sz="0" w:space="0" w:color="auto"/>
        <w:left w:val="none" w:sz="0" w:space="0" w:color="auto"/>
        <w:bottom w:val="none" w:sz="0" w:space="0" w:color="auto"/>
        <w:right w:val="none" w:sz="0" w:space="0" w:color="auto"/>
      </w:divBdr>
    </w:div>
    <w:div w:id="1994603073">
      <w:bodyDiv w:val="1"/>
      <w:marLeft w:val="0"/>
      <w:marRight w:val="0"/>
      <w:marTop w:val="0"/>
      <w:marBottom w:val="0"/>
      <w:divBdr>
        <w:top w:val="none" w:sz="0" w:space="0" w:color="auto"/>
        <w:left w:val="none" w:sz="0" w:space="0" w:color="auto"/>
        <w:bottom w:val="none" w:sz="0" w:space="0" w:color="auto"/>
        <w:right w:val="none" w:sz="0" w:space="0" w:color="auto"/>
      </w:divBdr>
    </w:div>
    <w:div w:id="2014721614">
      <w:bodyDiv w:val="1"/>
      <w:marLeft w:val="0"/>
      <w:marRight w:val="0"/>
      <w:marTop w:val="0"/>
      <w:marBottom w:val="0"/>
      <w:divBdr>
        <w:top w:val="none" w:sz="0" w:space="0" w:color="auto"/>
        <w:left w:val="none" w:sz="0" w:space="0" w:color="auto"/>
        <w:bottom w:val="none" w:sz="0" w:space="0" w:color="auto"/>
        <w:right w:val="none" w:sz="0" w:space="0" w:color="auto"/>
      </w:divBdr>
    </w:div>
    <w:div w:id="2043284232">
      <w:bodyDiv w:val="1"/>
      <w:marLeft w:val="0"/>
      <w:marRight w:val="0"/>
      <w:marTop w:val="0"/>
      <w:marBottom w:val="0"/>
      <w:divBdr>
        <w:top w:val="none" w:sz="0" w:space="0" w:color="auto"/>
        <w:left w:val="none" w:sz="0" w:space="0" w:color="auto"/>
        <w:bottom w:val="none" w:sz="0" w:space="0" w:color="auto"/>
        <w:right w:val="none" w:sz="0" w:space="0" w:color="auto"/>
      </w:divBdr>
    </w:div>
    <w:div w:id="2049911169">
      <w:bodyDiv w:val="1"/>
      <w:marLeft w:val="0"/>
      <w:marRight w:val="0"/>
      <w:marTop w:val="0"/>
      <w:marBottom w:val="0"/>
      <w:divBdr>
        <w:top w:val="none" w:sz="0" w:space="0" w:color="auto"/>
        <w:left w:val="none" w:sz="0" w:space="0" w:color="auto"/>
        <w:bottom w:val="none" w:sz="0" w:space="0" w:color="auto"/>
        <w:right w:val="none" w:sz="0" w:space="0" w:color="auto"/>
      </w:divBdr>
    </w:div>
    <w:div w:id="2059083358">
      <w:bodyDiv w:val="1"/>
      <w:marLeft w:val="0"/>
      <w:marRight w:val="0"/>
      <w:marTop w:val="0"/>
      <w:marBottom w:val="0"/>
      <w:divBdr>
        <w:top w:val="none" w:sz="0" w:space="0" w:color="auto"/>
        <w:left w:val="none" w:sz="0" w:space="0" w:color="auto"/>
        <w:bottom w:val="none" w:sz="0" w:space="0" w:color="auto"/>
        <w:right w:val="none" w:sz="0" w:space="0" w:color="auto"/>
      </w:divBdr>
    </w:div>
    <w:div w:id="2070609942">
      <w:bodyDiv w:val="1"/>
      <w:marLeft w:val="0"/>
      <w:marRight w:val="0"/>
      <w:marTop w:val="0"/>
      <w:marBottom w:val="0"/>
      <w:divBdr>
        <w:top w:val="none" w:sz="0" w:space="0" w:color="auto"/>
        <w:left w:val="none" w:sz="0" w:space="0" w:color="auto"/>
        <w:bottom w:val="none" w:sz="0" w:space="0" w:color="auto"/>
        <w:right w:val="none" w:sz="0" w:space="0" w:color="auto"/>
      </w:divBdr>
    </w:div>
    <w:div w:id="2074620737">
      <w:bodyDiv w:val="1"/>
      <w:marLeft w:val="0"/>
      <w:marRight w:val="0"/>
      <w:marTop w:val="0"/>
      <w:marBottom w:val="0"/>
      <w:divBdr>
        <w:top w:val="none" w:sz="0" w:space="0" w:color="auto"/>
        <w:left w:val="none" w:sz="0" w:space="0" w:color="auto"/>
        <w:bottom w:val="none" w:sz="0" w:space="0" w:color="auto"/>
        <w:right w:val="none" w:sz="0" w:space="0" w:color="auto"/>
      </w:divBdr>
    </w:div>
    <w:div w:id="2081050285">
      <w:bodyDiv w:val="1"/>
      <w:marLeft w:val="0"/>
      <w:marRight w:val="0"/>
      <w:marTop w:val="0"/>
      <w:marBottom w:val="0"/>
      <w:divBdr>
        <w:top w:val="none" w:sz="0" w:space="0" w:color="auto"/>
        <w:left w:val="none" w:sz="0" w:space="0" w:color="auto"/>
        <w:bottom w:val="none" w:sz="0" w:space="0" w:color="auto"/>
        <w:right w:val="none" w:sz="0" w:space="0" w:color="auto"/>
      </w:divBdr>
    </w:div>
    <w:div w:id="2086603424">
      <w:bodyDiv w:val="1"/>
      <w:marLeft w:val="0"/>
      <w:marRight w:val="0"/>
      <w:marTop w:val="0"/>
      <w:marBottom w:val="0"/>
      <w:divBdr>
        <w:top w:val="none" w:sz="0" w:space="0" w:color="auto"/>
        <w:left w:val="none" w:sz="0" w:space="0" w:color="auto"/>
        <w:bottom w:val="none" w:sz="0" w:space="0" w:color="auto"/>
        <w:right w:val="none" w:sz="0" w:space="0" w:color="auto"/>
      </w:divBdr>
    </w:div>
    <w:div w:id="2088915257">
      <w:bodyDiv w:val="1"/>
      <w:marLeft w:val="0"/>
      <w:marRight w:val="0"/>
      <w:marTop w:val="0"/>
      <w:marBottom w:val="0"/>
      <w:divBdr>
        <w:top w:val="none" w:sz="0" w:space="0" w:color="auto"/>
        <w:left w:val="none" w:sz="0" w:space="0" w:color="auto"/>
        <w:bottom w:val="none" w:sz="0" w:space="0" w:color="auto"/>
        <w:right w:val="none" w:sz="0" w:space="0" w:color="auto"/>
      </w:divBdr>
    </w:div>
    <w:div w:id="2109544537">
      <w:bodyDiv w:val="1"/>
      <w:marLeft w:val="0"/>
      <w:marRight w:val="0"/>
      <w:marTop w:val="0"/>
      <w:marBottom w:val="0"/>
      <w:divBdr>
        <w:top w:val="none" w:sz="0" w:space="0" w:color="auto"/>
        <w:left w:val="none" w:sz="0" w:space="0" w:color="auto"/>
        <w:bottom w:val="none" w:sz="0" w:space="0" w:color="auto"/>
        <w:right w:val="none" w:sz="0" w:space="0" w:color="auto"/>
      </w:divBdr>
    </w:div>
    <w:div w:id="2115199200">
      <w:bodyDiv w:val="1"/>
      <w:marLeft w:val="0"/>
      <w:marRight w:val="0"/>
      <w:marTop w:val="0"/>
      <w:marBottom w:val="0"/>
      <w:divBdr>
        <w:top w:val="none" w:sz="0" w:space="0" w:color="auto"/>
        <w:left w:val="none" w:sz="0" w:space="0" w:color="auto"/>
        <w:bottom w:val="none" w:sz="0" w:space="0" w:color="auto"/>
        <w:right w:val="none" w:sz="0" w:space="0" w:color="auto"/>
      </w:divBdr>
    </w:div>
    <w:div w:id="2128770577">
      <w:bodyDiv w:val="1"/>
      <w:marLeft w:val="0"/>
      <w:marRight w:val="0"/>
      <w:marTop w:val="0"/>
      <w:marBottom w:val="0"/>
      <w:divBdr>
        <w:top w:val="none" w:sz="0" w:space="0" w:color="auto"/>
        <w:left w:val="none" w:sz="0" w:space="0" w:color="auto"/>
        <w:bottom w:val="none" w:sz="0" w:space="0" w:color="auto"/>
        <w:right w:val="none" w:sz="0" w:space="0" w:color="auto"/>
      </w:divBdr>
    </w:div>
    <w:div w:id="214697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chart" Target="charts/chart7.xml"/><Relationship Id="rId39" Type="http://schemas.openxmlformats.org/officeDocument/2006/relationships/hyperlink" Target="https://www.funcionpublica.gov.co" TargetMode="External"/><Relationship Id="rId21" Type="http://schemas.openxmlformats.org/officeDocument/2006/relationships/chart" Target="charts/chart3.xml"/><Relationship Id="rId34" Type="http://schemas.openxmlformats.org/officeDocument/2006/relationships/hyperlink" Target="https://www.funcionpublica.gov.co"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hart" Target="charts/chart2.xml"/><Relationship Id="rId29" Type="http://schemas.openxmlformats.org/officeDocument/2006/relationships/chart" Target="charts/chart10.xml"/><Relationship Id="rId41" Type="http://schemas.openxmlformats.org/officeDocument/2006/relationships/hyperlink" Target="https://terridata.dnp.gov.co/index-app.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5.xml"/><Relationship Id="rId32" Type="http://schemas.openxmlformats.org/officeDocument/2006/relationships/footer" Target="footer2.xml"/><Relationship Id="rId37" Type="http://schemas.openxmlformats.org/officeDocument/2006/relationships/hyperlink" Target="https://www.funcionpublica.gov.co" TargetMode="External"/><Relationship Id="rId40" Type="http://schemas.openxmlformats.org/officeDocument/2006/relationships/hyperlink" Target="https://www.funcionpublica.gov.co"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chart" Target="charts/chart9.xml"/><Relationship Id="rId36" Type="http://schemas.openxmlformats.org/officeDocument/2006/relationships/hyperlink" Target="https://www.esap.edu.co" TargetMode="External"/><Relationship Id="rId10" Type="http://schemas.openxmlformats.org/officeDocument/2006/relationships/endnotes" Target="endnotes.xml"/><Relationship Id="rId19" Type="http://schemas.openxmlformats.org/officeDocument/2006/relationships/chart" Target="charts/chart1.xm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hart" Target="charts/chart4.xml"/><Relationship Id="rId27" Type="http://schemas.openxmlformats.org/officeDocument/2006/relationships/chart" Target="charts/chart8.xml"/><Relationship Id="rId30" Type="http://schemas.openxmlformats.org/officeDocument/2006/relationships/header" Target="header4.xml"/><Relationship Id="rId35" Type="http://schemas.openxmlformats.org/officeDocument/2006/relationships/hyperlink" Target="https://www.dnp.gov.co"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chart" Target="charts/chart6.xml"/><Relationship Id="rId33" Type="http://schemas.openxmlformats.org/officeDocument/2006/relationships/header" Target="header6.xml"/><Relationship Id="rId38" Type="http://schemas.openxmlformats.org/officeDocument/2006/relationships/hyperlink" Target="https://www.funcionpublic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em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karinam.puello.ESAPBOG01\Downloads\Libro2.xlsx" TargetMode="Externa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karinam.puello.ESAPBOG01\Downloads\Libro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Hoja4!$C$5</c:f>
              <c:strCache>
                <c:ptCount val="1"/>
                <c:pt idx="0">
                  <c:v>Valor</c:v>
                </c:pt>
              </c:strCache>
            </c:strRef>
          </c:tx>
          <c:dPt>
            <c:idx val="0"/>
            <c:bubble3D val="0"/>
            <c:spPr>
              <a:solidFill>
                <a:schemeClr val="accent1">
                  <a:shade val="6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B6B-4DB6-A7AA-10FFE5A3792B}"/>
              </c:ext>
            </c:extLst>
          </c:dPt>
          <c:dPt>
            <c:idx val="1"/>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B6B-4DB6-A7AA-10FFE5A3792B}"/>
              </c:ext>
            </c:extLst>
          </c:dPt>
          <c:dPt>
            <c:idx val="2"/>
            <c:bubble3D val="0"/>
            <c:spPr>
              <a:solidFill>
                <a:schemeClr val="accent1">
                  <a:tint val="6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B6B-4DB6-A7AA-10FFE5A3792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CO"/>
              </a:p>
            </c:txPr>
            <c:dLblPos val="in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Hoja4!$B$6:$B$8</c:f>
              <c:strCache>
                <c:ptCount val="3"/>
                <c:pt idx="0">
                  <c:v>Primarias</c:v>
                </c:pt>
                <c:pt idx="1">
                  <c:v>Secundarias</c:v>
                </c:pt>
                <c:pt idx="2">
                  <c:v> Terciarias</c:v>
                </c:pt>
              </c:strCache>
            </c:strRef>
          </c:cat>
          <c:val>
            <c:numRef>
              <c:f>Hoja4!$C$6:$C$8</c:f>
              <c:numCache>
                <c:formatCode>General</c:formatCode>
                <c:ptCount val="3"/>
                <c:pt idx="0">
                  <c:v>73.2</c:v>
                </c:pt>
                <c:pt idx="1">
                  <c:v>19.88</c:v>
                </c:pt>
                <c:pt idx="2">
                  <c:v>137.03</c:v>
                </c:pt>
              </c:numCache>
            </c:numRef>
          </c:val>
          <c:extLst>
            <c:ext xmlns:c16="http://schemas.microsoft.com/office/drawing/2014/chart" uri="{C3380CC4-5D6E-409C-BE32-E72D297353CC}">
              <c16:uniqueId val="{00000006-5B6B-4DB6-A7AA-10FFE5A3792B}"/>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tx>
            <c:strRef>
              <c:f>Hoja4!$C$21</c:f>
              <c:strCache>
                <c:ptCount val="1"/>
                <c:pt idx="0">
                  <c:v>Cantidad</c:v>
                </c:pt>
              </c:strCache>
            </c:strRef>
          </c:tx>
          <c:dPt>
            <c:idx val="0"/>
            <c:bubble3D val="0"/>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208-4581-BCE4-7F7064E2CE3D}"/>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208-4581-BCE4-7F7064E2CE3D}"/>
              </c:ext>
            </c:extLst>
          </c:dPt>
          <c:dPt>
            <c:idx val="2"/>
            <c:bubble3D val="0"/>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208-4581-BCE4-7F7064E2CE3D}"/>
              </c:ext>
            </c:extLst>
          </c:dPt>
          <c:dLbls>
            <c:dLbl>
              <c:idx val="0"/>
              <c:tx>
                <c:rich>
                  <a:bodyPr/>
                  <a:lstStyle/>
                  <a:p>
                    <a:fld id="{7029D48B-C304-4C34-8829-1098B87171B3}" type="CATEGORYNAME">
                      <a:rPr lang="en-US"/>
                      <a:pPr/>
                      <a:t>[NOMBRE DE CATEGORÍA]</a:t>
                    </a:fld>
                    <a:r>
                      <a:rPr lang="en-US"/>
                      <a:t>
13,151 -53%</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208-4581-BCE4-7F7064E2CE3D}"/>
                </c:ext>
              </c:extLst>
            </c:dLbl>
            <c:dLbl>
              <c:idx val="1"/>
              <c:tx>
                <c:rich>
                  <a:bodyPr/>
                  <a:lstStyle/>
                  <a:p>
                    <a:fld id="{AA5568CE-2C4A-41BE-96E0-87E43F4A3581}" type="CATEGORYNAME">
                      <a:rPr lang="en-US"/>
                      <a:pPr/>
                      <a:t>[NOMBRE DE CATEGORÍA]</a:t>
                    </a:fld>
                    <a:r>
                      <a:rPr lang="en-US"/>
                      <a:t>
13,660 - 47%</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208-4581-BCE4-7F7064E2CE3D}"/>
                </c:ext>
              </c:extLst>
            </c:dLbl>
            <c:dLbl>
              <c:idx val="2"/>
              <c:tx>
                <c:rich>
                  <a:bodyPr/>
                  <a:lstStyle/>
                  <a:p>
                    <a:fld id="{EFA51210-ED29-4700-B94F-9CB0CFC62F75}" type="CATEGORYNAME">
                      <a:rPr lang="en-US"/>
                      <a:pPr/>
                      <a:t>[NOMBRE DE CATEGORÍA]</a:t>
                    </a:fld>
                    <a:r>
                      <a:rPr lang="en-US"/>
                      <a:t>
100%  24,811</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208-4581-BCE4-7F7064E2CE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Hoja4!$B$22:$B$24</c:f>
              <c:strCache>
                <c:ptCount val="3"/>
                <c:pt idx="0">
                  <c:v>Hombres</c:v>
                </c:pt>
                <c:pt idx="1">
                  <c:v>Mujeres</c:v>
                </c:pt>
                <c:pt idx="2">
                  <c:v>Total</c:v>
                </c:pt>
              </c:strCache>
            </c:strRef>
          </c:cat>
          <c:val>
            <c:numRef>
              <c:f>Hoja4!$C$22:$C$24</c:f>
              <c:numCache>
                <c:formatCode>General</c:formatCode>
                <c:ptCount val="3"/>
                <c:pt idx="0">
                  <c:v>13151</c:v>
                </c:pt>
                <c:pt idx="1">
                  <c:v>13660</c:v>
                </c:pt>
                <c:pt idx="2">
                  <c:v>26811</c:v>
                </c:pt>
              </c:numCache>
            </c:numRef>
          </c:val>
          <c:extLst>
            <c:ext xmlns:c16="http://schemas.microsoft.com/office/drawing/2014/chart" uri="{C3380CC4-5D6E-409C-BE32-E72D297353CC}">
              <c16:uniqueId val="{00000006-8208-4581-BCE4-7F7064E2CE3D}"/>
            </c:ext>
          </c:extLst>
        </c:ser>
        <c:ser>
          <c:idx val="1"/>
          <c:order val="1"/>
          <c:tx>
            <c:strRef>
              <c:f>Hoja4!$D$21</c:f>
              <c:strCache>
                <c:ptCount val="1"/>
                <c:pt idx="0">
                  <c:v>Porcentaje</c:v>
                </c:pt>
              </c:strCache>
            </c:strRef>
          </c:tx>
          <c:dPt>
            <c:idx val="0"/>
            <c:bubble3D val="0"/>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8208-4581-BCE4-7F7064E2CE3D}"/>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8208-4581-BCE4-7F7064E2CE3D}"/>
              </c:ext>
            </c:extLst>
          </c:dPt>
          <c:dPt>
            <c:idx val="2"/>
            <c:bubble3D val="0"/>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8208-4581-BCE4-7F7064E2CE3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Hoja4!$B$22:$B$24</c:f>
              <c:strCache>
                <c:ptCount val="3"/>
                <c:pt idx="0">
                  <c:v>Hombres</c:v>
                </c:pt>
                <c:pt idx="1">
                  <c:v>Mujeres</c:v>
                </c:pt>
                <c:pt idx="2">
                  <c:v>Total</c:v>
                </c:pt>
              </c:strCache>
            </c:strRef>
          </c:cat>
          <c:val>
            <c:numRef>
              <c:f>Hoja4!$D$22:$D$24</c:f>
              <c:numCache>
                <c:formatCode>0%</c:formatCode>
                <c:ptCount val="3"/>
                <c:pt idx="0">
                  <c:v>0.53</c:v>
                </c:pt>
                <c:pt idx="1">
                  <c:v>0.47</c:v>
                </c:pt>
                <c:pt idx="2">
                  <c:v>1</c:v>
                </c:pt>
              </c:numCache>
            </c:numRef>
          </c:val>
          <c:extLst>
            <c:ext xmlns:c16="http://schemas.microsoft.com/office/drawing/2014/chart" uri="{C3380CC4-5D6E-409C-BE32-E72D297353CC}">
              <c16:uniqueId val="{0000000D-8208-4581-BCE4-7F7064E2CE3D}"/>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lineChart>
        <c:grouping val="standard"/>
        <c:varyColors val="0"/>
        <c:ser>
          <c:idx val="0"/>
          <c:order val="0"/>
          <c:tx>
            <c:strRef>
              <c:f>Hoja4!$C$66</c:f>
              <c:strCache>
                <c:ptCount val="1"/>
                <c:pt idx="0">
                  <c:v>Población en 2024 (Mujeres)</c:v>
                </c:pt>
              </c:strCache>
            </c:strRef>
          </c:tx>
          <c:spPr>
            <a:ln w="28575" cap="rnd">
              <a:solidFill>
                <a:schemeClr val="accent1">
                  <a:shade val="76000"/>
                </a:schemeClr>
              </a:solidFill>
              <a:round/>
            </a:ln>
            <a:effectLst/>
          </c:spPr>
          <c:marker>
            <c:symbol val="none"/>
          </c:marker>
          <c:cat>
            <c:strRef>
              <c:f>Hoja4!$B$67:$B$70</c:f>
              <c:strCache>
                <c:ptCount val="4"/>
                <c:pt idx="0">
                  <c:v>80+</c:v>
                </c:pt>
                <c:pt idx="1">
                  <c:v>70-74</c:v>
                </c:pt>
                <c:pt idx="2">
                  <c:v>60-64</c:v>
                </c:pt>
                <c:pt idx="3">
                  <c:v>50-54</c:v>
                </c:pt>
              </c:strCache>
            </c:strRef>
          </c:cat>
          <c:val>
            <c:numRef>
              <c:f>Hoja4!$C$67:$C$70</c:f>
              <c:numCache>
                <c:formatCode>0%</c:formatCode>
                <c:ptCount val="4"/>
                <c:pt idx="0">
                  <c:v>0.01</c:v>
                </c:pt>
                <c:pt idx="1">
                  <c:v>0.01</c:v>
                </c:pt>
                <c:pt idx="2">
                  <c:v>0.01</c:v>
                </c:pt>
                <c:pt idx="3">
                  <c:v>0.01</c:v>
                </c:pt>
              </c:numCache>
            </c:numRef>
          </c:val>
          <c:smooth val="0"/>
          <c:extLst>
            <c:ext xmlns:c16="http://schemas.microsoft.com/office/drawing/2014/chart" uri="{C3380CC4-5D6E-409C-BE32-E72D297353CC}">
              <c16:uniqueId val="{00000000-70DB-43AC-96A6-03E7EED55641}"/>
            </c:ext>
          </c:extLst>
        </c:ser>
        <c:ser>
          <c:idx val="1"/>
          <c:order val="1"/>
          <c:tx>
            <c:strRef>
              <c:f>Hoja4!$D$66</c:f>
              <c:strCache>
                <c:ptCount val="1"/>
                <c:pt idx="0">
                  <c:v>Población Proyectada en 2035 (Mujeres)</c:v>
                </c:pt>
              </c:strCache>
            </c:strRef>
          </c:tx>
          <c:spPr>
            <a:ln w="28575" cap="rnd">
              <a:solidFill>
                <a:schemeClr val="accent1">
                  <a:tint val="77000"/>
                </a:schemeClr>
              </a:solidFill>
              <a:round/>
            </a:ln>
            <a:effectLst/>
          </c:spPr>
          <c:marker>
            <c:symbol val="none"/>
          </c:marker>
          <c:cat>
            <c:strRef>
              <c:f>Hoja4!$B$67:$B$70</c:f>
              <c:strCache>
                <c:ptCount val="4"/>
                <c:pt idx="0">
                  <c:v>80+</c:v>
                </c:pt>
                <c:pt idx="1">
                  <c:v>70-74</c:v>
                </c:pt>
                <c:pt idx="2">
                  <c:v>60-64</c:v>
                </c:pt>
                <c:pt idx="3">
                  <c:v>50-54</c:v>
                </c:pt>
              </c:strCache>
            </c:strRef>
          </c:cat>
          <c:val>
            <c:numRef>
              <c:f>Hoja4!$D$67:$D$70</c:f>
              <c:numCache>
                <c:formatCode>0%</c:formatCode>
                <c:ptCount val="4"/>
                <c:pt idx="0">
                  <c:v>0.02</c:v>
                </c:pt>
                <c:pt idx="1">
                  <c:v>0.02</c:v>
                </c:pt>
                <c:pt idx="2" formatCode="General">
                  <c:v>0</c:v>
                </c:pt>
                <c:pt idx="3" formatCode="General">
                  <c:v>0</c:v>
                </c:pt>
              </c:numCache>
            </c:numRef>
          </c:val>
          <c:smooth val="0"/>
          <c:extLst>
            <c:ext xmlns:c16="http://schemas.microsoft.com/office/drawing/2014/chart" uri="{C3380CC4-5D6E-409C-BE32-E72D297353CC}">
              <c16:uniqueId val="{00000001-70DB-43AC-96A6-03E7EED55641}"/>
            </c:ext>
          </c:extLst>
        </c:ser>
        <c:dLbls>
          <c:showLegendKey val="0"/>
          <c:showVal val="0"/>
          <c:showCatName val="0"/>
          <c:showSerName val="0"/>
          <c:showPercent val="0"/>
          <c:showBubbleSize val="0"/>
        </c:dLbls>
        <c:smooth val="0"/>
        <c:axId val="1094007040"/>
        <c:axId val="1094003680"/>
      </c:lineChart>
      <c:catAx>
        <c:axId val="109400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94003680"/>
        <c:crosses val="autoZero"/>
        <c:auto val="1"/>
        <c:lblAlgn val="ctr"/>
        <c:lblOffset val="100"/>
        <c:noMultiLvlLbl val="0"/>
      </c:catAx>
      <c:valAx>
        <c:axId val="1094003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9400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lineChart>
        <c:grouping val="stacked"/>
        <c:varyColors val="0"/>
        <c:ser>
          <c:idx val="0"/>
          <c:order val="0"/>
          <c:tx>
            <c:strRef>
              <c:f>Hoja4!$B$56</c:f>
              <c:strCache>
                <c:ptCount val="1"/>
                <c:pt idx="0">
                  <c:v>60-64</c:v>
                </c:pt>
              </c:strCache>
            </c:strRef>
          </c:tx>
          <c:spPr>
            <a:ln w="28575" cap="rnd">
              <a:solidFill>
                <a:schemeClr val="accent1">
                  <a:shade val="76000"/>
                </a:schemeClr>
              </a:solidFill>
              <a:round/>
            </a:ln>
            <a:effectLst/>
          </c:spPr>
          <c:marker>
            <c:symbol val="none"/>
          </c:marker>
          <c:cat>
            <c:multiLvlStrRef>
              <c:f>Hoja4!$C$53:$D$55</c:f>
              <c:multiLvlStrCache>
                <c:ptCount val="2"/>
                <c:lvl>
                  <c:pt idx="0">
                    <c:v>0.75%</c:v>
                  </c:pt>
                  <c:pt idx="1">
                    <c:v>0.75%</c:v>
                  </c:pt>
                </c:lvl>
                <c:lvl>
                  <c:pt idx="0">
                    <c:v>0.5%</c:v>
                  </c:pt>
                  <c:pt idx="1">
                    <c:v>0.75%</c:v>
                  </c:pt>
                </c:lvl>
                <c:lvl>
                  <c:pt idx="0">
                    <c:v>Población en 2024 (Hombres)</c:v>
                  </c:pt>
                  <c:pt idx="1">
                    <c:v>Población Proyectada en 2035 (Hombres)</c:v>
                  </c:pt>
                </c:lvl>
              </c:multiLvlStrCache>
            </c:multiLvlStrRef>
          </c:cat>
          <c:val>
            <c:numRef>
              <c:f>Hoja4!$C$56:$D$56</c:f>
              <c:numCache>
                <c:formatCode>General</c:formatCode>
                <c:ptCount val="2"/>
                <c:pt idx="0" formatCode="0%">
                  <c:v>0.01</c:v>
                </c:pt>
                <c:pt idx="1">
                  <c:v>0</c:v>
                </c:pt>
              </c:numCache>
            </c:numRef>
          </c:val>
          <c:smooth val="0"/>
          <c:extLst>
            <c:ext xmlns:c16="http://schemas.microsoft.com/office/drawing/2014/chart" uri="{C3380CC4-5D6E-409C-BE32-E72D297353CC}">
              <c16:uniqueId val="{00000000-0488-4F0C-B787-88025824A668}"/>
            </c:ext>
          </c:extLst>
        </c:ser>
        <c:ser>
          <c:idx val="1"/>
          <c:order val="1"/>
          <c:tx>
            <c:strRef>
              <c:f>Hoja4!$B$57</c:f>
              <c:strCache>
                <c:ptCount val="1"/>
                <c:pt idx="0">
                  <c:v>50-54</c:v>
                </c:pt>
              </c:strCache>
            </c:strRef>
          </c:tx>
          <c:spPr>
            <a:ln w="28575" cap="rnd">
              <a:solidFill>
                <a:schemeClr val="accent1">
                  <a:tint val="77000"/>
                </a:schemeClr>
              </a:solidFill>
              <a:round/>
            </a:ln>
            <a:effectLst/>
          </c:spPr>
          <c:marker>
            <c:symbol val="none"/>
          </c:marker>
          <c:cat>
            <c:multiLvlStrRef>
              <c:f>Hoja4!$C$53:$D$55</c:f>
              <c:multiLvlStrCache>
                <c:ptCount val="2"/>
                <c:lvl>
                  <c:pt idx="0">
                    <c:v>0.75%</c:v>
                  </c:pt>
                  <c:pt idx="1">
                    <c:v>0.75%</c:v>
                  </c:pt>
                </c:lvl>
                <c:lvl>
                  <c:pt idx="0">
                    <c:v>0.5%</c:v>
                  </c:pt>
                  <c:pt idx="1">
                    <c:v>0.75%</c:v>
                  </c:pt>
                </c:lvl>
                <c:lvl>
                  <c:pt idx="0">
                    <c:v>Población en 2024 (Hombres)</c:v>
                  </c:pt>
                  <c:pt idx="1">
                    <c:v>Población Proyectada en 2035 (Hombres)</c:v>
                  </c:pt>
                </c:lvl>
              </c:multiLvlStrCache>
            </c:multiLvlStrRef>
          </c:cat>
          <c:val>
            <c:numRef>
              <c:f>Hoja4!$C$57:$D$57</c:f>
              <c:numCache>
                <c:formatCode>General</c:formatCode>
                <c:ptCount val="2"/>
                <c:pt idx="0" formatCode="0%">
                  <c:v>0.01</c:v>
                </c:pt>
                <c:pt idx="1">
                  <c:v>0</c:v>
                </c:pt>
              </c:numCache>
            </c:numRef>
          </c:val>
          <c:smooth val="0"/>
          <c:extLst>
            <c:ext xmlns:c16="http://schemas.microsoft.com/office/drawing/2014/chart" uri="{C3380CC4-5D6E-409C-BE32-E72D297353CC}">
              <c16:uniqueId val="{00000001-0488-4F0C-B787-88025824A668}"/>
            </c:ext>
          </c:extLst>
        </c:ser>
        <c:dLbls>
          <c:showLegendKey val="0"/>
          <c:showVal val="0"/>
          <c:showCatName val="0"/>
          <c:showSerName val="0"/>
          <c:showPercent val="0"/>
          <c:showBubbleSize val="0"/>
        </c:dLbls>
        <c:smooth val="0"/>
        <c:axId val="1040655504"/>
        <c:axId val="1040669424"/>
      </c:lineChart>
      <c:catAx>
        <c:axId val="104065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40669424"/>
        <c:crosses val="autoZero"/>
        <c:auto val="1"/>
        <c:lblAlgn val="ctr"/>
        <c:lblOffset val="100"/>
        <c:noMultiLvlLbl val="0"/>
      </c:catAx>
      <c:valAx>
        <c:axId val="1040669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4065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stacked"/>
        <c:varyColors val="0"/>
        <c:ser>
          <c:idx val="0"/>
          <c:order val="0"/>
          <c:tx>
            <c:strRef>
              <c:f>Hoja4!$B$90</c:f>
              <c:strCache>
                <c:ptCount val="1"/>
                <c:pt idx="0">
                  <c:v>2021</c:v>
                </c:pt>
              </c:strCache>
            </c:strRef>
          </c:tx>
          <c:spPr>
            <a:gradFill rotWithShape="1">
              <a:gsLst>
                <a:gs pos="0">
                  <a:schemeClr val="accent1">
                    <a:shade val="65000"/>
                    <a:satMod val="103000"/>
                    <a:lumMod val="102000"/>
                    <a:tint val="94000"/>
                  </a:schemeClr>
                </a:gs>
                <a:gs pos="50000">
                  <a:schemeClr val="accent1">
                    <a:shade val="65000"/>
                    <a:satMod val="110000"/>
                    <a:lumMod val="100000"/>
                    <a:shade val="100000"/>
                  </a:schemeClr>
                </a:gs>
                <a:gs pos="100000">
                  <a:schemeClr val="accent1">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Hoja4!$C$88:$F$88</c:f>
              <c:strCache>
                <c:ptCount val="4"/>
                <c:pt idx="0">
                  <c:v>Movilización</c:v>
                </c:pt>
                <c:pt idx="1">
                  <c:v>Ejecución</c:v>
                </c:pt>
                <c:pt idx="2">
                  <c:v>Gobierno Abierto</c:v>
                </c:pt>
                <c:pt idx="3">
                  <c:v>Uso de OT</c:v>
                </c:pt>
              </c:strCache>
              <c:extLst/>
            </c:strRef>
          </c:cat>
          <c:val>
            <c:numRef>
              <c:f>Hoja4!$C$90:$F$90</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6530-43FC-933A-E84CC3AD3D5C}"/>
            </c:ext>
          </c:extLst>
        </c:ser>
        <c:ser>
          <c:idx val="1"/>
          <c:order val="1"/>
          <c:tx>
            <c:strRef>
              <c:f>Hoja4!$B$91</c:f>
              <c:strCache>
                <c:ptCount val="1"/>
                <c:pt idx="0">
                  <c:v>2022</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Hoja4!$C$88:$F$88</c:f>
              <c:strCache>
                <c:ptCount val="4"/>
                <c:pt idx="0">
                  <c:v>Movilización</c:v>
                </c:pt>
                <c:pt idx="1">
                  <c:v>Ejecución</c:v>
                </c:pt>
                <c:pt idx="2">
                  <c:v>Gobierno Abierto</c:v>
                </c:pt>
                <c:pt idx="3">
                  <c:v>Uso de OT</c:v>
                </c:pt>
              </c:strCache>
              <c:extLst/>
            </c:strRef>
          </c:cat>
          <c:val>
            <c:numRef>
              <c:f>Hoja4!$C$91:$F$91</c:f>
              <c:numCache>
                <c:formatCode>General</c:formatCode>
                <c:ptCount val="4"/>
                <c:pt idx="0">
                  <c:v>0</c:v>
                </c:pt>
                <c:pt idx="1">
                  <c:v>21</c:v>
                </c:pt>
                <c:pt idx="2">
                  <c:v>51</c:v>
                </c:pt>
                <c:pt idx="3">
                  <c:v>11</c:v>
                </c:pt>
              </c:numCache>
            </c:numRef>
          </c:val>
          <c:extLst>
            <c:ext xmlns:c16="http://schemas.microsoft.com/office/drawing/2014/chart" uri="{C3380CC4-5D6E-409C-BE32-E72D297353CC}">
              <c16:uniqueId val="{00000001-6530-43FC-933A-E84CC3AD3D5C}"/>
            </c:ext>
          </c:extLst>
        </c:ser>
        <c:ser>
          <c:idx val="2"/>
          <c:order val="2"/>
          <c:tx>
            <c:strRef>
              <c:f>Hoja4!$B$92</c:f>
              <c:strCache>
                <c:ptCount val="1"/>
                <c:pt idx="0">
                  <c:v>2023</c:v>
                </c:pt>
              </c:strCache>
            </c:strRef>
          </c:tx>
          <c:spPr>
            <a:gradFill rotWithShape="1">
              <a:gsLst>
                <a:gs pos="0">
                  <a:schemeClr val="accent1">
                    <a:tint val="65000"/>
                    <a:satMod val="103000"/>
                    <a:lumMod val="102000"/>
                    <a:tint val="94000"/>
                  </a:schemeClr>
                </a:gs>
                <a:gs pos="50000">
                  <a:schemeClr val="accent1">
                    <a:tint val="65000"/>
                    <a:satMod val="110000"/>
                    <a:lumMod val="100000"/>
                    <a:shade val="100000"/>
                  </a:schemeClr>
                </a:gs>
                <a:gs pos="100000">
                  <a:schemeClr val="accent1">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Hoja4!$C$88:$F$88</c:f>
              <c:strCache>
                <c:ptCount val="4"/>
                <c:pt idx="0">
                  <c:v>Movilización</c:v>
                </c:pt>
                <c:pt idx="1">
                  <c:v>Ejecución</c:v>
                </c:pt>
                <c:pt idx="2">
                  <c:v>Gobierno Abierto</c:v>
                </c:pt>
                <c:pt idx="3">
                  <c:v>Uso de OT</c:v>
                </c:pt>
              </c:strCache>
              <c:extLst/>
            </c:strRef>
          </c:cat>
          <c:val>
            <c:numRef>
              <c:f>Hoja4!$C$92:$F$92</c:f>
              <c:numCache>
                <c:formatCode>General</c:formatCode>
                <c:ptCount val="4"/>
                <c:pt idx="0">
                  <c:v>33</c:v>
                </c:pt>
                <c:pt idx="1">
                  <c:v>0</c:v>
                </c:pt>
                <c:pt idx="2">
                  <c:v>0</c:v>
                </c:pt>
                <c:pt idx="3">
                  <c:v>0</c:v>
                </c:pt>
              </c:numCache>
            </c:numRef>
          </c:val>
          <c:extLst>
            <c:ext xmlns:c16="http://schemas.microsoft.com/office/drawing/2014/chart" uri="{C3380CC4-5D6E-409C-BE32-E72D297353CC}">
              <c16:uniqueId val="{00000002-6530-43FC-933A-E84CC3AD3D5C}"/>
            </c:ext>
          </c:extLst>
        </c:ser>
        <c:dLbls>
          <c:dLblPos val="ctr"/>
          <c:showLegendKey val="0"/>
          <c:showVal val="1"/>
          <c:showCatName val="0"/>
          <c:showSerName val="0"/>
          <c:showPercent val="0"/>
          <c:showBubbleSize val="0"/>
        </c:dLbls>
        <c:gapWidth val="150"/>
        <c:overlap val="100"/>
        <c:axId val="1105608640"/>
        <c:axId val="1105601920"/>
      </c:barChart>
      <c:catAx>
        <c:axId val="110560864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CO"/>
          </a:p>
        </c:txPr>
        <c:crossAx val="1105601920"/>
        <c:crosses val="autoZero"/>
        <c:auto val="1"/>
        <c:lblAlgn val="ctr"/>
        <c:lblOffset val="100"/>
        <c:noMultiLvlLbl val="0"/>
      </c:catAx>
      <c:valAx>
        <c:axId val="110560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0560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Hoja4!$C$113</c:f>
              <c:strCache>
                <c:ptCount val="1"/>
                <c:pt idx="0">
                  <c:v>Año</c:v>
                </c:pt>
              </c:strCache>
            </c:strRef>
          </c:tx>
          <c:spPr>
            <a:gradFill flip="none" rotWithShape="1">
              <a:gsLst>
                <a:gs pos="0">
                  <a:schemeClr val="accent5">
                    <a:shade val="76000"/>
                  </a:schemeClr>
                </a:gs>
                <a:gs pos="75000">
                  <a:schemeClr val="accent5">
                    <a:shade val="76000"/>
                    <a:lumMod val="60000"/>
                    <a:lumOff val="40000"/>
                  </a:schemeClr>
                </a:gs>
                <a:gs pos="51000">
                  <a:schemeClr val="accent5">
                    <a:shade val="76000"/>
                    <a:alpha val="75000"/>
                  </a:schemeClr>
                </a:gs>
                <a:gs pos="100000">
                  <a:schemeClr val="accent5">
                    <a:shade val="76000"/>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Hoja4!$C$114:$C$117</c:f>
              <c:numCache>
                <c:formatCode>General</c:formatCode>
                <c:ptCount val="4"/>
                <c:pt idx="0">
                  <c:v>2020</c:v>
                </c:pt>
                <c:pt idx="1">
                  <c:v>2021</c:v>
                </c:pt>
                <c:pt idx="2">
                  <c:v>2022</c:v>
                </c:pt>
                <c:pt idx="3">
                  <c:v>2023</c:v>
                </c:pt>
              </c:numCache>
            </c:numRef>
          </c:val>
          <c:extLst>
            <c:ext xmlns:c16="http://schemas.microsoft.com/office/drawing/2014/chart" uri="{C3380CC4-5D6E-409C-BE32-E72D297353CC}">
              <c16:uniqueId val="{00000000-DF9F-464E-9A5B-658D4FB4D3C0}"/>
            </c:ext>
          </c:extLst>
        </c:ser>
        <c:ser>
          <c:idx val="1"/>
          <c:order val="1"/>
          <c:tx>
            <c:strRef>
              <c:f>Hoja4!$D$113</c:f>
              <c:strCache>
                <c:ptCount val="1"/>
                <c:pt idx="0">
                  <c:v>MDM</c:v>
                </c:pt>
              </c:strCache>
            </c:strRef>
          </c:tx>
          <c:spPr>
            <a:gradFill flip="none" rotWithShape="1">
              <a:gsLst>
                <a:gs pos="0">
                  <a:schemeClr val="accent5">
                    <a:tint val="77000"/>
                  </a:schemeClr>
                </a:gs>
                <a:gs pos="75000">
                  <a:schemeClr val="accent5">
                    <a:tint val="77000"/>
                    <a:lumMod val="60000"/>
                    <a:lumOff val="40000"/>
                  </a:schemeClr>
                </a:gs>
                <a:gs pos="51000">
                  <a:schemeClr val="accent5">
                    <a:tint val="77000"/>
                    <a:alpha val="75000"/>
                  </a:schemeClr>
                </a:gs>
                <a:gs pos="100000">
                  <a:schemeClr val="accent5">
                    <a:tint val="77000"/>
                    <a:lumMod val="20000"/>
                    <a:lumOff val="80000"/>
                    <a:alpha val="15000"/>
                  </a:schemeClr>
                </a:gs>
              </a:gsLst>
              <a:lin ang="5400000" scaled="0"/>
            </a:gradFill>
            <a:ln>
              <a:noFill/>
            </a:ln>
            <a:effectLst/>
          </c:spPr>
          <c:invertIfNegative val="0"/>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50,8 %</a:t>
                    </a:r>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DF9F-464E-9A5B-658D4FB4D3C0}"/>
                </c:ext>
              </c:extLst>
            </c:dLbl>
            <c:dLbl>
              <c:idx val="1"/>
              <c:tx>
                <c:rich>
                  <a:bodyPr/>
                  <a:lstStyle/>
                  <a:p>
                    <a:r>
                      <a:rPr lang="en-US"/>
                      <a:t>51,4 %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F9F-464E-9A5B-658D4FB4D3C0}"/>
                </c:ext>
              </c:extLst>
            </c:dLbl>
            <c:dLbl>
              <c:idx val="2"/>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52,8%</a:t>
                    </a:r>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DF9F-464E-9A5B-658D4FB4D3C0}"/>
                </c:ext>
              </c:extLst>
            </c:dLbl>
            <c:dLbl>
              <c:idx val="3"/>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55,5%</a:t>
                    </a:r>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4-DF9F-464E-9A5B-658D4FB4D3C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Hoja4!$D$114:$D$117</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5-DF9F-464E-9A5B-658D4FB4D3C0}"/>
            </c:ext>
          </c:extLst>
        </c:ser>
        <c:dLbls>
          <c:dLblPos val="outEnd"/>
          <c:showLegendKey val="0"/>
          <c:showVal val="1"/>
          <c:showCatName val="0"/>
          <c:showSerName val="0"/>
          <c:showPercent val="0"/>
          <c:showBubbleSize val="0"/>
        </c:dLbls>
        <c:gapWidth val="355"/>
        <c:overlap val="-70"/>
        <c:axId val="379924384"/>
        <c:axId val="379944544"/>
      </c:barChart>
      <c:catAx>
        <c:axId val="3799243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9944544"/>
        <c:crosses val="autoZero"/>
        <c:auto val="1"/>
        <c:lblAlgn val="ctr"/>
        <c:lblOffset val="100"/>
        <c:noMultiLvlLbl val="0"/>
      </c:catAx>
      <c:valAx>
        <c:axId val="37994454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992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9.8957667282958309E-2"/>
          <c:y val="9.6162316580453974E-2"/>
          <c:w val="0.86651299022404804"/>
          <c:h val="0.71859488651271741"/>
        </c:manualLayout>
      </c:layout>
      <c:barChart>
        <c:barDir val="bar"/>
        <c:grouping val="clustered"/>
        <c:varyColors val="0"/>
        <c:ser>
          <c:idx val="0"/>
          <c:order val="0"/>
          <c:tx>
            <c:strRef>
              <c:f>Hoja4!$D$168</c:f>
              <c:strCache>
                <c:ptCount val="1"/>
                <c:pt idx="0">
                  <c:v>Educación</c:v>
                </c:pt>
              </c:strCache>
            </c:strRef>
          </c:tx>
          <c:spPr>
            <a:pattFill prst="narVert">
              <a:fgClr>
                <a:schemeClr val="accent1">
                  <a:shade val="58000"/>
                </a:schemeClr>
              </a:fgClr>
              <a:bgClr>
                <a:schemeClr val="accent1">
                  <a:shade val="58000"/>
                  <a:lumMod val="20000"/>
                  <a:lumOff val="80000"/>
                </a:schemeClr>
              </a:bgClr>
            </a:pattFill>
            <a:ln>
              <a:noFill/>
            </a:ln>
            <a:effectLst>
              <a:innerShdw blurRad="114300">
                <a:schemeClr val="accent1">
                  <a:shade val="58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Hoja4!$C$169:$C$172</c:f>
              <c:numCache>
                <c:formatCode>General</c:formatCode>
                <c:ptCount val="4"/>
                <c:pt idx="0">
                  <c:v>2020</c:v>
                </c:pt>
                <c:pt idx="1">
                  <c:v>2021</c:v>
                </c:pt>
                <c:pt idx="2">
                  <c:v>2022</c:v>
                </c:pt>
                <c:pt idx="3">
                  <c:v>2023</c:v>
                </c:pt>
              </c:numCache>
            </c:numRef>
          </c:cat>
          <c:val>
            <c:numRef>
              <c:f>Hoja4!$D$169:$D$172</c:f>
              <c:numCache>
                <c:formatCode>General</c:formatCode>
                <c:ptCount val="4"/>
                <c:pt idx="0">
                  <c:v>37.64</c:v>
                </c:pt>
                <c:pt idx="1">
                  <c:v>41.42</c:v>
                </c:pt>
                <c:pt idx="2">
                  <c:v>42.36</c:v>
                </c:pt>
                <c:pt idx="3">
                  <c:v>42.48</c:v>
                </c:pt>
              </c:numCache>
            </c:numRef>
          </c:val>
          <c:extLst>
            <c:ext xmlns:c16="http://schemas.microsoft.com/office/drawing/2014/chart" uri="{C3380CC4-5D6E-409C-BE32-E72D297353CC}">
              <c16:uniqueId val="{00000000-8EC9-4D8C-942D-BF3DA546D09F}"/>
            </c:ext>
          </c:extLst>
        </c:ser>
        <c:ser>
          <c:idx val="1"/>
          <c:order val="1"/>
          <c:tx>
            <c:strRef>
              <c:f>Hoja4!$E$168</c:f>
              <c:strCache>
                <c:ptCount val="1"/>
                <c:pt idx="0">
                  <c:v>Salud</c:v>
                </c:pt>
              </c:strCache>
            </c:strRef>
          </c:tx>
          <c:spPr>
            <a:pattFill prst="narVert">
              <a:fgClr>
                <a:schemeClr val="accent1">
                  <a:shade val="86000"/>
                </a:schemeClr>
              </a:fgClr>
              <a:bgClr>
                <a:schemeClr val="accent1">
                  <a:shade val="86000"/>
                  <a:lumMod val="20000"/>
                  <a:lumOff val="80000"/>
                </a:schemeClr>
              </a:bgClr>
            </a:pattFill>
            <a:ln>
              <a:noFill/>
            </a:ln>
            <a:effectLst>
              <a:innerShdw blurRad="114300">
                <a:schemeClr val="accent1">
                  <a:shade val="8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Hoja4!$C$169:$C$172</c:f>
              <c:numCache>
                <c:formatCode>General</c:formatCode>
                <c:ptCount val="4"/>
                <c:pt idx="0">
                  <c:v>2020</c:v>
                </c:pt>
                <c:pt idx="1">
                  <c:v>2021</c:v>
                </c:pt>
                <c:pt idx="2">
                  <c:v>2022</c:v>
                </c:pt>
                <c:pt idx="3">
                  <c:v>2023</c:v>
                </c:pt>
              </c:numCache>
            </c:numRef>
          </c:cat>
          <c:val>
            <c:numRef>
              <c:f>Hoja4!$E$169:$E$172</c:f>
              <c:numCache>
                <c:formatCode>General</c:formatCode>
                <c:ptCount val="4"/>
                <c:pt idx="0">
                  <c:v>73.08</c:v>
                </c:pt>
                <c:pt idx="1">
                  <c:v>73.64</c:v>
                </c:pt>
                <c:pt idx="2">
                  <c:v>67.569999999999993</c:v>
                </c:pt>
                <c:pt idx="3">
                  <c:v>84.23</c:v>
                </c:pt>
              </c:numCache>
            </c:numRef>
          </c:val>
          <c:extLst>
            <c:ext xmlns:c16="http://schemas.microsoft.com/office/drawing/2014/chart" uri="{C3380CC4-5D6E-409C-BE32-E72D297353CC}">
              <c16:uniqueId val="{00000001-8EC9-4D8C-942D-BF3DA546D09F}"/>
            </c:ext>
          </c:extLst>
        </c:ser>
        <c:ser>
          <c:idx val="2"/>
          <c:order val="2"/>
          <c:tx>
            <c:strRef>
              <c:f>Hoja4!$F$168</c:f>
              <c:strCache>
                <c:ptCount val="1"/>
                <c:pt idx="0">
                  <c:v>Servicios Públicos</c:v>
                </c:pt>
              </c:strCache>
            </c:strRef>
          </c:tx>
          <c:spPr>
            <a:pattFill prst="narVert">
              <a:fgClr>
                <a:schemeClr val="accent1">
                  <a:tint val="86000"/>
                </a:schemeClr>
              </a:fgClr>
              <a:bgClr>
                <a:schemeClr val="accent1">
                  <a:tint val="86000"/>
                  <a:lumMod val="20000"/>
                  <a:lumOff val="80000"/>
                </a:schemeClr>
              </a:bgClr>
            </a:pattFill>
            <a:ln>
              <a:noFill/>
            </a:ln>
            <a:effectLst>
              <a:innerShdw blurRad="114300">
                <a:schemeClr val="accent1">
                  <a:tint val="8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Hoja4!$C$169:$C$172</c:f>
              <c:numCache>
                <c:formatCode>General</c:formatCode>
                <c:ptCount val="4"/>
                <c:pt idx="0">
                  <c:v>2020</c:v>
                </c:pt>
                <c:pt idx="1">
                  <c:v>2021</c:v>
                </c:pt>
                <c:pt idx="2">
                  <c:v>2022</c:v>
                </c:pt>
                <c:pt idx="3">
                  <c:v>2023</c:v>
                </c:pt>
              </c:numCache>
            </c:numRef>
          </c:cat>
          <c:val>
            <c:numRef>
              <c:f>Hoja4!$F$169:$F$172</c:f>
              <c:numCache>
                <c:formatCode>General</c:formatCode>
                <c:ptCount val="4"/>
                <c:pt idx="0">
                  <c:v>23.4</c:v>
                </c:pt>
                <c:pt idx="1">
                  <c:v>12.17</c:v>
                </c:pt>
                <c:pt idx="2">
                  <c:v>25.87</c:v>
                </c:pt>
                <c:pt idx="3">
                  <c:v>32.04</c:v>
                </c:pt>
              </c:numCache>
            </c:numRef>
          </c:val>
          <c:extLst>
            <c:ext xmlns:c16="http://schemas.microsoft.com/office/drawing/2014/chart" uri="{C3380CC4-5D6E-409C-BE32-E72D297353CC}">
              <c16:uniqueId val="{00000002-8EC9-4D8C-942D-BF3DA546D09F}"/>
            </c:ext>
          </c:extLst>
        </c:ser>
        <c:ser>
          <c:idx val="3"/>
          <c:order val="3"/>
          <c:tx>
            <c:strRef>
              <c:f>Hoja4!$G$168</c:f>
              <c:strCache>
                <c:ptCount val="1"/>
                <c:pt idx="0">
                  <c:v>Seguridad</c:v>
                </c:pt>
              </c:strCache>
            </c:strRef>
          </c:tx>
          <c:spPr>
            <a:pattFill prst="narVert">
              <a:fgClr>
                <a:schemeClr val="accent1">
                  <a:tint val="58000"/>
                </a:schemeClr>
              </a:fgClr>
              <a:bgClr>
                <a:schemeClr val="accent1">
                  <a:tint val="58000"/>
                  <a:lumMod val="20000"/>
                  <a:lumOff val="80000"/>
                </a:schemeClr>
              </a:bgClr>
            </a:pattFill>
            <a:ln>
              <a:noFill/>
            </a:ln>
            <a:effectLst>
              <a:innerShdw blurRad="114300">
                <a:schemeClr val="accent1">
                  <a:tint val="58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Hoja4!$C$169:$C$172</c:f>
              <c:numCache>
                <c:formatCode>General</c:formatCode>
                <c:ptCount val="4"/>
                <c:pt idx="0">
                  <c:v>2020</c:v>
                </c:pt>
                <c:pt idx="1">
                  <c:v>2021</c:v>
                </c:pt>
                <c:pt idx="2">
                  <c:v>2022</c:v>
                </c:pt>
                <c:pt idx="3">
                  <c:v>2023</c:v>
                </c:pt>
              </c:numCache>
            </c:numRef>
          </c:cat>
          <c:val>
            <c:numRef>
              <c:f>Hoja4!$G$169:$G$172</c:f>
              <c:numCache>
                <c:formatCode>General</c:formatCode>
                <c:ptCount val="4"/>
                <c:pt idx="0">
                  <c:v>97.17</c:v>
                </c:pt>
                <c:pt idx="1">
                  <c:v>94.99</c:v>
                </c:pt>
                <c:pt idx="2">
                  <c:v>98.28</c:v>
                </c:pt>
                <c:pt idx="3">
                  <c:v>92.99</c:v>
                </c:pt>
              </c:numCache>
            </c:numRef>
          </c:val>
          <c:extLst>
            <c:ext xmlns:c16="http://schemas.microsoft.com/office/drawing/2014/chart" uri="{C3380CC4-5D6E-409C-BE32-E72D297353CC}">
              <c16:uniqueId val="{00000003-8EC9-4D8C-942D-BF3DA546D09F}"/>
            </c:ext>
          </c:extLst>
        </c:ser>
        <c:dLbls>
          <c:showLegendKey val="0"/>
          <c:showVal val="1"/>
          <c:showCatName val="0"/>
          <c:showSerName val="0"/>
          <c:showPercent val="0"/>
          <c:showBubbleSize val="0"/>
        </c:dLbls>
        <c:gapWidth val="227"/>
        <c:overlap val="-48"/>
        <c:axId val="1105800528"/>
        <c:axId val="1105798128"/>
      </c:barChart>
      <c:catAx>
        <c:axId val="1105800528"/>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05798128"/>
        <c:crosses val="autoZero"/>
        <c:auto val="1"/>
        <c:lblAlgn val="ctr"/>
        <c:lblOffset val="100"/>
        <c:noMultiLvlLbl val="0"/>
      </c:catAx>
      <c:valAx>
        <c:axId val="1105798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05800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s-CO"/>
        </a:p>
      </c:txPr>
    </c:title>
    <c:autoTitleDeleted val="0"/>
    <c:plotArea>
      <c:layout/>
      <c:barChart>
        <c:barDir val="bar"/>
        <c:grouping val="clustered"/>
        <c:varyColors val="0"/>
        <c:ser>
          <c:idx val="0"/>
          <c:order val="0"/>
          <c:tx>
            <c:strRef>
              <c:f>Hoja4!$C$193</c:f>
              <c:strCache>
                <c:ptCount val="1"/>
                <c:pt idx="0">
                  <c:v>2020</c:v>
                </c:pt>
              </c:strCache>
            </c:strRef>
          </c:tx>
          <c:spPr>
            <a:solidFill>
              <a:schemeClr val="accent1">
                <a:shade val="58000"/>
              </a:schemeClr>
            </a:solidFill>
            <a:ln>
              <a:noFill/>
            </a:ln>
            <a:effectLst/>
          </c:spPr>
          <c:invertIfNegative val="0"/>
          <c:cat>
            <c:strRef>
              <c:f>Hoja4!$D$192:$G$192</c:f>
              <c:strCache>
                <c:ptCount val="4"/>
                <c:pt idx="0">
                  <c:v>Movilización</c:v>
                </c:pt>
                <c:pt idx="1">
                  <c:v>Ejecución</c:v>
                </c:pt>
                <c:pt idx="2">
                  <c:v>Gobierno Abierto</c:v>
                </c:pt>
                <c:pt idx="3">
                  <c:v>Uso de OT</c:v>
                </c:pt>
              </c:strCache>
            </c:strRef>
          </c:cat>
          <c:val>
            <c:numRef>
              <c:f>Hoja4!$D$193:$G$193</c:f>
              <c:numCache>
                <c:formatCode>General</c:formatCode>
                <c:ptCount val="4"/>
                <c:pt idx="0">
                  <c:v>24.7</c:v>
                </c:pt>
                <c:pt idx="1">
                  <c:v>67.3</c:v>
                </c:pt>
                <c:pt idx="2">
                  <c:v>75.77</c:v>
                </c:pt>
                <c:pt idx="3">
                  <c:v>33.61</c:v>
                </c:pt>
              </c:numCache>
            </c:numRef>
          </c:val>
          <c:extLst>
            <c:ext xmlns:c16="http://schemas.microsoft.com/office/drawing/2014/chart" uri="{C3380CC4-5D6E-409C-BE32-E72D297353CC}">
              <c16:uniqueId val="{00000000-6B4A-4F17-8B9B-1A9FFF4DB0C2}"/>
            </c:ext>
          </c:extLst>
        </c:ser>
        <c:ser>
          <c:idx val="1"/>
          <c:order val="1"/>
          <c:tx>
            <c:strRef>
              <c:f>Hoja4!$C$194</c:f>
              <c:strCache>
                <c:ptCount val="1"/>
                <c:pt idx="0">
                  <c:v>2021</c:v>
                </c:pt>
              </c:strCache>
            </c:strRef>
          </c:tx>
          <c:spPr>
            <a:solidFill>
              <a:schemeClr val="accent1">
                <a:shade val="86000"/>
              </a:schemeClr>
            </a:solidFill>
            <a:ln>
              <a:noFill/>
            </a:ln>
            <a:effectLst/>
          </c:spPr>
          <c:invertIfNegative val="0"/>
          <c:cat>
            <c:strRef>
              <c:f>Hoja4!$D$192:$G$192</c:f>
              <c:strCache>
                <c:ptCount val="4"/>
                <c:pt idx="0">
                  <c:v>Movilización</c:v>
                </c:pt>
                <c:pt idx="1">
                  <c:v>Ejecución</c:v>
                </c:pt>
                <c:pt idx="2">
                  <c:v>Gobierno Abierto</c:v>
                </c:pt>
                <c:pt idx="3">
                  <c:v>Uso de OT</c:v>
                </c:pt>
              </c:strCache>
            </c:strRef>
          </c:cat>
          <c:val>
            <c:numRef>
              <c:f>Hoja4!$D$194:$G$194</c:f>
              <c:numCache>
                <c:formatCode>General</c:formatCode>
                <c:ptCount val="4"/>
                <c:pt idx="0">
                  <c:v>27.86</c:v>
                </c:pt>
                <c:pt idx="1">
                  <c:v>59.48</c:v>
                </c:pt>
                <c:pt idx="2">
                  <c:v>78.84</c:v>
                </c:pt>
                <c:pt idx="3">
                  <c:v>39.68</c:v>
                </c:pt>
              </c:numCache>
            </c:numRef>
          </c:val>
          <c:extLst>
            <c:ext xmlns:c16="http://schemas.microsoft.com/office/drawing/2014/chart" uri="{C3380CC4-5D6E-409C-BE32-E72D297353CC}">
              <c16:uniqueId val="{00000001-6B4A-4F17-8B9B-1A9FFF4DB0C2}"/>
            </c:ext>
          </c:extLst>
        </c:ser>
        <c:ser>
          <c:idx val="2"/>
          <c:order val="2"/>
          <c:tx>
            <c:strRef>
              <c:f>Hoja4!$C$195</c:f>
              <c:strCache>
                <c:ptCount val="1"/>
                <c:pt idx="0">
                  <c:v>2022</c:v>
                </c:pt>
              </c:strCache>
            </c:strRef>
          </c:tx>
          <c:spPr>
            <a:solidFill>
              <a:schemeClr val="accent1">
                <a:tint val="86000"/>
              </a:schemeClr>
            </a:solidFill>
            <a:ln>
              <a:noFill/>
            </a:ln>
            <a:effectLst/>
          </c:spPr>
          <c:invertIfNegative val="0"/>
          <c:cat>
            <c:strRef>
              <c:f>Hoja4!$D$192:$G$192</c:f>
              <c:strCache>
                <c:ptCount val="4"/>
                <c:pt idx="0">
                  <c:v>Movilización</c:v>
                </c:pt>
                <c:pt idx="1">
                  <c:v>Ejecución</c:v>
                </c:pt>
                <c:pt idx="2">
                  <c:v>Gobierno Abierto</c:v>
                </c:pt>
                <c:pt idx="3">
                  <c:v>Uso de OT</c:v>
                </c:pt>
              </c:strCache>
            </c:strRef>
          </c:cat>
          <c:val>
            <c:numRef>
              <c:f>Hoja4!$D$195:$G$195</c:f>
              <c:numCache>
                <c:formatCode>General</c:formatCode>
                <c:ptCount val="4"/>
                <c:pt idx="0">
                  <c:v>25.6</c:v>
                </c:pt>
                <c:pt idx="1">
                  <c:v>68.63</c:v>
                </c:pt>
                <c:pt idx="2">
                  <c:v>78.59</c:v>
                </c:pt>
                <c:pt idx="3">
                  <c:v>38.96</c:v>
                </c:pt>
              </c:numCache>
            </c:numRef>
          </c:val>
          <c:extLst>
            <c:ext xmlns:c16="http://schemas.microsoft.com/office/drawing/2014/chart" uri="{C3380CC4-5D6E-409C-BE32-E72D297353CC}">
              <c16:uniqueId val="{00000002-6B4A-4F17-8B9B-1A9FFF4DB0C2}"/>
            </c:ext>
          </c:extLst>
        </c:ser>
        <c:ser>
          <c:idx val="3"/>
          <c:order val="3"/>
          <c:tx>
            <c:strRef>
              <c:f>Hoja4!$C$196</c:f>
              <c:strCache>
                <c:ptCount val="1"/>
                <c:pt idx="0">
                  <c:v>2023</c:v>
                </c:pt>
              </c:strCache>
            </c:strRef>
          </c:tx>
          <c:spPr>
            <a:solidFill>
              <a:schemeClr val="accent1">
                <a:tint val="58000"/>
              </a:schemeClr>
            </a:solidFill>
            <a:ln>
              <a:noFill/>
            </a:ln>
            <a:effectLst/>
          </c:spPr>
          <c:invertIfNegative val="0"/>
          <c:cat>
            <c:strRef>
              <c:f>Hoja4!$D$192:$G$192</c:f>
              <c:strCache>
                <c:ptCount val="4"/>
                <c:pt idx="0">
                  <c:v>Movilización</c:v>
                </c:pt>
                <c:pt idx="1">
                  <c:v>Ejecución</c:v>
                </c:pt>
                <c:pt idx="2">
                  <c:v>Gobierno Abierto</c:v>
                </c:pt>
                <c:pt idx="3">
                  <c:v>Uso de OT</c:v>
                </c:pt>
              </c:strCache>
            </c:strRef>
          </c:cat>
          <c:val>
            <c:numRef>
              <c:f>Hoja4!$D$196:$G$196</c:f>
              <c:numCache>
                <c:formatCode>General</c:formatCode>
                <c:ptCount val="4"/>
                <c:pt idx="0">
                  <c:v>24.87</c:v>
                </c:pt>
                <c:pt idx="1">
                  <c:v>72.39</c:v>
                </c:pt>
                <c:pt idx="2">
                  <c:v>86.83</c:v>
                </c:pt>
                <c:pt idx="3">
                  <c:v>69.680000000000007</c:v>
                </c:pt>
              </c:numCache>
            </c:numRef>
          </c:val>
          <c:extLst>
            <c:ext xmlns:c16="http://schemas.microsoft.com/office/drawing/2014/chart" uri="{C3380CC4-5D6E-409C-BE32-E72D297353CC}">
              <c16:uniqueId val="{00000003-6B4A-4F17-8B9B-1A9FFF4DB0C2}"/>
            </c:ext>
          </c:extLst>
        </c:ser>
        <c:dLbls>
          <c:showLegendKey val="0"/>
          <c:showVal val="0"/>
          <c:showCatName val="0"/>
          <c:showSerName val="0"/>
          <c:showPercent val="0"/>
          <c:showBubbleSize val="0"/>
        </c:dLbls>
        <c:gapWidth val="247"/>
        <c:axId val="379937344"/>
        <c:axId val="379920064"/>
      </c:barChart>
      <c:catAx>
        <c:axId val="37993734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s-CO"/>
          </a:p>
        </c:txPr>
        <c:crossAx val="379920064"/>
        <c:crosses val="autoZero"/>
        <c:auto val="1"/>
        <c:lblAlgn val="ctr"/>
        <c:lblOffset val="100"/>
        <c:noMultiLvlLbl val="0"/>
      </c:catAx>
      <c:valAx>
        <c:axId val="37992006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s-CO"/>
          </a:p>
        </c:txPr>
        <c:crossAx val="37993734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s-CO"/>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tx>
            <c:strRef>
              <c:f>Hoja4!$C$128</c:f>
              <c:strCache>
                <c:ptCount val="1"/>
                <c:pt idx="0">
                  <c:v>2020</c:v>
                </c:pt>
              </c:strCache>
            </c:strRef>
          </c:tx>
          <c:spPr>
            <a:solidFill>
              <a:schemeClr val="accent1">
                <a:shade val="58000"/>
              </a:schemeClr>
            </a:solidFill>
            <a:ln>
              <a:noFill/>
            </a:ln>
            <a:effectLst/>
          </c:spPr>
          <c:invertIfNegative val="0"/>
          <c:cat>
            <c:strRef>
              <c:f>Hoja4!$D$127:$G$127</c:f>
              <c:strCache>
                <c:ptCount val="4"/>
                <c:pt idx="0">
                  <c:v>Educación</c:v>
                </c:pt>
                <c:pt idx="1">
                  <c:v>Salud</c:v>
                </c:pt>
                <c:pt idx="2">
                  <c:v>Servicios Públicos</c:v>
                </c:pt>
                <c:pt idx="3">
                  <c:v>Seguridad</c:v>
                </c:pt>
              </c:strCache>
            </c:strRef>
          </c:cat>
          <c:val>
            <c:numRef>
              <c:f>Hoja4!$D$128:$G$128</c:f>
              <c:numCache>
                <c:formatCode>General</c:formatCode>
                <c:ptCount val="4"/>
                <c:pt idx="0">
                  <c:v>50.3</c:v>
                </c:pt>
                <c:pt idx="1">
                  <c:v>48.3</c:v>
                </c:pt>
                <c:pt idx="2">
                  <c:v>84.6</c:v>
                </c:pt>
                <c:pt idx="3">
                  <c:v>57.4</c:v>
                </c:pt>
              </c:numCache>
            </c:numRef>
          </c:val>
          <c:extLst>
            <c:ext xmlns:c16="http://schemas.microsoft.com/office/drawing/2014/chart" uri="{C3380CC4-5D6E-409C-BE32-E72D297353CC}">
              <c16:uniqueId val="{00000000-882D-4765-BB9B-7A6ADE43BB1C}"/>
            </c:ext>
          </c:extLst>
        </c:ser>
        <c:ser>
          <c:idx val="1"/>
          <c:order val="1"/>
          <c:tx>
            <c:strRef>
              <c:f>Hoja4!$C$129</c:f>
              <c:strCache>
                <c:ptCount val="1"/>
                <c:pt idx="0">
                  <c:v>2021</c:v>
                </c:pt>
              </c:strCache>
            </c:strRef>
          </c:tx>
          <c:spPr>
            <a:solidFill>
              <a:schemeClr val="accent1">
                <a:shade val="86000"/>
              </a:schemeClr>
            </a:solidFill>
            <a:ln>
              <a:noFill/>
            </a:ln>
            <a:effectLst/>
          </c:spPr>
          <c:invertIfNegative val="0"/>
          <c:cat>
            <c:strRef>
              <c:f>Hoja4!$D$127:$G$127</c:f>
              <c:strCache>
                <c:ptCount val="4"/>
                <c:pt idx="0">
                  <c:v>Educación</c:v>
                </c:pt>
                <c:pt idx="1">
                  <c:v>Salud</c:v>
                </c:pt>
                <c:pt idx="2">
                  <c:v>Servicios Públicos</c:v>
                </c:pt>
                <c:pt idx="3">
                  <c:v>Seguridad</c:v>
                </c:pt>
              </c:strCache>
            </c:strRef>
          </c:cat>
          <c:val>
            <c:numRef>
              <c:f>Hoja4!$D$129:$G$129</c:f>
              <c:numCache>
                <c:formatCode>General</c:formatCode>
                <c:ptCount val="4"/>
                <c:pt idx="0">
                  <c:v>51</c:v>
                </c:pt>
                <c:pt idx="1">
                  <c:v>48.1</c:v>
                </c:pt>
                <c:pt idx="2">
                  <c:v>88.5</c:v>
                </c:pt>
                <c:pt idx="3">
                  <c:v>52.5</c:v>
                </c:pt>
              </c:numCache>
            </c:numRef>
          </c:val>
          <c:extLst>
            <c:ext xmlns:c16="http://schemas.microsoft.com/office/drawing/2014/chart" uri="{C3380CC4-5D6E-409C-BE32-E72D297353CC}">
              <c16:uniqueId val="{00000001-882D-4765-BB9B-7A6ADE43BB1C}"/>
            </c:ext>
          </c:extLst>
        </c:ser>
        <c:ser>
          <c:idx val="2"/>
          <c:order val="2"/>
          <c:tx>
            <c:strRef>
              <c:f>Hoja4!$C$130</c:f>
              <c:strCache>
                <c:ptCount val="1"/>
                <c:pt idx="0">
                  <c:v>2022</c:v>
                </c:pt>
              </c:strCache>
            </c:strRef>
          </c:tx>
          <c:spPr>
            <a:solidFill>
              <a:schemeClr val="accent1">
                <a:tint val="86000"/>
              </a:schemeClr>
            </a:solidFill>
            <a:ln>
              <a:noFill/>
            </a:ln>
            <a:effectLst/>
          </c:spPr>
          <c:invertIfNegative val="0"/>
          <c:cat>
            <c:strRef>
              <c:f>Hoja4!$D$127:$G$127</c:f>
              <c:strCache>
                <c:ptCount val="4"/>
                <c:pt idx="0">
                  <c:v>Educación</c:v>
                </c:pt>
                <c:pt idx="1">
                  <c:v>Salud</c:v>
                </c:pt>
                <c:pt idx="2">
                  <c:v>Servicios Públicos</c:v>
                </c:pt>
                <c:pt idx="3">
                  <c:v>Seguridad</c:v>
                </c:pt>
              </c:strCache>
            </c:strRef>
          </c:cat>
          <c:val>
            <c:numRef>
              <c:f>Hoja4!$D$130:$G$130</c:f>
              <c:numCache>
                <c:formatCode>General</c:formatCode>
                <c:ptCount val="4"/>
                <c:pt idx="0">
                  <c:v>51.4</c:v>
                </c:pt>
                <c:pt idx="1">
                  <c:v>48.8</c:v>
                </c:pt>
                <c:pt idx="2">
                  <c:v>91.6</c:v>
                </c:pt>
                <c:pt idx="3">
                  <c:v>54</c:v>
                </c:pt>
              </c:numCache>
            </c:numRef>
          </c:val>
          <c:extLst>
            <c:ext xmlns:c16="http://schemas.microsoft.com/office/drawing/2014/chart" uri="{C3380CC4-5D6E-409C-BE32-E72D297353CC}">
              <c16:uniqueId val="{00000002-882D-4765-BB9B-7A6ADE43BB1C}"/>
            </c:ext>
          </c:extLst>
        </c:ser>
        <c:ser>
          <c:idx val="3"/>
          <c:order val="3"/>
          <c:tx>
            <c:strRef>
              <c:f>Hoja4!$C$131</c:f>
              <c:strCache>
                <c:ptCount val="1"/>
                <c:pt idx="0">
                  <c:v>2023</c:v>
                </c:pt>
              </c:strCache>
            </c:strRef>
          </c:tx>
          <c:spPr>
            <a:solidFill>
              <a:schemeClr val="accent1">
                <a:tint val="58000"/>
              </a:schemeClr>
            </a:solidFill>
            <a:ln>
              <a:noFill/>
            </a:ln>
            <a:effectLst/>
          </c:spPr>
          <c:invertIfNegative val="0"/>
          <c:cat>
            <c:strRef>
              <c:f>Hoja4!$D$127:$G$127</c:f>
              <c:strCache>
                <c:ptCount val="4"/>
                <c:pt idx="0">
                  <c:v>Educación</c:v>
                </c:pt>
                <c:pt idx="1">
                  <c:v>Salud</c:v>
                </c:pt>
                <c:pt idx="2">
                  <c:v>Servicios Públicos</c:v>
                </c:pt>
                <c:pt idx="3">
                  <c:v>Seguridad</c:v>
                </c:pt>
              </c:strCache>
            </c:strRef>
          </c:cat>
          <c:val>
            <c:numRef>
              <c:f>Hoja4!$D$131:$G$131</c:f>
              <c:numCache>
                <c:formatCode>General</c:formatCode>
                <c:ptCount val="4"/>
                <c:pt idx="0">
                  <c:v>0</c:v>
                </c:pt>
                <c:pt idx="1">
                  <c:v>45</c:v>
                </c:pt>
                <c:pt idx="2">
                  <c:v>89</c:v>
                </c:pt>
                <c:pt idx="3">
                  <c:v>88</c:v>
                </c:pt>
              </c:numCache>
            </c:numRef>
          </c:val>
          <c:extLst>
            <c:ext xmlns:c16="http://schemas.microsoft.com/office/drawing/2014/chart" uri="{C3380CC4-5D6E-409C-BE32-E72D297353CC}">
              <c16:uniqueId val="{00000003-882D-4765-BB9B-7A6ADE43BB1C}"/>
            </c:ext>
          </c:extLst>
        </c:ser>
        <c:dLbls>
          <c:showLegendKey val="0"/>
          <c:showVal val="0"/>
          <c:showCatName val="0"/>
          <c:showSerName val="0"/>
          <c:showPercent val="0"/>
          <c:showBubbleSize val="0"/>
        </c:dLbls>
        <c:gapWidth val="269"/>
        <c:overlap val="-20"/>
        <c:axId val="1105796688"/>
        <c:axId val="1105788048"/>
      </c:barChart>
      <c:catAx>
        <c:axId val="1105796688"/>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CO"/>
          </a:p>
        </c:txPr>
        <c:crossAx val="1105788048"/>
        <c:crosses val="autoZero"/>
        <c:auto val="1"/>
        <c:lblAlgn val="ctr"/>
        <c:lblOffset val="100"/>
        <c:noMultiLvlLbl val="0"/>
      </c:catAx>
      <c:valAx>
        <c:axId val="1105788048"/>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057966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Hoja4!$D$150</c:f>
              <c:strCache>
                <c:ptCount val="1"/>
                <c:pt idx="0">
                  <c:v>Puntaje Mínimo</c:v>
                </c:pt>
              </c:strCache>
            </c:strRef>
          </c:tx>
          <c:spPr>
            <a:solidFill>
              <a:schemeClr val="accent5">
                <a:shade val="6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Hoja4!$C$151:$C$154</c:f>
              <c:numCache>
                <c:formatCode>General</c:formatCode>
                <c:ptCount val="4"/>
                <c:pt idx="0">
                  <c:v>2020</c:v>
                </c:pt>
                <c:pt idx="1">
                  <c:v>2021</c:v>
                </c:pt>
                <c:pt idx="2">
                  <c:v>2022</c:v>
                </c:pt>
                <c:pt idx="3">
                  <c:v>2023</c:v>
                </c:pt>
              </c:numCache>
            </c:numRef>
          </c:cat>
          <c:val>
            <c:numRef>
              <c:f>Hoja4!$D$151:$D$154</c:f>
              <c:numCache>
                <c:formatCode>General</c:formatCode>
                <c:ptCount val="4"/>
                <c:pt idx="0">
                  <c:v>23.4</c:v>
                </c:pt>
                <c:pt idx="1">
                  <c:v>34.700000000000003</c:v>
                </c:pt>
                <c:pt idx="2">
                  <c:v>29.5</c:v>
                </c:pt>
                <c:pt idx="3">
                  <c:v>32.1</c:v>
                </c:pt>
              </c:numCache>
            </c:numRef>
          </c:val>
          <c:extLst>
            <c:ext xmlns:c16="http://schemas.microsoft.com/office/drawing/2014/chart" uri="{C3380CC4-5D6E-409C-BE32-E72D297353CC}">
              <c16:uniqueId val="{00000000-3A15-4B10-A91B-8EA435A6307B}"/>
            </c:ext>
          </c:extLst>
        </c:ser>
        <c:ser>
          <c:idx val="1"/>
          <c:order val="1"/>
          <c:tx>
            <c:strRef>
              <c:f>Hoja4!$E$150</c:f>
              <c:strCache>
                <c:ptCount val="1"/>
                <c:pt idx="0">
                  <c:v>Puntaje Promedio</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Hoja4!$C$151:$C$154</c:f>
              <c:numCache>
                <c:formatCode>General</c:formatCode>
                <c:ptCount val="4"/>
                <c:pt idx="0">
                  <c:v>2020</c:v>
                </c:pt>
                <c:pt idx="1">
                  <c:v>2021</c:v>
                </c:pt>
                <c:pt idx="2">
                  <c:v>2022</c:v>
                </c:pt>
                <c:pt idx="3">
                  <c:v>2023</c:v>
                </c:pt>
              </c:numCache>
            </c:numRef>
          </c:cat>
          <c:val>
            <c:numRef>
              <c:f>Hoja4!$E$151:$E$154</c:f>
              <c:numCache>
                <c:formatCode>General</c:formatCode>
                <c:ptCount val="4"/>
                <c:pt idx="0">
                  <c:v>47.6</c:v>
                </c:pt>
                <c:pt idx="1">
                  <c:v>55.4</c:v>
                </c:pt>
                <c:pt idx="2">
                  <c:v>53.2</c:v>
                </c:pt>
                <c:pt idx="3">
                  <c:v>51.1</c:v>
                </c:pt>
              </c:numCache>
            </c:numRef>
          </c:val>
          <c:extLst>
            <c:ext xmlns:c16="http://schemas.microsoft.com/office/drawing/2014/chart" uri="{C3380CC4-5D6E-409C-BE32-E72D297353CC}">
              <c16:uniqueId val="{00000001-3A15-4B10-A91B-8EA435A6307B}"/>
            </c:ext>
          </c:extLst>
        </c:ser>
        <c:ser>
          <c:idx val="2"/>
          <c:order val="2"/>
          <c:tx>
            <c:strRef>
              <c:f>Hoja4!$F$150</c:f>
              <c:strCache>
                <c:ptCount val="1"/>
                <c:pt idx="0">
                  <c:v>Puntaje Máximo</c:v>
                </c:pt>
              </c:strCache>
            </c:strRef>
          </c:tx>
          <c:spPr>
            <a:solidFill>
              <a:schemeClr val="accent5">
                <a:tint val="6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Hoja4!$C$151:$C$154</c:f>
              <c:numCache>
                <c:formatCode>General</c:formatCode>
                <c:ptCount val="4"/>
                <c:pt idx="0">
                  <c:v>2020</c:v>
                </c:pt>
                <c:pt idx="1">
                  <c:v>2021</c:v>
                </c:pt>
                <c:pt idx="2">
                  <c:v>2022</c:v>
                </c:pt>
                <c:pt idx="3">
                  <c:v>2023</c:v>
                </c:pt>
              </c:numCache>
            </c:numRef>
          </c:cat>
          <c:val>
            <c:numRef>
              <c:f>Hoja4!$F$151:$F$154</c:f>
              <c:numCache>
                <c:formatCode>General</c:formatCode>
                <c:ptCount val="4"/>
                <c:pt idx="0">
                  <c:v>94.6</c:v>
                </c:pt>
                <c:pt idx="1">
                  <c:v>95.6</c:v>
                </c:pt>
                <c:pt idx="2">
                  <c:v>98.1</c:v>
                </c:pt>
                <c:pt idx="3">
                  <c:v>94</c:v>
                </c:pt>
              </c:numCache>
            </c:numRef>
          </c:val>
          <c:extLst>
            <c:ext xmlns:c16="http://schemas.microsoft.com/office/drawing/2014/chart" uri="{C3380CC4-5D6E-409C-BE32-E72D297353CC}">
              <c16:uniqueId val="{00000002-3A15-4B10-A91B-8EA435A6307B}"/>
            </c:ext>
          </c:extLst>
        </c:ser>
        <c:dLbls>
          <c:dLblPos val="outEnd"/>
          <c:showLegendKey val="0"/>
          <c:showVal val="1"/>
          <c:showCatName val="0"/>
          <c:showSerName val="0"/>
          <c:showPercent val="0"/>
          <c:showBubbleSize val="0"/>
        </c:dLbls>
        <c:gapWidth val="444"/>
        <c:overlap val="-90"/>
        <c:axId val="1126096000"/>
        <c:axId val="1126096480"/>
      </c:barChart>
      <c:catAx>
        <c:axId val="11260960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s-CO"/>
          </a:p>
        </c:txPr>
        <c:crossAx val="1126096480"/>
        <c:crosses val="autoZero"/>
        <c:auto val="1"/>
        <c:lblAlgn val="ctr"/>
        <c:lblOffset val="100"/>
        <c:noMultiLvlLbl val="0"/>
      </c:catAx>
      <c:valAx>
        <c:axId val="1126096480"/>
        <c:scaling>
          <c:orientation val="minMax"/>
        </c:scaling>
        <c:delete val="1"/>
        <c:axPos val="l"/>
        <c:numFmt formatCode="General" sourceLinked="1"/>
        <c:majorTickMark val="none"/>
        <c:minorTickMark val="none"/>
        <c:tickLblPos val="nextTo"/>
        <c:crossAx val="11260960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EBA14E73A232B41A18C82ABC7CDED27" ma:contentTypeVersion="11" ma:contentTypeDescription="Crear nuevo documento." ma:contentTypeScope="" ma:versionID="c34fc6a97583543d8789fe99cd90ee33">
  <xsd:schema xmlns:xsd="http://www.w3.org/2001/XMLSchema" xmlns:xs="http://www.w3.org/2001/XMLSchema" xmlns:p="http://schemas.microsoft.com/office/2006/metadata/properties" xmlns:ns3="1142824e-dd48-4fc1-b689-aa0438a662b5" xmlns:ns4="6cbecdfc-5e3e-443a-8b61-bfecf6bcc909" targetNamespace="http://schemas.microsoft.com/office/2006/metadata/properties" ma:root="true" ma:fieldsID="d3c636cff5419184ff94b3da1c73a411" ns3:_="" ns4:_="">
    <xsd:import namespace="1142824e-dd48-4fc1-b689-aa0438a662b5"/>
    <xsd:import namespace="6cbecdfc-5e3e-443a-8b61-bfecf6bcc90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42824e-dd48-4fc1-b689-aa0438a662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cbecdfc-5e3e-443a-8b61-bfecf6bcc90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DAN23</b:Tag>
    <b:SourceType>DocumentFromInternetSite</b:SourceType>
    <b:Guid>{63694947-C2B5-43C3-A265-54C869EEE81B}</b:Guid>
    <b:Author>
      <b:Author>
        <b:Corporate>DANE</b:Corporate>
      </b:Author>
    </b:Author>
    <b:Title>CENSO NACIONAL DE POBLACIÓN Y VIVIENDA 2018 </b:Title>
    <b:InternetSiteTitle>PROYECCIONES DE POBLACIÓN</b:InternetSiteTitle>
    <b:Year>2023</b:Year>
    <b:URL>https://www.dane.gov.co/index.php/estadisticas-por-tema/demografia-y-poblacion/proyecciones-de-poblacion</b:URL>
    <b:RefOrder>1</b:RefOrder>
  </b:Source>
  <b:Source>
    <b:Tag>RUV24</b:Tag>
    <b:SourceType>DocumentFromInternetSite</b:SourceType>
    <b:Guid>{FD9FA719-1F09-4EC9-8F61-5E1B0CCA312C}</b:Guid>
    <b:Author>
      <b:Author>
        <b:Corporate>RUV</b:Corporate>
      </b:Author>
    </b:Author>
    <b:Title>Registro Único de Víctimas (RUV)</b:Title>
    <b:InternetSiteTitle>Unidad para las victimas</b:InternetSiteTitle>
    <b:Year>2024</b:Year>
    <b:URL>https://www.unidadvictimas.gov.co/registro-unico-de-victimas-ruv/</b:URL>
    <b:RefOrder>2</b:RefOrder>
  </b:Source>
  <b:Source>
    <b:Tag>Gob23</b:Tag>
    <b:SourceType>DocumentFromInternetSite</b:SourceType>
    <b:Guid>{F2C0DCFD-E731-4858-BCC3-7678E05B8D7D}</b:Guid>
    <b:Author>
      <b:Author>
        <b:Corporate>Gobernación de Bolívar</b:Corporate>
      </b:Author>
    </b:Author>
    <b:Title>ZODES Dique Bolivarense</b:Title>
    <b:InternetSiteTitle>ZODES</b:InternetSiteTitle>
    <b:Year>2023</b:Year>
    <b:URL>https://www.bolivar.gov.co/web/seccion/bolivar/zodes/</b:URL>
    <b:RefOrder>3</b:RefOrder>
  </b:Source>
  <b:Source>
    <b:Tag>DNP24</b:Tag>
    <b:SourceType>DocumentFromInternetSite</b:SourceType>
    <b:Guid>{BB17A07E-3A63-4929-A99F-39F7A799D7F4}</b:Guid>
    <b:Author>
      <b:Author>
        <b:Corporate>DNP</b:Corporate>
      </b:Author>
    </b:Author>
    <b:Title>Dirección Ordenamiento y Desarrollo Territorial</b:Title>
    <b:InternetSiteTitle>Mediciones de desempeño territorial</b:InternetSiteTitle>
    <b:Year>2024</b:Year>
    <b:URL>https://www.dnp.gov.co/LaEntidad_/subdireccion-general-descentralizacion-desarrollo-territorial/direccion-ordenamiento-desarrollo-territorial/Paginas/mediciones-de-desempeno-territorial-y-eficacia.aspx</b:URL>
    <b:RefOrder>4</b:RefOrder>
  </b:Source>
  <b:Source>
    <b:Tag>DNP241</b:Tag>
    <b:SourceType>DocumentFromInternetSite</b:SourceType>
    <b:Guid>{7B61E07F-5223-4ECD-8D98-D73856B4B483}</b:Guid>
    <b:Author>
      <b:Author>
        <b:Corporate>DNP</b:Corporate>
      </b:Author>
    </b:Author>
    <b:Title>Resultados Medición del Desempeño Institucional 2023</b:Title>
    <b:InternetSiteTitle>Reporte interactivo</b:InternetSiteTitle>
    <b:Year>2024</b:Year>
    <b:URL>https://www1.funcionpublica.gov.co/web/mipg/resultados-medicion</b:URL>
    <b:RefOrder>5</b:RefOrder>
  </b:Source>
  <b:Source>
    <b:Tag>DNP242</b:Tag>
    <b:SourceType>DocumentFromInternetSite</b:SourceType>
    <b:Guid>{7A813B8E-ECE1-4997-88F3-4F8BBDC3BE5E}</b:Guid>
    <b:Author>
      <b:Author>
        <b:Corporate>DNP</b:Corporate>
      </b:Author>
    </b:Author>
    <b:Title>Dirección de Descentralización y Fortalecimiento Fiscal</b:Title>
    <b:InternetSiteTitle>Información fiscal y financiera</b:InternetSiteTitle>
    <b:Year>2024</b:Year>
    <b:URL>https://www.dnp.gov.co/LaEntidad_/subdireccion-general-descentralizacion-desarrollo-territorial/direccion-descentralizacion-fortalecimiento-fiscal/Paginas/informacion-fiscal-y-financiera.aspx</b:URL>
    <b:RefOrder>6</b:RefOrder>
  </b:Source>
  <b:Source>
    <b:Tag>DAN231</b:Tag>
    <b:SourceType>DocumentFromInternetSite</b:SourceType>
    <b:Guid>{16476B3C-A914-4F02-916D-A901E2DE03C8}</b:Guid>
    <b:Author>
      <b:Author>
        <b:Corporate>DANE</b:Corporate>
      </b:Author>
    </b:Author>
    <b:Title>Incidencia de Pobreza Multidimensional</b:Title>
    <b:InternetSiteTitle>Total nacional, cabeceras, centros poblados y rural disperso</b:InternetSiteTitle>
    <b:Year>2023</b:Year>
    <b:URL>https://sitios.dane.gov.co/Pobreza_y_condiciones_de_vida/</b:URL>
    <b:RefOrder>7</b:RefOrder>
  </b:Source>
  <b:Source>
    <b:Tag>DNP243</b:Tag>
    <b:SourceType>DocumentFromInternetSite</b:SourceType>
    <b:Guid>{8B96B0D7-E252-4B36-8178-16EFB90B6F32}</b:Guid>
    <b:Author>
      <b:Author>
        <b:Corporate>DNP</b:Corporate>
      </b:Author>
    </b:Author>
    <b:Title>Dirección de Ambiente y Desarrollo Sostenible</b:Title>
    <b:InternetSiteTitle>Indice Municipal de Gestión de Riesgo ajustado por capacidades</b:InternetSiteTitle>
    <b:Year>2024</b:Year>
    <b:URL>https://www.dnp.gov.co/LaEntidad_/subdireccion-general-prospectiva-desarrollo-nacional/direccion-ambiente-desarrollo-sostenible/Paginas/indice-municipal-de-gestion-de-riesgo-ajustado-por-capacidades.aspx</b:URL>
    <b:RefOrder>8</b:RefOrder>
  </b:Source>
  <b:Source>
    <b:Tag>DNP22</b:Tag>
    <b:SourceType>DocumentFromInternetSite</b:SourceType>
    <b:Guid>{46F111DD-C109-4748-A1AC-759264593009}</b:Guid>
    <b:Author>
      <b:Author>
        <b:Corporate>DNP</b:Corporate>
      </b:Author>
    </b:Author>
    <b:Title>Plan Nacional de Desarrollo 2022-2026</b:Title>
    <b:InternetSiteTitle>Colombia, Potencia Mundial de la Vida</b:InternetSiteTitle>
    <b:Year>2022</b:Year>
    <b:URL>https://www.dnp.gov.co/plan-nacional-desarrollo/pnd-2022-2026</b:URL>
    <b:RefOrder>9</b:RefOrder>
  </b:Source>
  <b:Source>
    <b:Tag>Cód23</b:Tag>
    <b:SourceType>DocumentFromInternetSite</b:SourceType>
    <b:Guid>{42632975-DD53-4369-B7FF-39AC1D9391ED}</b:Guid>
    <b:Author>
      <b:Author>
        <b:Corporate>Código Postal</b:Corporate>
      </b:Author>
    </b:Author>
    <b:Title>Departamento de Bolívar</b:Title>
    <b:InternetSiteTitle>Código Postal de Arroyohondo, Bolivar</b:InternetSiteTitle>
    <b:Year>2023</b:Year>
    <b:URL>https://codigo-postal.co/colombia/bolivar/Arroyohondo/</b:URL>
    <b:RefOrder>10</b:RefOrder>
  </b:Source>
  <b:Source>
    <b:Tag>Ter24</b:Tag>
    <b:SourceType>DocumentFromInternetSite</b:SourceType>
    <b:Guid>{F6CAAD5E-F4A1-4E0B-AB33-8939A04F8E62}</b:Guid>
    <b:Author>
      <b:Author>
        <b:Corporate>TerriData</b:Corporate>
      </b:Author>
    </b:Author>
    <b:Title>Departamento Nacional de Planeación DNP</b:Title>
    <b:InternetSiteTitle>Fichas Técnica Municipal - Arroyohondo</b:InternetSiteTitle>
    <b:Year>2024</b:Year>
    <b:URL>https://terridata.dnp.gov.co/index-app.html#/perfiles/13647</b:URL>
    <b:RefOrder>11</b:RefOrder>
  </b:Source>
  <b:Source>
    <b:Tag>Alc24</b:Tag>
    <b:SourceType>DocumentFromInternetSite</b:SourceType>
    <b:Guid>{41590AC5-8A41-4908-9F47-3BE37621A95F}</b:Guid>
    <b:Author>
      <b:Author>
        <b:Corporate>Alcaldía Municipal de Arroyohondo</b:Corporate>
      </b:Author>
    </b:Author>
    <b:Title>Alcaldía Municipal de Arroyohondo</b:Title>
    <b:InternetSiteTitle>Nuestro municipio</b:InternetSiteTitle>
    <b:Year>2024</b:Year>
    <b:URL>http://www.Arroyohondo-bolivar.gov.co/municipio/nuestro-municipio</b:URL>
    <b:RefOrder>12</b:RefOrder>
  </b:Source>
  <b:Source>
    <b:Tag>MarcadorDePosición1</b:Tag>
    <b:SourceType>DocumentFromInternetSite</b:SourceType>
    <b:Guid>{A8CF60A7-1669-42A9-AF05-77C1A77A12B2}</b:Guid>
    <b:Author>
      <b:Author>
        <b:Corporate>Alcaldía Municipal de Pinillos</b:Corporate>
      </b:Author>
    </b:Author>
    <b:Title>Alcaldía Municipal de Pinillos</b:Title>
    <b:InternetSiteTitle>Nuestro municipio</b:InternetSiteTitle>
    <b:Year>2024</b:Year>
    <b:URL>http://www.Pinillos-bolivar.gov.co/municipio/nuestro-municipio</b:URL>
    <b:RefOrder>1</b:RefOrder>
  </b:Source>
  <b:Source>
    <b:Tag>MarcadorDePosición2</b:Tag>
    <b:SourceType>DocumentFromInternetSite</b:SourceType>
    <b:Guid>{F79DD368-32E9-4C12-9E68-6E8CBEB5A970}</b:Guid>
    <b:Author>
      <b:Author>
        <b:Corporate>Código Postal</b:Corporate>
      </b:Author>
    </b:Author>
    <b:Title>Departamento de Bolívar</b:Title>
    <b:InternetSiteTitle>Código Postal de Pinillos, Bolivar</b:InternetSiteTitle>
    <b:Year>2023</b:Year>
    <b:URL>https://codigo-postal.co/colombia/bolivar/Pinillos/</b:URL>
    <b:RefOrder>3</b:RefOrder>
  </b:Source>
  <b:Source>
    <b:Tag>MarcadorDePosición3</b:Tag>
    <b:SourceType>DocumentFromInternetSite</b:SourceType>
    <b:Guid>{AEC64AB6-8E19-4026-984C-762B00AFAD8E}</b:Guid>
    <b:Author>
      <b:Author>
        <b:Corporate>TerriData</b:Corporate>
      </b:Author>
    </b:Author>
    <b:Title>Departamento Nacional de Planeación DNP</b:Title>
    <b:InternetSiteTitle>Fichas Técnica Municipal - Pinillos</b:InternetSiteTitle>
    <b:Year>2024</b:Year>
    <b:URL>https://terridata.dnp.gov.co/index-app.html#/perfiles/13647</b:URL>
    <b:RefOrder>2</b:RefOrder>
  </b:Source>
  <b:Source>
    <b:Tag>MarcadorDePosición4</b:Tag>
    <b:SourceType>DocumentFromInternetSite</b:SourceType>
    <b:Guid>{34AD6E5D-FE3B-44EA-872B-CC3F934054DB}</b:Guid>
    <b:Author>
      <b:Author>
        <b:Corporate>Gobernación de Bolívar</b:Corporate>
      </b:Author>
    </b:Author>
    <b:Title>ZODES La Mojana</b:Title>
    <b:InternetSiteTitle>ZODES</b:InternetSiteTitle>
    <b:Year>2023</b:Year>
    <b:URL>https://www.bolivar.gov.co/web/seccion/bolivar/zodes/</b:URL>
    <b:RefOrder>12</b:RefOrder>
  </b:Source>
</b:Sources>
</file>

<file path=customXml/itemProps1.xml><?xml version="1.0" encoding="utf-8"?>
<ds:datastoreItem xmlns:ds="http://schemas.openxmlformats.org/officeDocument/2006/customXml" ds:itemID="{F973F890-A9F8-4C4B-815C-BCF381A34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42824e-dd48-4fc1-b689-aa0438a662b5"/>
    <ds:schemaRef ds:uri="6cbecdfc-5e3e-443a-8b61-bfecf6bcc9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D9994-4875-4270-B7D5-2F84E00833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0796DB-433D-49C9-98E1-6D5E5730CE60}">
  <ds:schemaRefs>
    <ds:schemaRef ds:uri="http://schemas.microsoft.com/sharepoint/v3/contenttype/forms"/>
  </ds:schemaRefs>
</ds:datastoreItem>
</file>

<file path=customXml/itemProps4.xml><?xml version="1.0" encoding="utf-8"?>
<ds:datastoreItem xmlns:ds="http://schemas.openxmlformats.org/officeDocument/2006/customXml" ds:itemID="{6001EEAD-40FE-4D39-8151-20B035F75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10700</Words>
  <Characters>58853</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Bogota</vt:lpstr>
    </vt:vector>
  </TitlesOfParts>
  <Company/>
  <LinksUpToDate>false</LinksUpToDate>
  <CharactersWithSpaces>69415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Bogota</dc:title>
  <dc:subject/>
  <dc:creator>Invitado</dc:creator>
  <cp:keywords/>
  <dc:description/>
  <cp:lastModifiedBy>Gabriela Mercedes Estrada Nieto</cp:lastModifiedBy>
  <cp:revision>2</cp:revision>
  <cp:lastPrinted>2022-08-03T20:56:00Z</cp:lastPrinted>
  <dcterms:created xsi:type="dcterms:W3CDTF">2026-03-22T02:04:00Z</dcterms:created>
  <dcterms:modified xsi:type="dcterms:W3CDTF">2026-03-22T02:04:00Z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0x0101009EBA14E73A232B41A18C82ABC7CDED27</vt:lpwstr>
  </property>
</Properties>
</file>