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65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"/>
        <w:gridCol w:w="542"/>
        <w:gridCol w:w="547"/>
        <w:gridCol w:w="384"/>
        <w:gridCol w:w="384"/>
        <w:gridCol w:w="1627"/>
        <w:gridCol w:w="1554"/>
        <w:gridCol w:w="384"/>
        <w:gridCol w:w="384"/>
        <w:gridCol w:w="384"/>
        <w:gridCol w:w="689"/>
        <w:gridCol w:w="604"/>
        <w:gridCol w:w="2539"/>
        <w:gridCol w:w="384"/>
        <w:gridCol w:w="384"/>
        <w:gridCol w:w="384"/>
        <w:gridCol w:w="856"/>
        <w:gridCol w:w="772"/>
        <w:gridCol w:w="819"/>
        <w:gridCol w:w="536"/>
        <w:gridCol w:w="834"/>
        <w:gridCol w:w="1262"/>
        <w:gridCol w:w="1010"/>
        <w:gridCol w:w="11"/>
      </w:tblGrid>
      <w:tr w:rsidR="000A1DE2" w:rsidRPr="000A1DE2" w14:paraId="53D15038" w14:textId="77777777" w:rsidTr="000A1DE2">
        <w:trPr>
          <w:trHeight w:val="274"/>
        </w:trPr>
        <w:tc>
          <w:tcPr>
            <w:tcW w:w="17656" w:type="dxa"/>
            <w:gridSpan w:val="24"/>
            <w:vAlign w:val="center"/>
          </w:tcPr>
          <w:p w14:paraId="59B4CCC2" w14:textId="2DB397A6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ANÁLISIS DE RIESGO Y FORMA DE MITIGACIÓN</w:t>
            </w:r>
          </w:p>
          <w:p w14:paraId="0820225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  <w:tr w:rsidR="000A1DE2" w:rsidRPr="000A1DE2" w14:paraId="60CECAA7" w14:textId="77777777" w:rsidTr="000A1DE2">
        <w:trPr>
          <w:gridAfter w:val="1"/>
          <w:wAfter w:w="11" w:type="dxa"/>
          <w:trHeight w:val="20"/>
        </w:trPr>
        <w:tc>
          <w:tcPr>
            <w:tcW w:w="382" w:type="dxa"/>
            <w:vMerge w:val="restart"/>
            <w:shd w:val="clear" w:color="auto" w:fill="D7E4BC"/>
            <w:textDirection w:val="btLr"/>
            <w:vAlign w:val="center"/>
          </w:tcPr>
          <w:p w14:paraId="1FFF698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NO.</w:t>
            </w:r>
          </w:p>
        </w:tc>
        <w:tc>
          <w:tcPr>
            <w:tcW w:w="542" w:type="dxa"/>
            <w:vMerge w:val="restart"/>
            <w:shd w:val="clear" w:color="auto" w:fill="D7E4BC"/>
            <w:textDirection w:val="btLr"/>
            <w:vAlign w:val="center"/>
          </w:tcPr>
          <w:p w14:paraId="2480638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CLASE</w:t>
            </w:r>
          </w:p>
        </w:tc>
        <w:tc>
          <w:tcPr>
            <w:tcW w:w="547" w:type="dxa"/>
            <w:vMerge w:val="restart"/>
            <w:shd w:val="clear" w:color="auto" w:fill="D7E4BC"/>
            <w:textDirection w:val="btLr"/>
            <w:vAlign w:val="center"/>
          </w:tcPr>
          <w:p w14:paraId="6C779CD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FUENTE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43C9D487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ETAPA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30EB1DD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TIPO</w:t>
            </w:r>
          </w:p>
        </w:tc>
        <w:tc>
          <w:tcPr>
            <w:tcW w:w="1627" w:type="dxa"/>
            <w:vMerge w:val="restart"/>
            <w:shd w:val="clear" w:color="auto" w:fill="D7E4BC"/>
            <w:vAlign w:val="center"/>
          </w:tcPr>
          <w:p w14:paraId="46E41F3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DESCRIPCIÓN (QUÉ PUEDE PASAR Y, SI ES POSIBLE, CÓMO PUEDE PASAR)</w:t>
            </w:r>
          </w:p>
        </w:tc>
        <w:tc>
          <w:tcPr>
            <w:tcW w:w="1554" w:type="dxa"/>
            <w:vMerge w:val="restart"/>
            <w:shd w:val="clear" w:color="auto" w:fill="D7E4BC"/>
            <w:vAlign w:val="center"/>
          </w:tcPr>
          <w:p w14:paraId="388F3D1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CONSECUENCIA DE LA OCURRENCIA DEL EVENTO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6A27F56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PROBABILIDAD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19FE139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IMPACTO</w:t>
            </w:r>
          </w:p>
        </w:tc>
        <w:tc>
          <w:tcPr>
            <w:tcW w:w="384" w:type="dxa"/>
            <w:vMerge w:val="restart"/>
            <w:shd w:val="clear" w:color="auto" w:fill="D7E4BC"/>
            <w:textDirection w:val="btLr"/>
            <w:vAlign w:val="center"/>
          </w:tcPr>
          <w:p w14:paraId="4341360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CALIFICACIÓN</w:t>
            </w:r>
          </w:p>
        </w:tc>
        <w:tc>
          <w:tcPr>
            <w:tcW w:w="689" w:type="dxa"/>
            <w:vMerge w:val="restart"/>
            <w:shd w:val="clear" w:color="auto" w:fill="D7E4BC"/>
            <w:textDirection w:val="btLr"/>
            <w:vAlign w:val="center"/>
          </w:tcPr>
          <w:p w14:paraId="37C3A08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PRIORIDAD</w:t>
            </w:r>
          </w:p>
        </w:tc>
        <w:tc>
          <w:tcPr>
            <w:tcW w:w="604" w:type="dxa"/>
            <w:vMerge w:val="restart"/>
            <w:shd w:val="clear" w:color="auto" w:fill="D7E4BC"/>
            <w:textDirection w:val="btLr"/>
            <w:vAlign w:val="center"/>
          </w:tcPr>
          <w:p w14:paraId="66F18AD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¿A QUIÉN SE LE ASIGNA?</w:t>
            </w:r>
          </w:p>
        </w:tc>
        <w:tc>
          <w:tcPr>
            <w:tcW w:w="2539" w:type="dxa"/>
            <w:vMerge w:val="restart"/>
            <w:shd w:val="clear" w:color="auto" w:fill="D7E4BC"/>
            <w:vAlign w:val="center"/>
          </w:tcPr>
          <w:p w14:paraId="5B69593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TRATAMIENTO/CONTROLES A SER IMPLEMENTADOS</w:t>
            </w:r>
          </w:p>
        </w:tc>
        <w:tc>
          <w:tcPr>
            <w:tcW w:w="2008" w:type="dxa"/>
            <w:gridSpan w:val="4"/>
            <w:shd w:val="clear" w:color="auto" w:fill="D7E4BC"/>
            <w:vAlign w:val="center"/>
          </w:tcPr>
          <w:p w14:paraId="7390626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IMPACTO</w:t>
            </w:r>
          </w:p>
        </w:tc>
        <w:tc>
          <w:tcPr>
            <w:tcW w:w="772" w:type="dxa"/>
            <w:vMerge w:val="restart"/>
            <w:shd w:val="clear" w:color="auto" w:fill="D7E4BC"/>
            <w:textDirection w:val="btLr"/>
            <w:vAlign w:val="center"/>
          </w:tcPr>
          <w:p w14:paraId="051BF7F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¿AFECTA EL EQUILIBRIO ECONÓMICO DEL CONTRATO?</w:t>
            </w:r>
          </w:p>
        </w:tc>
        <w:tc>
          <w:tcPr>
            <w:tcW w:w="819" w:type="dxa"/>
            <w:vMerge w:val="restart"/>
            <w:shd w:val="clear" w:color="auto" w:fill="D7E4BC"/>
            <w:textDirection w:val="btLr"/>
            <w:vAlign w:val="center"/>
          </w:tcPr>
          <w:p w14:paraId="1D03890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PERSONA RESPONSABLE POR IMPLEMENTAR EL TRATAMIENTO</w:t>
            </w:r>
          </w:p>
        </w:tc>
        <w:tc>
          <w:tcPr>
            <w:tcW w:w="536" w:type="dxa"/>
            <w:vMerge w:val="restart"/>
            <w:shd w:val="clear" w:color="auto" w:fill="D7E4BC"/>
            <w:textDirection w:val="btLr"/>
            <w:vAlign w:val="center"/>
          </w:tcPr>
          <w:p w14:paraId="2BACBF6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FECHA ESTIMADA</w:t>
            </w:r>
          </w:p>
        </w:tc>
        <w:tc>
          <w:tcPr>
            <w:tcW w:w="834" w:type="dxa"/>
            <w:vMerge w:val="restart"/>
            <w:shd w:val="clear" w:color="auto" w:fill="D7E4BC"/>
            <w:textDirection w:val="btLr"/>
            <w:vAlign w:val="center"/>
          </w:tcPr>
          <w:p w14:paraId="1D371DB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FECHA EN QUE SE COMPLETA EL TRATAMIENTO/CONTROL</w:t>
            </w:r>
          </w:p>
        </w:tc>
        <w:tc>
          <w:tcPr>
            <w:tcW w:w="2272" w:type="dxa"/>
            <w:gridSpan w:val="2"/>
            <w:vMerge w:val="restart"/>
            <w:shd w:val="clear" w:color="auto" w:fill="D7E4BC"/>
            <w:vAlign w:val="center"/>
          </w:tcPr>
          <w:p w14:paraId="667CE7A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MONITOREO Y REVISIÓN</w:t>
            </w:r>
          </w:p>
        </w:tc>
      </w:tr>
      <w:tr w:rsidR="000A1DE2" w:rsidRPr="000A1DE2" w14:paraId="05862EEF" w14:textId="77777777" w:rsidTr="000A1DE2">
        <w:trPr>
          <w:gridAfter w:val="1"/>
          <w:wAfter w:w="11" w:type="dxa"/>
          <w:trHeight w:val="20"/>
        </w:trPr>
        <w:tc>
          <w:tcPr>
            <w:tcW w:w="382" w:type="dxa"/>
            <w:vMerge/>
            <w:shd w:val="clear" w:color="auto" w:fill="D7E4BC"/>
            <w:vAlign w:val="center"/>
          </w:tcPr>
          <w:p w14:paraId="78414739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2" w:type="dxa"/>
            <w:vMerge/>
            <w:shd w:val="clear" w:color="auto" w:fill="D7E4BC"/>
            <w:vAlign w:val="center"/>
          </w:tcPr>
          <w:p w14:paraId="7B565EB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7" w:type="dxa"/>
            <w:vMerge/>
            <w:shd w:val="clear" w:color="auto" w:fill="D7E4BC"/>
            <w:vAlign w:val="center"/>
          </w:tcPr>
          <w:p w14:paraId="3B7DCE2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459B4DB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07C32D6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627" w:type="dxa"/>
            <w:vMerge/>
            <w:shd w:val="clear" w:color="auto" w:fill="D7E4BC"/>
            <w:vAlign w:val="center"/>
          </w:tcPr>
          <w:p w14:paraId="17B7308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554" w:type="dxa"/>
            <w:vMerge/>
            <w:shd w:val="clear" w:color="auto" w:fill="D7E4BC"/>
            <w:vAlign w:val="center"/>
          </w:tcPr>
          <w:p w14:paraId="69CE983E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35B3688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3EBCD88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DCABD2E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89" w:type="dxa"/>
            <w:vMerge/>
            <w:shd w:val="clear" w:color="auto" w:fill="D7E4BC"/>
            <w:vAlign w:val="center"/>
          </w:tcPr>
          <w:p w14:paraId="15C8724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04" w:type="dxa"/>
            <w:vMerge/>
            <w:shd w:val="clear" w:color="auto" w:fill="D7E4BC"/>
            <w:vAlign w:val="center"/>
          </w:tcPr>
          <w:p w14:paraId="45D46B8D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539" w:type="dxa"/>
            <w:vMerge/>
            <w:shd w:val="clear" w:color="auto" w:fill="D7E4BC"/>
            <w:vAlign w:val="center"/>
          </w:tcPr>
          <w:p w14:paraId="012ED9B1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008" w:type="dxa"/>
            <w:gridSpan w:val="4"/>
            <w:shd w:val="clear" w:color="auto" w:fill="D7E4BC"/>
            <w:vAlign w:val="center"/>
          </w:tcPr>
          <w:p w14:paraId="7D620A2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DESPUÉS DEL</w:t>
            </w:r>
          </w:p>
        </w:tc>
        <w:tc>
          <w:tcPr>
            <w:tcW w:w="772" w:type="dxa"/>
            <w:vMerge/>
            <w:shd w:val="clear" w:color="auto" w:fill="D7E4BC"/>
            <w:vAlign w:val="center"/>
          </w:tcPr>
          <w:p w14:paraId="352B81FC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19" w:type="dxa"/>
            <w:vMerge/>
            <w:shd w:val="clear" w:color="auto" w:fill="D7E4BC"/>
            <w:vAlign w:val="center"/>
          </w:tcPr>
          <w:p w14:paraId="6126787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36" w:type="dxa"/>
            <w:vMerge/>
            <w:shd w:val="clear" w:color="auto" w:fill="D7E4BC"/>
            <w:vAlign w:val="center"/>
          </w:tcPr>
          <w:p w14:paraId="1BE73D0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shd w:val="clear" w:color="auto" w:fill="D7E4BC"/>
            <w:vAlign w:val="center"/>
          </w:tcPr>
          <w:p w14:paraId="111BFA7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vMerge/>
            <w:shd w:val="clear" w:color="auto" w:fill="D7E4BC"/>
            <w:vAlign w:val="center"/>
          </w:tcPr>
          <w:p w14:paraId="7963D24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  <w:tr w:rsidR="000A1DE2" w:rsidRPr="000A1DE2" w14:paraId="50250D0A" w14:textId="77777777" w:rsidTr="000A1DE2">
        <w:trPr>
          <w:gridAfter w:val="1"/>
          <w:wAfter w:w="11" w:type="dxa"/>
          <w:trHeight w:val="20"/>
        </w:trPr>
        <w:tc>
          <w:tcPr>
            <w:tcW w:w="382" w:type="dxa"/>
            <w:vMerge/>
            <w:shd w:val="clear" w:color="auto" w:fill="D7E4BC"/>
            <w:vAlign w:val="center"/>
          </w:tcPr>
          <w:p w14:paraId="07C32B2B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2" w:type="dxa"/>
            <w:vMerge/>
            <w:shd w:val="clear" w:color="auto" w:fill="D7E4BC"/>
            <w:vAlign w:val="center"/>
          </w:tcPr>
          <w:p w14:paraId="655BC7C4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7" w:type="dxa"/>
            <w:vMerge/>
            <w:shd w:val="clear" w:color="auto" w:fill="D7E4BC"/>
            <w:vAlign w:val="center"/>
          </w:tcPr>
          <w:p w14:paraId="0D0B9E6C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11C93E26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7061F20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627" w:type="dxa"/>
            <w:vMerge/>
            <w:shd w:val="clear" w:color="auto" w:fill="D7E4BC"/>
            <w:vAlign w:val="center"/>
          </w:tcPr>
          <w:p w14:paraId="788EAF3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554" w:type="dxa"/>
            <w:vMerge/>
            <w:shd w:val="clear" w:color="auto" w:fill="D7E4BC"/>
            <w:vAlign w:val="center"/>
          </w:tcPr>
          <w:p w14:paraId="14E3AA91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7D134654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77DF38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65F5964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89" w:type="dxa"/>
            <w:vMerge/>
            <w:shd w:val="clear" w:color="auto" w:fill="D7E4BC"/>
            <w:vAlign w:val="center"/>
          </w:tcPr>
          <w:p w14:paraId="19932020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04" w:type="dxa"/>
            <w:vMerge/>
            <w:shd w:val="clear" w:color="auto" w:fill="D7E4BC"/>
            <w:vAlign w:val="center"/>
          </w:tcPr>
          <w:p w14:paraId="3C44288B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539" w:type="dxa"/>
            <w:vMerge/>
            <w:shd w:val="clear" w:color="auto" w:fill="D7E4BC"/>
            <w:vAlign w:val="center"/>
          </w:tcPr>
          <w:p w14:paraId="1DD429D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008" w:type="dxa"/>
            <w:gridSpan w:val="4"/>
            <w:shd w:val="clear" w:color="auto" w:fill="D7E4BC"/>
            <w:vAlign w:val="center"/>
          </w:tcPr>
          <w:p w14:paraId="6F55488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TRATAMIENTO</w:t>
            </w:r>
          </w:p>
        </w:tc>
        <w:tc>
          <w:tcPr>
            <w:tcW w:w="772" w:type="dxa"/>
            <w:vMerge/>
            <w:shd w:val="clear" w:color="auto" w:fill="D7E4BC"/>
            <w:vAlign w:val="center"/>
          </w:tcPr>
          <w:p w14:paraId="35CBA0A8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19" w:type="dxa"/>
            <w:vMerge/>
            <w:shd w:val="clear" w:color="auto" w:fill="D7E4BC"/>
            <w:vAlign w:val="center"/>
          </w:tcPr>
          <w:p w14:paraId="5FDF2991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36" w:type="dxa"/>
            <w:vMerge/>
            <w:shd w:val="clear" w:color="auto" w:fill="D7E4BC"/>
            <w:vAlign w:val="center"/>
          </w:tcPr>
          <w:p w14:paraId="0F4A8608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shd w:val="clear" w:color="auto" w:fill="D7E4BC"/>
            <w:vAlign w:val="center"/>
          </w:tcPr>
          <w:p w14:paraId="3904990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vMerge/>
            <w:shd w:val="clear" w:color="auto" w:fill="D7E4BC"/>
            <w:vAlign w:val="center"/>
          </w:tcPr>
          <w:p w14:paraId="006F7D42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  <w:tr w:rsidR="000A1DE2" w:rsidRPr="000A1DE2" w14:paraId="1E223360" w14:textId="77777777" w:rsidTr="000A1DE2">
        <w:trPr>
          <w:gridAfter w:val="1"/>
          <w:wAfter w:w="11" w:type="dxa"/>
          <w:cantSplit/>
          <w:trHeight w:val="1134"/>
        </w:trPr>
        <w:tc>
          <w:tcPr>
            <w:tcW w:w="382" w:type="dxa"/>
            <w:vMerge/>
            <w:shd w:val="clear" w:color="auto" w:fill="D7E4BC"/>
            <w:vAlign w:val="center"/>
          </w:tcPr>
          <w:p w14:paraId="38721E16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2" w:type="dxa"/>
            <w:vMerge/>
            <w:shd w:val="clear" w:color="auto" w:fill="D7E4BC"/>
            <w:vAlign w:val="center"/>
          </w:tcPr>
          <w:p w14:paraId="0CF9150D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47" w:type="dxa"/>
            <w:vMerge/>
            <w:shd w:val="clear" w:color="auto" w:fill="D7E4BC"/>
            <w:vAlign w:val="center"/>
          </w:tcPr>
          <w:p w14:paraId="4AA94C2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5BDAF8AA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7A8267B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627" w:type="dxa"/>
            <w:vMerge/>
            <w:shd w:val="clear" w:color="auto" w:fill="D7E4BC"/>
            <w:vAlign w:val="center"/>
          </w:tcPr>
          <w:p w14:paraId="77D124FA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554" w:type="dxa"/>
            <w:vMerge/>
            <w:shd w:val="clear" w:color="auto" w:fill="D7E4BC"/>
            <w:vAlign w:val="center"/>
          </w:tcPr>
          <w:p w14:paraId="2D847AD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4E6952DC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399CAA1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vMerge/>
            <w:shd w:val="clear" w:color="auto" w:fill="D7E4BC"/>
            <w:vAlign w:val="center"/>
          </w:tcPr>
          <w:p w14:paraId="4A3560CF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89" w:type="dxa"/>
            <w:vMerge/>
            <w:shd w:val="clear" w:color="auto" w:fill="D7E4BC"/>
            <w:vAlign w:val="center"/>
          </w:tcPr>
          <w:p w14:paraId="7CCFD118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604" w:type="dxa"/>
            <w:vMerge/>
            <w:shd w:val="clear" w:color="auto" w:fill="D7E4BC"/>
            <w:vAlign w:val="center"/>
          </w:tcPr>
          <w:p w14:paraId="4B95752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2539" w:type="dxa"/>
            <w:vMerge/>
            <w:shd w:val="clear" w:color="auto" w:fill="D7E4BC"/>
            <w:vAlign w:val="center"/>
          </w:tcPr>
          <w:p w14:paraId="3FBB9D73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384" w:type="dxa"/>
            <w:shd w:val="clear" w:color="auto" w:fill="D7E4BC"/>
            <w:textDirection w:val="btLr"/>
            <w:vAlign w:val="center"/>
          </w:tcPr>
          <w:p w14:paraId="1B94278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PROBABILIDAD</w:t>
            </w:r>
          </w:p>
        </w:tc>
        <w:tc>
          <w:tcPr>
            <w:tcW w:w="384" w:type="dxa"/>
            <w:shd w:val="clear" w:color="auto" w:fill="D7E4BC"/>
            <w:textDirection w:val="btLr"/>
            <w:vAlign w:val="center"/>
          </w:tcPr>
          <w:p w14:paraId="1DBD75A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IMPACTO</w:t>
            </w:r>
          </w:p>
        </w:tc>
        <w:tc>
          <w:tcPr>
            <w:tcW w:w="384" w:type="dxa"/>
            <w:shd w:val="clear" w:color="auto" w:fill="D7E4BC"/>
            <w:textDirection w:val="btLr"/>
            <w:vAlign w:val="center"/>
          </w:tcPr>
          <w:p w14:paraId="085875E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CALIFICACIÓN</w:t>
            </w:r>
          </w:p>
        </w:tc>
        <w:tc>
          <w:tcPr>
            <w:tcW w:w="856" w:type="dxa"/>
            <w:shd w:val="clear" w:color="auto" w:fill="D7E4BC"/>
            <w:textDirection w:val="btLr"/>
            <w:vAlign w:val="center"/>
          </w:tcPr>
          <w:p w14:paraId="44B08CD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 w:rsidRPr="000A1DE2">
              <w:rPr>
                <w:rFonts w:ascii="Verdana" w:eastAsia="Verdana" w:hAnsi="Verdana" w:cs="Verdana"/>
                <w:b/>
                <w:sz w:val="14"/>
                <w:szCs w:val="14"/>
              </w:rPr>
              <w:t>PRIORIDAD</w:t>
            </w:r>
          </w:p>
        </w:tc>
        <w:tc>
          <w:tcPr>
            <w:tcW w:w="772" w:type="dxa"/>
            <w:vMerge/>
            <w:shd w:val="clear" w:color="auto" w:fill="D7E4BC"/>
            <w:vAlign w:val="center"/>
          </w:tcPr>
          <w:p w14:paraId="4416FC9A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19" w:type="dxa"/>
            <w:vMerge/>
            <w:shd w:val="clear" w:color="auto" w:fill="D7E4BC"/>
            <w:vAlign w:val="center"/>
          </w:tcPr>
          <w:p w14:paraId="40E56F25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536" w:type="dxa"/>
            <w:vMerge/>
            <w:shd w:val="clear" w:color="auto" w:fill="D7E4BC"/>
            <w:vAlign w:val="center"/>
          </w:tcPr>
          <w:p w14:paraId="3CE5B80E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shd w:val="clear" w:color="auto" w:fill="D7E4BC"/>
            <w:vAlign w:val="center"/>
          </w:tcPr>
          <w:p w14:paraId="53D2D437" w14:textId="77777777" w:rsidR="000A1DE2" w:rsidRPr="000A1DE2" w:rsidRDefault="000A1DE2" w:rsidP="000A1DE2">
            <w:pPr>
              <w:widowControl w:val="0"/>
              <w:spacing w:line="276" w:lineRule="auto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1262" w:type="dxa"/>
            <w:shd w:val="clear" w:color="auto" w:fill="D7E4BC"/>
            <w:vAlign w:val="center"/>
          </w:tcPr>
          <w:p w14:paraId="5A2427B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CÓMO</w:t>
            </w:r>
          </w:p>
        </w:tc>
        <w:tc>
          <w:tcPr>
            <w:tcW w:w="1010" w:type="dxa"/>
            <w:shd w:val="clear" w:color="auto" w:fill="D7E4BC"/>
            <w:vAlign w:val="center"/>
          </w:tcPr>
          <w:p w14:paraId="38152466" w14:textId="7DF27413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CU</w:t>
            </w:r>
            <w:r>
              <w:rPr>
                <w:rFonts w:ascii="Verdana" w:eastAsia="Verdana" w:hAnsi="Verdana" w:cs="Verdana"/>
                <w:b/>
                <w:sz w:val="16"/>
                <w:szCs w:val="16"/>
              </w:rPr>
              <w:t>Á</w:t>
            </w: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NDO</w:t>
            </w:r>
          </w:p>
        </w:tc>
      </w:tr>
      <w:tr w:rsidR="000A1DE2" w:rsidRPr="000A1DE2" w14:paraId="3E25309A" w14:textId="77777777" w:rsidTr="003E11DF">
        <w:trPr>
          <w:gridAfter w:val="1"/>
          <w:wAfter w:w="11" w:type="dxa"/>
          <w:cantSplit/>
          <w:trHeight w:val="1134"/>
        </w:trPr>
        <w:tc>
          <w:tcPr>
            <w:tcW w:w="382" w:type="dxa"/>
            <w:textDirection w:val="btLr"/>
            <w:vAlign w:val="center"/>
          </w:tcPr>
          <w:p w14:paraId="2119A6F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02646D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542" w:type="dxa"/>
            <w:textDirection w:val="btLr"/>
            <w:vAlign w:val="center"/>
          </w:tcPr>
          <w:p w14:paraId="07777C8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GENERAL</w:t>
            </w:r>
          </w:p>
        </w:tc>
        <w:tc>
          <w:tcPr>
            <w:tcW w:w="547" w:type="dxa"/>
            <w:textDirection w:val="btLr"/>
            <w:vAlign w:val="center"/>
          </w:tcPr>
          <w:p w14:paraId="0DF1B86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extDirection w:val="btLr"/>
            <w:vAlign w:val="center"/>
          </w:tcPr>
          <w:p w14:paraId="0D3B8A4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extDirection w:val="btLr"/>
            <w:vAlign w:val="center"/>
          </w:tcPr>
          <w:p w14:paraId="4034973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SOCIAL O POLITICO</w:t>
            </w:r>
          </w:p>
        </w:tc>
        <w:tc>
          <w:tcPr>
            <w:tcW w:w="1627" w:type="dxa"/>
            <w:vAlign w:val="center"/>
          </w:tcPr>
          <w:p w14:paraId="3C9AEA02" w14:textId="5DCD74C6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CASO DE CONFLICTOS INTERNOS, Y SITUACIONES DE ORDEN PÚBLICO GENERADO POR CUALQUIER ORGANIZACIÓN AL MARGEN DE LA LEY DENTRO DE LAS INSTALACIONES DEL HOSPITAL MILITAR CENTRAL</w:t>
            </w:r>
          </w:p>
        </w:tc>
        <w:tc>
          <w:tcPr>
            <w:tcW w:w="1554" w:type="dxa"/>
            <w:vAlign w:val="center"/>
          </w:tcPr>
          <w:p w14:paraId="1E10295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 SE CUMPLE EL OBJETO CONTRACTUAL, POR LO CUAL AFECTARÍA LA NORMAL EJECUCIÓN DEL CONTRATO.</w:t>
            </w:r>
          </w:p>
        </w:tc>
        <w:tc>
          <w:tcPr>
            <w:tcW w:w="384" w:type="dxa"/>
            <w:vAlign w:val="center"/>
          </w:tcPr>
          <w:p w14:paraId="6D0DD30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66696A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8AD708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vAlign w:val="center"/>
          </w:tcPr>
          <w:p w14:paraId="60C30DA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5EF063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DCDA02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384" w:type="dxa"/>
            <w:shd w:val="clear" w:color="auto" w:fill="D7E4BC"/>
            <w:vAlign w:val="center"/>
          </w:tcPr>
          <w:p w14:paraId="4485D8E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5DDEDC8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49BDF86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3</w:t>
            </w:r>
          </w:p>
        </w:tc>
        <w:tc>
          <w:tcPr>
            <w:tcW w:w="689" w:type="dxa"/>
            <w:shd w:val="clear" w:color="auto" w:fill="D7E4BC"/>
            <w:textDirection w:val="btLr"/>
            <w:vAlign w:val="center"/>
          </w:tcPr>
          <w:p w14:paraId="5794E43F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604" w:type="dxa"/>
            <w:textDirection w:val="btLr"/>
            <w:vAlign w:val="center"/>
          </w:tcPr>
          <w:p w14:paraId="115B2A8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HOSPITAL MILITAR CENTRAL</w:t>
            </w:r>
          </w:p>
        </w:tc>
        <w:tc>
          <w:tcPr>
            <w:tcW w:w="2539" w:type="dxa"/>
            <w:vAlign w:val="center"/>
          </w:tcPr>
          <w:p w14:paraId="717A1D1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EL HOSPITAL MILITAR CENTRAL DISPONDRÁ DE LA SEGURIDAD PARA QUE SE LLEVE A CABO CORRECTAMENTE LA EJECUCIÓN DEL CONTRATO</w:t>
            </w:r>
          </w:p>
        </w:tc>
        <w:tc>
          <w:tcPr>
            <w:tcW w:w="384" w:type="dxa"/>
            <w:vAlign w:val="center"/>
          </w:tcPr>
          <w:p w14:paraId="74BA8B6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vAlign w:val="center"/>
          </w:tcPr>
          <w:p w14:paraId="3382505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shd w:val="clear" w:color="auto" w:fill="D7E4BC"/>
            <w:vAlign w:val="center"/>
          </w:tcPr>
          <w:p w14:paraId="29522CA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5087918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shd w:val="clear" w:color="auto" w:fill="D7E4BC"/>
            <w:textDirection w:val="btLr"/>
            <w:vAlign w:val="center"/>
          </w:tcPr>
          <w:p w14:paraId="3BF69C64" w14:textId="77777777" w:rsidR="000A1DE2" w:rsidRPr="000A1DE2" w:rsidRDefault="000A1DE2" w:rsidP="003E11DF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vAlign w:val="center"/>
          </w:tcPr>
          <w:p w14:paraId="7EDA7F2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1F4D827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extDirection w:val="btLr"/>
            <w:vAlign w:val="center"/>
          </w:tcPr>
          <w:p w14:paraId="7B92F42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FAD961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SUPERVISOR</w:t>
            </w:r>
          </w:p>
        </w:tc>
        <w:tc>
          <w:tcPr>
            <w:tcW w:w="536" w:type="dxa"/>
            <w:textDirection w:val="btLr"/>
            <w:vAlign w:val="center"/>
          </w:tcPr>
          <w:p w14:paraId="51630DF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EJECUCIÓN DEL CONTRATO</w:t>
            </w:r>
          </w:p>
        </w:tc>
        <w:tc>
          <w:tcPr>
            <w:tcW w:w="834" w:type="dxa"/>
            <w:textDirection w:val="btLr"/>
            <w:vAlign w:val="center"/>
          </w:tcPr>
          <w:p w14:paraId="601BF6B3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N/A</w:t>
            </w:r>
          </w:p>
        </w:tc>
        <w:tc>
          <w:tcPr>
            <w:tcW w:w="1262" w:type="dxa"/>
            <w:textDirection w:val="btLr"/>
            <w:vAlign w:val="center"/>
          </w:tcPr>
          <w:p w14:paraId="2BD42AC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COORDINACIÓN CON EL CONTRATISTA PARA QUE EL HOSPITAL MILITAR CENTRAL DISPONGA DE LA SEGURIDAD NECESARIA</w:t>
            </w:r>
          </w:p>
        </w:tc>
        <w:tc>
          <w:tcPr>
            <w:tcW w:w="1010" w:type="dxa"/>
            <w:textDirection w:val="btLr"/>
            <w:vAlign w:val="center"/>
          </w:tcPr>
          <w:p w14:paraId="057A413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LA EJECUCIÓN DEL PROCESO</w:t>
            </w:r>
          </w:p>
        </w:tc>
      </w:tr>
      <w:tr w:rsidR="000A1DE2" w:rsidRPr="000A1DE2" w14:paraId="090DEB1A" w14:textId="77777777" w:rsidTr="003E11DF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6585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36E321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3B462A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A3A39B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EJECUCION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C554DC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OPERACIONAL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54FE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MALA CALIDAD DE LOS SERVICIOS PRESTADOS OBJETO DEL PRESENTE PROCESO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7B59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AFECTACIÓN EN LA EJECUCIÓN DEL CONTRATO.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E968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0D09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235F294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14BEEB93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B602005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953C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ESTRICTO Y PERMANENTE ACOMPAÑAMIENTO Y SEGUIMIENTO DEL SUPERVISOR DEL CONTRATO A FIN DE OPTIMIZAR TIEMPO CUANDO EXISTA LA DISPONIBILIDAD DE LOS BIENES Y/O SERVICIOS.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0E69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359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6857F2A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110494A3" w14:textId="77777777" w:rsidR="000A1DE2" w:rsidRPr="000A1DE2" w:rsidRDefault="000A1DE2" w:rsidP="003E11DF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6EBE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5541F8F" w14:textId="2E05B5FC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SUPERVISOR Y CONTRATISTA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74B7E80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LA OCURRENCIA DEL EVENTO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640CE4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N/A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F35D168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DEBERÁ INFORMAR LA OCURRENCIA DEL HECHO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EAF604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LA EJECUCIÓN DEL CONTRATO.</w:t>
            </w:r>
          </w:p>
        </w:tc>
      </w:tr>
      <w:tr w:rsidR="000A1DE2" w:rsidRPr="000A1DE2" w14:paraId="56C5EAF6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ED5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lastRenderedPageBreak/>
              <w:t>3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C9E9CA5" w14:textId="2C234729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BEC1EAA" w14:textId="606DB5BA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INTERNO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C61267D" w14:textId="6BE1857F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60E753C" w14:textId="45CB4CAD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OPERACIONAL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440F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QUE LOS SERVICIOS A PRESTAR NO CUMPLAN CON LAS ESPECIFICACIONES TÉCNICAS REQUERIDAS.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CDFC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 SE CUMPLE EL OBJETO CONTRACTUAL POR LO CUAL AFECTARÍA LA NORMAL EJECUCIÓN DEL CONTRATO Y A SU VEZ RETRASARÍA EL DESARROLLO NORMAL.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0C667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4EB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590682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5FF92178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85EF5A" w14:textId="595C08CB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C4C1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ESTRICTO Y PERMANENTE ACOMPAÑAMIENTO Y SEGUIMIENTO POR PARTE DEL SUPERVISOR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F62D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EFE1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3427609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65B2958B" w14:textId="23496649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FD0E9" w14:textId="51E5C56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29E4533" w14:textId="76D2D3CF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CD1851B" w14:textId="1114B2C6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LA OCURRENCIA DEL EVENTO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CEC0C8A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N/A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6A9D8A8" w14:textId="621B1218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SUPERVISIÓN DE LA EJECUCIÓN DEL CONTRATO, ACTA DE RECEPCIÓN DEL CONTRATO A CELEBRAR Y DOCUMENTACIÓN SOPORTE, CUMPLIMIENTO DE LAS GARANTÍAS EXIGIDAS.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CE98CA8" w14:textId="43921D74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LA EJECUCIÓN DEL CONTRATO.</w:t>
            </w:r>
          </w:p>
        </w:tc>
      </w:tr>
      <w:tr w:rsidR="000A1DE2" w:rsidRPr="000A1DE2" w14:paraId="77478F6B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C8C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4CADD07" w14:textId="5780B2D9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8E21BF" w14:textId="7F5A0226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INTERNO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8B182D1" w14:textId="3B116B68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CF44B03" w14:textId="26525B83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OPERACIONAL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EB00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DEMORA EN LA PRESTACIÓN DEL SERVICIO POR PARTE DEL CONTRATISTA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47CD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 SE CUMPLE EL OBJETO CONTRACTUAL POR LO CUAL AFECTARÍA LA NORMAL EJECUCIÓN DEL CONTRATO Y A SU VEZ RETRASARÍA EL DESARROLLO NORMAL.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75FF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A32B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208987F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573168D1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D8EF737" w14:textId="3ACA3262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EB1E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ESTRICTO Y PERMANENTE ACOMPAÑAMIENTO Y SEGUIMIENTO POR PARTE DEL SUPERVISOR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CACB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87C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3183E0B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2B4F9728" w14:textId="408D6531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69D7E" w14:textId="0B6FCFE9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6B4BAF3" w14:textId="5B87DF94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CONTRATISTA Y 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E74BD63" w14:textId="06992AFA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LA OCURRENCIA DEL EVENTO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F92793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N/A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425083" w14:textId="3D12761D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SUPERVISIÓN DE LA EJECUCIÓN DEL CONTRATO, ACTA DE RECEPCIÓN DEL CONTRATO A CELEBRAR Y DOCUMENTACIÓN SOPORTE, CUMPLIMIENTO DE LAS GARANTÍAS EXIGIDAS.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8177746" w14:textId="084A0058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DURANTE LA EJECUCIÓN DEL CONTRATO.</w:t>
            </w:r>
          </w:p>
        </w:tc>
      </w:tr>
      <w:tr w:rsidR="000A1DE2" w:rsidRPr="000A1DE2" w14:paraId="071AAAA2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5F7A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00A9E34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264173E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4DC842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C6DC2F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R. OPERACIONAL Y FINANCIERO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AEE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FALTA DE CONSECUCIÓN DE RECURSOS QUE SOPORTEN LA EJECUCIÓN DEL CONTRATOPOR PARTE DEL CONTRATISTA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76D6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LA SUSPENSIÓN TEMPORAL O DEFINITIVA DEL CONTRATO.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C8C3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3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CE41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0958125E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12C54DDC" w14:textId="77777777" w:rsidR="000A1DE2" w:rsidRPr="00E42E65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sz w:val="16"/>
                <w:szCs w:val="16"/>
              </w:rPr>
            </w:pPr>
            <w:r w:rsidRPr="00E42E65"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648B3C0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100% AL 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4983E" w14:textId="19FBE03A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PARA AMPARAR EL CUMPLIMIENTO EXIGE LA CONSTITUCION DE LA GARANTIA UNICA</w:t>
            </w:r>
          </w:p>
          <w:p w14:paraId="7CF1494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</w:p>
          <w:p w14:paraId="4F942E6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ASI MISMO EN LA FORMA DE PAGO SE INDICA QUE SE REALIZARA  UNA VEZ SEAN RECIBIDOS LOS BIENES A SATISFACCION, PARA NO PONER EN RIESGO LOS RECURSOS PRESUPUESTALES ASIGNADOS AL PROCESO</w:t>
            </w:r>
          </w:p>
          <w:p w14:paraId="02C640D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EL SUPERVISOR DEL CONTRATO DEBE MONITOREAR LA EJECUCIÓN DEL CONTRATO  DE ACUERDO AL CRONOGRAMA DE LA OFERTA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2AD9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A046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248852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032929A1" w14:textId="77777777" w:rsidR="000A1DE2" w:rsidRPr="00E42E65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sz w:val="16"/>
                <w:szCs w:val="16"/>
              </w:rPr>
            </w:pPr>
            <w:r w:rsidRPr="00E42E65"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EA6C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1C02CD4" w14:textId="6ED5C3A5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GERENTE DEL PROYECTO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484B562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PERFECCIONAMIENTO DEL CONTRATO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6093F1E" w14:textId="5D735C95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CON LA SUSCRIPCIÓN DEL ACTA DE </w:t>
            </w: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RECIBO DE</w:t>
            </w: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 SATISFACCIÓN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BC741A9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CON LA EXPEDICIÓN  POR PARTE DEL SUPERVISOR  DEL CONTRATO DE  LOS INFORMES DE SUPERVISIÓN Y VERIFICANDO CRONOGRAMA DE EJECUCIÓN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2EA91D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MENSUAL</w:t>
            </w:r>
          </w:p>
        </w:tc>
      </w:tr>
      <w:tr w:rsidR="000A1DE2" w:rsidRPr="000A1DE2" w14:paraId="7635362F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0CE5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0C79527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3B1B496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369B9E7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A0DC3D5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R. FINANCIERO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EB85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LOS EFECTOS FAVORABLES O DESFAVORABLES EN LA ALTERACIÓN DE LAS CONDICIONES DE FINANCIACIÓN QUE TOME EL CONTRATISTA PARA DAR CUMPLIMIENTO AL OBJETO CONTRACTUAL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1D18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QUE INCUMPLA CON EL CONTRATO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FA9D8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384B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5FC7DBC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1147B6C4" w14:textId="77777777" w:rsidR="000A1DE2" w:rsidRPr="00E42E65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 w:rsidRPr="00E42E65"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3B43A4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100% AL 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E942B" w14:textId="19BF8216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LA ADMINISTRACION  EN LOS PROCESOS DE MINIMA NO EXIGE INDICADORES FINANCIEROS U ORGANIZACIONALES,</w:t>
            </w:r>
          </w:p>
          <w:p w14:paraId="69A6E1D4" w14:textId="62EE4441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PARA AMPARAR EL CUMPLIMIENTO EXIGE LA CONSTITUCION DE LA GARANTIA UNICA</w:t>
            </w:r>
          </w:p>
          <w:p w14:paraId="4232624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</w:p>
          <w:p w14:paraId="21F1E71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ASI MISMO EN LA FORMA DE PAGO SE INDICA QUE SE REALIZARA UNA VEZ SEAN RECIBIDOS LOS BIENES A SATISFACCION, PARA NO PONER EN RIESGO LOS RECURSOS PRESUPUESTALES ASIGNADOS AL PROCESO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BED6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0105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194EC33A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7DA44CB4" w14:textId="77777777" w:rsidR="000A1DE2" w:rsidRPr="00E42E65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 w:rsidRPr="00E42E65"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F7DEB" w14:textId="77777777" w:rsidR="000A1DE2" w:rsidRPr="000A1DE2" w:rsidRDefault="000A1DE2" w:rsidP="00E42E65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2E62D6" w14:textId="69BD6FA4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GERENTE DEL PROYECTO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9263A4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PERFECCIONAMIENTO DEL CONTRATO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B055162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CON LA SUSCRIPCIÓN DEL ACTA DE RECIBO  DE SATISFACCIÓN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6100F65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CON LA EXPEDICIÓN  POR PARTE DEL SUPERVISOR  DEL CONTRATO DE  LOS INFORMES DE SUPERVISIÓN Y VERIFICANDO CRONOGRAMA DE EJECUCIÓN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12B53A9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MENSUAL</w:t>
            </w:r>
          </w:p>
        </w:tc>
      </w:tr>
      <w:tr w:rsidR="000A1DE2" w:rsidRPr="000A1DE2" w14:paraId="19B8939F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CA754" w14:textId="4412B65D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7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D5C2971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3AEAB7E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EF5D9A4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8AB2C63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R. ECONÓMICO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2BA90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LA INADECUADA PROYECCIÓN DE COSTOS ECONÓMICOS INCURRIDOS POR EL CONTRATISTA EN LA EJECUCIÓN DEL CONTRATO AL MOMENTO DE PRESENTAR SU PROPUESTA ECONÓMICA A LA ADMINISTRACIÓN.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1609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QUE SOLICITE CAMBIAR SU PROPUESTA ECONÓMICA DURANTE LA EJECUCIÓN DEL CONTRATO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60413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73E9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02F82FA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0648A73C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C44578E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100% AL CONTRATISTA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FBA3E" w14:textId="2370D45A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DURANTE LA EVALUACION EL ANALISIS DE PRECIOS ARTIFICALMENTE BAJOS UTILIZANDO LA METODOLGIA RECOMENDADA POR COLOMBIA COMPRA EFICIENTE</w:t>
            </w:r>
          </w:p>
          <w:p w14:paraId="25F8BB0C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EN LA EJECUCION  DEBIDO PROCESO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C8756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0CF2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6426D32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407F0816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5FF12" w14:textId="77777777" w:rsidR="000A1DE2" w:rsidRPr="000A1DE2" w:rsidRDefault="000A1DE2" w:rsidP="00E42E65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SI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7F72F87" w14:textId="3A8F3825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GERENTE DEL PROYECTO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0E72DA7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PERFECCIONAMIENTO DEL CONTRATO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FCF30D0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CON LA SUSCRIPCIÓN DEL ACTA DE RECIBO  DE SATISFACCIÓN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9090E7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CON LA EXPEDICIÓN  POR PARTE DEL SUPERVISOR  DEL CONTRATO DE  LOS INFORMES DE SUPERVISIÓN Y VERIFICANDO CRONOGRAMA DE EJECUCIÓN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13B2A2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MENSUAL</w:t>
            </w:r>
          </w:p>
        </w:tc>
      </w:tr>
      <w:tr w:rsidR="000A1DE2" w:rsidRPr="000A1DE2" w14:paraId="15AE3DE9" w14:textId="77777777" w:rsidTr="00E42E65">
        <w:trPr>
          <w:gridAfter w:val="1"/>
          <w:wAfter w:w="11" w:type="dxa"/>
          <w:cantSplit/>
          <w:trHeight w:val="1134"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3F907" w14:textId="797745CC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lastRenderedPageBreak/>
              <w:t>8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8755936" w14:textId="2369A6CE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ESPECIFICO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8EC3407" w14:textId="2730EBA1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INTERNO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894A7FE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PRECONTRACTUAL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9FD7EA2" w14:textId="1ACC3B35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OPERACIONAL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FF201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RIESGO DE QUE LOS BIENES A INTERVENIR PRESENTEN CONDICIONES DE OBSOLESCENCIA QUE DIFICULTEN O IMPOSIBILITEN SU ADECUADO MANTENIMIENTO.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3F272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 SE CUMPLE EL OBJETO CONTRACTUAL POR LO CUAL AFECTARÍA LA NORMAL EJECUCIÓN DEL CONTRATO Y A SU VEZ RETRASARÍA EL DESARROLLO NORMAL.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8D05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D53AD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257FE4FF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textDirection w:val="btLr"/>
            <w:vAlign w:val="center"/>
          </w:tcPr>
          <w:p w14:paraId="3680D99D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RIESGO ALTO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82920C0" w14:textId="77777777" w:rsidR="000A1DE2" w:rsidRPr="000A1DE2" w:rsidRDefault="000A1DE2" w:rsidP="00E42E65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CONTRATANTE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A088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MANTENER UN REGISTRO DETALLADO Y ACTUALIZADO DEL ESTADO TÉCNICO, VIDA ÚTIL Y NIVEL DE OBSOLESCENCIA DE LOS EQUIPOS.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59495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1EFCB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3D792C84" w14:textId="7777777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4BC"/>
            <w:vAlign w:val="center"/>
          </w:tcPr>
          <w:p w14:paraId="6CADA1D6" w14:textId="2808312E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b/>
                <w:sz w:val="16"/>
                <w:szCs w:val="16"/>
              </w:rPr>
              <w:t>BAJO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67F6F" w14:textId="5D536BC7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NO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3A65B" w14:textId="645AA8BA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SUPERVISOR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1D383" w14:textId="0507D5F2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EN LA OCURRENCIA DEL EVENTO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C3C5B" w14:textId="77777777" w:rsidR="000A1DE2" w:rsidRPr="000A1DE2" w:rsidRDefault="000A1DE2" w:rsidP="000A1DE2">
            <w:pPr>
              <w:ind w:left="113" w:right="113"/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PREVIO A LA PUBLICACIÓN DEL PROCESO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43AE4" w14:textId="18A74762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SOLICITUD DE LAS HOJAS DE VIDA Y CERTIFICACIÓN DE ACTIVOS FIJOS.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3E96A" w14:textId="646A435B" w:rsidR="000A1DE2" w:rsidRPr="000A1DE2" w:rsidRDefault="000A1DE2" w:rsidP="000A1DE2">
            <w:pPr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0A1DE2">
              <w:rPr>
                <w:rFonts w:ascii="Verdana" w:eastAsia="Verdana" w:hAnsi="Verdana" w:cs="Verdana"/>
                <w:sz w:val="16"/>
                <w:szCs w:val="16"/>
              </w:rPr>
              <w:t>MENSUAL</w:t>
            </w:r>
          </w:p>
        </w:tc>
      </w:tr>
    </w:tbl>
    <w:p w14:paraId="7E68606F" w14:textId="77777777" w:rsidR="00F60292" w:rsidRDefault="00F60292"/>
    <w:sectPr w:rsidR="00F60292" w:rsidSect="000A1DE2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DE2"/>
    <w:rsid w:val="000A1DE2"/>
    <w:rsid w:val="0020539B"/>
    <w:rsid w:val="0036548B"/>
    <w:rsid w:val="003E11DF"/>
    <w:rsid w:val="00403717"/>
    <w:rsid w:val="006368CC"/>
    <w:rsid w:val="00BA3401"/>
    <w:rsid w:val="00DF426A"/>
    <w:rsid w:val="00E42E65"/>
    <w:rsid w:val="00E60DD2"/>
    <w:rsid w:val="00F6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EF467"/>
  <w15:chartTrackingRefBased/>
  <w15:docId w15:val="{39EE6076-481E-4429-B604-651696732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DE2"/>
    <w:rPr>
      <w:rFonts w:ascii="Calibri" w:eastAsia="Calibri" w:hAnsi="Calibri" w:cs="Calibri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0A1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A1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1D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A1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A1D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A1D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A1D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A1D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A1D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A1D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A1D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1D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A1D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A1D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A1D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A1D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A1D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A1D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A1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A1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A1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A1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A1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A1D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A1D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A1D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A1D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A1D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A1D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943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Aragon Correa</dc:creator>
  <cp:keywords/>
  <dc:description/>
  <cp:lastModifiedBy>Andrea Aragon Correa</cp:lastModifiedBy>
  <cp:revision>4</cp:revision>
  <dcterms:created xsi:type="dcterms:W3CDTF">2026-01-22T22:08:00Z</dcterms:created>
  <dcterms:modified xsi:type="dcterms:W3CDTF">2026-01-22T23:17:00Z</dcterms:modified>
</cp:coreProperties>
</file>