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51B47" w14:textId="444224FA" w:rsidR="009E4A2C" w:rsidRDefault="009A69CC" w:rsidP="007133BE">
      <w:pPr>
        <w:jc w:val="both"/>
        <w:rPr>
          <w:rFonts w:ascii="Arial" w:hAnsi="Arial" w:cs="Arial"/>
          <w:sz w:val="20"/>
          <w:szCs w:val="20"/>
        </w:rPr>
      </w:pPr>
      <w:sdt>
        <w:sdtPr>
          <w:rPr>
            <w:rFonts w:ascii="Arial" w:hAnsi="Arial" w:cs="Arial"/>
            <w:sz w:val="20"/>
            <w:szCs w:val="20"/>
          </w:rPr>
          <w:id w:val="1184785605"/>
          <w:placeholder>
            <w:docPart w:val="7ECF363D39624DF482B4550E3FDFB584"/>
          </w:placeholder>
          <w:showingPlcHdr/>
          <w15:color w:val="800000"/>
          <w:text/>
        </w:sdtPr>
        <w:sdtEndPr/>
        <w:sdtContent>
          <w:r w:rsidR="009E4A2C" w:rsidRPr="00362D86">
            <w:rPr>
              <w:rStyle w:val="Textodelmarcadordeposicin"/>
              <w:rFonts w:ascii="Arial" w:hAnsi="Arial" w:cs="Arial"/>
              <w:color w:val="FF8F8F"/>
              <w:sz w:val="20"/>
              <w:szCs w:val="20"/>
              <w:u w:val="single"/>
            </w:rPr>
            <w:t>Ciudad</w:t>
          </w:r>
        </w:sdtContent>
      </w:sdt>
      <w:r w:rsidR="009E4A2C" w:rsidRPr="00362D86">
        <w:rPr>
          <w:rFonts w:ascii="Arial" w:hAnsi="Arial" w:cs="Arial"/>
          <w:sz w:val="20"/>
          <w:szCs w:val="20"/>
        </w:rPr>
        <w:t xml:space="preserve">, </w:t>
      </w:r>
      <w:sdt>
        <w:sdtPr>
          <w:rPr>
            <w:rFonts w:ascii="Arial" w:hAnsi="Arial" w:cs="Arial"/>
            <w:sz w:val="20"/>
            <w:szCs w:val="20"/>
          </w:rPr>
          <w:id w:val="1007325406"/>
          <w:placeholder>
            <w:docPart w:val="698558F6910B49C084FD9A642A9D89B3"/>
          </w:placeholder>
          <w:showingPlcHdr/>
          <w15:color w:val="800000"/>
          <w:date w:fullDate="2021-04-13T00:00:00Z">
            <w:dateFormat w:val="d 'de' MMMM 'de' yyyy"/>
            <w:lid w:val="es-CO"/>
            <w:storeMappedDataAs w:val="dateTime"/>
            <w:calendar w:val="gregorian"/>
          </w:date>
        </w:sdtPr>
        <w:sdtEndPr/>
        <w:sdtContent>
          <w:r w:rsidR="009E4A2C" w:rsidRPr="00362D86">
            <w:rPr>
              <w:rStyle w:val="Textodelmarcadordeposicin"/>
              <w:rFonts w:ascii="Arial" w:hAnsi="Arial" w:cs="Arial"/>
              <w:color w:val="FF8F8F"/>
              <w:sz w:val="20"/>
              <w:szCs w:val="20"/>
            </w:rPr>
            <w:t>seleccionar la fecha.</w:t>
          </w:r>
        </w:sdtContent>
      </w:sdt>
    </w:p>
    <w:p w14:paraId="5DC469A1" w14:textId="77777777" w:rsidR="009E4A2C" w:rsidRPr="007133BE" w:rsidRDefault="009E4A2C" w:rsidP="009E4A2C">
      <w:pPr>
        <w:spacing w:after="0"/>
        <w:jc w:val="both"/>
        <w:rPr>
          <w:rFonts w:ascii="Arial" w:hAnsi="Arial" w:cs="Arial"/>
          <w:sz w:val="18"/>
          <w:szCs w:val="18"/>
        </w:rPr>
      </w:pPr>
      <w:r w:rsidRPr="007133BE">
        <w:rPr>
          <w:rFonts w:ascii="Arial" w:hAnsi="Arial" w:cs="Arial"/>
          <w:sz w:val="18"/>
          <w:szCs w:val="18"/>
        </w:rPr>
        <w:t>Señores.</w:t>
      </w:r>
    </w:p>
    <w:p w14:paraId="531522A0" w14:textId="37203D8A" w:rsidR="009E4A2C" w:rsidRPr="007133BE" w:rsidRDefault="009E4A2C" w:rsidP="009E4A2C">
      <w:pPr>
        <w:spacing w:after="0"/>
        <w:jc w:val="both"/>
        <w:rPr>
          <w:rFonts w:ascii="Arial" w:hAnsi="Arial" w:cs="Arial"/>
          <w:sz w:val="18"/>
          <w:szCs w:val="18"/>
        </w:rPr>
      </w:pPr>
      <w:r w:rsidRPr="007133BE">
        <w:rPr>
          <w:rFonts w:ascii="Arial" w:hAnsi="Arial" w:cs="Arial"/>
          <w:sz w:val="18"/>
          <w:szCs w:val="18"/>
        </w:rPr>
        <w:t xml:space="preserve">POLICÍA NACIONAL – </w:t>
      </w:r>
      <w:sdt>
        <w:sdtPr>
          <w:rPr>
            <w:rFonts w:ascii="Arial" w:hAnsi="Arial" w:cs="Arial"/>
            <w:sz w:val="18"/>
            <w:szCs w:val="18"/>
          </w:rPr>
          <w:id w:val="-433898527"/>
          <w:placeholder>
            <w:docPart w:val="2A12AC276341499D8D61897AC544EF57"/>
          </w:placeholder>
          <w15:color w:val="800000"/>
          <w:text/>
        </w:sdtPr>
        <w:sdtEndPr/>
        <w:sdtContent>
          <w:r w:rsidR="00BC5977" w:rsidRPr="007133BE">
            <w:rPr>
              <w:rFonts w:ascii="Arial" w:hAnsi="Arial" w:cs="Arial"/>
              <w:sz w:val="18"/>
              <w:szCs w:val="18"/>
            </w:rPr>
            <w:t>DIRECCIÓN LOGÍSTICA Y FINANCIERA</w:t>
          </w:r>
        </w:sdtContent>
      </w:sdt>
    </w:p>
    <w:p w14:paraId="21515D05" w14:textId="1D29813A" w:rsidR="009E4A2C" w:rsidRPr="007133BE" w:rsidRDefault="009E4A2C" w:rsidP="007133BE">
      <w:pPr>
        <w:spacing w:after="0"/>
        <w:jc w:val="both"/>
        <w:rPr>
          <w:rFonts w:ascii="Arial" w:hAnsi="Arial" w:cs="Arial"/>
          <w:sz w:val="18"/>
          <w:szCs w:val="18"/>
        </w:rPr>
      </w:pPr>
      <w:r w:rsidRPr="007133BE">
        <w:rPr>
          <w:rFonts w:ascii="Arial" w:hAnsi="Arial" w:cs="Arial"/>
          <w:sz w:val="18"/>
          <w:szCs w:val="18"/>
        </w:rPr>
        <w:t>Ciudad.</w:t>
      </w:r>
    </w:p>
    <w:p w14:paraId="688C7E47" w14:textId="77777777" w:rsidR="007133BE" w:rsidRPr="007133BE" w:rsidRDefault="007133BE" w:rsidP="007133BE">
      <w:pPr>
        <w:spacing w:after="0"/>
        <w:jc w:val="both"/>
        <w:rPr>
          <w:rFonts w:ascii="Arial" w:hAnsi="Arial" w:cs="Arial"/>
          <w:sz w:val="18"/>
          <w:szCs w:val="18"/>
        </w:rPr>
      </w:pPr>
    </w:p>
    <w:p w14:paraId="0C559263" w14:textId="1930D559" w:rsidR="009E4A2C" w:rsidRPr="007133BE" w:rsidRDefault="009E4A2C" w:rsidP="007133BE">
      <w:pPr>
        <w:jc w:val="both"/>
        <w:rPr>
          <w:rFonts w:ascii="Arial" w:hAnsi="Arial" w:cs="Arial"/>
          <w:b/>
          <w:color w:val="000000"/>
          <w:sz w:val="18"/>
          <w:szCs w:val="18"/>
        </w:rPr>
      </w:pPr>
      <w:r w:rsidRPr="007133BE">
        <w:rPr>
          <w:rFonts w:ascii="Arial" w:hAnsi="Arial" w:cs="Arial"/>
          <w:sz w:val="18"/>
          <w:szCs w:val="18"/>
        </w:rPr>
        <w:t xml:space="preserve">Referencia: </w:t>
      </w:r>
      <w:r w:rsidR="00BC5977" w:rsidRPr="007133BE">
        <w:rPr>
          <w:rFonts w:ascii="Arial" w:hAnsi="Arial" w:cs="Arial"/>
          <w:sz w:val="18"/>
          <w:szCs w:val="18"/>
        </w:rPr>
        <w:t>oferta técnica adicional</w:t>
      </w:r>
      <w:r w:rsidRPr="007133BE">
        <w:rPr>
          <w:rFonts w:ascii="Arial" w:hAnsi="Arial" w:cs="Arial"/>
          <w:sz w:val="18"/>
          <w:szCs w:val="18"/>
        </w:rPr>
        <w:t xml:space="preserve"> para el proceso número </w:t>
      </w:r>
      <w:sdt>
        <w:sdtPr>
          <w:rPr>
            <w:rFonts w:ascii="Arial" w:hAnsi="Arial" w:cs="Arial"/>
            <w:sz w:val="18"/>
            <w:szCs w:val="18"/>
          </w:rPr>
          <w:id w:val="-1725358848"/>
          <w:placeholder>
            <w:docPart w:val="E6EF8AE37593461BA68462188AD0E1CA"/>
          </w:placeholder>
          <w:showingPlcHdr/>
          <w15:color w:val="800000"/>
          <w:text/>
        </w:sdtPr>
        <w:sdtEndPr/>
        <w:sdtContent>
          <w:r w:rsidRPr="007133BE">
            <w:rPr>
              <w:rStyle w:val="Textodelmarcadordeposicin"/>
              <w:rFonts w:ascii="Arial" w:hAnsi="Arial" w:cs="Arial"/>
              <w:color w:val="FF8F8F"/>
              <w:sz w:val="18"/>
              <w:szCs w:val="18"/>
              <w:u w:val="single"/>
            </w:rPr>
            <w:t>Diligenciar el número del proceso</w:t>
          </w:r>
        </w:sdtContent>
      </w:sdt>
      <w:r w:rsidRPr="007133BE">
        <w:rPr>
          <w:rFonts w:ascii="Arial" w:hAnsi="Arial" w:cs="Arial"/>
          <w:sz w:val="18"/>
          <w:szCs w:val="18"/>
        </w:rPr>
        <w:t xml:space="preserve">  cuyo objeto es: </w:t>
      </w:r>
      <w:sdt>
        <w:sdtPr>
          <w:rPr>
            <w:rFonts w:ascii="Arial" w:hAnsi="Arial" w:cs="Arial"/>
            <w:b/>
            <w:bCs/>
            <w:i/>
            <w:iCs/>
            <w:sz w:val="18"/>
            <w:szCs w:val="18"/>
            <w:lang w:val="es-MX"/>
          </w:rPr>
          <w:id w:val="-728920601"/>
          <w:placeholder>
            <w:docPart w:val="0DBC33C2BC5644739930DD2FF005E903"/>
          </w:placeholder>
          <w15:color w:val="800000"/>
          <w:text/>
        </w:sdtPr>
        <w:sdtEndPr/>
        <w:sdtContent>
          <w:r w:rsidR="00F93ECA" w:rsidRPr="00F93ECA">
            <w:rPr>
              <w:rFonts w:ascii="Arial" w:hAnsi="Arial" w:cs="Arial"/>
              <w:b/>
              <w:bCs/>
              <w:i/>
              <w:iCs/>
              <w:sz w:val="18"/>
              <w:szCs w:val="18"/>
              <w:lang w:val="es-MX"/>
            </w:rPr>
            <w:t>“CONSULTORIA, ESTUDIOS Y DISEÑOS PARA LA CONSTRUCCIÓN DE LAS INSTALACIONES DEL COMANDO DE REGION DE POLICÍA No 4”</w:t>
          </w:r>
        </w:sdtContent>
      </w:sdt>
    </w:p>
    <w:p w14:paraId="16F91ED9" w14:textId="77777777" w:rsidR="00BC5977" w:rsidRPr="007133BE" w:rsidRDefault="00BC5977" w:rsidP="00BC5977">
      <w:pPr>
        <w:pStyle w:val="Textoindependiente2"/>
        <w:tabs>
          <w:tab w:val="left" w:pos="500"/>
        </w:tabs>
        <w:spacing w:after="0" w:line="240" w:lineRule="auto"/>
        <w:jc w:val="both"/>
        <w:rPr>
          <w:rFonts w:ascii="Arial" w:eastAsia="Calibri" w:hAnsi="Arial" w:cs="Arial"/>
          <w:bCs/>
          <w:i/>
          <w:iCs/>
          <w:sz w:val="18"/>
          <w:szCs w:val="18"/>
        </w:rPr>
      </w:pPr>
      <w:r w:rsidRPr="007133BE">
        <w:rPr>
          <w:rFonts w:ascii="Arial" w:hAnsi="Arial" w:cs="Arial"/>
          <w:sz w:val="18"/>
          <w:szCs w:val="18"/>
        </w:rPr>
        <w:t>Según lo establecido en el Artículo 2.2.1.1.2.2.2 del Decreto 1082 de 2015, la Entidad debe determinar la oferta más favorable teniendo en cuenta:</w:t>
      </w:r>
    </w:p>
    <w:p w14:paraId="6E2132B0" w14:textId="77777777" w:rsidR="00BC5977" w:rsidRPr="007133BE" w:rsidRDefault="00BC5977" w:rsidP="00BC5977">
      <w:pPr>
        <w:pStyle w:val="Sinespaciado"/>
        <w:ind w:left="315" w:firstLine="141"/>
        <w:jc w:val="both"/>
        <w:rPr>
          <w:rFonts w:ascii="Arial" w:hAnsi="Arial" w:cs="Arial"/>
          <w:sz w:val="18"/>
          <w:szCs w:val="18"/>
          <w:lang w:val="es-CO"/>
        </w:rPr>
      </w:pPr>
    </w:p>
    <w:p w14:paraId="0AA26B33" w14:textId="77777777" w:rsidR="00BC5977" w:rsidRPr="007133BE" w:rsidRDefault="00BC5977" w:rsidP="00BC5977">
      <w:pPr>
        <w:pStyle w:val="Sinespaciado"/>
        <w:jc w:val="both"/>
        <w:rPr>
          <w:rFonts w:ascii="Arial" w:hAnsi="Arial" w:cs="Arial"/>
          <w:sz w:val="18"/>
          <w:szCs w:val="18"/>
          <w:lang w:val="es-CO"/>
        </w:rPr>
      </w:pPr>
      <w:r w:rsidRPr="007133BE">
        <w:rPr>
          <w:rFonts w:ascii="Arial" w:hAnsi="Arial" w:cs="Arial"/>
          <w:b/>
          <w:bCs/>
          <w:sz w:val="18"/>
          <w:szCs w:val="18"/>
          <w:lang w:val="es-CO"/>
        </w:rPr>
        <w:t>(a) -</w:t>
      </w:r>
      <w:r w:rsidRPr="007133BE">
        <w:rPr>
          <w:rFonts w:ascii="Arial" w:hAnsi="Arial" w:cs="Arial"/>
          <w:sz w:val="18"/>
          <w:szCs w:val="18"/>
          <w:lang w:val="es-CO"/>
        </w:rPr>
        <w:t xml:space="preserve"> La ponderación de los elementos de calidad y precio soportados en puntajes o fórmulas. </w:t>
      </w:r>
    </w:p>
    <w:p w14:paraId="13F72E50" w14:textId="77777777" w:rsidR="00BC5977" w:rsidRPr="007133BE" w:rsidRDefault="00BC5977" w:rsidP="00BC5977">
      <w:pPr>
        <w:pStyle w:val="Sinespaciado"/>
        <w:jc w:val="both"/>
        <w:rPr>
          <w:rFonts w:ascii="Arial" w:hAnsi="Arial" w:cs="Arial"/>
          <w:sz w:val="18"/>
          <w:szCs w:val="18"/>
          <w:lang w:val="es-CO"/>
        </w:rPr>
      </w:pPr>
      <w:r w:rsidRPr="007133BE">
        <w:rPr>
          <w:rFonts w:ascii="Arial" w:hAnsi="Arial" w:cs="Arial"/>
          <w:b/>
          <w:bCs/>
          <w:sz w:val="18"/>
          <w:szCs w:val="18"/>
          <w:lang w:val="es-CO"/>
        </w:rPr>
        <w:t>(b)</w:t>
      </w:r>
      <w:r w:rsidRPr="007133BE">
        <w:rPr>
          <w:rFonts w:ascii="Arial" w:hAnsi="Arial" w:cs="Arial"/>
          <w:sz w:val="18"/>
          <w:szCs w:val="18"/>
          <w:lang w:val="es-CO"/>
        </w:rPr>
        <w:t xml:space="preserve"> - La ponderación de los elementos de calidad y precio que representen la mejor relación de costo-beneficio. </w:t>
      </w:r>
    </w:p>
    <w:p w14:paraId="0CB8820A" w14:textId="77777777" w:rsidR="00BC5977" w:rsidRPr="007133BE" w:rsidRDefault="00BC5977" w:rsidP="00BC5977">
      <w:pPr>
        <w:pStyle w:val="Sinespaciado"/>
        <w:ind w:left="315"/>
        <w:jc w:val="both"/>
        <w:rPr>
          <w:rFonts w:ascii="Arial" w:hAnsi="Arial" w:cs="Arial"/>
          <w:sz w:val="18"/>
          <w:szCs w:val="18"/>
          <w:lang w:val="es-CO"/>
        </w:rPr>
      </w:pPr>
    </w:p>
    <w:p w14:paraId="1D617E58" w14:textId="77777777" w:rsidR="00BC5977" w:rsidRPr="007133BE" w:rsidRDefault="00BC5977" w:rsidP="00BC5977">
      <w:pPr>
        <w:pStyle w:val="Sinespaciado"/>
        <w:jc w:val="both"/>
        <w:rPr>
          <w:rFonts w:ascii="Arial" w:hAnsi="Arial" w:cs="Arial"/>
          <w:b/>
          <w:bCs/>
          <w:sz w:val="18"/>
          <w:szCs w:val="18"/>
          <w:lang w:val="es-CO"/>
        </w:rPr>
      </w:pPr>
      <w:r w:rsidRPr="007133BE">
        <w:rPr>
          <w:rFonts w:ascii="Arial" w:hAnsi="Arial" w:cs="Arial"/>
          <w:sz w:val="18"/>
          <w:szCs w:val="18"/>
          <w:lang w:val="es-CO"/>
        </w:rPr>
        <w:t xml:space="preserve">Para el presente proceso de selección se aplicará la alternativa: </w:t>
      </w:r>
      <w:r w:rsidRPr="007133BE">
        <w:rPr>
          <w:rFonts w:ascii="Arial" w:hAnsi="Arial" w:cs="Arial"/>
          <w:b/>
          <w:bCs/>
          <w:sz w:val="18"/>
          <w:szCs w:val="18"/>
          <w:lang w:val="es-CO"/>
        </w:rPr>
        <w:t>a) La ponderación de los elementos de calidad y de precio soportados en puntaje o fórmulas.</w:t>
      </w:r>
    </w:p>
    <w:p w14:paraId="67100D40" w14:textId="77777777" w:rsidR="007133BE" w:rsidRPr="007133BE" w:rsidRDefault="007133BE" w:rsidP="00BC5977">
      <w:pPr>
        <w:pStyle w:val="Sinespaciado"/>
        <w:jc w:val="both"/>
        <w:rPr>
          <w:rFonts w:ascii="Arial" w:hAnsi="Arial" w:cs="Arial"/>
          <w:b/>
          <w:bCs/>
          <w:sz w:val="18"/>
          <w:szCs w:val="18"/>
          <w:lang w:val="es-CO"/>
        </w:rPr>
      </w:pPr>
    </w:p>
    <w:p w14:paraId="23AFBCC5" w14:textId="47710CCF" w:rsidR="00BC5977" w:rsidRDefault="00BC5977" w:rsidP="007133BE">
      <w:pPr>
        <w:pStyle w:val="Prrafodelista1"/>
        <w:jc w:val="center"/>
        <w:rPr>
          <w:rFonts w:ascii="Arial" w:hAnsi="Arial" w:cs="Arial"/>
          <w:b/>
          <w:bCs/>
          <w:sz w:val="18"/>
          <w:szCs w:val="18"/>
        </w:rPr>
      </w:pPr>
      <w:r w:rsidRPr="00BC5977">
        <w:rPr>
          <w:rFonts w:ascii="Arial" w:hAnsi="Arial" w:cs="Arial"/>
          <w:b/>
          <w:bCs/>
          <w:sz w:val="18"/>
          <w:szCs w:val="18"/>
        </w:rPr>
        <w:t>OFERTA TÉCNICA ADICIONAL</w:t>
      </w:r>
    </w:p>
    <w:p w14:paraId="2DECFB93" w14:textId="77777777" w:rsidR="00C41CDF" w:rsidRDefault="00C41CDF" w:rsidP="007133BE">
      <w:pPr>
        <w:pStyle w:val="Prrafodelista1"/>
        <w:jc w:val="center"/>
        <w:rPr>
          <w:rFonts w:ascii="Arial" w:hAnsi="Arial" w:cs="Arial"/>
          <w:b/>
          <w:bCs/>
          <w:sz w:val="18"/>
          <w:szCs w:val="18"/>
        </w:rPr>
      </w:pPr>
    </w:p>
    <w:p w14:paraId="68C24328" w14:textId="77777777" w:rsidR="00C41CDF" w:rsidRDefault="00C41CDF" w:rsidP="007133BE">
      <w:pPr>
        <w:pStyle w:val="Prrafodelista1"/>
        <w:jc w:val="center"/>
        <w:rPr>
          <w:rFonts w:ascii="Arial" w:hAnsi="Arial" w:cs="Arial"/>
          <w:b/>
          <w:bCs/>
          <w:sz w:val="18"/>
          <w:szCs w:val="18"/>
        </w:rPr>
      </w:pPr>
    </w:p>
    <w:tbl>
      <w:tblPr>
        <w:tblStyle w:val="Tablaconcuadrcula"/>
        <w:tblW w:w="0" w:type="auto"/>
        <w:tblLook w:val="04A0" w:firstRow="1" w:lastRow="0" w:firstColumn="1" w:lastColumn="0" w:noHBand="0" w:noVBand="1"/>
      </w:tblPr>
      <w:tblGrid>
        <w:gridCol w:w="685"/>
        <w:gridCol w:w="3486"/>
        <w:gridCol w:w="1883"/>
        <w:gridCol w:w="1994"/>
        <w:gridCol w:w="1723"/>
      </w:tblGrid>
      <w:tr w:rsidR="00C41CDF" w14:paraId="58865DF4" w14:textId="53DFBC97" w:rsidTr="00C41CDF">
        <w:tc>
          <w:tcPr>
            <w:tcW w:w="685" w:type="dxa"/>
            <w:shd w:val="clear" w:color="auto" w:fill="AEAAAA" w:themeFill="background2" w:themeFillShade="BF"/>
          </w:tcPr>
          <w:p w14:paraId="2A209F32" w14:textId="77777777" w:rsidR="00C41CDF" w:rsidRPr="005035E2" w:rsidRDefault="00C41CDF" w:rsidP="007F7301">
            <w:pPr>
              <w:autoSpaceDE w:val="0"/>
              <w:autoSpaceDN w:val="0"/>
              <w:adjustRightInd w:val="0"/>
              <w:spacing w:after="0" w:line="240" w:lineRule="auto"/>
              <w:jc w:val="center"/>
              <w:rPr>
                <w:rFonts w:ascii="Arial" w:hAnsi="Arial" w:cs="Arial"/>
                <w:b/>
                <w:bCs/>
                <w:sz w:val="18"/>
                <w:szCs w:val="18"/>
                <w:lang w:val="es-MX"/>
              </w:rPr>
            </w:pPr>
            <w:r w:rsidRPr="005035E2">
              <w:rPr>
                <w:rFonts w:ascii="Arial" w:hAnsi="Arial" w:cs="Arial"/>
                <w:b/>
                <w:bCs/>
                <w:sz w:val="18"/>
                <w:szCs w:val="18"/>
                <w:lang w:val="es-MX"/>
              </w:rPr>
              <w:t>ITEM</w:t>
            </w:r>
          </w:p>
        </w:tc>
        <w:tc>
          <w:tcPr>
            <w:tcW w:w="3486" w:type="dxa"/>
            <w:shd w:val="clear" w:color="auto" w:fill="AEAAAA" w:themeFill="background2" w:themeFillShade="BF"/>
          </w:tcPr>
          <w:p w14:paraId="4087F8C3" w14:textId="77777777" w:rsidR="00C41CDF" w:rsidRPr="005035E2" w:rsidRDefault="00C41CDF" w:rsidP="007F7301">
            <w:pPr>
              <w:autoSpaceDE w:val="0"/>
              <w:autoSpaceDN w:val="0"/>
              <w:adjustRightInd w:val="0"/>
              <w:spacing w:after="0" w:line="240" w:lineRule="auto"/>
              <w:jc w:val="center"/>
              <w:rPr>
                <w:rFonts w:ascii="Arial" w:hAnsi="Arial" w:cs="Arial"/>
                <w:b/>
                <w:bCs/>
                <w:sz w:val="18"/>
                <w:szCs w:val="18"/>
                <w:lang w:val="es-MX"/>
              </w:rPr>
            </w:pPr>
            <w:r w:rsidRPr="005035E2">
              <w:rPr>
                <w:rFonts w:ascii="Arial" w:hAnsi="Arial" w:cs="Arial"/>
                <w:b/>
                <w:bCs/>
                <w:sz w:val="18"/>
                <w:szCs w:val="18"/>
                <w:lang w:val="es-MX"/>
              </w:rPr>
              <w:t>DESCRIPCION</w:t>
            </w:r>
          </w:p>
        </w:tc>
        <w:tc>
          <w:tcPr>
            <w:tcW w:w="1883" w:type="dxa"/>
            <w:shd w:val="clear" w:color="auto" w:fill="AEAAAA" w:themeFill="background2" w:themeFillShade="BF"/>
          </w:tcPr>
          <w:p w14:paraId="3B5F2223" w14:textId="77777777" w:rsidR="00C41CDF" w:rsidRPr="005035E2" w:rsidRDefault="00C41CDF" w:rsidP="007F7301">
            <w:pPr>
              <w:autoSpaceDE w:val="0"/>
              <w:autoSpaceDN w:val="0"/>
              <w:adjustRightInd w:val="0"/>
              <w:spacing w:after="0" w:line="240" w:lineRule="auto"/>
              <w:jc w:val="center"/>
              <w:rPr>
                <w:rFonts w:ascii="Arial" w:hAnsi="Arial" w:cs="Arial"/>
                <w:b/>
                <w:bCs/>
                <w:sz w:val="18"/>
                <w:szCs w:val="18"/>
                <w:lang w:val="es-MX"/>
              </w:rPr>
            </w:pPr>
            <w:r>
              <w:rPr>
                <w:rFonts w:ascii="Arial" w:hAnsi="Arial" w:cs="Arial"/>
                <w:b/>
                <w:bCs/>
                <w:sz w:val="18"/>
                <w:szCs w:val="18"/>
                <w:lang w:val="es-MX"/>
              </w:rPr>
              <w:t>CANT</w:t>
            </w:r>
          </w:p>
        </w:tc>
        <w:tc>
          <w:tcPr>
            <w:tcW w:w="1994" w:type="dxa"/>
            <w:shd w:val="clear" w:color="auto" w:fill="AEAAAA" w:themeFill="background2" w:themeFillShade="BF"/>
          </w:tcPr>
          <w:p w14:paraId="4BAD75A0" w14:textId="4E1AEBA9" w:rsidR="00C41CDF" w:rsidRPr="005035E2" w:rsidRDefault="00C41CDF" w:rsidP="007F7301">
            <w:pPr>
              <w:autoSpaceDE w:val="0"/>
              <w:autoSpaceDN w:val="0"/>
              <w:adjustRightInd w:val="0"/>
              <w:spacing w:after="0" w:line="240" w:lineRule="auto"/>
              <w:jc w:val="center"/>
              <w:rPr>
                <w:rFonts w:ascii="Arial" w:hAnsi="Arial" w:cs="Arial"/>
                <w:b/>
                <w:bCs/>
                <w:sz w:val="18"/>
                <w:szCs w:val="18"/>
                <w:lang w:val="es-MX"/>
              </w:rPr>
            </w:pPr>
            <w:r>
              <w:rPr>
                <w:rFonts w:ascii="Arial" w:hAnsi="Arial" w:cs="Arial"/>
                <w:b/>
                <w:bCs/>
                <w:sz w:val="18"/>
                <w:szCs w:val="18"/>
                <w:lang w:val="es-MX"/>
              </w:rPr>
              <w:t xml:space="preserve">PUNTAJE DETERMINADO SEGÚN PLIEGO DE CONDICIONES </w:t>
            </w:r>
          </w:p>
        </w:tc>
        <w:tc>
          <w:tcPr>
            <w:tcW w:w="1723" w:type="dxa"/>
            <w:shd w:val="clear" w:color="auto" w:fill="AEAAAA" w:themeFill="background2" w:themeFillShade="BF"/>
          </w:tcPr>
          <w:p w14:paraId="2C5EE09F" w14:textId="750579B9" w:rsidR="00C41CDF" w:rsidRPr="00560E92" w:rsidRDefault="00C41CDF" w:rsidP="00C41CDF">
            <w:pPr>
              <w:pStyle w:val="Sinespaciado1"/>
              <w:jc w:val="center"/>
              <w:rPr>
                <w:rFonts w:ascii="Arial" w:eastAsia="MS Mincho" w:hAnsi="Arial" w:cs="Arial"/>
                <w:b/>
                <w:sz w:val="18"/>
                <w:szCs w:val="18"/>
                <w:lang w:eastAsia="es-CO"/>
              </w:rPr>
            </w:pPr>
            <w:r w:rsidRPr="00560E92">
              <w:rPr>
                <w:rFonts w:ascii="Arial" w:eastAsia="MS Mincho" w:hAnsi="Arial" w:cs="Arial"/>
                <w:b/>
                <w:sz w:val="18"/>
                <w:szCs w:val="18"/>
                <w:lang w:eastAsia="es-CO"/>
              </w:rPr>
              <w:t>CERTIFICO</w:t>
            </w:r>
          </w:p>
          <w:p w14:paraId="4952C233" w14:textId="4EDC0E80" w:rsidR="00C41CDF" w:rsidRDefault="00C41CDF" w:rsidP="00C41CDF">
            <w:pPr>
              <w:autoSpaceDE w:val="0"/>
              <w:autoSpaceDN w:val="0"/>
              <w:adjustRightInd w:val="0"/>
              <w:spacing w:after="0" w:line="240" w:lineRule="auto"/>
              <w:jc w:val="center"/>
              <w:rPr>
                <w:rFonts w:ascii="Arial" w:hAnsi="Arial" w:cs="Arial"/>
                <w:b/>
                <w:bCs/>
                <w:sz w:val="18"/>
                <w:szCs w:val="18"/>
                <w:lang w:val="es-MX"/>
              </w:rPr>
            </w:pPr>
            <w:r w:rsidRPr="00BE410B">
              <w:rPr>
                <w:rFonts w:ascii="Arial" w:eastAsia="MS Mincho" w:hAnsi="Arial" w:cs="Arial"/>
                <w:bCs/>
                <w:sz w:val="18"/>
                <w:szCs w:val="18"/>
              </w:rPr>
              <w:t>Marcar con (X) donde corresponda</w:t>
            </w:r>
          </w:p>
        </w:tc>
      </w:tr>
      <w:tr w:rsidR="00C41CDF" w14:paraId="5EEF5E72" w14:textId="06F0F419" w:rsidTr="00C41CDF">
        <w:trPr>
          <w:trHeight w:val="432"/>
        </w:trPr>
        <w:tc>
          <w:tcPr>
            <w:tcW w:w="685" w:type="dxa"/>
            <w:vMerge w:val="restart"/>
          </w:tcPr>
          <w:p w14:paraId="35CF49E2" w14:textId="77777777" w:rsidR="00C41CDF" w:rsidRDefault="00C41CDF" w:rsidP="007F7301">
            <w:pPr>
              <w:autoSpaceDE w:val="0"/>
              <w:autoSpaceDN w:val="0"/>
              <w:adjustRightInd w:val="0"/>
              <w:spacing w:after="0" w:line="240" w:lineRule="auto"/>
              <w:jc w:val="center"/>
              <w:rPr>
                <w:rFonts w:ascii="Arial" w:hAnsi="Arial" w:cs="Arial"/>
                <w:sz w:val="18"/>
                <w:szCs w:val="18"/>
                <w:lang w:val="es-MX"/>
              </w:rPr>
            </w:pPr>
            <w:r>
              <w:rPr>
                <w:rFonts w:ascii="Arial" w:hAnsi="Arial" w:cs="Arial"/>
                <w:sz w:val="18"/>
                <w:szCs w:val="18"/>
                <w:lang w:val="es-MX"/>
              </w:rPr>
              <w:t>1</w:t>
            </w:r>
          </w:p>
        </w:tc>
        <w:tc>
          <w:tcPr>
            <w:tcW w:w="3486" w:type="dxa"/>
            <w:vMerge w:val="restart"/>
          </w:tcPr>
          <w:p w14:paraId="6C5240AF" w14:textId="77777777" w:rsidR="00C41CDF" w:rsidRDefault="00C41CDF" w:rsidP="007F7301">
            <w:pPr>
              <w:autoSpaceDE w:val="0"/>
              <w:autoSpaceDN w:val="0"/>
              <w:adjustRightInd w:val="0"/>
              <w:spacing w:after="0" w:line="240" w:lineRule="auto"/>
              <w:jc w:val="both"/>
              <w:rPr>
                <w:rFonts w:ascii="Arial" w:hAnsi="Arial" w:cs="Arial"/>
                <w:sz w:val="18"/>
                <w:szCs w:val="18"/>
                <w:lang w:val="es-MX"/>
              </w:rPr>
            </w:pPr>
            <w:r>
              <w:rPr>
                <w:rFonts w:ascii="Arial" w:hAnsi="Arial" w:cs="Arial"/>
                <w:sz w:val="18"/>
                <w:szCs w:val="18"/>
                <w:lang w:val="es-MX"/>
              </w:rPr>
              <w:t>Entrega de todos los productos de consultoría a través de metodología BIM (</w:t>
            </w:r>
            <w:r w:rsidRPr="005035E2">
              <w:rPr>
                <w:rFonts w:ascii="Arial" w:hAnsi="Arial" w:cs="Arial"/>
                <w:b/>
                <w:bCs/>
                <w:sz w:val="18"/>
                <w:szCs w:val="18"/>
                <w:lang w:val="es-419"/>
              </w:rPr>
              <w:t>Building Information Modeling</w:t>
            </w:r>
            <w:r>
              <w:rPr>
                <w:rFonts w:ascii="Arial" w:hAnsi="Arial" w:cs="Arial"/>
                <w:b/>
                <w:bCs/>
                <w:sz w:val="18"/>
                <w:szCs w:val="18"/>
              </w:rPr>
              <w:t xml:space="preserve">) </w:t>
            </w:r>
            <w:r w:rsidRPr="005035E2">
              <w:rPr>
                <w:rFonts w:ascii="Arial" w:hAnsi="Arial" w:cs="Arial"/>
                <w:sz w:val="18"/>
                <w:szCs w:val="18"/>
              </w:rPr>
              <w:t>según el anexo 2 “</w:t>
            </w:r>
            <w:r w:rsidRPr="005035E2">
              <w:rPr>
                <w:rFonts w:ascii="Arial" w:hAnsi="Arial" w:cs="Arial"/>
                <w:i/>
                <w:iCs/>
                <w:sz w:val="18"/>
                <w:szCs w:val="18"/>
              </w:rPr>
              <w:t>ESPECIFICACIONES TECNICAS MINIMAS</w:t>
            </w:r>
            <w:r w:rsidRPr="005035E2">
              <w:rPr>
                <w:rFonts w:ascii="Arial" w:hAnsi="Arial" w:cs="Arial"/>
                <w:sz w:val="18"/>
                <w:szCs w:val="18"/>
              </w:rPr>
              <w:t>”</w:t>
            </w:r>
            <w:r>
              <w:rPr>
                <w:rFonts w:ascii="Arial" w:hAnsi="Arial" w:cs="Arial"/>
                <w:sz w:val="18"/>
                <w:szCs w:val="18"/>
              </w:rPr>
              <w:t>.</w:t>
            </w:r>
          </w:p>
        </w:tc>
        <w:tc>
          <w:tcPr>
            <w:tcW w:w="1883" w:type="dxa"/>
            <w:vMerge w:val="restart"/>
          </w:tcPr>
          <w:p w14:paraId="2A8874C2" w14:textId="77777777" w:rsidR="00C41CDF" w:rsidRDefault="00C41CDF" w:rsidP="007F7301">
            <w:pPr>
              <w:autoSpaceDE w:val="0"/>
              <w:autoSpaceDN w:val="0"/>
              <w:adjustRightInd w:val="0"/>
              <w:spacing w:after="0" w:line="240" w:lineRule="auto"/>
              <w:jc w:val="center"/>
              <w:rPr>
                <w:rFonts w:ascii="Arial" w:hAnsi="Arial" w:cs="Arial"/>
                <w:sz w:val="18"/>
                <w:szCs w:val="18"/>
                <w:lang w:val="es-MX"/>
              </w:rPr>
            </w:pPr>
            <w:r>
              <w:rPr>
                <w:rFonts w:ascii="Arial" w:hAnsi="Arial" w:cs="Arial"/>
                <w:sz w:val="18"/>
                <w:szCs w:val="18"/>
                <w:lang w:val="es-MX"/>
              </w:rPr>
              <w:t>1</w:t>
            </w:r>
          </w:p>
        </w:tc>
        <w:tc>
          <w:tcPr>
            <w:tcW w:w="1994" w:type="dxa"/>
            <w:vMerge w:val="restart"/>
          </w:tcPr>
          <w:p w14:paraId="4FF401A1" w14:textId="3D606038" w:rsidR="00C41CDF" w:rsidRDefault="00C41CDF" w:rsidP="007F7301">
            <w:pPr>
              <w:autoSpaceDE w:val="0"/>
              <w:autoSpaceDN w:val="0"/>
              <w:adjustRightInd w:val="0"/>
              <w:spacing w:after="0" w:line="240" w:lineRule="auto"/>
              <w:jc w:val="center"/>
              <w:rPr>
                <w:rFonts w:ascii="Arial" w:hAnsi="Arial" w:cs="Arial"/>
                <w:sz w:val="18"/>
                <w:szCs w:val="18"/>
                <w:lang w:val="es-MX"/>
              </w:rPr>
            </w:pPr>
            <w:r>
              <w:rPr>
                <w:rFonts w:ascii="Arial" w:hAnsi="Arial" w:cs="Arial"/>
                <w:sz w:val="18"/>
                <w:szCs w:val="18"/>
                <w:lang w:val="es-MX"/>
              </w:rPr>
              <w:t>100</w:t>
            </w:r>
          </w:p>
        </w:tc>
        <w:tc>
          <w:tcPr>
            <w:tcW w:w="1723" w:type="dxa"/>
          </w:tcPr>
          <w:p w14:paraId="64D12731" w14:textId="363F1478" w:rsidR="00C41CDF" w:rsidRDefault="00C41CDF" w:rsidP="007F7301">
            <w:pPr>
              <w:autoSpaceDE w:val="0"/>
              <w:autoSpaceDN w:val="0"/>
              <w:adjustRightInd w:val="0"/>
              <w:spacing w:after="0" w:line="240" w:lineRule="auto"/>
              <w:jc w:val="center"/>
              <w:rPr>
                <w:rFonts w:ascii="Arial" w:hAnsi="Arial" w:cs="Arial"/>
                <w:sz w:val="18"/>
                <w:szCs w:val="18"/>
                <w:lang w:val="es-MX"/>
              </w:rPr>
            </w:pPr>
            <w:r w:rsidRPr="00BE410B">
              <w:rPr>
                <w:rFonts w:ascii="Arial" w:hAnsi="Arial" w:cs="Arial"/>
                <w:b/>
                <w:bCs/>
                <w:sz w:val="18"/>
                <w:szCs w:val="18"/>
              </w:rPr>
              <w:t>S</w:t>
            </w:r>
            <w:r>
              <w:rPr>
                <w:rFonts w:ascii="Arial" w:hAnsi="Arial" w:cs="Arial"/>
                <w:b/>
                <w:bCs/>
                <w:sz w:val="18"/>
                <w:szCs w:val="18"/>
              </w:rPr>
              <w:t>I</w:t>
            </w:r>
            <w:r w:rsidRPr="00BE410B">
              <w:rPr>
                <w:rFonts w:ascii="Arial" w:hAnsi="Arial" w:cs="Arial"/>
                <w:b/>
                <w:bCs/>
                <w:sz w:val="18"/>
                <w:szCs w:val="18"/>
              </w:rPr>
              <w:t xml:space="preserve"> (    )</w:t>
            </w:r>
          </w:p>
        </w:tc>
      </w:tr>
      <w:tr w:rsidR="00C41CDF" w14:paraId="3D482E16" w14:textId="77777777" w:rsidTr="00C41CDF">
        <w:trPr>
          <w:trHeight w:val="432"/>
        </w:trPr>
        <w:tc>
          <w:tcPr>
            <w:tcW w:w="685" w:type="dxa"/>
            <w:vMerge/>
          </w:tcPr>
          <w:p w14:paraId="3BA4CE57" w14:textId="77777777" w:rsidR="00C41CDF" w:rsidRDefault="00C41CDF" w:rsidP="007F7301">
            <w:pPr>
              <w:autoSpaceDE w:val="0"/>
              <w:autoSpaceDN w:val="0"/>
              <w:adjustRightInd w:val="0"/>
              <w:spacing w:after="0" w:line="240" w:lineRule="auto"/>
              <w:jc w:val="center"/>
              <w:rPr>
                <w:rFonts w:ascii="Arial" w:hAnsi="Arial" w:cs="Arial"/>
                <w:sz w:val="18"/>
                <w:szCs w:val="18"/>
                <w:lang w:val="es-MX"/>
              </w:rPr>
            </w:pPr>
          </w:p>
        </w:tc>
        <w:tc>
          <w:tcPr>
            <w:tcW w:w="3486" w:type="dxa"/>
            <w:vMerge/>
          </w:tcPr>
          <w:p w14:paraId="3C8CC37C" w14:textId="77777777" w:rsidR="00C41CDF" w:rsidRDefault="00C41CDF" w:rsidP="007F7301">
            <w:pPr>
              <w:autoSpaceDE w:val="0"/>
              <w:autoSpaceDN w:val="0"/>
              <w:adjustRightInd w:val="0"/>
              <w:spacing w:after="0" w:line="240" w:lineRule="auto"/>
              <w:jc w:val="both"/>
              <w:rPr>
                <w:rFonts w:ascii="Arial" w:hAnsi="Arial" w:cs="Arial"/>
                <w:sz w:val="18"/>
                <w:szCs w:val="18"/>
                <w:lang w:val="es-MX"/>
              </w:rPr>
            </w:pPr>
          </w:p>
        </w:tc>
        <w:tc>
          <w:tcPr>
            <w:tcW w:w="1883" w:type="dxa"/>
            <w:vMerge/>
          </w:tcPr>
          <w:p w14:paraId="7F344AC1" w14:textId="77777777" w:rsidR="00C41CDF" w:rsidRDefault="00C41CDF" w:rsidP="007F7301">
            <w:pPr>
              <w:autoSpaceDE w:val="0"/>
              <w:autoSpaceDN w:val="0"/>
              <w:adjustRightInd w:val="0"/>
              <w:spacing w:after="0" w:line="240" w:lineRule="auto"/>
              <w:jc w:val="center"/>
              <w:rPr>
                <w:rFonts w:ascii="Arial" w:hAnsi="Arial" w:cs="Arial"/>
                <w:sz w:val="18"/>
                <w:szCs w:val="18"/>
                <w:lang w:val="es-MX"/>
              </w:rPr>
            </w:pPr>
          </w:p>
        </w:tc>
        <w:tc>
          <w:tcPr>
            <w:tcW w:w="1994" w:type="dxa"/>
            <w:vMerge/>
          </w:tcPr>
          <w:p w14:paraId="1424BEBC" w14:textId="77777777" w:rsidR="00C41CDF" w:rsidRDefault="00C41CDF" w:rsidP="007F7301">
            <w:pPr>
              <w:autoSpaceDE w:val="0"/>
              <w:autoSpaceDN w:val="0"/>
              <w:adjustRightInd w:val="0"/>
              <w:spacing w:after="0" w:line="240" w:lineRule="auto"/>
              <w:jc w:val="center"/>
              <w:rPr>
                <w:rFonts w:ascii="Arial" w:hAnsi="Arial" w:cs="Arial"/>
                <w:sz w:val="18"/>
                <w:szCs w:val="18"/>
                <w:lang w:val="es-MX"/>
              </w:rPr>
            </w:pPr>
          </w:p>
        </w:tc>
        <w:tc>
          <w:tcPr>
            <w:tcW w:w="1723" w:type="dxa"/>
          </w:tcPr>
          <w:p w14:paraId="60B5E612" w14:textId="22ACD085" w:rsidR="00C41CDF" w:rsidRDefault="00C41CDF" w:rsidP="007F7301">
            <w:pPr>
              <w:autoSpaceDE w:val="0"/>
              <w:autoSpaceDN w:val="0"/>
              <w:adjustRightInd w:val="0"/>
              <w:spacing w:after="0" w:line="240" w:lineRule="auto"/>
              <w:jc w:val="center"/>
              <w:rPr>
                <w:rFonts w:ascii="Arial" w:hAnsi="Arial" w:cs="Arial"/>
                <w:sz w:val="18"/>
                <w:szCs w:val="18"/>
                <w:lang w:val="es-MX"/>
              </w:rPr>
            </w:pPr>
            <w:r w:rsidRPr="00BE410B">
              <w:rPr>
                <w:rFonts w:ascii="Arial" w:hAnsi="Arial" w:cs="Arial"/>
                <w:b/>
                <w:bCs/>
                <w:sz w:val="18"/>
                <w:szCs w:val="18"/>
              </w:rPr>
              <w:t>No (    )</w:t>
            </w:r>
          </w:p>
        </w:tc>
      </w:tr>
    </w:tbl>
    <w:p w14:paraId="69B5B681" w14:textId="77777777" w:rsidR="00C41CDF" w:rsidRDefault="00C41CDF" w:rsidP="007133BE">
      <w:pPr>
        <w:pStyle w:val="Prrafodelista1"/>
        <w:jc w:val="center"/>
        <w:rPr>
          <w:rFonts w:ascii="Arial" w:hAnsi="Arial" w:cs="Arial"/>
          <w:b/>
          <w:bCs/>
          <w:sz w:val="18"/>
          <w:szCs w:val="18"/>
        </w:rPr>
      </w:pPr>
    </w:p>
    <w:p w14:paraId="30CFC35F" w14:textId="77777777" w:rsidR="00C41CDF" w:rsidRDefault="00C41CDF" w:rsidP="007133BE">
      <w:pPr>
        <w:pStyle w:val="Prrafodelista1"/>
        <w:jc w:val="center"/>
        <w:rPr>
          <w:rFonts w:ascii="Arial" w:hAnsi="Arial" w:cs="Arial"/>
          <w:b/>
          <w:bCs/>
          <w:sz w:val="18"/>
          <w:szCs w:val="18"/>
        </w:rPr>
      </w:pPr>
    </w:p>
    <w:p w14:paraId="0FDDAA5E" w14:textId="77777777" w:rsidR="007133BE" w:rsidRPr="001D69B0" w:rsidRDefault="007133BE" w:rsidP="007133BE">
      <w:pPr>
        <w:spacing w:after="0" w:line="240" w:lineRule="auto"/>
        <w:rPr>
          <w:rFonts w:ascii="Arial" w:hAnsi="Arial" w:cs="Arial"/>
          <w:b/>
          <w:bCs/>
          <w:sz w:val="18"/>
          <w:szCs w:val="18"/>
        </w:rPr>
      </w:pPr>
    </w:p>
    <w:tbl>
      <w:tblPr>
        <w:tblW w:w="0" w:type="auto"/>
        <w:tblInd w:w="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63"/>
      </w:tblGrid>
      <w:tr w:rsidR="007133BE" w:rsidRPr="001D69B0" w14:paraId="61253512" w14:textId="77777777" w:rsidTr="00A22D5B">
        <w:trPr>
          <w:trHeight w:val="317"/>
        </w:trPr>
        <w:tc>
          <w:tcPr>
            <w:tcW w:w="9663" w:type="dxa"/>
            <w:shd w:val="clear" w:color="auto" w:fill="F2F2F2" w:themeFill="background1" w:themeFillShade="F2"/>
            <w:vAlign w:val="center"/>
          </w:tcPr>
          <w:p w14:paraId="45DD9836" w14:textId="77777777" w:rsidR="007133BE" w:rsidRPr="001D69B0" w:rsidRDefault="007133BE" w:rsidP="007133BE">
            <w:pPr>
              <w:pStyle w:val="Sinespaciado"/>
              <w:spacing w:line="20" w:lineRule="atLeast"/>
              <w:jc w:val="center"/>
              <w:rPr>
                <w:rFonts w:ascii="Arial" w:hAnsi="Arial" w:cs="Arial"/>
                <w:b/>
                <w:bCs/>
                <w:color w:val="000000" w:themeColor="text1"/>
                <w:sz w:val="16"/>
                <w:szCs w:val="16"/>
              </w:rPr>
            </w:pPr>
            <w:r w:rsidRPr="001D69B0">
              <w:rPr>
                <w:rFonts w:ascii="Arial" w:hAnsi="Arial" w:cs="Arial"/>
                <w:b/>
                <w:bCs/>
                <w:color w:val="000000" w:themeColor="text1"/>
                <w:sz w:val="16"/>
                <w:szCs w:val="16"/>
              </w:rPr>
              <w:t xml:space="preserve">ESPECIFICACIONES TÉCNICAS ADICIONALES </w:t>
            </w:r>
          </w:p>
        </w:tc>
      </w:tr>
      <w:tr w:rsidR="007133BE" w:rsidRPr="001D69B0" w14:paraId="078A97CB" w14:textId="77777777" w:rsidTr="00A22D5B">
        <w:trPr>
          <w:trHeight w:val="317"/>
        </w:trPr>
        <w:tc>
          <w:tcPr>
            <w:tcW w:w="9663" w:type="dxa"/>
            <w:shd w:val="clear" w:color="auto" w:fill="F2F2F2" w:themeFill="background1" w:themeFillShade="F2"/>
            <w:vAlign w:val="center"/>
          </w:tcPr>
          <w:p w14:paraId="6B71CB21" w14:textId="77777777" w:rsidR="007133BE" w:rsidRPr="001D69B0" w:rsidRDefault="007133BE" w:rsidP="007133BE">
            <w:pPr>
              <w:pStyle w:val="Sinespaciado"/>
              <w:spacing w:line="20" w:lineRule="atLeast"/>
              <w:jc w:val="center"/>
              <w:rPr>
                <w:rFonts w:ascii="Arial" w:hAnsi="Arial" w:cs="Arial"/>
                <w:b/>
                <w:bCs/>
                <w:color w:val="000000" w:themeColor="text1"/>
                <w:sz w:val="16"/>
                <w:szCs w:val="16"/>
              </w:rPr>
            </w:pPr>
            <w:r w:rsidRPr="001D69B0">
              <w:rPr>
                <w:rFonts w:ascii="Arial" w:hAnsi="Arial" w:cs="Arial"/>
                <w:b/>
                <w:bCs/>
                <w:color w:val="000000" w:themeColor="text1"/>
                <w:sz w:val="16"/>
                <w:szCs w:val="16"/>
              </w:rPr>
              <w:t>IMPLEMENTACIÓN DE LA METODOLOGÍA BIM</w:t>
            </w:r>
          </w:p>
        </w:tc>
      </w:tr>
      <w:tr w:rsidR="007133BE" w:rsidRPr="001D69B0" w14:paraId="332B30B6" w14:textId="77777777" w:rsidTr="00A22D5B">
        <w:trPr>
          <w:trHeight w:val="707"/>
        </w:trPr>
        <w:tc>
          <w:tcPr>
            <w:tcW w:w="9663" w:type="dxa"/>
            <w:vAlign w:val="center"/>
          </w:tcPr>
          <w:p w14:paraId="6AEE0250" w14:textId="77777777" w:rsidR="007133BE" w:rsidRPr="001D69B0" w:rsidRDefault="007133BE" w:rsidP="007133BE">
            <w:pPr>
              <w:numPr>
                <w:ilvl w:val="0"/>
                <w:numId w:val="102"/>
              </w:numPr>
              <w:spacing w:after="0" w:line="20" w:lineRule="atLeast"/>
              <w:jc w:val="both"/>
              <w:rPr>
                <w:rFonts w:ascii="Arial" w:hAnsi="Arial" w:cs="Arial"/>
                <w:sz w:val="14"/>
                <w:szCs w:val="14"/>
              </w:rPr>
            </w:pPr>
            <w:r w:rsidRPr="001D69B0">
              <w:rPr>
                <w:rFonts w:ascii="Arial" w:hAnsi="Arial" w:cs="Arial"/>
                <w:sz w:val="14"/>
                <w:szCs w:val="14"/>
              </w:rPr>
              <w:t>El desarrollo de la consultoría para se llevará a cabo bajo la metodología BIM (Building Information Modeling), la cual parte de la elaboración de un modelo de información para la construcción que incluye una serie de parámetros a contemplar a lo largo de su desarrollo, entre los cuales se encuentra un entorno de trabajo destinado a la optimización de recursos y tiempos para la correcta ejecución de un proyecto. El proceso de diseño deberá estar alineado y ser compatible con el flujo de trabajo y el software que el contratante posee para tales fines.</w:t>
            </w:r>
          </w:p>
          <w:p w14:paraId="47DBA069" w14:textId="77777777" w:rsidR="007133BE" w:rsidRPr="001D69B0" w:rsidRDefault="007133BE" w:rsidP="007133BE">
            <w:pPr>
              <w:spacing w:after="0" w:line="20" w:lineRule="atLeast"/>
              <w:ind w:left="360"/>
              <w:rPr>
                <w:rFonts w:ascii="Arial" w:hAnsi="Arial" w:cs="Arial"/>
                <w:sz w:val="14"/>
                <w:szCs w:val="14"/>
              </w:rPr>
            </w:pPr>
          </w:p>
          <w:p w14:paraId="4FA5C4F8" w14:textId="77777777" w:rsidR="007133BE" w:rsidRPr="001D69B0" w:rsidRDefault="007133BE" w:rsidP="007133BE">
            <w:pPr>
              <w:numPr>
                <w:ilvl w:val="0"/>
                <w:numId w:val="102"/>
              </w:numPr>
              <w:tabs>
                <w:tab w:val="left" w:pos="0"/>
              </w:tabs>
              <w:spacing w:after="0" w:line="20" w:lineRule="atLeast"/>
              <w:jc w:val="both"/>
              <w:rPr>
                <w:rFonts w:ascii="Arial" w:hAnsi="Arial" w:cs="Arial"/>
                <w:sz w:val="14"/>
                <w:szCs w:val="14"/>
              </w:rPr>
            </w:pPr>
            <w:r w:rsidRPr="001D69B0">
              <w:rPr>
                <w:rFonts w:ascii="Arial" w:hAnsi="Arial" w:cs="Arial"/>
                <w:sz w:val="14"/>
                <w:szCs w:val="14"/>
              </w:rPr>
              <w:t>Con el fin de establecer las condiciones generales de ejecución de la consultoría, con la entrega de la programación de ejecución, el consultor deberá presentar debidamente aprobado por la Interventoría, el Plan de Ejecución BIM (BEP), el cual es un documento que enuncia los flujos de trabajo a lo largo de todas las etapas del proyecto, acompañándolo de inicio a fin, cuya función principal es determinar las técnicas o herramientas adecuadas para cada actividad a realizar y especificar los distintos roles y responsabilidades de los implicados en el desarrollo del mismo.</w:t>
            </w:r>
          </w:p>
          <w:p w14:paraId="25823C5B" w14:textId="77777777" w:rsidR="007133BE" w:rsidRPr="001D69B0" w:rsidRDefault="007133BE" w:rsidP="007133BE">
            <w:pPr>
              <w:spacing w:after="0" w:line="20" w:lineRule="atLeast"/>
              <w:rPr>
                <w:rFonts w:ascii="Arial" w:hAnsi="Arial" w:cs="Arial"/>
                <w:b/>
                <w:bCs/>
                <w:sz w:val="14"/>
                <w:szCs w:val="14"/>
              </w:rPr>
            </w:pPr>
          </w:p>
          <w:p w14:paraId="105235DE" w14:textId="77777777" w:rsidR="007133BE" w:rsidRPr="001D69B0" w:rsidRDefault="007133BE" w:rsidP="007133BE">
            <w:pPr>
              <w:spacing w:after="0" w:line="20" w:lineRule="atLeast"/>
              <w:rPr>
                <w:rFonts w:ascii="Arial" w:hAnsi="Arial" w:cs="Arial"/>
                <w:b/>
                <w:bCs/>
                <w:sz w:val="14"/>
                <w:szCs w:val="14"/>
              </w:rPr>
            </w:pPr>
            <w:r w:rsidRPr="001D69B0">
              <w:rPr>
                <w:rFonts w:ascii="Arial" w:hAnsi="Arial" w:cs="Arial"/>
                <w:b/>
                <w:bCs/>
                <w:sz w:val="14"/>
                <w:szCs w:val="14"/>
              </w:rPr>
              <w:t>DESCRIPCIÓN DEL USO BIM APLICADO</w:t>
            </w:r>
          </w:p>
          <w:p w14:paraId="3CE95213" w14:textId="77777777" w:rsidR="007133BE" w:rsidRPr="001D69B0" w:rsidRDefault="007133BE" w:rsidP="007133BE">
            <w:pPr>
              <w:spacing w:after="0" w:line="20" w:lineRule="atLeast"/>
              <w:rPr>
                <w:rFonts w:ascii="Arial" w:hAnsi="Arial" w:cs="Arial"/>
                <w:b/>
                <w:bCs/>
                <w:sz w:val="14"/>
                <w:szCs w:val="14"/>
              </w:rPr>
            </w:pPr>
          </w:p>
          <w:p w14:paraId="5DFE873B"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La consultoría se desarrollará bajo la metodología BIM para el componente correspondiente al diseño del edificio administrativo – operativo y los parqueaderos, razón por la cual los productos entregados serán compatibles con las herramientas tecnológicas disponibles del contratante. Por esta razón, además de cumplir con los requisitos específicos de cada componente o disciplina, el consultor deberá realizar la entrega del modelo colaborativo a la entidad contratante, sobre el cual se constituirán todos los compromisos de confidencialidad y reserva que correspondan y sean exigidos contractualmente.</w:t>
            </w:r>
          </w:p>
          <w:p w14:paraId="0896C498" w14:textId="77777777" w:rsidR="007133BE" w:rsidRPr="001D69B0" w:rsidRDefault="007133BE" w:rsidP="007133BE">
            <w:pPr>
              <w:spacing w:after="0" w:line="20" w:lineRule="atLeast"/>
              <w:jc w:val="both"/>
              <w:rPr>
                <w:rFonts w:ascii="Arial" w:hAnsi="Arial" w:cs="Arial"/>
                <w:sz w:val="14"/>
                <w:szCs w:val="14"/>
                <w:lang w:eastAsia="es-MX"/>
              </w:rPr>
            </w:pPr>
          </w:p>
          <w:p w14:paraId="1B00ACC0"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rPr>
              <w:t>Herramientas de Diseño</w:t>
            </w:r>
            <w:r>
              <w:rPr>
                <w:rFonts w:ascii="Arial" w:hAnsi="Arial" w:cs="Arial"/>
                <w:sz w:val="14"/>
                <w:szCs w:val="14"/>
              </w:rPr>
              <w:t>: s</w:t>
            </w:r>
            <w:r w:rsidRPr="001D69B0">
              <w:rPr>
                <w:rFonts w:ascii="Arial" w:hAnsi="Arial" w:cs="Arial"/>
                <w:sz w:val="14"/>
                <w:szCs w:val="14"/>
                <w:lang w:eastAsia="es-MX"/>
              </w:rPr>
              <w:t>e utilizarán aquellas que garanticen la integridad del modelado del proyecto, indicando la herramienta elegida, la versión, y la concordancia de todas las disciplinas. Se tendrá en cuenta que el contratante cuenta con las herramientas tecnológicas de Autodesk ®, sobre las cuales se generará la compatibilidad necesaria que permita el uso, revisión y utilización de los modelos. Particularmente el contratante cuenta con Autodesk Revit. Este uso y herramienta se trabajará desde la fase inicial de la consultoría hasta la culminación del proyecto.</w:t>
            </w:r>
          </w:p>
          <w:p w14:paraId="03EFF7B4" w14:textId="77777777" w:rsidR="007133BE" w:rsidRPr="001D69B0" w:rsidRDefault="007133BE" w:rsidP="007133BE">
            <w:pPr>
              <w:spacing w:after="0" w:line="20" w:lineRule="atLeast"/>
              <w:jc w:val="both"/>
              <w:rPr>
                <w:rFonts w:ascii="Arial" w:hAnsi="Arial" w:cs="Arial"/>
                <w:sz w:val="14"/>
                <w:szCs w:val="14"/>
                <w:lang w:eastAsia="es-MX"/>
              </w:rPr>
            </w:pPr>
          </w:p>
          <w:p w14:paraId="27FE5F7A"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Para el desarrollo del modelo se utilizarán herramientas compatibles entre sí y que permitan la interacción y transferencia de información con otros productos de Autodesk ®, que tengan la posibilidad de exportación al formato estándar IFC.</w:t>
            </w:r>
          </w:p>
          <w:p w14:paraId="64A18FCE" w14:textId="77777777" w:rsidR="007133BE" w:rsidRPr="001D69B0" w:rsidRDefault="007133BE" w:rsidP="007133BE">
            <w:pPr>
              <w:spacing w:after="0" w:line="20" w:lineRule="atLeast"/>
              <w:jc w:val="both"/>
              <w:rPr>
                <w:rFonts w:ascii="Arial" w:hAnsi="Arial" w:cs="Arial"/>
                <w:sz w:val="14"/>
                <w:szCs w:val="14"/>
              </w:rPr>
            </w:pPr>
            <w:r w:rsidRPr="001D69B0">
              <w:rPr>
                <w:rFonts w:ascii="Arial" w:hAnsi="Arial" w:cs="Arial"/>
                <w:sz w:val="14"/>
                <w:szCs w:val="14"/>
              </w:rPr>
              <w:lastRenderedPageBreak/>
              <w:t>Coordinación 3D</w:t>
            </w:r>
          </w:p>
          <w:p w14:paraId="2516AC6D" w14:textId="77777777" w:rsidR="007133BE" w:rsidRPr="001D69B0" w:rsidRDefault="007133BE" w:rsidP="007133BE">
            <w:pPr>
              <w:spacing w:after="0" w:line="20" w:lineRule="atLeast"/>
              <w:jc w:val="both"/>
              <w:rPr>
                <w:rFonts w:ascii="Arial" w:hAnsi="Arial" w:cs="Arial"/>
                <w:sz w:val="14"/>
                <w:szCs w:val="14"/>
              </w:rPr>
            </w:pPr>
          </w:p>
          <w:p w14:paraId="71E19C39"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Se privilegia este uso BIM para el desarrollo de la consultoría, con el fin de garantizar y dar máxima prioridad al correcto desarrollo de todas las disciplinas para así evitar los posibles choques o interferencias en la futura ejecución del proyecto. El software con el que debe ser compatible el desarrollo de la consultoría, será Navisworks Manage. Este uso y herramienta se realizará desde la primera entrega parcial, la cual tiene avances con las disciplinas de Arquitectura y Estructura. Posteriormente se realizará la coordinación con las demás especialidades y todo el sistema de redes.</w:t>
            </w:r>
          </w:p>
          <w:p w14:paraId="7733339C" w14:textId="77777777" w:rsidR="007133BE" w:rsidRPr="001D69B0" w:rsidRDefault="007133BE" w:rsidP="007133BE">
            <w:pPr>
              <w:spacing w:after="0" w:line="20" w:lineRule="atLeast"/>
              <w:jc w:val="both"/>
              <w:rPr>
                <w:rFonts w:ascii="Arial" w:hAnsi="Arial" w:cs="Arial"/>
                <w:b/>
                <w:bCs/>
                <w:sz w:val="14"/>
                <w:szCs w:val="14"/>
              </w:rPr>
            </w:pPr>
          </w:p>
          <w:p w14:paraId="024FE016" w14:textId="77777777" w:rsidR="007133BE" w:rsidRPr="001D69B0" w:rsidRDefault="007133BE" w:rsidP="007133BE">
            <w:pPr>
              <w:spacing w:after="0" w:line="20" w:lineRule="atLeast"/>
              <w:rPr>
                <w:rFonts w:ascii="Arial" w:hAnsi="Arial" w:cs="Arial"/>
                <w:b/>
                <w:bCs/>
                <w:sz w:val="14"/>
                <w:szCs w:val="14"/>
              </w:rPr>
            </w:pPr>
            <w:r w:rsidRPr="001D69B0">
              <w:rPr>
                <w:rFonts w:ascii="Arial" w:hAnsi="Arial" w:cs="Arial"/>
                <w:b/>
                <w:bCs/>
                <w:sz w:val="14"/>
                <w:szCs w:val="14"/>
              </w:rPr>
              <w:t>GESTIÓN DE LAS REVISIONES</w:t>
            </w:r>
          </w:p>
          <w:p w14:paraId="4D545B92" w14:textId="77777777" w:rsidR="007133BE" w:rsidRPr="001D69B0" w:rsidRDefault="007133BE" w:rsidP="007133BE">
            <w:pPr>
              <w:spacing w:after="0" w:line="20" w:lineRule="atLeast"/>
              <w:rPr>
                <w:rFonts w:ascii="Arial" w:hAnsi="Arial" w:cs="Arial"/>
                <w:sz w:val="14"/>
                <w:szCs w:val="14"/>
                <w:lang w:eastAsia="es-MX"/>
              </w:rPr>
            </w:pPr>
          </w:p>
          <w:p w14:paraId="3849D6FE"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Para las revisiones de los modelos, se usarán las siguientes aplicaciones del fabricante Autodesk ®, luego que el consultor generé la compatibilidad correspondiente:</w:t>
            </w:r>
          </w:p>
          <w:p w14:paraId="03C9AEC9" w14:textId="77777777" w:rsidR="007133BE" w:rsidRPr="001D69B0" w:rsidRDefault="007133BE" w:rsidP="007133BE">
            <w:pPr>
              <w:spacing w:after="0" w:line="20" w:lineRule="atLeast"/>
              <w:jc w:val="both"/>
              <w:rPr>
                <w:rFonts w:ascii="Arial" w:hAnsi="Arial" w:cs="Arial"/>
                <w:sz w:val="14"/>
                <w:szCs w:val="14"/>
                <w:lang w:eastAsia="es-MX"/>
              </w:rPr>
            </w:pPr>
          </w:p>
          <w:p w14:paraId="6B4306B2"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Design Review: Es una aplicación que ayuda a ver, marcar, imprimir y rastrear cambios de archivos 2D y 3D sin necesidad de tener el software original. Trabaja con una gran variedad de formatos, que incluyen: DWF, DWFx, DWG y DXF (requiere DWG TrueView), PDF e imágenes (bmp, cals, gif, ig4, jpg, pcx, pict, png, rlc, tga, tiff).</w:t>
            </w:r>
          </w:p>
          <w:p w14:paraId="0564C4EB" w14:textId="77777777" w:rsidR="007133BE" w:rsidRPr="001D69B0" w:rsidRDefault="007133BE" w:rsidP="007133BE">
            <w:pPr>
              <w:spacing w:after="0" w:line="20" w:lineRule="atLeast"/>
              <w:jc w:val="both"/>
              <w:rPr>
                <w:rFonts w:ascii="Arial" w:hAnsi="Arial" w:cs="Arial"/>
                <w:sz w:val="14"/>
                <w:szCs w:val="14"/>
                <w:lang w:eastAsia="es-MX"/>
              </w:rPr>
            </w:pPr>
          </w:p>
          <w:p w14:paraId="05E30E5E"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Los archivos DWFx podrán ser generados desde los aplicativos usados en el flujo de trabajo BIM definido para el proyecto.</w:t>
            </w:r>
          </w:p>
          <w:p w14:paraId="72AAD8F4" w14:textId="77777777" w:rsidR="007133BE" w:rsidRPr="001D69B0" w:rsidRDefault="007133BE" w:rsidP="007133BE">
            <w:pPr>
              <w:spacing w:after="0" w:line="20" w:lineRule="atLeast"/>
              <w:jc w:val="both"/>
              <w:rPr>
                <w:rFonts w:ascii="Arial" w:hAnsi="Arial" w:cs="Arial"/>
                <w:sz w:val="14"/>
                <w:szCs w:val="14"/>
                <w:lang w:eastAsia="es-MX"/>
              </w:rPr>
            </w:pPr>
          </w:p>
          <w:p w14:paraId="1F51FA4F"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Para el proyecto, se usarán especialmente las siguientes funcionalidades:</w:t>
            </w:r>
          </w:p>
          <w:p w14:paraId="26FC714E" w14:textId="77777777" w:rsidR="007133BE" w:rsidRPr="001D69B0" w:rsidRDefault="007133BE" w:rsidP="007133BE">
            <w:pPr>
              <w:numPr>
                <w:ilvl w:val="0"/>
                <w:numId w:val="103"/>
              </w:numPr>
              <w:spacing w:after="0" w:line="20" w:lineRule="atLeast"/>
              <w:contextualSpacing/>
              <w:jc w:val="both"/>
              <w:rPr>
                <w:rFonts w:ascii="Arial" w:hAnsi="Arial" w:cs="Arial"/>
                <w:sz w:val="14"/>
                <w:szCs w:val="14"/>
                <w:lang w:eastAsia="es-MX"/>
              </w:rPr>
            </w:pPr>
            <w:r w:rsidRPr="001D69B0">
              <w:rPr>
                <w:rFonts w:ascii="Arial" w:hAnsi="Arial" w:cs="Arial"/>
                <w:sz w:val="14"/>
                <w:szCs w:val="14"/>
                <w:lang w:eastAsia="es-MX"/>
              </w:rPr>
              <w:t>Marcas de revisión sobre archivos DWFx a los cuales podrán tener varios estados (para revisión, pregunta o terminado), con usuario y fecha.</w:t>
            </w:r>
          </w:p>
          <w:p w14:paraId="3D93978D" w14:textId="77777777" w:rsidR="007133BE" w:rsidRPr="001D69B0" w:rsidRDefault="007133BE" w:rsidP="007133BE">
            <w:pPr>
              <w:numPr>
                <w:ilvl w:val="0"/>
                <w:numId w:val="103"/>
              </w:numPr>
              <w:spacing w:after="0" w:line="20" w:lineRule="atLeast"/>
              <w:contextualSpacing/>
              <w:jc w:val="both"/>
              <w:rPr>
                <w:rFonts w:ascii="Arial" w:hAnsi="Arial" w:cs="Arial"/>
                <w:sz w:val="14"/>
                <w:szCs w:val="14"/>
                <w:lang w:eastAsia="es-MX"/>
              </w:rPr>
            </w:pPr>
            <w:r w:rsidRPr="001D69B0">
              <w:rPr>
                <w:rFonts w:ascii="Arial" w:hAnsi="Arial" w:cs="Arial"/>
                <w:sz w:val="14"/>
                <w:szCs w:val="14"/>
                <w:lang w:eastAsia="es-MX"/>
              </w:rPr>
              <w:t>Dichos archivos y sus marcas podrán ser superpuestos sobre los planos nativos, para agilizar el proceso de revisión y modificación, con la reducción de impresiones físicas.</w:t>
            </w:r>
          </w:p>
          <w:p w14:paraId="6229CA5F" w14:textId="77777777" w:rsidR="007133BE" w:rsidRPr="001D69B0" w:rsidRDefault="007133BE" w:rsidP="007133BE">
            <w:pPr>
              <w:numPr>
                <w:ilvl w:val="0"/>
                <w:numId w:val="103"/>
              </w:numPr>
              <w:spacing w:after="0" w:line="20" w:lineRule="atLeast"/>
              <w:contextualSpacing/>
              <w:jc w:val="both"/>
              <w:rPr>
                <w:rFonts w:ascii="Arial" w:hAnsi="Arial" w:cs="Arial"/>
                <w:sz w:val="14"/>
                <w:szCs w:val="14"/>
                <w:lang w:eastAsia="es-MX"/>
              </w:rPr>
            </w:pPr>
            <w:r w:rsidRPr="001D69B0">
              <w:rPr>
                <w:rFonts w:ascii="Arial" w:hAnsi="Arial" w:cs="Arial"/>
                <w:sz w:val="14"/>
                <w:szCs w:val="14"/>
                <w:lang w:eastAsia="es-MX"/>
              </w:rPr>
              <w:t>Exportación de comentarios a hoja de cálculo para control interno.</w:t>
            </w:r>
          </w:p>
          <w:p w14:paraId="784589A8" w14:textId="77777777" w:rsidR="007133BE" w:rsidRPr="001D69B0" w:rsidRDefault="007133BE" w:rsidP="007133BE">
            <w:pPr>
              <w:spacing w:after="0" w:line="20" w:lineRule="atLeast"/>
              <w:jc w:val="both"/>
              <w:rPr>
                <w:rFonts w:ascii="Arial" w:hAnsi="Arial" w:cs="Arial"/>
                <w:sz w:val="14"/>
                <w:szCs w:val="14"/>
                <w:lang w:eastAsia="es-MX"/>
              </w:rPr>
            </w:pPr>
          </w:p>
          <w:p w14:paraId="1EBEE87F"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Navisworks Freedom: Permite visualizar modelos tridimensionales integrados en un sólo archivo, el cual permite revisar interferencias, medir y simular (movimiento) y recorridos virtuales (previamente generados en la versión Navisworks Manage) de los aspectos más relevantes del proyecto. El formato de archivo principal con el que trabaja Freedom es el NWD, aunque también permite abrir archivos DWF y DWFx.</w:t>
            </w:r>
          </w:p>
          <w:p w14:paraId="1CEA0A5C" w14:textId="77777777" w:rsidR="007133BE" w:rsidRPr="001D69B0" w:rsidRDefault="007133BE" w:rsidP="007133BE">
            <w:pPr>
              <w:spacing w:after="0" w:line="20" w:lineRule="atLeast"/>
              <w:jc w:val="both"/>
              <w:rPr>
                <w:rFonts w:ascii="Arial" w:hAnsi="Arial" w:cs="Arial"/>
                <w:sz w:val="14"/>
                <w:szCs w:val="14"/>
                <w:lang w:eastAsia="es-MX"/>
              </w:rPr>
            </w:pPr>
          </w:p>
          <w:p w14:paraId="599C2411"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DWG TrueView: Permite tener acceso directo a los archivos de dibujo creados por las aplicaciones basadas en AutoCAD (DWG) para propósitos como: Obtener información geométrica como distancias, masa y volumen, imprimir tal como se hace en AutoCAD, publicar conjuntos de archivos a formatos DWF, DWFx y PDF, convertir archivos DWG a versiones inferiores.</w:t>
            </w:r>
          </w:p>
          <w:p w14:paraId="5620864D" w14:textId="77777777" w:rsidR="007133BE" w:rsidRPr="001D69B0" w:rsidRDefault="007133BE" w:rsidP="007133BE">
            <w:pPr>
              <w:spacing w:after="0" w:line="20" w:lineRule="atLeast"/>
              <w:jc w:val="both"/>
              <w:rPr>
                <w:rFonts w:ascii="Arial" w:hAnsi="Arial" w:cs="Arial"/>
                <w:sz w:val="14"/>
                <w:szCs w:val="14"/>
                <w:lang w:eastAsia="es-MX"/>
              </w:rPr>
            </w:pPr>
          </w:p>
          <w:p w14:paraId="38CD27EB"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Nota: toda la información generada, se ajustará a los protocolos de reserva y confidencialidad exigidos por el contratante y será igualmente compartida y aprobada por el Interventor.</w:t>
            </w:r>
          </w:p>
          <w:p w14:paraId="31812416" w14:textId="77777777" w:rsidR="007133BE" w:rsidRPr="001D69B0" w:rsidRDefault="007133BE" w:rsidP="007133BE">
            <w:pPr>
              <w:spacing w:after="0" w:line="20" w:lineRule="atLeast"/>
              <w:rPr>
                <w:rFonts w:ascii="Arial" w:hAnsi="Arial" w:cs="Arial"/>
                <w:b/>
                <w:bCs/>
                <w:sz w:val="14"/>
                <w:szCs w:val="14"/>
                <w:lang w:eastAsia="es-MX"/>
              </w:rPr>
            </w:pPr>
          </w:p>
          <w:p w14:paraId="42521EEF" w14:textId="77777777" w:rsidR="007133BE" w:rsidRPr="001D69B0" w:rsidRDefault="007133BE" w:rsidP="007133BE">
            <w:pPr>
              <w:spacing w:after="0" w:line="20" w:lineRule="atLeast"/>
              <w:rPr>
                <w:rFonts w:ascii="Arial" w:hAnsi="Arial" w:cs="Arial"/>
                <w:b/>
                <w:bCs/>
                <w:sz w:val="14"/>
                <w:szCs w:val="14"/>
              </w:rPr>
            </w:pPr>
            <w:r w:rsidRPr="001D69B0">
              <w:rPr>
                <w:rFonts w:ascii="Arial" w:hAnsi="Arial" w:cs="Arial"/>
                <w:b/>
                <w:bCs/>
                <w:sz w:val="14"/>
                <w:szCs w:val="14"/>
              </w:rPr>
              <w:t>GESTIÓN DE INTERFERENCIAS</w:t>
            </w:r>
          </w:p>
          <w:p w14:paraId="6379807A" w14:textId="77777777" w:rsidR="007133BE" w:rsidRPr="001D69B0" w:rsidRDefault="007133BE" w:rsidP="007133BE">
            <w:pPr>
              <w:spacing w:after="0" w:line="20" w:lineRule="atLeast"/>
              <w:rPr>
                <w:rFonts w:ascii="Arial" w:hAnsi="Arial" w:cs="Arial"/>
                <w:sz w:val="14"/>
                <w:szCs w:val="14"/>
                <w:lang w:eastAsia="es-MX"/>
              </w:rPr>
            </w:pPr>
          </w:p>
          <w:p w14:paraId="4742B75D"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El consultor con aprobación de la interventoría realizará la verificación entre todas las disciplinas involucradas en el diseño. Como referencia se presentan la matriz preliminar de interferencias, que deberá ser considerada para el plan de ejecución BIM (BEP):</w:t>
            </w:r>
          </w:p>
          <w:p w14:paraId="65814BF7" w14:textId="77777777" w:rsidR="007133BE" w:rsidRPr="001D69B0" w:rsidRDefault="007133BE" w:rsidP="007133BE">
            <w:pPr>
              <w:spacing w:after="0" w:line="20" w:lineRule="atLeast"/>
              <w:rPr>
                <w:rFonts w:ascii="Arial" w:hAnsi="Arial" w:cs="Arial"/>
                <w:sz w:val="14"/>
                <w:szCs w:val="14"/>
                <w:lang w:eastAsia="es-MX"/>
              </w:rPr>
            </w:pP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56"/>
              <w:gridCol w:w="973"/>
              <w:gridCol w:w="724"/>
              <w:gridCol w:w="919"/>
              <w:gridCol w:w="771"/>
              <w:gridCol w:w="732"/>
              <w:gridCol w:w="1564"/>
              <w:gridCol w:w="934"/>
            </w:tblGrid>
            <w:tr w:rsidR="007133BE" w:rsidRPr="001D69B0" w14:paraId="3A2EB3F3" w14:textId="77777777" w:rsidTr="00A22D5B">
              <w:trPr>
                <w:trHeight w:val="353"/>
                <w:jc w:val="center"/>
              </w:trPr>
              <w:tc>
                <w:tcPr>
                  <w:tcW w:w="624" w:type="pct"/>
                  <w:shd w:val="clear" w:color="auto" w:fill="D9D9D9"/>
                  <w:noWrap/>
                  <w:vAlign w:val="center"/>
                  <w:hideMark/>
                </w:tcPr>
                <w:p w14:paraId="2C4C3320" w14:textId="77777777" w:rsidR="007133BE" w:rsidRPr="001D69B0" w:rsidRDefault="007133BE" w:rsidP="007133BE">
                  <w:pPr>
                    <w:spacing w:after="0" w:line="20" w:lineRule="atLeast"/>
                    <w:jc w:val="center"/>
                    <w:rPr>
                      <w:rFonts w:ascii="Arial" w:hAnsi="Arial" w:cs="Arial"/>
                      <w:b/>
                      <w:bCs/>
                      <w:sz w:val="14"/>
                      <w:szCs w:val="14"/>
                      <w:lang w:eastAsia="es-MX"/>
                    </w:rPr>
                  </w:pPr>
                  <w:r w:rsidRPr="001D69B0">
                    <w:rPr>
                      <w:rFonts w:ascii="Arial" w:hAnsi="Arial" w:cs="Arial"/>
                      <w:b/>
                      <w:bCs/>
                      <w:sz w:val="14"/>
                      <w:szCs w:val="14"/>
                      <w:lang w:eastAsia="es-MX"/>
                    </w:rPr>
                    <w:t>DISCIPLINA</w:t>
                  </w:r>
                </w:p>
              </w:tc>
              <w:tc>
                <w:tcPr>
                  <w:tcW w:w="624" w:type="pct"/>
                  <w:shd w:val="clear" w:color="auto" w:fill="D9D9D9"/>
                  <w:noWrap/>
                  <w:vAlign w:val="center"/>
                  <w:hideMark/>
                </w:tcPr>
                <w:p w14:paraId="025217CA" w14:textId="77777777" w:rsidR="007133BE" w:rsidRPr="001D69B0" w:rsidRDefault="007133BE" w:rsidP="007133BE">
                  <w:pPr>
                    <w:spacing w:after="0" w:line="20" w:lineRule="atLeast"/>
                    <w:jc w:val="center"/>
                    <w:rPr>
                      <w:rFonts w:ascii="Arial" w:hAnsi="Arial" w:cs="Arial"/>
                      <w:b/>
                      <w:bCs/>
                      <w:sz w:val="14"/>
                      <w:szCs w:val="14"/>
                      <w:lang w:eastAsia="es-MX"/>
                    </w:rPr>
                  </w:pPr>
                  <w:r w:rsidRPr="001D69B0">
                    <w:rPr>
                      <w:rFonts w:ascii="Arial" w:hAnsi="Arial" w:cs="Arial"/>
                      <w:b/>
                      <w:bCs/>
                      <w:sz w:val="14"/>
                      <w:szCs w:val="14"/>
                      <w:lang w:eastAsia="es-MX"/>
                    </w:rPr>
                    <w:t>Arquitectura</w:t>
                  </w:r>
                </w:p>
              </w:tc>
              <w:tc>
                <w:tcPr>
                  <w:tcW w:w="625" w:type="pct"/>
                  <w:shd w:val="clear" w:color="auto" w:fill="D9D9D9"/>
                  <w:noWrap/>
                  <w:vAlign w:val="center"/>
                  <w:hideMark/>
                </w:tcPr>
                <w:p w14:paraId="22674699" w14:textId="77777777" w:rsidR="007133BE" w:rsidRPr="001D69B0" w:rsidRDefault="007133BE" w:rsidP="007133BE">
                  <w:pPr>
                    <w:spacing w:after="0" w:line="20" w:lineRule="atLeast"/>
                    <w:jc w:val="center"/>
                    <w:rPr>
                      <w:rFonts w:ascii="Arial" w:hAnsi="Arial" w:cs="Arial"/>
                      <w:b/>
                      <w:bCs/>
                      <w:sz w:val="14"/>
                      <w:szCs w:val="14"/>
                      <w:lang w:eastAsia="es-MX"/>
                    </w:rPr>
                  </w:pPr>
                  <w:r w:rsidRPr="001D69B0">
                    <w:rPr>
                      <w:rFonts w:ascii="Arial" w:hAnsi="Arial" w:cs="Arial"/>
                      <w:b/>
                      <w:bCs/>
                      <w:sz w:val="14"/>
                      <w:szCs w:val="14"/>
                      <w:lang w:eastAsia="es-MX"/>
                    </w:rPr>
                    <w:t>Eléctrica</w:t>
                  </w:r>
                </w:p>
              </w:tc>
              <w:tc>
                <w:tcPr>
                  <w:tcW w:w="625" w:type="pct"/>
                  <w:shd w:val="clear" w:color="auto" w:fill="D9D9D9"/>
                  <w:noWrap/>
                  <w:vAlign w:val="center"/>
                  <w:hideMark/>
                </w:tcPr>
                <w:p w14:paraId="6F0C277C" w14:textId="77777777" w:rsidR="007133BE" w:rsidRPr="001D69B0" w:rsidRDefault="007133BE" w:rsidP="007133BE">
                  <w:pPr>
                    <w:spacing w:after="0" w:line="20" w:lineRule="atLeast"/>
                    <w:jc w:val="center"/>
                    <w:rPr>
                      <w:rFonts w:ascii="Arial" w:hAnsi="Arial" w:cs="Arial"/>
                      <w:b/>
                      <w:bCs/>
                      <w:sz w:val="14"/>
                      <w:szCs w:val="14"/>
                      <w:lang w:eastAsia="es-MX"/>
                    </w:rPr>
                  </w:pPr>
                  <w:r w:rsidRPr="001D69B0">
                    <w:rPr>
                      <w:rFonts w:ascii="Arial" w:hAnsi="Arial" w:cs="Arial"/>
                      <w:b/>
                      <w:bCs/>
                      <w:sz w:val="14"/>
                      <w:szCs w:val="14"/>
                      <w:lang w:eastAsia="es-MX"/>
                    </w:rPr>
                    <w:t>Estructuras</w:t>
                  </w:r>
                </w:p>
              </w:tc>
              <w:tc>
                <w:tcPr>
                  <w:tcW w:w="625" w:type="pct"/>
                  <w:shd w:val="clear" w:color="auto" w:fill="D9D9D9"/>
                  <w:noWrap/>
                  <w:vAlign w:val="center"/>
                  <w:hideMark/>
                </w:tcPr>
                <w:p w14:paraId="4053B0F7" w14:textId="77777777" w:rsidR="007133BE" w:rsidRPr="001D69B0" w:rsidRDefault="007133BE" w:rsidP="007133BE">
                  <w:pPr>
                    <w:spacing w:after="0" w:line="20" w:lineRule="atLeast"/>
                    <w:jc w:val="center"/>
                    <w:rPr>
                      <w:rFonts w:ascii="Arial" w:hAnsi="Arial" w:cs="Arial"/>
                      <w:b/>
                      <w:bCs/>
                      <w:sz w:val="14"/>
                      <w:szCs w:val="14"/>
                      <w:lang w:eastAsia="es-MX"/>
                    </w:rPr>
                  </w:pPr>
                  <w:r w:rsidRPr="001D69B0">
                    <w:rPr>
                      <w:rFonts w:ascii="Arial" w:hAnsi="Arial" w:cs="Arial"/>
                      <w:b/>
                      <w:bCs/>
                      <w:sz w:val="14"/>
                      <w:szCs w:val="14"/>
                      <w:lang w:eastAsia="es-MX"/>
                    </w:rPr>
                    <w:t>Mecánica</w:t>
                  </w:r>
                </w:p>
              </w:tc>
              <w:tc>
                <w:tcPr>
                  <w:tcW w:w="625" w:type="pct"/>
                  <w:shd w:val="clear" w:color="auto" w:fill="D9D9D9"/>
                  <w:noWrap/>
                  <w:vAlign w:val="center"/>
                  <w:hideMark/>
                </w:tcPr>
                <w:p w14:paraId="65B8C361" w14:textId="77777777" w:rsidR="007133BE" w:rsidRPr="001D69B0" w:rsidRDefault="007133BE" w:rsidP="007133BE">
                  <w:pPr>
                    <w:spacing w:after="0" w:line="20" w:lineRule="atLeast"/>
                    <w:jc w:val="center"/>
                    <w:rPr>
                      <w:rFonts w:ascii="Arial" w:hAnsi="Arial" w:cs="Arial"/>
                      <w:b/>
                      <w:bCs/>
                      <w:sz w:val="14"/>
                      <w:szCs w:val="14"/>
                      <w:lang w:eastAsia="es-MX"/>
                    </w:rPr>
                  </w:pPr>
                  <w:r w:rsidRPr="001D69B0">
                    <w:rPr>
                      <w:rFonts w:ascii="Arial" w:hAnsi="Arial" w:cs="Arial"/>
                      <w:b/>
                      <w:bCs/>
                      <w:sz w:val="14"/>
                      <w:szCs w:val="14"/>
                      <w:lang w:eastAsia="es-MX"/>
                    </w:rPr>
                    <w:t>Plomería</w:t>
                  </w:r>
                </w:p>
              </w:tc>
              <w:tc>
                <w:tcPr>
                  <w:tcW w:w="625" w:type="pct"/>
                  <w:shd w:val="clear" w:color="auto" w:fill="D9D9D9"/>
                  <w:noWrap/>
                  <w:vAlign w:val="center"/>
                  <w:hideMark/>
                </w:tcPr>
                <w:p w14:paraId="7C2C3D4C" w14:textId="77777777" w:rsidR="007133BE" w:rsidRPr="001D69B0" w:rsidRDefault="007133BE" w:rsidP="007133BE">
                  <w:pPr>
                    <w:spacing w:after="0" w:line="20" w:lineRule="atLeast"/>
                    <w:jc w:val="center"/>
                    <w:rPr>
                      <w:rFonts w:ascii="Arial" w:hAnsi="Arial" w:cs="Arial"/>
                      <w:b/>
                      <w:bCs/>
                      <w:sz w:val="14"/>
                      <w:szCs w:val="14"/>
                      <w:lang w:eastAsia="es-MX"/>
                    </w:rPr>
                  </w:pPr>
                  <w:r w:rsidRPr="001D69B0">
                    <w:rPr>
                      <w:rFonts w:ascii="Arial" w:hAnsi="Arial" w:cs="Arial"/>
                      <w:b/>
                      <w:bCs/>
                      <w:sz w:val="14"/>
                      <w:szCs w:val="14"/>
                      <w:lang w:eastAsia="es-MX"/>
                    </w:rPr>
                    <w:t>Red contra incendios</w:t>
                  </w:r>
                </w:p>
              </w:tc>
              <w:tc>
                <w:tcPr>
                  <w:tcW w:w="625" w:type="pct"/>
                  <w:shd w:val="clear" w:color="auto" w:fill="D9D9D9"/>
                  <w:noWrap/>
                  <w:vAlign w:val="center"/>
                  <w:hideMark/>
                </w:tcPr>
                <w:p w14:paraId="48387D60" w14:textId="77777777" w:rsidR="007133BE" w:rsidRPr="001D69B0" w:rsidRDefault="007133BE" w:rsidP="007133BE">
                  <w:pPr>
                    <w:spacing w:after="0" w:line="20" w:lineRule="atLeast"/>
                    <w:jc w:val="center"/>
                    <w:rPr>
                      <w:rFonts w:ascii="Arial" w:hAnsi="Arial" w:cs="Arial"/>
                      <w:b/>
                      <w:bCs/>
                      <w:sz w:val="14"/>
                      <w:szCs w:val="14"/>
                      <w:lang w:eastAsia="es-MX"/>
                    </w:rPr>
                  </w:pPr>
                  <w:r w:rsidRPr="001D69B0">
                    <w:rPr>
                      <w:rFonts w:ascii="Arial" w:hAnsi="Arial" w:cs="Arial"/>
                      <w:b/>
                      <w:bCs/>
                      <w:sz w:val="14"/>
                      <w:szCs w:val="14"/>
                      <w:lang w:eastAsia="es-MX"/>
                    </w:rPr>
                    <w:t>Voz y Datos</w:t>
                  </w:r>
                </w:p>
              </w:tc>
            </w:tr>
            <w:tr w:rsidR="007133BE" w:rsidRPr="001D69B0" w14:paraId="0D88A95D" w14:textId="77777777" w:rsidTr="00A22D5B">
              <w:trPr>
                <w:trHeight w:val="331"/>
                <w:jc w:val="center"/>
              </w:trPr>
              <w:tc>
                <w:tcPr>
                  <w:tcW w:w="624" w:type="pct"/>
                  <w:shd w:val="clear" w:color="auto" w:fill="D9D9D9"/>
                  <w:noWrap/>
                  <w:vAlign w:val="center"/>
                  <w:hideMark/>
                </w:tcPr>
                <w:p w14:paraId="2CBA5695"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Arquitectura</w:t>
                  </w:r>
                </w:p>
              </w:tc>
              <w:tc>
                <w:tcPr>
                  <w:tcW w:w="624" w:type="pct"/>
                  <w:shd w:val="clear" w:color="auto" w:fill="D9D9D9"/>
                  <w:noWrap/>
                  <w:vAlign w:val="center"/>
                  <w:hideMark/>
                </w:tcPr>
                <w:p w14:paraId="03985BCA"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0705F6B4"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c>
                <w:tcPr>
                  <w:tcW w:w="625" w:type="pct"/>
                  <w:noWrap/>
                  <w:vAlign w:val="center"/>
                  <w:hideMark/>
                </w:tcPr>
                <w:p w14:paraId="0AD61237"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c>
                <w:tcPr>
                  <w:tcW w:w="625" w:type="pct"/>
                  <w:noWrap/>
                  <w:vAlign w:val="center"/>
                  <w:hideMark/>
                </w:tcPr>
                <w:p w14:paraId="51856BA5"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c>
                <w:tcPr>
                  <w:tcW w:w="625" w:type="pct"/>
                  <w:noWrap/>
                  <w:vAlign w:val="center"/>
                  <w:hideMark/>
                </w:tcPr>
                <w:p w14:paraId="067F8478"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c>
                <w:tcPr>
                  <w:tcW w:w="625" w:type="pct"/>
                  <w:noWrap/>
                  <w:vAlign w:val="center"/>
                  <w:hideMark/>
                </w:tcPr>
                <w:p w14:paraId="650995CE"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c>
                <w:tcPr>
                  <w:tcW w:w="625" w:type="pct"/>
                  <w:noWrap/>
                  <w:vAlign w:val="center"/>
                  <w:hideMark/>
                </w:tcPr>
                <w:p w14:paraId="3BC4F21A"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r>
            <w:tr w:rsidR="007133BE" w:rsidRPr="001D69B0" w14:paraId="101B21CD" w14:textId="77777777" w:rsidTr="00A22D5B">
              <w:trPr>
                <w:trHeight w:val="279"/>
                <w:jc w:val="center"/>
              </w:trPr>
              <w:tc>
                <w:tcPr>
                  <w:tcW w:w="624" w:type="pct"/>
                  <w:shd w:val="clear" w:color="auto" w:fill="D9D9D9"/>
                  <w:noWrap/>
                  <w:vAlign w:val="center"/>
                  <w:hideMark/>
                </w:tcPr>
                <w:p w14:paraId="4ED60710"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Eléctrica</w:t>
                  </w:r>
                </w:p>
              </w:tc>
              <w:tc>
                <w:tcPr>
                  <w:tcW w:w="624" w:type="pct"/>
                  <w:noWrap/>
                  <w:vAlign w:val="center"/>
                  <w:hideMark/>
                </w:tcPr>
                <w:p w14:paraId="03D9C616"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shd w:val="clear" w:color="auto" w:fill="D9D9D9"/>
                  <w:noWrap/>
                  <w:vAlign w:val="center"/>
                  <w:hideMark/>
                </w:tcPr>
                <w:p w14:paraId="5490E23A"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5543B9AA"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c>
                <w:tcPr>
                  <w:tcW w:w="625" w:type="pct"/>
                  <w:noWrap/>
                  <w:vAlign w:val="center"/>
                  <w:hideMark/>
                </w:tcPr>
                <w:p w14:paraId="22368C7F"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c>
                <w:tcPr>
                  <w:tcW w:w="625" w:type="pct"/>
                  <w:noWrap/>
                  <w:vAlign w:val="center"/>
                  <w:hideMark/>
                </w:tcPr>
                <w:p w14:paraId="21B8A088"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c>
                <w:tcPr>
                  <w:tcW w:w="625" w:type="pct"/>
                  <w:noWrap/>
                  <w:vAlign w:val="center"/>
                  <w:hideMark/>
                </w:tcPr>
                <w:p w14:paraId="42F34451"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c>
                <w:tcPr>
                  <w:tcW w:w="625" w:type="pct"/>
                  <w:noWrap/>
                  <w:vAlign w:val="center"/>
                  <w:hideMark/>
                </w:tcPr>
                <w:p w14:paraId="0990B923"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r>
            <w:tr w:rsidR="007133BE" w:rsidRPr="001D69B0" w14:paraId="10101DBC" w14:textId="77777777" w:rsidTr="00A22D5B">
              <w:trPr>
                <w:trHeight w:val="270"/>
                <w:jc w:val="center"/>
              </w:trPr>
              <w:tc>
                <w:tcPr>
                  <w:tcW w:w="624" w:type="pct"/>
                  <w:shd w:val="clear" w:color="auto" w:fill="D9D9D9"/>
                  <w:noWrap/>
                  <w:vAlign w:val="center"/>
                  <w:hideMark/>
                </w:tcPr>
                <w:p w14:paraId="7BEC5DC8"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Estructuras</w:t>
                  </w:r>
                </w:p>
              </w:tc>
              <w:tc>
                <w:tcPr>
                  <w:tcW w:w="624" w:type="pct"/>
                  <w:noWrap/>
                  <w:vAlign w:val="center"/>
                  <w:hideMark/>
                </w:tcPr>
                <w:p w14:paraId="35D6B738"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093FB909"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shd w:val="clear" w:color="auto" w:fill="D9D9D9"/>
                  <w:noWrap/>
                  <w:vAlign w:val="center"/>
                  <w:hideMark/>
                </w:tcPr>
                <w:p w14:paraId="6CAA5201"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5D18D1FE"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c>
                <w:tcPr>
                  <w:tcW w:w="625" w:type="pct"/>
                  <w:noWrap/>
                  <w:vAlign w:val="center"/>
                  <w:hideMark/>
                </w:tcPr>
                <w:p w14:paraId="1C3CF131"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c>
                <w:tcPr>
                  <w:tcW w:w="625" w:type="pct"/>
                  <w:noWrap/>
                  <w:vAlign w:val="center"/>
                  <w:hideMark/>
                </w:tcPr>
                <w:p w14:paraId="68FD9833"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c>
                <w:tcPr>
                  <w:tcW w:w="625" w:type="pct"/>
                  <w:noWrap/>
                  <w:vAlign w:val="center"/>
                  <w:hideMark/>
                </w:tcPr>
                <w:p w14:paraId="63C4CD98"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r>
            <w:tr w:rsidR="007133BE" w:rsidRPr="001D69B0" w14:paraId="4FF7ED3A" w14:textId="77777777" w:rsidTr="00A22D5B">
              <w:trPr>
                <w:trHeight w:val="274"/>
                <w:jc w:val="center"/>
              </w:trPr>
              <w:tc>
                <w:tcPr>
                  <w:tcW w:w="624" w:type="pct"/>
                  <w:shd w:val="clear" w:color="auto" w:fill="D9D9D9"/>
                  <w:noWrap/>
                  <w:vAlign w:val="center"/>
                  <w:hideMark/>
                </w:tcPr>
                <w:p w14:paraId="55515CC8"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Mecánica</w:t>
                  </w:r>
                </w:p>
              </w:tc>
              <w:tc>
                <w:tcPr>
                  <w:tcW w:w="624" w:type="pct"/>
                  <w:noWrap/>
                  <w:vAlign w:val="center"/>
                  <w:hideMark/>
                </w:tcPr>
                <w:p w14:paraId="2D615A4C"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0AD1CFD5"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2E1ED707"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shd w:val="clear" w:color="auto" w:fill="D9D9D9"/>
                  <w:noWrap/>
                  <w:vAlign w:val="center"/>
                  <w:hideMark/>
                </w:tcPr>
                <w:p w14:paraId="702BE74E"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5F558B47"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c>
                <w:tcPr>
                  <w:tcW w:w="625" w:type="pct"/>
                  <w:noWrap/>
                  <w:vAlign w:val="center"/>
                  <w:hideMark/>
                </w:tcPr>
                <w:p w14:paraId="6FCD0B04"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c>
                <w:tcPr>
                  <w:tcW w:w="625" w:type="pct"/>
                  <w:noWrap/>
                  <w:vAlign w:val="center"/>
                  <w:hideMark/>
                </w:tcPr>
                <w:p w14:paraId="282C8BB2"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r>
            <w:tr w:rsidR="007133BE" w:rsidRPr="001D69B0" w14:paraId="2CAE92C9" w14:textId="77777777" w:rsidTr="00A22D5B">
              <w:trPr>
                <w:trHeight w:val="278"/>
                <w:jc w:val="center"/>
              </w:trPr>
              <w:tc>
                <w:tcPr>
                  <w:tcW w:w="624" w:type="pct"/>
                  <w:shd w:val="clear" w:color="auto" w:fill="D9D9D9"/>
                  <w:noWrap/>
                  <w:vAlign w:val="center"/>
                  <w:hideMark/>
                </w:tcPr>
                <w:p w14:paraId="7554A16F"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Plomería</w:t>
                  </w:r>
                </w:p>
              </w:tc>
              <w:tc>
                <w:tcPr>
                  <w:tcW w:w="624" w:type="pct"/>
                  <w:noWrap/>
                  <w:vAlign w:val="center"/>
                  <w:hideMark/>
                </w:tcPr>
                <w:p w14:paraId="4AC21795"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130F9D80"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591A0054"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558B85A2"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shd w:val="clear" w:color="auto" w:fill="D9D9D9"/>
                  <w:noWrap/>
                  <w:vAlign w:val="center"/>
                  <w:hideMark/>
                </w:tcPr>
                <w:p w14:paraId="64928000"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63456C45"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c>
                <w:tcPr>
                  <w:tcW w:w="625" w:type="pct"/>
                  <w:noWrap/>
                  <w:vAlign w:val="center"/>
                  <w:hideMark/>
                </w:tcPr>
                <w:p w14:paraId="79577EF6"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r>
            <w:tr w:rsidR="007133BE" w:rsidRPr="001D69B0" w14:paraId="0768278C" w14:textId="77777777" w:rsidTr="00A22D5B">
              <w:trPr>
                <w:trHeight w:val="268"/>
                <w:jc w:val="center"/>
              </w:trPr>
              <w:tc>
                <w:tcPr>
                  <w:tcW w:w="624" w:type="pct"/>
                  <w:shd w:val="clear" w:color="auto" w:fill="D9D9D9"/>
                  <w:noWrap/>
                  <w:vAlign w:val="center"/>
                  <w:hideMark/>
                </w:tcPr>
                <w:p w14:paraId="404206C1"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Red contra incendios</w:t>
                  </w:r>
                </w:p>
              </w:tc>
              <w:tc>
                <w:tcPr>
                  <w:tcW w:w="624" w:type="pct"/>
                  <w:noWrap/>
                  <w:vAlign w:val="center"/>
                  <w:hideMark/>
                </w:tcPr>
                <w:p w14:paraId="4009FCDE"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5A36B9EC"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00877472"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678AE77E"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56DFC1D0"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shd w:val="clear" w:color="auto" w:fill="D9D9D9"/>
                  <w:noWrap/>
                  <w:vAlign w:val="center"/>
                  <w:hideMark/>
                </w:tcPr>
                <w:p w14:paraId="611B2339"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692339AA"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N/A</w:t>
                  </w:r>
                </w:p>
              </w:tc>
            </w:tr>
            <w:tr w:rsidR="007133BE" w:rsidRPr="001D69B0" w14:paraId="503D9001" w14:textId="77777777" w:rsidTr="00A22D5B">
              <w:trPr>
                <w:trHeight w:val="272"/>
                <w:jc w:val="center"/>
              </w:trPr>
              <w:tc>
                <w:tcPr>
                  <w:tcW w:w="624" w:type="pct"/>
                  <w:shd w:val="clear" w:color="auto" w:fill="D9D9D9"/>
                  <w:noWrap/>
                  <w:vAlign w:val="center"/>
                  <w:hideMark/>
                </w:tcPr>
                <w:p w14:paraId="41C1D1D8"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Voz y Datos</w:t>
                  </w:r>
                </w:p>
              </w:tc>
              <w:tc>
                <w:tcPr>
                  <w:tcW w:w="624" w:type="pct"/>
                  <w:noWrap/>
                  <w:vAlign w:val="center"/>
                  <w:hideMark/>
                </w:tcPr>
                <w:p w14:paraId="439C16D9"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56255254"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70D45600"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1CF43703"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5FEF2F0D"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noWrap/>
                  <w:vAlign w:val="center"/>
                  <w:hideMark/>
                </w:tcPr>
                <w:p w14:paraId="75ECF211"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c>
                <w:tcPr>
                  <w:tcW w:w="625" w:type="pct"/>
                  <w:shd w:val="clear" w:color="auto" w:fill="D9D9D9"/>
                  <w:noWrap/>
                  <w:vAlign w:val="center"/>
                  <w:hideMark/>
                </w:tcPr>
                <w:p w14:paraId="1E0F690B" w14:textId="77777777" w:rsidR="007133BE" w:rsidRPr="001D69B0" w:rsidRDefault="007133BE" w:rsidP="007133BE">
                  <w:pPr>
                    <w:spacing w:after="0" w:line="20" w:lineRule="atLeast"/>
                    <w:rPr>
                      <w:rFonts w:ascii="Arial" w:hAnsi="Arial" w:cs="Arial"/>
                      <w:sz w:val="14"/>
                      <w:szCs w:val="14"/>
                      <w:lang w:eastAsia="es-MX"/>
                    </w:rPr>
                  </w:pPr>
                  <w:r w:rsidRPr="001D69B0">
                    <w:rPr>
                      <w:rFonts w:ascii="Arial" w:hAnsi="Arial" w:cs="Arial"/>
                      <w:sz w:val="14"/>
                      <w:szCs w:val="14"/>
                      <w:lang w:eastAsia="es-MX"/>
                    </w:rPr>
                    <w:t>X</w:t>
                  </w:r>
                </w:p>
              </w:tc>
            </w:tr>
          </w:tbl>
          <w:p w14:paraId="64CA5B5D" w14:textId="77777777" w:rsidR="007133BE" w:rsidRPr="001D69B0" w:rsidRDefault="007133BE" w:rsidP="007133BE">
            <w:pPr>
              <w:spacing w:after="0" w:line="20" w:lineRule="atLeast"/>
              <w:rPr>
                <w:rFonts w:ascii="Arial" w:hAnsi="Arial" w:cs="Arial"/>
                <w:sz w:val="14"/>
                <w:szCs w:val="14"/>
                <w:lang w:eastAsia="es-MX"/>
              </w:rPr>
            </w:pPr>
          </w:p>
          <w:p w14:paraId="421FF94B"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Autodesk Navisworks® Manage: es la herramienta completa y la cual se utilizará para la gestión de interferencias.</w:t>
            </w:r>
          </w:p>
          <w:p w14:paraId="5FAB8B69" w14:textId="77777777" w:rsidR="007133BE" w:rsidRPr="001D69B0" w:rsidRDefault="007133BE" w:rsidP="007133BE">
            <w:pPr>
              <w:spacing w:after="0" w:line="20" w:lineRule="atLeast"/>
              <w:jc w:val="both"/>
              <w:rPr>
                <w:rFonts w:ascii="Arial" w:hAnsi="Arial" w:cs="Arial"/>
                <w:sz w:val="14"/>
                <w:szCs w:val="14"/>
                <w:lang w:eastAsia="es-MX"/>
              </w:rPr>
            </w:pPr>
          </w:p>
          <w:p w14:paraId="53101AD4"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Detección de interferencias y la gestión. Nos permite anticipar, prevenir y resolver problemas en el modelo virtual antes de que comience la construcción, para reducir costos y minimizar los cambios y retrasos.</w:t>
            </w:r>
          </w:p>
          <w:p w14:paraId="2BE20F22" w14:textId="77777777" w:rsidR="007133BE" w:rsidRPr="001D69B0" w:rsidRDefault="007133BE" w:rsidP="007133BE">
            <w:pPr>
              <w:spacing w:after="0" w:line="20" w:lineRule="atLeast"/>
              <w:jc w:val="both"/>
              <w:rPr>
                <w:rFonts w:ascii="Arial" w:hAnsi="Arial" w:cs="Arial"/>
                <w:sz w:val="14"/>
                <w:szCs w:val="14"/>
                <w:lang w:eastAsia="es-MX"/>
              </w:rPr>
            </w:pPr>
          </w:p>
          <w:p w14:paraId="1A6B5635"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Extensiones:</w:t>
            </w:r>
          </w:p>
          <w:p w14:paraId="22D6F457" w14:textId="77777777" w:rsidR="007133BE" w:rsidRPr="001D69B0" w:rsidRDefault="007133BE" w:rsidP="007133BE">
            <w:pPr>
              <w:spacing w:after="0" w:line="20" w:lineRule="atLeast"/>
              <w:jc w:val="both"/>
              <w:rPr>
                <w:rFonts w:ascii="Arial" w:hAnsi="Arial" w:cs="Arial"/>
                <w:sz w:val="14"/>
                <w:szCs w:val="14"/>
                <w:lang w:eastAsia="es-MX"/>
              </w:rPr>
            </w:pPr>
          </w:p>
          <w:p w14:paraId="2B687337" w14:textId="77777777" w:rsidR="007133BE" w:rsidRPr="001D69B0" w:rsidRDefault="007133BE" w:rsidP="007133BE">
            <w:pPr>
              <w:numPr>
                <w:ilvl w:val="0"/>
                <w:numId w:val="104"/>
              </w:numPr>
              <w:spacing w:after="0" w:line="20" w:lineRule="atLeast"/>
              <w:contextualSpacing/>
              <w:jc w:val="both"/>
              <w:rPr>
                <w:rFonts w:ascii="Arial" w:hAnsi="Arial" w:cs="Arial"/>
                <w:sz w:val="14"/>
                <w:szCs w:val="14"/>
                <w:lang w:eastAsia="es-MX"/>
              </w:rPr>
            </w:pPr>
            <w:r w:rsidRPr="001D69B0">
              <w:rPr>
                <w:rFonts w:ascii="Arial" w:hAnsi="Arial" w:cs="Arial"/>
                <w:sz w:val="14"/>
                <w:szCs w:val="14"/>
                <w:lang w:eastAsia="es-MX"/>
              </w:rPr>
              <w:t>NWC (archivos de caché): Contienen la geometría extraída de Revit. Vamos a tener tantos como número de archivos de Revit que queramos exportar. Los archivos deben ser exportados en la misma carpeta donde se encuentra el archivo original, con su mismo nombre y sobrescribirlo cada vez que se exporte. De esta manera, cuando se actualiza el archivo NWF la última versión del caché se recarga automáticamente.</w:t>
            </w:r>
          </w:p>
          <w:p w14:paraId="6118D501" w14:textId="77777777" w:rsidR="007133BE" w:rsidRPr="001D69B0" w:rsidRDefault="007133BE" w:rsidP="007133BE">
            <w:pPr>
              <w:spacing w:after="0" w:line="20" w:lineRule="atLeast"/>
              <w:ind w:left="360"/>
              <w:contextualSpacing/>
              <w:jc w:val="both"/>
              <w:rPr>
                <w:rFonts w:ascii="Arial" w:hAnsi="Arial" w:cs="Arial"/>
                <w:sz w:val="14"/>
                <w:szCs w:val="14"/>
                <w:lang w:eastAsia="es-MX"/>
              </w:rPr>
            </w:pPr>
          </w:p>
          <w:p w14:paraId="10B060E8" w14:textId="77777777" w:rsidR="007133BE" w:rsidRPr="001D69B0" w:rsidRDefault="007133BE" w:rsidP="007133BE">
            <w:pPr>
              <w:numPr>
                <w:ilvl w:val="0"/>
                <w:numId w:val="104"/>
              </w:numPr>
              <w:spacing w:after="0" w:line="20" w:lineRule="atLeast"/>
              <w:contextualSpacing/>
              <w:jc w:val="both"/>
              <w:rPr>
                <w:rFonts w:ascii="Arial" w:hAnsi="Arial" w:cs="Arial"/>
                <w:sz w:val="14"/>
                <w:szCs w:val="14"/>
                <w:lang w:eastAsia="es-MX"/>
              </w:rPr>
            </w:pPr>
            <w:r w:rsidRPr="001D69B0">
              <w:rPr>
                <w:rFonts w:ascii="Arial" w:hAnsi="Arial" w:cs="Arial"/>
                <w:sz w:val="14"/>
                <w:szCs w:val="14"/>
                <w:lang w:eastAsia="es-MX"/>
              </w:rPr>
              <w:t>NWF (archivos federados). Ese tipo de archivos contienen varios archivos de caché. La manera de revisar varios archivos juntos (ARQ, MEP, EST) es haciendo un nuevo archivo federado y anexar (link) muchos ficheros NWC a él. Si cambia la ubicación del archivo NWC, deben ser recargados.</w:t>
            </w:r>
          </w:p>
          <w:p w14:paraId="59825A14" w14:textId="77777777" w:rsidR="007133BE" w:rsidRPr="001D69B0" w:rsidRDefault="007133BE" w:rsidP="007133BE">
            <w:pPr>
              <w:pStyle w:val="Prrafodelista"/>
              <w:spacing w:line="20" w:lineRule="atLeast"/>
              <w:jc w:val="both"/>
              <w:rPr>
                <w:rFonts w:ascii="Arial" w:hAnsi="Arial" w:cs="Arial"/>
                <w:sz w:val="14"/>
                <w:szCs w:val="14"/>
                <w:lang w:eastAsia="es-MX"/>
              </w:rPr>
            </w:pPr>
          </w:p>
          <w:p w14:paraId="78C69B23" w14:textId="77777777" w:rsidR="007133BE" w:rsidRPr="001D69B0" w:rsidRDefault="007133BE" w:rsidP="007133BE">
            <w:pPr>
              <w:numPr>
                <w:ilvl w:val="0"/>
                <w:numId w:val="104"/>
              </w:numPr>
              <w:spacing w:after="0" w:line="20" w:lineRule="atLeast"/>
              <w:contextualSpacing/>
              <w:jc w:val="both"/>
              <w:rPr>
                <w:rFonts w:ascii="Arial" w:hAnsi="Arial" w:cs="Arial"/>
                <w:sz w:val="14"/>
                <w:szCs w:val="14"/>
                <w:lang w:eastAsia="es-MX"/>
              </w:rPr>
            </w:pPr>
            <w:r w:rsidRPr="001D69B0">
              <w:rPr>
                <w:rFonts w:ascii="Arial" w:hAnsi="Arial" w:cs="Arial"/>
                <w:sz w:val="14"/>
                <w:szCs w:val="14"/>
                <w:lang w:eastAsia="es-MX"/>
              </w:rPr>
              <w:t>NWD. Es el tipo de archivo que se utiliza para la entrega de información, ya que integra todos los ficheros NWC como elementos importados, captura la geometría y olvida la relación con el archivo NWC. Guarda todas las vistas generadas, anotaciones y comentarios. Se considera como un archivo completo y puede abrirse con Navisworks Freedom.</w:t>
            </w:r>
          </w:p>
          <w:p w14:paraId="763A80CD" w14:textId="77777777" w:rsidR="007133BE" w:rsidRPr="001D69B0" w:rsidRDefault="007133BE" w:rsidP="007133BE">
            <w:pPr>
              <w:spacing w:after="0" w:line="20" w:lineRule="atLeast"/>
              <w:jc w:val="both"/>
              <w:rPr>
                <w:rFonts w:ascii="Arial" w:hAnsi="Arial" w:cs="Arial"/>
                <w:sz w:val="14"/>
                <w:szCs w:val="14"/>
                <w:lang w:eastAsia="es-MX"/>
              </w:rPr>
            </w:pPr>
          </w:p>
          <w:p w14:paraId="3D6C38AD" w14:textId="77777777" w:rsidR="007133BE" w:rsidRPr="001D69B0" w:rsidRDefault="007133BE" w:rsidP="007133BE">
            <w:pPr>
              <w:spacing w:after="0" w:line="20" w:lineRule="atLeast"/>
              <w:jc w:val="both"/>
              <w:rPr>
                <w:rFonts w:ascii="Arial" w:hAnsi="Arial" w:cs="Arial"/>
                <w:sz w:val="14"/>
                <w:szCs w:val="14"/>
              </w:rPr>
            </w:pPr>
            <w:r w:rsidRPr="001D69B0">
              <w:rPr>
                <w:rFonts w:ascii="Arial" w:hAnsi="Arial" w:cs="Arial"/>
                <w:sz w:val="14"/>
                <w:szCs w:val="14"/>
              </w:rPr>
              <w:t>Revisiones de diseño.</w:t>
            </w:r>
          </w:p>
          <w:p w14:paraId="7BC71697" w14:textId="77777777" w:rsidR="007133BE" w:rsidRPr="001D69B0" w:rsidRDefault="007133BE" w:rsidP="007133BE">
            <w:pPr>
              <w:spacing w:after="0" w:line="20" w:lineRule="atLeast"/>
              <w:jc w:val="both"/>
              <w:rPr>
                <w:rFonts w:ascii="Arial" w:hAnsi="Arial" w:cs="Arial"/>
                <w:sz w:val="14"/>
                <w:szCs w:val="14"/>
                <w:lang w:eastAsia="es-MX"/>
              </w:rPr>
            </w:pPr>
          </w:p>
          <w:p w14:paraId="1FBAA594"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En este uso BIM la prioridad es revisar mediante las interferencias y los informes generados, que los diseños cuenten con una retroalimentación específica. El consultor y la interventoría presentarán en los comités de diseño, los informes correspondientes al contratante.</w:t>
            </w:r>
          </w:p>
          <w:p w14:paraId="566EE905" w14:textId="77777777" w:rsidR="007133BE" w:rsidRPr="001D69B0" w:rsidRDefault="007133BE" w:rsidP="007133BE">
            <w:pPr>
              <w:spacing w:after="0" w:line="20" w:lineRule="atLeast"/>
              <w:jc w:val="both"/>
              <w:rPr>
                <w:rFonts w:ascii="Arial" w:hAnsi="Arial" w:cs="Arial"/>
                <w:sz w:val="14"/>
                <w:szCs w:val="14"/>
                <w:lang w:eastAsia="es-MX"/>
              </w:rPr>
            </w:pPr>
          </w:p>
          <w:p w14:paraId="77EE3EE1"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Con vistas 3D, se realizarán los ajustes geométricos que requieren el contratante o la interventoría. Se realizarán con base a la aprobación descrita por parte de los diseños técnicos. Este uso se aplicará desde el inicio de la consultoría hasta la culminación y entrega del Modelo BIM.</w:t>
            </w:r>
          </w:p>
          <w:p w14:paraId="09EF2452" w14:textId="77777777" w:rsidR="007133BE" w:rsidRPr="001D69B0" w:rsidRDefault="007133BE" w:rsidP="007133BE">
            <w:pPr>
              <w:spacing w:after="0" w:line="20" w:lineRule="atLeast"/>
              <w:jc w:val="both"/>
              <w:rPr>
                <w:rFonts w:ascii="Arial" w:hAnsi="Arial" w:cs="Arial"/>
                <w:sz w:val="14"/>
                <w:szCs w:val="14"/>
                <w:lang w:eastAsia="es-MX"/>
              </w:rPr>
            </w:pPr>
          </w:p>
          <w:p w14:paraId="36510487" w14:textId="77777777" w:rsidR="007133BE" w:rsidRPr="001D69B0" w:rsidRDefault="007133BE" w:rsidP="007133BE">
            <w:pPr>
              <w:spacing w:after="0" w:line="20" w:lineRule="atLeast"/>
              <w:jc w:val="both"/>
              <w:rPr>
                <w:rFonts w:ascii="Arial" w:hAnsi="Arial" w:cs="Arial"/>
                <w:sz w:val="14"/>
                <w:szCs w:val="14"/>
              </w:rPr>
            </w:pPr>
            <w:r w:rsidRPr="001D69B0">
              <w:rPr>
                <w:rFonts w:ascii="Arial" w:hAnsi="Arial" w:cs="Arial"/>
                <w:sz w:val="14"/>
                <w:szCs w:val="14"/>
              </w:rPr>
              <w:t>Estimación de cantidades de obra.</w:t>
            </w:r>
          </w:p>
          <w:p w14:paraId="5D27855C" w14:textId="77777777" w:rsidR="007133BE" w:rsidRPr="001D69B0" w:rsidRDefault="007133BE" w:rsidP="007133BE">
            <w:pPr>
              <w:spacing w:after="0" w:line="20" w:lineRule="atLeast"/>
              <w:rPr>
                <w:rFonts w:ascii="Arial" w:hAnsi="Arial" w:cs="Arial"/>
                <w:sz w:val="14"/>
                <w:szCs w:val="14"/>
                <w:lang w:eastAsia="es-MX"/>
              </w:rPr>
            </w:pPr>
          </w:p>
          <w:p w14:paraId="5033FDDA"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Un proceso en el que BIM se puede utilizar para ayudar en la generación de cantidades precisas y estimaciones de costos en todo el ciclo de vida de un proyecto. Este proceso permite que el equipo del proyecto vea los efectos de sus cambios en el costo, durante todas las fases del proyecto. Lo anterior permitirá tanto al contratante como a la interventoría, realizar un control del presupuesto. Este uso se trabajará desde la primera entrega prevista.</w:t>
            </w:r>
          </w:p>
          <w:p w14:paraId="759E6F74" w14:textId="77777777" w:rsidR="007133BE" w:rsidRDefault="007133BE" w:rsidP="007133BE">
            <w:pPr>
              <w:spacing w:after="0" w:line="20" w:lineRule="atLeast"/>
              <w:rPr>
                <w:rFonts w:ascii="Arial" w:hAnsi="Arial" w:cs="Arial"/>
                <w:sz w:val="14"/>
                <w:szCs w:val="14"/>
                <w:lang w:eastAsia="es-MX"/>
              </w:rPr>
            </w:pPr>
          </w:p>
          <w:p w14:paraId="5A26BE7C" w14:textId="77777777" w:rsidR="007133BE" w:rsidRPr="001D69B0" w:rsidRDefault="007133BE" w:rsidP="007133BE">
            <w:pPr>
              <w:spacing w:after="0" w:line="20" w:lineRule="atLeast"/>
              <w:rPr>
                <w:rFonts w:ascii="Arial" w:hAnsi="Arial" w:cs="Arial"/>
                <w:sz w:val="14"/>
                <w:szCs w:val="14"/>
                <w:lang w:eastAsia="es-MX"/>
              </w:rPr>
            </w:pPr>
          </w:p>
          <w:p w14:paraId="1B6672F1" w14:textId="77777777" w:rsidR="007133BE" w:rsidRPr="001D69B0" w:rsidRDefault="007133BE" w:rsidP="007133BE">
            <w:pPr>
              <w:spacing w:after="0" w:line="20" w:lineRule="atLeast"/>
              <w:rPr>
                <w:rFonts w:ascii="Arial" w:hAnsi="Arial" w:cs="Arial"/>
                <w:b/>
                <w:bCs/>
                <w:sz w:val="14"/>
                <w:szCs w:val="14"/>
              </w:rPr>
            </w:pPr>
            <w:r w:rsidRPr="001D69B0">
              <w:rPr>
                <w:rFonts w:ascii="Arial" w:hAnsi="Arial" w:cs="Arial"/>
                <w:b/>
                <w:bCs/>
                <w:sz w:val="14"/>
                <w:szCs w:val="14"/>
              </w:rPr>
              <w:t>CONTEXTUALIZACIÓN DEL LOD.</w:t>
            </w:r>
          </w:p>
          <w:p w14:paraId="44543D80" w14:textId="77777777" w:rsidR="007133BE" w:rsidRPr="001D69B0" w:rsidRDefault="007133BE" w:rsidP="007133BE">
            <w:pPr>
              <w:spacing w:after="0" w:line="20" w:lineRule="atLeast"/>
              <w:rPr>
                <w:rFonts w:ascii="Arial" w:hAnsi="Arial" w:cs="Arial"/>
                <w:sz w:val="14"/>
                <w:szCs w:val="14"/>
                <w:lang w:eastAsia="es-MX"/>
              </w:rPr>
            </w:pPr>
          </w:p>
          <w:p w14:paraId="6EC828F2" w14:textId="77777777"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LOD (LEVEL OF DEVELOPMENT) es un apartado destinado a la definición del desarrollo del modelo a entregar, permite a los profesionales implicados especificar y articular con un alto nivel de claridad el contenido y la confiabilidad del modelo BIM, además de la usabilidad y las limitaciones del mismo dado el nivel de desarrollo en las diversas etapas del proceso de diseño y construcción por todas y cada una de las disciplinas que intervienen en este proceso.</w:t>
            </w:r>
          </w:p>
          <w:p w14:paraId="0FD7B6C4" w14:textId="77777777" w:rsidR="007133BE" w:rsidRPr="001D69B0" w:rsidRDefault="007133BE" w:rsidP="007133BE">
            <w:pPr>
              <w:spacing w:after="0" w:line="20" w:lineRule="atLeast"/>
              <w:rPr>
                <w:rFonts w:ascii="Arial" w:hAnsi="Arial" w:cs="Arial"/>
                <w:b/>
                <w:bCs/>
                <w:sz w:val="14"/>
                <w:szCs w:val="14"/>
              </w:rPr>
            </w:pPr>
          </w:p>
          <w:tbl>
            <w:tblPr>
              <w:tblW w:w="8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3407"/>
              <w:gridCol w:w="4377"/>
            </w:tblGrid>
            <w:tr w:rsidR="007133BE" w:rsidRPr="001D69B0" w14:paraId="6AEAE16E" w14:textId="77777777" w:rsidTr="00A22D5B">
              <w:trPr>
                <w:trHeight w:val="569"/>
                <w:tblHeader/>
                <w:jc w:val="center"/>
              </w:trPr>
              <w:tc>
                <w:tcPr>
                  <w:tcW w:w="681" w:type="dxa"/>
                  <w:shd w:val="pct20" w:color="auto" w:fill="auto"/>
                  <w:vAlign w:val="center"/>
                  <w:hideMark/>
                </w:tcPr>
                <w:p w14:paraId="618B3194" w14:textId="77777777" w:rsidR="007133BE" w:rsidRPr="001D69B0" w:rsidRDefault="007133BE" w:rsidP="007133BE">
                  <w:pPr>
                    <w:spacing w:after="0" w:line="20" w:lineRule="atLeast"/>
                    <w:jc w:val="center"/>
                    <w:rPr>
                      <w:rFonts w:ascii="Arial" w:hAnsi="Arial" w:cs="Arial"/>
                      <w:b/>
                      <w:bCs/>
                      <w:sz w:val="12"/>
                      <w:szCs w:val="12"/>
                      <w:lang w:eastAsia="es-MX"/>
                    </w:rPr>
                  </w:pPr>
                  <w:r w:rsidRPr="001D69B0">
                    <w:rPr>
                      <w:rFonts w:ascii="Arial" w:hAnsi="Arial" w:cs="Arial"/>
                      <w:b/>
                      <w:bCs/>
                      <w:sz w:val="12"/>
                      <w:szCs w:val="12"/>
                      <w:lang w:eastAsia="es-MX"/>
                    </w:rPr>
                    <w:t>LOD</w:t>
                  </w:r>
                </w:p>
              </w:tc>
              <w:tc>
                <w:tcPr>
                  <w:tcW w:w="3407" w:type="dxa"/>
                  <w:shd w:val="pct20" w:color="auto" w:fill="auto"/>
                  <w:vAlign w:val="center"/>
                  <w:hideMark/>
                </w:tcPr>
                <w:p w14:paraId="33F9D355" w14:textId="77777777" w:rsidR="007133BE" w:rsidRPr="001D69B0" w:rsidRDefault="007133BE" w:rsidP="007133BE">
                  <w:pPr>
                    <w:spacing w:after="0" w:line="20" w:lineRule="atLeast"/>
                    <w:jc w:val="center"/>
                    <w:rPr>
                      <w:rFonts w:ascii="Arial" w:hAnsi="Arial" w:cs="Arial"/>
                      <w:b/>
                      <w:bCs/>
                      <w:sz w:val="12"/>
                      <w:szCs w:val="12"/>
                      <w:lang w:eastAsia="es-MX"/>
                    </w:rPr>
                  </w:pPr>
                  <w:r w:rsidRPr="001D69B0">
                    <w:rPr>
                      <w:rFonts w:ascii="Arial" w:hAnsi="Arial" w:cs="Arial"/>
                      <w:b/>
                      <w:bCs/>
                      <w:sz w:val="12"/>
                      <w:szCs w:val="12"/>
                      <w:lang w:eastAsia="es-MX"/>
                    </w:rPr>
                    <w:t>DEFINICIÓN</w:t>
                  </w:r>
                </w:p>
              </w:tc>
              <w:tc>
                <w:tcPr>
                  <w:tcW w:w="4377" w:type="dxa"/>
                  <w:shd w:val="pct20" w:color="auto" w:fill="auto"/>
                  <w:vAlign w:val="center"/>
                  <w:hideMark/>
                </w:tcPr>
                <w:p w14:paraId="122D322F" w14:textId="77777777" w:rsidR="007133BE" w:rsidRPr="001D69B0" w:rsidRDefault="007133BE" w:rsidP="007133BE">
                  <w:pPr>
                    <w:spacing w:after="0" w:line="20" w:lineRule="atLeast"/>
                    <w:jc w:val="center"/>
                    <w:rPr>
                      <w:rFonts w:ascii="Arial" w:hAnsi="Arial" w:cs="Arial"/>
                      <w:b/>
                      <w:bCs/>
                      <w:sz w:val="12"/>
                      <w:szCs w:val="12"/>
                      <w:lang w:eastAsia="es-MX"/>
                    </w:rPr>
                  </w:pPr>
                  <w:r w:rsidRPr="001D69B0">
                    <w:rPr>
                      <w:rFonts w:ascii="Arial" w:hAnsi="Arial" w:cs="Arial"/>
                      <w:b/>
                      <w:bCs/>
                      <w:sz w:val="12"/>
                      <w:szCs w:val="12"/>
                      <w:lang w:eastAsia="es-MX"/>
                    </w:rPr>
                    <w:t>USOS</w:t>
                  </w:r>
                </w:p>
              </w:tc>
            </w:tr>
            <w:tr w:rsidR="007133BE" w:rsidRPr="001D69B0" w14:paraId="00E4E241" w14:textId="77777777" w:rsidTr="00A22D5B">
              <w:trPr>
                <w:trHeight w:val="536"/>
                <w:jc w:val="center"/>
              </w:trPr>
              <w:tc>
                <w:tcPr>
                  <w:tcW w:w="681" w:type="dxa"/>
                  <w:vAlign w:val="center"/>
                  <w:hideMark/>
                </w:tcPr>
                <w:p w14:paraId="4FD7272E" w14:textId="77777777" w:rsidR="007133BE" w:rsidRPr="001D69B0" w:rsidRDefault="007133BE" w:rsidP="007133BE">
                  <w:pPr>
                    <w:spacing w:after="0" w:line="20" w:lineRule="atLeast"/>
                    <w:jc w:val="center"/>
                    <w:rPr>
                      <w:rFonts w:ascii="Arial" w:hAnsi="Arial" w:cs="Arial"/>
                      <w:b/>
                      <w:bCs/>
                      <w:sz w:val="12"/>
                      <w:szCs w:val="12"/>
                      <w:lang w:eastAsia="es-MX"/>
                    </w:rPr>
                  </w:pPr>
                  <w:r w:rsidRPr="001D69B0">
                    <w:rPr>
                      <w:rFonts w:ascii="Arial" w:hAnsi="Arial" w:cs="Arial"/>
                      <w:b/>
                      <w:bCs/>
                      <w:sz w:val="12"/>
                      <w:szCs w:val="12"/>
                      <w:lang w:eastAsia="es-MX"/>
                    </w:rPr>
                    <w:t>100</w:t>
                  </w:r>
                </w:p>
              </w:tc>
              <w:tc>
                <w:tcPr>
                  <w:tcW w:w="3407" w:type="dxa"/>
                  <w:vAlign w:val="center"/>
                  <w:hideMark/>
                </w:tcPr>
                <w:p w14:paraId="0C06F10C" w14:textId="77777777" w:rsidR="007133BE" w:rsidRPr="001D69B0" w:rsidRDefault="007133BE" w:rsidP="007133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Arial" w:hAnsi="Arial" w:cs="Arial"/>
                      <w:sz w:val="12"/>
                      <w:szCs w:val="12"/>
                      <w:lang w:eastAsia="es-CO"/>
                    </w:rPr>
                  </w:pPr>
                  <w:r w:rsidRPr="001D69B0">
                    <w:rPr>
                      <w:rFonts w:ascii="Arial" w:hAnsi="Arial" w:cs="Arial"/>
                      <w:sz w:val="12"/>
                      <w:szCs w:val="12"/>
                      <w:lang w:eastAsia="es-CO"/>
                    </w:rPr>
                    <w:t>El elemento puede estar representado por un símbolo o representación genérica. No es necesaria su definición geométrica, aunque este puede depender de otros objetos definidos gráfica y geométricamente. Muchos elementos pueden permanecer en este nivel de desarrollo en fases muy avanzadas del proyecto, como sería el caso de la volumetría del lugar (Contexto)</w:t>
                  </w:r>
                </w:p>
              </w:tc>
              <w:tc>
                <w:tcPr>
                  <w:tcW w:w="4377" w:type="dxa"/>
                  <w:vAlign w:val="center"/>
                </w:tcPr>
                <w:p w14:paraId="015A0AF7" w14:textId="77777777" w:rsidR="007133BE" w:rsidRPr="001D69B0" w:rsidRDefault="007133BE" w:rsidP="007133BE">
                  <w:pPr>
                    <w:spacing w:after="0" w:line="20" w:lineRule="atLeast"/>
                    <w:jc w:val="both"/>
                    <w:rPr>
                      <w:rFonts w:ascii="Arial" w:hAnsi="Arial" w:cs="Arial"/>
                      <w:sz w:val="12"/>
                      <w:szCs w:val="12"/>
                      <w:lang w:eastAsia="es-MX"/>
                    </w:rPr>
                  </w:pPr>
                  <w:r w:rsidRPr="001D69B0">
                    <w:rPr>
                      <w:rFonts w:ascii="Arial" w:hAnsi="Arial" w:cs="Arial"/>
                      <w:sz w:val="12"/>
                      <w:szCs w:val="12"/>
                      <w:lang w:eastAsia="es-MX"/>
                    </w:rPr>
                    <w:t>Para esta etapa, el uso habitual del modelo es para colaboración y comunicación entre los diseñadores de las diferentes disciplinas. También se usan para los procesos de cabidas (análisis de pre factibilidad) basados en datos como áreas, volúmenes o similares.</w:t>
                  </w:r>
                </w:p>
                <w:p w14:paraId="766362A5" w14:textId="77777777" w:rsidR="007133BE" w:rsidRPr="001D69B0" w:rsidRDefault="007133BE" w:rsidP="007133BE">
                  <w:pPr>
                    <w:spacing w:after="0" w:line="20" w:lineRule="atLeast"/>
                    <w:jc w:val="both"/>
                    <w:rPr>
                      <w:rFonts w:ascii="Arial" w:hAnsi="Arial" w:cs="Arial"/>
                      <w:sz w:val="12"/>
                      <w:szCs w:val="12"/>
                      <w:lang w:eastAsia="es-MX"/>
                    </w:rPr>
                  </w:pPr>
                </w:p>
                <w:p w14:paraId="5DCC47A1" w14:textId="77777777" w:rsidR="007133BE" w:rsidRPr="001D69B0" w:rsidRDefault="007133BE" w:rsidP="007133BE">
                  <w:pPr>
                    <w:spacing w:after="0" w:line="20" w:lineRule="atLeast"/>
                    <w:jc w:val="both"/>
                    <w:rPr>
                      <w:rFonts w:ascii="Arial" w:hAnsi="Arial" w:cs="Arial"/>
                      <w:sz w:val="12"/>
                      <w:szCs w:val="12"/>
                      <w:lang w:eastAsia="es-MX"/>
                    </w:rPr>
                  </w:pPr>
                  <w:r w:rsidRPr="001D69B0">
                    <w:rPr>
                      <w:rFonts w:ascii="Arial" w:hAnsi="Arial" w:cs="Arial"/>
                      <w:sz w:val="12"/>
                      <w:szCs w:val="12"/>
                      <w:lang w:eastAsia="es-MX"/>
                    </w:rPr>
                    <w:t>En esta instancia se establece la posición y geometría de los modelos, las cuales van en función de las necesidades del proyecto; los elementos constructivos tienen denominaciones descriptivas.</w:t>
                  </w:r>
                </w:p>
              </w:tc>
            </w:tr>
            <w:tr w:rsidR="007133BE" w:rsidRPr="001D69B0" w14:paraId="475CBD12" w14:textId="77777777" w:rsidTr="00A22D5B">
              <w:trPr>
                <w:trHeight w:val="569"/>
                <w:jc w:val="center"/>
              </w:trPr>
              <w:tc>
                <w:tcPr>
                  <w:tcW w:w="681" w:type="dxa"/>
                  <w:vAlign w:val="center"/>
                  <w:hideMark/>
                </w:tcPr>
                <w:p w14:paraId="67C88744" w14:textId="77777777" w:rsidR="007133BE" w:rsidRPr="001D69B0" w:rsidRDefault="007133BE" w:rsidP="007133BE">
                  <w:pPr>
                    <w:spacing w:after="0" w:line="20" w:lineRule="atLeast"/>
                    <w:jc w:val="center"/>
                    <w:rPr>
                      <w:rFonts w:ascii="Arial" w:hAnsi="Arial" w:cs="Arial"/>
                      <w:b/>
                      <w:bCs/>
                      <w:sz w:val="12"/>
                      <w:szCs w:val="12"/>
                      <w:lang w:eastAsia="es-MX"/>
                    </w:rPr>
                  </w:pPr>
                  <w:r w:rsidRPr="001D69B0">
                    <w:rPr>
                      <w:rFonts w:ascii="Arial" w:hAnsi="Arial" w:cs="Arial"/>
                      <w:b/>
                      <w:bCs/>
                      <w:sz w:val="12"/>
                      <w:szCs w:val="12"/>
                      <w:lang w:eastAsia="es-MX"/>
                    </w:rPr>
                    <w:t>200</w:t>
                  </w:r>
                </w:p>
              </w:tc>
              <w:tc>
                <w:tcPr>
                  <w:tcW w:w="3407" w:type="dxa"/>
                  <w:vAlign w:val="center"/>
                  <w:hideMark/>
                </w:tcPr>
                <w:p w14:paraId="12FA29A1" w14:textId="77777777" w:rsidR="007133BE" w:rsidRPr="001D69B0" w:rsidRDefault="007133BE" w:rsidP="007133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Arial" w:hAnsi="Arial" w:cs="Arial"/>
                      <w:sz w:val="12"/>
                      <w:szCs w:val="12"/>
                      <w:lang w:eastAsia="es-CO"/>
                    </w:rPr>
                  </w:pPr>
                  <w:r w:rsidRPr="001D69B0">
                    <w:rPr>
                      <w:rFonts w:ascii="Arial" w:hAnsi="Arial" w:cs="Arial"/>
                      <w:sz w:val="12"/>
                      <w:szCs w:val="12"/>
                      <w:lang w:eastAsia="es-CO"/>
                    </w:rPr>
                    <w:t>El elemento está determinado por su posición y ya posee una definición geométrica básica. Tiene los datos aproximados de dimensiones, forma, ubicación y orientación.</w:t>
                  </w:r>
                </w:p>
                <w:p w14:paraId="221BAFFA" w14:textId="77777777" w:rsidR="007133BE" w:rsidRPr="001D69B0" w:rsidRDefault="007133BE" w:rsidP="007133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Arial" w:hAnsi="Arial" w:cs="Arial"/>
                      <w:sz w:val="12"/>
                      <w:szCs w:val="12"/>
                      <w:lang w:eastAsia="es-CO"/>
                    </w:rPr>
                  </w:pPr>
                  <w:r w:rsidRPr="001D69B0">
                    <w:rPr>
                      <w:rFonts w:ascii="Arial" w:hAnsi="Arial" w:cs="Arial"/>
                      <w:sz w:val="12"/>
                      <w:szCs w:val="12"/>
                      <w:lang w:eastAsia="es-CO"/>
                    </w:rPr>
                    <w:t>La información no gráfica también se puede adjuntar al Elemento del modelo es decir cantidades generales y tablas con áreas y nombres de espacios</w:t>
                  </w:r>
                </w:p>
              </w:tc>
              <w:tc>
                <w:tcPr>
                  <w:tcW w:w="4377" w:type="dxa"/>
                  <w:vAlign w:val="center"/>
                  <w:hideMark/>
                </w:tcPr>
                <w:p w14:paraId="1B3ABCED" w14:textId="77777777" w:rsidR="007133BE" w:rsidRPr="001D69B0" w:rsidRDefault="007133BE" w:rsidP="007133BE">
                  <w:pPr>
                    <w:spacing w:after="0" w:line="20" w:lineRule="atLeast"/>
                    <w:jc w:val="both"/>
                    <w:rPr>
                      <w:rFonts w:ascii="Arial" w:hAnsi="Arial" w:cs="Arial"/>
                      <w:sz w:val="12"/>
                      <w:szCs w:val="12"/>
                      <w:lang w:eastAsia="es-MX"/>
                    </w:rPr>
                  </w:pPr>
                  <w:r w:rsidRPr="001D69B0">
                    <w:rPr>
                      <w:rFonts w:ascii="Arial" w:hAnsi="Arial" w:cs="Arial"/>
                      <w:sz w:val="12"/>
                      <w:szCs w:val="12"/>
                      <w:lang w:eastAsia="es-MX"/>
                    </w:rPr>
                    <w:t>Análisis: El Elemento puede ser analizado para su funcionamiento con base al uso de criterios generales del proyecto.</w:t>
                  </w:r>
                </w:p>
                <w:p w14:paraId="376E7EEE" w14:textId="77777777" w:rsidR="007133BE" w:rsidRPr="001D69B0" w:rsidRDefault="007133BE" w:rsidP="007133BE">
                  <w:pPr>
                    <w:spacing w:after="0" w:line="20" w:lineRule="atLeast"/>
                    <w:jc w:val="both"/>
                    <w:rPr>
                      <w:rFonts w:ascii="Arial" w:hAnsi="Arial" w:cs="Arial"/>
                      <w:sz w:val="12"/>
                      <w:szCs w:val="12"/>
                      <w:lang w:eastAsia="es-MX"/>
                    </w:rPr>
                  </w:pPr>
                  <w:r w:rsidRPr="001D69B0">
                    <w:rPr>
                      <w:rFonts w:ascii="Arial" w:hAnsi="Arial" w:cs="Arial"/>
                      <w:sz w:val="12"/>
                      <w:szCs w:val="12"/>
                      <w:lang w:eastAsia="es-MX"/>
                    </w:rPr>
                    <w:t>Costos: Estimación generalizada de costos vinculados a datos geométricos y de cantidades propios de este nivel de desarrollo.</w:t>
                  </w:r>
                </w:p>
                <w:p w14:paraId="25083818" w14:textId="77777777" w:rsidR="007133BE" w:rsidRPr="001D69B0" w:rsidRDefault="007133BE" w:rsidP="007133BE">
                  <w:pPr>
                    <w:spacing w:after="0" w:line="20" w:lineRule="atLeast"/>
                    <w:jc w:val="both"/>
                    <w:rPr>
                      <w:rFonts w:ascii="Arial" w:hAnsi="Arial" w:cs="Arial"/>
                      <w:sz w:val="12"/>
                      <w:szCs w:val="12"/>
                      <w:lang w:eastAsia="es-MX"/>
                    </w:rPr>
                  </w:pPr>
                  <w:r w:rsidRPr="001D69B0">
                    <w:rPr>
                      <w:rFonts w:ascii="Arial" w:hAnsi="Arial" w:cs="Arial"/>
                      <w:sz w:val="12"/>
                      <w:szCs w:val="12"/>
                      <w:lang w:eastAsia="es-MX"/>
                    </w:rPr>
                    <w:t>Coordinación: El elemento puede ser utilizado para coordinarse con otros elementos del proyecto refiriéndose a dimensiones, ubicación, trayectorias y distancias respecto a otros.</w:t>
                  </w:r>
                </w:p>
              </w:tc>
            </w:tr>
            <w:tr w:rsidR="007133BE" w:rsidRPr="001D69B0" w14:paraId="2E2AE469" w14:textId="77777777" w:rsidTr="00A22D5B">
              <w:trPr>
                <w:trHeight w:val="536"/>
                <w:jc w:val="center"/>
              </w:trPr>
              <w:tc>
                <w:tcPr>
                  <w:tcW w:w="681" w:type="dxa"/>
                  <w:vAlign w:val="center"/>
                  <w:hideMark/>
                </w:tcPr>
                <w:p w14:paraId="4BCE38E6" w14:textId="77777777" w:rsidR="007133BE" w:rsidRPr="001D69B0" w:rsidRDefault="007133BE" w:rsidP="007133BE">
                  <w:pPr>
                    <w:spacing w:after="0" w:line="20" w:lineRule="atLeast"/>
                    <w:jc w:val="center"/>
                    <w:rPr>
                      <w:rFonts w:ascii="Arial" w:hAnsi="Arial" w:cs="Arial"/>
                      <w:b/>
                      <w:bCs/>
                      <w:sz w:val="12"/>
                      <w:szCs w:val="12"/>
                      <w:lang w:eastAsia="es-MX"/>
                    </w:rPr>
                  </w:pPr>
                  <w:r w:rsidRPr="001D69B0">
                    <w:rPr>
                      <w:rFonts w:ascii="Arial" w:hAnsi="Arial" w:cs="Arial"/>
                      <w:b/>
                      <w:bCs/>
                      <w:sz w:val="12"/>
                      <w:szCs w:val="12"/>
                      <w:lang w:eastAsia="es-MX"/>
                    </w:rPr>
                    <w:t>300</w:t>
                  </w:r>
                </w:p>
              </w:tc>
              <w:tc>
                <w:tcPr>
                  <w:tcW w:w="3407" w:type="dxa"/>
                  <w:vAlign w:val="center"/>
                  <w:hideMark/>
                </w:tcPr>
                <w:p w14:paraId="4169B5D5" w14:textId="77777777" w:rsidR="007133BE" w:rsidRPr="001D69B0" w:rsidRDefault="007133BE" w:rsidP="007133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Arial" w:hAnsi="Arial" w:cs="Arial"/>
                      <w:sz w:val="12"/>
                      <w:szCs w:val="12"/>
                      <w:lang w:eastAsia="es-CO"/>
                    </w:rPr>
                  </w:pPr>
                  <w:r w:rsidRPr="001D69B0">
                    <w:rPr>
                      <w:rFonts w:ascii="Arial" w:hAnsi="Arial" w:cs="Arial"/>
                      <w:sz w:val="12"/>
                      <w:szCs w:val="12"/>
                      <w:lang w:eastAsia="es-CO"/>
                    </w:rPr>
                    <w:t>Es el nivel en el que se definen gráficamente los elementos especificando su forma precisa, cantidades, tamaño, y/o ubicación respecto al conjunto del proyecto. Puede incluir información no gráfica. Requerimientos: El objeto está definido geométricamente en detalle, así como su posición, pertenencia a un sistema constructivo específico, cada pieza modelada debe contener la información de la materialidad de manera completa, y su representación es una fiel muestra de dicha información.</w:t>
                  </w:r>
                </w:p>
              </w:tc>
              <w:tc>
                <w:tcPr>
                  <w:tcW w:w="4377" w:type="dxa"/>
                  <w:vAlign w:val="center"/>
                  <w:hideMark/>
                </w:tcPr>
                <w:p w14:paraId="0F7183E6" w14:textId="77777777" w:rsidR="007133BE" w:rsidRPr="001D69B0" w:rsidRDefault="007133BE" w:rsidP="007133BE">
                  <w:pPr>
                    <w:spacing w:after="0" w:line="20" w:lineRule="atLeast"/>
                    <w:jc w:val="both"/>
                    <w:rPr>
                      <w:rFonts w:ascii="Arial" w:hAnsi="Arial" w:cs="Arial"/>
                      <w:sz w:val="12"/>
                      <w:szCs w:val="12"/>
                      <w:lang w:eastAsia="es-MX"/>
                    </w:rPr>
                  </w:pPr>
                  <w:r w:rsidRPr="001D69B0">
                    <w:rPr>
                      <w:rFonts w:ascii="Arial" w:hAnsi="Arial" w:cs="Arial"/>
                      <w:sz w:val="12"/>
                      <w:szCs w:val="12"/>
                      <w:lang w:eastAsia="es-MX"/>
                    </w:rPr>
                    <w:t>Costos: Valoración específica y precisa del elemento con base a datos concretos de fabricación y puesta en obra.</w:t>
                  </w:r>
                </w:p>
                <w:p w14:paraId="10DDC807" w14:textId="77777777" w:rsidR="007133BE" w:rsidRPr="001D69B0" w:rsidRDefault="007133BE" w:rsidP="007133BE">
                  <w:pPr>
                    <w:spacing w:after="0" w:line="20" w:lineRule="atLeast"/>
                    <w:jc w:val="both"/>
                    <w:rPr>
                      <w:rFonts w:ascii="Arial" w:hAnsi="Arial" w:cs="Arial"/>
                      <w:sz w:val="12"/>
                      <w:szCs w:val="12"/>
                      <w:lang w:eastAsia="es-MX"/>
                    </w:rPr>
                  </w:pPr>
                  <w:r w:rsidRPr="001D69B0">
                    <w:rPr>
                      <w:rFonts w:ascii="Arial" w:hAnsi="Arial" w:cs="Arial"/>
                      <w:sz w:val="12"/>
                      <w:szCs w:val="12"/>
                      <w:lang w:eastAsia="es-MX"/>
                    </w:rPr>
                    <w:t>Programación: El elemento puede ser utilizado para mostrar planificaciones de tiempos</w:t>
                  </w:r>
                </w:p>
                <w:p w14:paraId="274F743C" w14:textId="77777777" w:rsidR="007133BE" w:rsidRPr="001D69B0" w:rsidRDefault="007133BE" w:rsidP="007133BE">
                  <w:pPr>
                    <w:spacing w:after="0" w:line="20" w:lineRule="atLeast"/>
                    <w:jc w:val="both"/>
                    <w:rPr>
                      <w:rFonts w:ascii="Arial" w:hAnsi="Arial" w:cs="Arial"/>
                      <w:sz w:val="12"/>
                      <w:szCs w:val="12"/>
                      <w:lang w:eastAsia="es-MX"/>
                    </w:rPr>
                  </w:pPr>
                  <w:r w:rsidRPr="001D69B0">
                    <w:rPr>
                      <w:rFonts w:ascii="Arial" w:hAnsi="Arial" w:cs="Arial"/>
                      <w:sz w:val="12"/>
                      <w:szCs w:val="12"/>
                      <w:lang w:eastAsia="es-MX"/>
                    </w:rPr>
                    <w:t>Coordinación: El elemento puede ser utilizado para coordinarse con otros elementos del proyecto con base a dimensiones, ubicación, trayectorias y distancias respecto a otros.</w:t>
                  </w:r>
                </w:p>
              </w:tc>
            </w:tr>
            <w:tr w:rsidR="007133BE" w:rsidRPr="001D69B0" w14:paraId="6EA2B8B0" w14:textId="77777777" w:rsidTr="00A22D5B">
              <w:trPr>
                <w:trHeight w:val="569"/>
                <w:jc w:val="center"/>
              </w:trPr>
              <w:tc>
                <w:tcPr>
                  <w:tcW w:w="681" w:type="dxa"/>
                  <w:vAlign w:val="center"/>
                  <w:hideMark/>
                </w:tcPr>
                <w:p w14:paraId="3E8955FA" w14:textId="77777777" w:rsidR="007133BE" w:rsidRPr="001D69B0" w:rsidRDefault="007133BE" w:rsidP="007133BE">
                  <w:pPr>
                    <w:spacing w:after="0" w:line="20" w:lineRule="atLeast"/>
                    <w:jc w:val="center"/>
                    <w:rPr>
                      <w:rFonts w:ascii="Arial" w:hAnsi="Arial" w:cs="Arial"/>
                      <w:b/>
                      <w:bCs/>
                      <w:sz w:val="12"/>
                      <w:szCs w:val="12"/>
                      <w:lang w:eastAsia="es-MX"/>
                    </w:rPr>
                  </w:pPr>
                  <w:r w:rsidRPr="001D69B0">
                    <w:rPr>
                      <w:rFonts w:ascii="Arial" w:hAnsi="Arial" w:cs="Arial"/>
                      <w:b/>
                      <w:bCs/>
                      <w:sz w:val="12"/>
                      <w:szCs w:val="12"/>
                      <w:lang w:eastAsia="es-MX"/>
                    </w:rPr>
                    <w:t>350</w:t>
                  </w:r>
                </w:p>
              </w:tc>
              <w:tc>
                <w:tcPr>
                  <w:tcW w:w="3407" w:type="dxa"/>
                  <w:vAlign w:val="center"/>
                  <w:hideMark/>
                </w:tcPr>
                <w:p w14:paraId="35B43CC0" w14:textId="77777777" w:rsidR="007133BE" w:rsidRPr="001D69B0" w:rsidRDefault="007133BE" w:rsidP="007133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Arial" w:hAnsi="Arial" w:cs="Arial"/>
                      <w:sz w:val="12"/>
                      <w:szCs w:val="12"/>
                      <w:lang w:eastAsia="es-CO"/>
                    </w:rPr>
                  </w:pPr>
                  <w:r w:rsidRPr="001D69B0">
                    <w:rPr>
                      <w:rFonts w:ascii="Arial" w:hAnsi="Arial" w:cs="Arial"/>
                      <w:sz w:val="12"/>
                      <w:szCs w:val="12"/>
                      <w:lang w:eastAsia="es-CO"/>
                    </w:rPr>
                    <w:t>El modelo se representa gráficamente como un sistema, objeto o conjunto específico en términos de cantidad, tamaño, forma, ubicación, orientación e intersecciones con otros sistemas de construcción. La información no gráfica hace parte del modelo, en este punto se puede obtener los metrados de cualquier disciplina y la materialidad del modelo se puede cuantificar y entregar directamente desde el modelo.</w:t>
                  </w:r>
                </w:p>
                <w:p w14:paraId="5E8B5EED" w14:textId="77777777" w:rsidR="007133BE" w:rsidRPr="001D69B0" w:rsidRDefault="007133BE" w:rsidP="007133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Arial" w:hAnsi="Arial" w:cs="Arial"/>
                      <w:sz w:val="12"/>
                      <w:szCs w:val="12"/>
                      <w:lang w:eastAsia="es-CO"/>
                    </w:rPr>
                  </w:pPr>
                  <w:r w:rsidRPr="001D69B0">
                    <w:rPr>
                      <w:rFonts w:ascii="Arial" w:hAnsi="Arial" w:cs="Arial"/>
                      <w:sz w:val="12"/>
                      <w:szCs w:val="12"/>
                      <w:lang w:eastAsia="es-CO"/>
                    </w:rPr>
                    <w:t>Es propio de proyectos Predios, afecta al análisis, programación y coordinación del proyecto generalmente permite una drástica reducción de errores y modificaciones del diseño en la obra. Nivel de detalle que se entregara en este proyecto a nivel general.</w:t>
                  </w:r>
                </w:p>
              </w:tc>
              <w:tc>
                <w:tcPr>
                  <w:tcW w:w="4377" w:type="dxa"/>
                  <w:vAlign w:val="center"/>
                  <w:hideMark/>
                </w:tcPr>
                <w:p w14:paraId="23C58763" w14:textId="77777777" w:rsidR="007133BE" w:rsidRPr="001D69B0" w:rsidRDefault="007133BE" w:rsidP="007133BE">
                  <w:pPr>
                    <w:spacing w:after="0" w:line="20" w:lineRule="atLeast"/>
                    <w:jc w:val="both"/>
                    <w:rPr>
                      <w:rFonts w:ascii="Arial" w:hAnsi="Arial" w:cs="Arial"/>
                      <w:sz w:val="12"/>
                      <w:szCs w:val="12"/>
                      <w:lang w:eastAsia="es-MX"/>
                    </w:rPr>
                  </w:pPr>
                  <w:r w:rsidRPr="001D69B0">
                    <w:rPr>
                      <w:rFonts w:ascii="Arial" w:hAnsi="Arial" w:cs="Arial"/>
                      <w:sz w:val="12"/>
                      <w:szCs w:val="12"/>
                      <w:lang w:eastAsia="es-MX"/>
                    </w:rPr>
                    <w:t>Costos: Valoración específica y precisa del elemento con base a datos concretos de fabricación y puesta en obra.</w:t>
                  </w:r>
                </w:p>
                <w:p w14:paraId="6BE799E8" w14:textId="77777777" w:rsidR="007133BE" w:rsidRPr="001D69B0" w:rsidRDefault="007133BE" w:rsidP="007133BE">
                  <w:pPr>
                    <w:spacing w:after="0" w:line="20" w:lineRule="atLeast"/>
                    <w:jc w:val="both"/>
                    <w:rPr>
                      <w:rFonts w:ascii="Arial" w:hAnsi="Arial" w:cs="Arial"/>
                      <w:sz w:val="12"/>
                      <w:szCs w:val="12"/>
                      <w:lang w:eastAsia="es-MX"/>
                    </w:rPr>
                  </w:pPr>
                  <w:r w:rsidRPr="001D69B0">
                    <w:rPr>
                      <w:rFonts w:ascii="Arial" w:hAnsi="Arial" w:cs="Arial"/>
                      <w:sz w:val="12"/>
                      <w:szCs w:val="12"/>
                      <w:lang w:eastAsia="es-MX"/>
                    </w:rPr>
                    <w:t>Programación: El elemento puede ser utilizado para mostrar planificaciones de tiempos</w:t>
                  </w:r>
                </w:p>
                <w:p w14:paraId="2F085B48" w14:textId="77777777" w:rsidR="007133BE" w:rsidRPr="001D69B0" w:rsidRDefault="007133BE" w:rsidP="007133BE">
                  <w:pPr>
                    <w:spacing w:after="0" w:line="20" w:lineRule="atLeast"/>
                    <w:jc w:val="both"/>
                    <w:rPr>
                      <w:rFonts w:ascii="Arial" w:hAnsi="Arial" w:cs="Arial"/>
                      <w:sz w:val="12"/>
                      <w:szCs w:val="12"/>
                      <w:lang w:eastAsia="es-MX"/>
                    </w:rPr>
                  </w:pPr>
                  <w:r w:rsidRPr="001D69B0">
                    <w:rPr>
                      <w:rFonts w:ascii="Arial" w:hAnsi="Arial" w:cs="Arial"/>
                      <w:sz w:val="12"/>
                      <w:szCs w:val="12"/>
                      <w:lang w:eastAsia="es-MX"/>
                    </w:rPr>
                    <w:t>Coordinación: El elemento puede ser utilizado para coordinarse con otros elementos del proyecto con base a dimensiones, ubicación, trayectorias y distancias respecto a otros.</w:t>
                  </w:r>
                </w:p>
              </w:tc>
            </w:tr>
          </w:tbl>
          <w:p w14:paraId="7394287A" w14:textId="77777777" w:rsidR="007133BE" w:rsidRPr="001D69B0" w:rsidRDefault="007133BE" w:rsidP="007133BE">
            <w:pPr>
              <w:spacing w:after="0" w:line="20" w:lineRule="atLeast"/>
              <w:rPr>
                <w:rFonts w:ascii="Arial" w:hAnsi="Arial" w:cs="Arial"/>
                <w:sz w:val="14"/>
                <w:szCs w:val="14"/>
                <w:lang w:eastAsia="es-MX"/>
              </w:rPr>
            </w:pPr>
          </w:p>
          <w:p w14:paraId="15E1C9EF" w14:textId="4B13C8CC" w:rsidR="007133BE" w:rsidRPr="001D69B0" w:rsidRDefault="007133BE" w:rsidP="007133BE">
            <w:pPr>
              <w:spacing w:after="0" w:line="20" w:lineRule="atLeast"/>
              <w:jc w:val="both"/>
              <w:rPr>
                <w:rFonts w:ascii="Arial" w:hAnsi="Arial" w:cs="Arial"/>
                <w:sz w:val="14"/>
                <w:szCs w:val="14"/>
                <w:lang w:eastAsia="es-MX"/>
              </w:rPr>
            </w:pPr>
            <w:r w:rsidRPr="001D69B0">
              <w:rPr>
                <w:rFonts w:ascii="Arial" w:hAnsi="Arial" w:cs="Arial"/>
                <w:sz w:val="14"/>
                <w:szCs w:val="14"/>
                <w:lang w:eastAsia="es-MX"/>
              </w:rPr>
              <w:t xml:space="preserve">Para efectos de la consultoría, con el avance del proceso de diseño, se concebirán un </w:t>
            </w:r>
            <w:r w:rsidRPr="001D69B0">
              <w:rPr>
                <w:rFonts w:ascii="Arial" w:hAnsi="Arial" w:cs="Arial"/>
                <w:b/>
                <w:bCs/>
                <w:sz w:val="14"/>
                <w:szCs w:val="14"/>
                <w:lang w:eastAsia="es-MX"/>
              </w:rPr>
              <w:t>LOD INICIAL DE 100</w:t>
            </w:r>
            <w:r w:rsidRPr="001D69B0">
              <w:rPr>
                <w:rFonts w:ascii="Arial" w:hAnsi="Arial" w:cs="Arial"/>
                <w:sz w:val="14"/>
                <w:szCs w:val="14"/>
                <w:lang w:eastAsia="es-MX"/>
              </w:rPr>
              <w:t xml:space="preserve"> para todas las disciplinas para los distintos levantamientos, posteriormente, </w:t>
            </w:r>
            <w:r w:rsidRPr="001D69B0">
              <w:rPr>
                <w:rFonts w:ascii="Arial" w:hAnsi="Arial" w:cs="Arial"/>
                <w:b/>
                <w:bCs/>
                <w:sz w:val="14"/>
                <w:szCs w:val="14"/>
                <w:lang w:eastAsia="es-MX"/>
              </w:rPr>
              <w:t>SE LLEVARÁ HASTA 3</w:t>
            </w:r>
            <w:r w:rsidR="00F93ECA">
              <w:rPr>
                <w:rFonts w:ascii="Arial" w:hAnsi="Arial" w:cs="Arial"/>
                <w:b/>
                <w:bCs/>
                <w:sz w:val="14"/>
                <w:szCs w:val="14"/>
                <w:lang w:eastAsia="es-MX"/>
              </w:rPr>
              <w:t>0</w:t>
            </w:r>
            <w:r w:rsidRPr="001D69B0">
              <w:rPr>
                <w:rFonts w:ascii="Arial" w:hAnsi="Arial" w:cs="Arial"/>
                <w:b/>
                <w:bCs/>
                <w:sz w:val="14"/>
                <w:szCs w:val="14"/>
                <w:lang w:eastAsia="es-MX"/>
              </w:rPr>
              <w:t>0 PARA EL DISEÑO FINAL</w:t>
            </w:r>
            <w:r w:rsidRPr="001D69B0">
              <w:rPr>
                <w:rFonts w:ascii="Arial" w:hAnsi="Arial" w:cs="Arial"/>
                <w:sz w:val="14"/>
                <w:szCs w:val="14"/>
                <w:lang w:eastAsia="es-MX"/>
              </w:rPr>
              <w:t>. Con el BEP se establecerán los LOD definitivos para cada disciplina, los cuales serán aprobados por la Interventoría y aceptados por el contratante.</w:t>
            </w:r>
          </w:p>
          <w:p w14:paraId="120C81CF" w14:textId="77777777" w:rsidR="007133BE" w:rsidRPr="001D69B0" w:rsidRDefault="007133BE" w:rsidP="007133BE">
            <w:pPr>
              <w:spacing w:after="0" w:line="20" w:lineRule="atLeast"/>
              <w:jc w:val="both"/>
              <w:rPr>
                <w:rFonts w:ascii="Arial" w:hAnsi="Arial" w:cs="Arial"/>
                <w:sz w:val="14"/>
                <w:szCs w:val="14"/>
              </w:rPr>
            </w:pPr>
          </w:p>
          <w:p w14:paraId="04DCAD95" w14:textId="77777777" w:rsidR="007133BE" w:rsidRPr="001D69B0" w:rsidRDefault="007133BE" w:rsidP="007133BE">
            <w:pPr>
              <w:spacing w:after="0" w:line="20" w:lineRule="atLeast"/>
              <w:jc w:val="both"/>
              <w:rPr>
                <w:rFonts w:ascii="Arial" w:hAnsi="Arial" w:cs="Arial"/>
                <w:sz w:val="14"/>
                <w:szCs w:val="14"/>
              </w:rPr>
            </w:pPr>
            <w:r w:rsidRPr="001D69B0">
              <w:rPr>
                <w:rFonts w:ascii="Arial" w:hAnsi="Arial" w:cs="Arial"/>
                <w:sz w:val="14"/>
                <w:szCs w:val="14"/>
              </w:rPr>
              <w:t>UNIDADES Y COORDENADAS.</w:t>
            </w:r>
          </w:p>
          <w:p w14:paraId="20FBD644" w14:textId="77777777" w:rsidR="007133BE" w:rsidRPr="001D69B0" w:rsidRDefault="007133BE" w:rsidP="007133BE">
            <w:pPr>
              <w:spacing w:after="0" w:line="20" w:lineRule="atLeast"/>
              <w:jc w:val="both"/>
              <w:rPr>
                <w:rFonts w:ascii="Arial" w:hAnsi="Arial" w:cs="Arial"/>
                <w:sz w:val="14"/>
                <w:szCs w:val="14"/>
                <w:lang w:eastAsia="es-MX"/>
              </w:rPr>
            </w:pPr>
          </w:p>
          <w:p w14:paraId="7857BDD3" w14:textId="77777777" w:rsidR="007133BE" w:rsidRPr="001677A9" w:rsidRDefault="007133BE" w:rsidP="007133BE">
            <w:pPr>
              <w:numPr>
                <w:ilvl w:val="0"/>
                <w:numId w:val="104"/>
              </w:numPr>
              <w:spacing w:after="0" w:line="20" w:lineRule="atLeast"/>
              <w:contextualSpacing/>
              <w:jc w:val="both"/>
              <w:rPr>
                <w:rFonts w:ascii="Arial" w:hAnsi="Arial" w:cs="Arial"/>
                <w:sz w:val="14"/>
                <w:szCs w:val="14"/>
                <w:lang w:eastAsia="es-MX"/>
              </w:rPr>
            </w:pPr>
            <w:r w:rsidRPr="001677A9">
              <w:rPr>
                <w:rFonts w:ascii="Arial" w:hAnsi="Arial" w:cs="Arial"/>
                <w:sz w:val="14"/>
                <w:szCs w:val="14"/>
                <w:lang w:eastAsia="es-MX"/>
              </w:rPr>
              <w:t>El sistema de unidades para longitudes, áreas y volúmenes a usar será SI (Sistema internacional de medidas), metros o milímetros, según sea el caso. (m, m², m³).</w:t>
            </w:r>
          </w:p>
          <w:p w14:paraId="591A40A9" w14:textId="77777777" w:rsidR="007133BE" w:rsidRPr="001677A9" w:rsidRDefault="007133BE" w:rsidP="007133BE">
            <w:pPr>
              <w:numPr>
                <w:ilvl w:val="0"/>
                <w:numId w:val="104"/>
              </w:numPr>
              <w:spacing w:after="0" w:line="20" w:lineRule="atLeast"/>
              <w:contextualSpacing/>
              <w:jc w:val="both"/>
              <w:rPr>
                <w:rFonts w:ascii="Arial" w:hAnsi="Arial" w:cs="Arial"/>
                <w:sz w:val="14"/>
                <w:szCs w:val="14"/>
                <w:lang w:eastAsia="es-MX"/>
              </w:rPr>
            </w:pPr>
            <w:r w:rsidRPr="001677A9">
              <w:rPr>
                <w:rFonts w:ascii="Arial" w:hAnsi="Arial" w:cs="Arial"/>
                <w:sz w:val="14"/>
                <w:szCs w:val="14"/>
                <w:lang w:eastAsia="es-MX"/>
              </w:rPr>
              <w:t>El modelo 3D será construido en unidades internacionales de medida SI. Para el caso específico de extracción de cantidades del modelo se definirá las variables de medida en función de los APUs adelantados.</w:t>
            </w:r>
          </w:p>
          <w:p w14:paraId="5F2F7AB8" w14:textId="77777777" w:rsidR="007133BE" w:rsidRPr="001677A9" w:rsidRDefault="007133BE" w:rsidP="007133BE">
            <w:pPr>
              <w:numPr>
                <w:ilvl w:val="0"/>
                <w:numId w:val="104"/>
              </w:numPr>
              <w:spacing w:after="0" w:line="20" w:lineRule="atLeast"/>
              <w:contextualSpacing/>
              <w:jc w:val="both"/>
              <w:rPr>
                <w:rFonts w:ascii="Arial" w:hAnsi="Arial" w:cs="Arial"/>
                <w:sz w:val="14"/>
                <w:szCs w:val="14"/>
                <w:lang w:eastAsia="es-MX"/>
              </w:rPr>
            </w:pPr>
            <w:r w:rsidRPr="001677A9">
              <w:rPr>
                <w:rFonts w:ascii="Arial" w:hAnsi="Arial" w:cs="Arial"/>
                <w:sz w:val="14"/>
                <w:szCs w:val="14"/>
                <w:lang w:eastAsia="es-MX"/>
              </w:rPr>
              <w:t>Volumen en m³ extraído directamente del modelo REVIT.</w:t>
            </w:r>
          </w:p>
          <w:p w14:paraId="3B83D131" w14:textId="77777777" w:rsidR="007133BE" w:rsidRPr="001677A9" w:rsidRDefault="007133BE" w:rsidP="007133BE">
            <w:pPr>
              <w:numPr>
                <w:ilvl w:val="0"/>
                <w:numId w:val="104"/>
              </w:numPr>
              <w:spacing w:after="0" w:line="20" w:lineRule="atLeast"/>
              <w:contextualSpacing/>
              <w:jc w:val="both"/>
              <w:rPr>
                <w:rFonts w:ascii="Arial" w:hAnsi="Arial" w:cs="Arial"/>
                <w:sz w:val="14"/>
                <w:szCs w:val="14"/>
                <w:lang w:eastAsia="es-MX"/>
              </w:rPr>
            </w:pPr>
            <w:r w:rsidRPr="001677A9">
              <w:rPr>
                <w:rFonts w:ascii="Arial" w:hAnsi="Arial" w:cs="Arial"/>
                <w:sz w:val="14"/>
                <w:szCs w:val="14"/>
                <w:lang w:eastAsia="es-MX"/>
              </w:rPr>
              <w:t>El sistema de unidades para ángulos serán grados, minutos y segundos.</w:t>
            </w:r>
          </w:p>
          <w:p w14:paraId="4AFD114D" w14:textId="77777777" w:rsidR="007133BE" w:rsidRPr="001D69B0" w:rsidRDefault="007133BE" w:rsidP="007133BE">
            <w:pPr>
              <w:numPr>
                <w:ilvl w:val="0"/>
                <w:numId w:val="104"/>
              </w:numPr>
              <w:spacing w:after="0" w:line="20" w:lineRule="atLeast"/>
              <w:contextualSpacing/>
              <w:jc w:val="both"/>
              <w:rPr>
                <w:rFonts w:ascii="Arial" w:hAnsi="Arial" w:cs="Arial"/>
                <w:sz w:val="14"/>
                <w:szCs w:val="14"/>
                <w:lang w:eastAsia="es-MX"/>
              </w:rPr>
            </w:pPr>
            <w:r w:rsidRPr="001D69B0">
              <w:rPr>
                <w:rFonts w:ascii="Arial" w:hAnsi="Arial" w:cs="Arial"/>
                <w:sz w:val="14"/>
                <w:szCs w:val="14"/>
                <w:lang w:eastAsia="es-MX"/>
              </w:rPr>
              <w:t>Las pendientes serán expresadas en Porcentaje.</w:t>
            </w:r>
          </w:p>
          <w:p w14:paraId="698DA245" w14:textId="77777777" w:rsidR="007133BE" w:rsidRPr="001D69B0" w:rsidRDefault="007133BE" w:rsidP="007133BE">
            <w:pPr>
              <w:spacing w:after="0" w:line="20" w:lineRule="atLeast"/>
              <w:jc w:val="both"/>
              <w:rPr>
                <w:rFonts w:ascii="Arial" w:hAnsi="Arial" w:cs="Arial"/>
                <w:sz w:val="14"/>
                <w:szCs w:val="14"/>
                <w:lang w:eastAsia="es-MX"/>
              </w:rPr>
            </w:pPr>
          </w:p>
          <w:p w14:paraId="79970F19" w14:textId="77777777" w:rsidR="007133BE" w:rsidRPr="001D69B0" w:rsidRDefault="007133BE" w:rsidP="007133BE">
            <w:pPr>
              <w:pStyle w:val="Sinespaciado"/>
              <w:spacing w:line="20" w:lineRule="atLeast"/>
              <w:jc w:val="both"/>
              <w:rPr>
                <w:rFonts w:ascii="Arial" w:hAnsi="Arial" w:cs="Arial"/>
                <w:sz w:val="14"/>
                <w:szCs w:val="14"/>
                <w:lang w:eastAsia="es-MX"/>
              </w:rPr>
            </w:pPr>
            <w:r w:rsidRPr="001D69B0">
              <w:rPr>
                <w:rFonts w:ascii="Arial" w:hAnsi="Arial" w:cs="Arial"/>
                <w:sz w:val="14"/>
                <w:szCs w:val="14"/>
                <w:lang w:eastAsia="es-MX"/>
              </w:rPr>
              <w:lastRenderedPageBreak/>
              <w:t>Respecto a las coordenadas, todos los participantes deberán usar como guía de desarrollo el modelo arquitectónico y su posicionamiento original, de esta forma no será necesario usar coordenadas diferentes a las asumidas en el modelo arquitectónico matriz. De cualquier manera, el modelo deberá estar alineado con las coordenadas geográficas (IGAC) del predio a intervenir.</w:t>
            </w:r>
          </w:p>
        </w:tc>
      </w:tr>
    </w:tbl>
    <w:p w14:paraId="1AF88F0F" w14:textId="77777777" w:rsidR="007133BE" w:rsidRDefault="007133BE" w:rsidP="007133BE">
      <w:pPr>
        <w:pStyle w:val="Sinespaciado"/>
        <w:jc w:val="both"/>
        <w:rPr>
          <w:rFonts w:ascii="Arial" w:eastAsia="Calibri" w:hAnsi="Arial" w:cs="Arial"/>
          <w:b/>
          <w:bCs/>
          <w:sz w:val="20"/>
          <w:szCs w:val="22"/>
        </w:rPr>
      </w:pPr>
    </w:p>
    <w:p w14:paraId="39D1E2F4" w14:textId="77777777" w:rsidR="007179D3" w:rsidRPr="00BE410B" w:rsidRDefault="007179D3" w:rsidP="007179D3">
      <w:pPr>
        <w:pStyle w:val="Sinespaciado"/>
        <w:jc w:val="both"/>
        <w:rPr>
          <w:rFonts w:ascii="Arial" w:eastAsia="Calibri" w:hAnsi="Arial" w:cs="Arial"/>
          <w:bCs/>
          <w:sz w:val="18"/>
          <w:szCs w:val="18"/>
          <w:lang w:val="es-CO" w:eastAsia="en-US"/>
        </w:rPr>
      </w:pPr>
      <w:r w:rsidRPr="00BE410B">
        <w:rPr>
          <w:rFonts w:ascii="Arial" w:eastAsia="Calibri" w:hAnsi="Arial" w:cs="Arial"/>
          <w:bCs/>
          <w:sz w:val="18"/>
          <w:szCs w:val="18"/>
          <w:lang w:val="es-CO" w:eastAsia="en-US"/>
        </w:rPr>
        <w:t xml:space="preserve">Para certificar la oferta adicional y obtener el puntaje correspondiente, el oferente deberá diligenciar y firmar el </w:t>
      </w:r>
      <w:r>
        <w:rPr>
          <w:rFonts w:ascii="Arial" w:eastAsia="Calibri" w:hAnsi="Arial" w:cs="Arial"/>
          <w:bCs/>
          <w:sz w:val="18"/>
          <w:szCs w:val="18"/>
          <w:lang w:val="es-CO" w:eastAsia="en-US"/>
        </w:rPr>
        <w:t>presente f</w:t>
      </w:r>
      <w:r w:rsidRPr="00BE410B">
        <w:rPr>
          <w:rFonts w:ascii="Arial" w:eastAsia="Calibri" w:hAnsi="Arial" w:cs="Arial"/>
          <w:bCs/>
          <w:sz w:val="18"/>
          <w:szCs w:val="18"/>
          <w:lang w:val="es-CO" w:eastAsia="en-US"/>
        </w:rPr>
        <w:t>ormulario</w:t>
      </w:r>
      <w:r>
        <w:rPr>
          <w:rFonts w:ascii="Arial" w:eastAsia="Calibri" w:hAnsi="Arial" w:cs="Arial"/>
          <w:bCs/>
          <w:sz w:val="18"/>
          <w:szCs w:val="18"/>
          <w:lang w:val="es-CO" w:eastAsia="en-US"/>
        </w:rPr>
        <w:t>,</w:t>
      </w:r>
      <w:r w:rsidRPr="00BE410B">
        <w:rPr>
          <w:rFonts w:ascii="Arial" w:eastAsia="Calibri" w:hAnsi="Arial" w:cs="Arial"/>
          <w:bCs/>
          <w:sz w:val="18"/>
          <w:szCs w:val="18"/>
          <w:lang w:val="es-CO" w:eastAsia="en-US"/>
        </w:rPr>
        <w:t xml:space="preserve"> </w:t>
      </w:r>
      <w:r>
        <w:rPr>
          <w:rFonts w:ascii="Arial" w:eastAsia="Calibri" w:hAnsi="Arial" w:cs="Arial"/>
          <w:bCs/>
          <w:sz w:val="18"/>
          <w:szCs w:val="18"/>
          <w:lang w:val="es-CO" w:eastAsia="en-US"/>
        </w:rPr>
        <w:t>el cual</w:t>
      </w:r>
      <w:r w:rsidRPr="00BE410B">
        <w:rPr>
          <w:rFonts w:ascii="Arial" w:eastAsia="Calibri" w:hAnsi="Arial" w:cs="Arial"/>
          <w:bCs/>
          <w:sz w:val="18"/>
          <w:szCs w:val="18"/>
          <w:lang w:val="es-CO" w:eastAsia="en-US"/>
        </w:rPr>
        <w:t xml:space="preserve"> será revisado y verificado por el comité técnico evaluador. Los errores en el diligenciamiento del formulario o la ausencia de firma</w:t>
      </w:r>
      <w:r>
        <w:rPr>
          <w:rFonts w:ascii="Arial" w:eastAsia="Calibri" w:hAnsi="Arial" w:cs="Arial"/>
          <w:bCs/>
          <w:sz w:val="18"/>
          <w:szCs w:val="18"/>
          <w:lang w:val="es-CO" w:eastAsia="en-US"/>
        </w:rPr>
        <w:t xml:space="preserve"> o datos claros del oferente</w:t>
      </w:r>
      <w:r w:rsidRPr="00BE410B">
        <w:rPr>
          <w:rFonts w:ascii="Arial" w:eastAsia="Calibri" w:hAnsi="Arial" w:cs="Arial"/>
          <w:bCs/>
          <w:sz w:val="18"/>
          <w:szCs w:val="18"/>
          <w:lang w:val="es-CO" w:eastAsia="en-US"/>
        </w:rPr>
        <w:t xml:space="preserve"> resultarán en que no se tenga en cuenta para la asignación del puntaje en este apartado.</w:t>
      </w:r>
    </w:p>
    <w:p w14:paraId="08DAB0F5" w14:textId="61A0127F" w:rsidR="007133BE" w:rsidRPr="001D69B0" w:rsidRDefault="007133BE" w:rsidP="007133BE">
      <w:pPr>
        <w:jc w:val="both"/>
        <w:rPr>
          <w:rFonts w:ascii="Arial" w:hAnsi="Arial" w:cs="Arial"/>
          <w:sz w:val="18"/>
          <w:szCs w:val="18"/>
          <w:lang w:val="id-ID" w:eastAsia="ar-SA"/>
        </w:rPr>
      </w:pPr>
    </w:p>
    <w:p w14:paraId="1B8AF018" w14:textId="77777777" w:rsidR="007133BE" w:rsidRDefault="007133BE" w:rsidP="007133BE">
      <w:pPr>
        <w:autoSpaceDE w:val="0"/>
        <w:autoSpaceDN w:val="0"/>
        <w:adjustRightInd w:val="0"/>
        <w:spacing w:after="0" w:line="240" w:lineRule="auto"/>
        <w:jc w:val="both"/>
        <w:rPr>
          <w:rFonts w:ascii="Arial" w:hAnsi="Arial" w:cs="Arial"/>
          <w:sz w:val="18"/>
          <w:szCs w:val="18"/>
          <w:lang w:val="es-MX" w:eastAsia="es-CO"/>
        </w:rPr>
      </w:pPr>
    </w:p>
    <w:p w14:paraId="2009CAC4" w14:textId="77777777" w:rsidR="007133BE" w:rsidRDefault="007133BE" w:rsidP="007133BE">
      <w:pPr>
        <w:autoSpaceDE w:val="0"/>
        <w:autoSpaceDN w:val="0"/>
        <w:adjustRightInd w:val="0"/>
        <w:spacing w:after="0" w:line="240" w:lineRule="auto"/>
        <w:jc w:val="both"/>
        <w:rPr>
          <w:rFonts w:ascii="Arial" w:hAnsi="Arial" w:cs="Arial"/>
          <w:sz w:val="18"/>
          <w:szCs w:val="18"/>
          <w:lang w:val="es-MX" w:eastAsia="es-CO"/>
        </w:rPr>
      </w:pPr>
    </w:p>
    <w:p w14:paraId="54931357" w14:textId="77777777" w:rsidR="007133BE" w:rsidRDefault="007133BE" w:rsidP="007133BE">
      <w:pPr>
        <w:autoSpaceDE w:val="0"/>
        <w:autoSpaceDN w:val="0"/>
        <w:adjustRightInd w:val="0"/>
        <w:spacing w:after="0" w:line="240" w:lineRule="auto"/>
        <w:jc w:val="both"/>
        <w:rPr>
          <w:rFonts w:ascii="Arial" w:hAnsi="Arial" w:cs="Arial"/>
          <w:sz w:val="18"/>
          <w:szCs w:val="18"/>
          <w:lang w:val="es-MX" w:eastAsia="es-CO"/>
        </w:rPr>
      </w:pPr>
    </w:p>
    <w:p w14:paraId="77AF26F1" w14:textId="77777777" w:rsidR="007133BE" w:rsidRDefault="007133BE" w:rsidP="007133BE">
      <w:pPr>
        <w:autoSpaceDE w:val="0"/>
        <w:autoSpaceDN w:val="0"/>
        <w:adjustRightInd w:val="0"/>
        <w:spacing w:after="0" w:line="240" w:lineRule="auto"/>
        <w:jc w:val="both"/>
        <w:rPr>
          <w:rFonts w:ascii="Arial" w:hAnsi="Arial" w:cs="Arial"/>
          <w:sz w:val="18"/>
          <w:szCs w:val="18"/>
          <w:lang w:val="es-MX" w:eastAsia="es-CO"/>
        </w:rPr>
      </w:pPr>
    </w:p>
    <w:p w14:paraId="6B83B048" w14:textId="77777777" w:rsidR="007133BE" w:rsidRDefault="007133BE" w:rsidP="007133BE">
      <w:pPr>
        <w:autoSpaceDE w:val="0"/>
        <w:autoSpaceDN w:val="0"/>
        <w:adjustRightInd w:val="0"/>
        <w:spacing w:after="0" w:line="240" w:lineRule="auto"/>
        <w:jc w:val="both"/>
        <w:rPr>
          <w:rFonts w:ascii="Arial" w:hAnsi="Arial" w:cs="Arial"/>
          <w:sz w:val="18"/>
          <w:szCs w:val="18"/>
          <w:lang w:val="es-MX" w:eastAsia="es-CO"/>
        </w:rPr>
      </w:pPr>
    </w:p>
    <w:p w14:paraId="027B6BDF" w14:textId="77777777" w:rsidR="007133BE" w:rsidRDefault="007133BE" w:rsidP="00BE410B">
      <w:pPr>
        <w:pStyle w:val="Sinespaciado"/>
        <w:jc w:val="both"/>
        <w:rPr>
          <w:rFonts w:ascii="Arial" w:eastAsia="Calibri" w:hAnsi="Arial" w:cs="Arial"/>
          <w:bCs/>
          <w:sz w:val="18"/>
          <w:szCs w:val="18"/>
          <w:lang w:val="es-CO" w:eastAsia="en-US"/>
        </w:rPr>
      </w:pPr>
    </w:p>
    <w:p w14:paraId="3917F7A3" w14:textId="77777777" w:rsidR="007133BE" w:rsidRDefault="007133BE" w:rsidP="00BE410B">
      <w:pPr>
        <w:pStyle w:val="Sinespaciado"/>
        <w:jc w:val="both"/>
        <w:rPr>
          <w:rFonts w:ascii="Arial" w:eastAsia="Calibri" w:hAnsi="Arial" w:cs="Arial"/>
          <w:bCs/>
          <w:sz w:val="18"/>
          <w:szCs w:val="18"/>
          <w:lang w:val="es-CO" w:eastAsia="en-US"/>
        </w:rPr>
      </w:pPr>
    </w:p>
    <w:p w14:paraId="7CB8012C" w14:textId="77777777" w:rsidR="00BC5977" w:rsidRDefault="00BC5977" w:rsidP="009E4A2C">
      <w:pPr>
        <w:pStyle w:val="Sinespaciado1"/>
        <w:contextualSpacing/>
        <w:jc w:val="both"/>
        <w:rPr>
          <w:rFonts w:ascii="Arial" w:hAnsi="Arial" w:cs="Arial"/>
          <w:sz w:val="20"/>
          <w:szCs w:val="20"/>
        </w:rPr>
      </w:pPr>
    </w:p>
    <w:p w14:paraId="5D1AAE37" w14:textId="77777777" w:rsidR="00BC5977" w:rsidRDefault="00BC5977" w:rsidP="009E4A2C">
      <w:pPr>
        <w:pStyle w:val="Sinespaciado1"/>
        <w:contextualSpacing/>
        <w:jc w:val="both"/>
        <w:rPr>
          <w:rFonts w:ascii="Arial" w:hAnsi="Arial" w:cs="Arial"/>
          <w:sz w:val="20"/>
          <w:szCs w:val="20"/>
        </w:rPr>
      </w:pPr>
    </w:p>
    <w:p w14:paraId="353D39B5" w14:textId="77777777" w:rsidR="00BC5977" w:rsidRDefault="00BC5977" w:rsidP="009E4A2C">
      <w:pPr>
        <w:pStyle w:val="Sinespaciado1"/>
        <w:contextualSpacing/>
        <w:jc w:val="both"/>
        <w:rPr>
          <w:rFonts w:ascii="Arial" w:hAnsi="Arial" w:cs="Arial"/>
          <w:sz w:val="20"/>
          <w:szCs w:val="20"/>
        </w:rPr>
      </w:pPr>
    </w:p>
    <w:p w14:paraId="6D2AC162" w14:textId="77777777" w:rsidR="00BC5977" w:rsidRPr="00F56755" w:rsidRDefault="00BC5977" w:rsidP="009E4A2C">
      <w:pPr>
        <w:pStyle w:val="Sinespaciado1"/>
        <w:contextualSpacing/>
        <w:jc w:val="both"/>
        <w:rPr>
          <w:rFonts w:ascii="Arial" w:hAnsi="Arial" w:cs="Arial"/>
          <w:sz w:val="18"/>
          <w:szCs w:val="18"/>
        </w:rPr>
      </w:pPr>
    </w:p>
    <w:p w14:paraId="4BA7AD40" w14:textId="2693AC3E" w:rsidR="009E4A2C" w:rsidRPr="00F56755" w:rsidRDefault="009E4A2C" w:rsidP="009E4A2C">
      <w:pPr>
        <w:pStyle w:val="Sinespaciado1"/>
        <w:contextualSpacing/>
        <w:jc w:val="both"/>
        <w:rPr>
          <w:rFonts w:ascii="Arial" w:hAnsi="Arial" w:cs="Arial"/>
          <w:b/>
          <w:bCs/>
          <w:sz w:val="18"/>
          <w:szCs w:val="18"/>
        </w:rPr>
      </w:pPr>
      <w:r w:rsidRPr="00F56755">
        <w:rPr>
          <w:rFonts w:ascii="Arial" w:hAnsi="Arial" w:cs="Arial"/>
          <w:b/>
          <w:bCs/>
          <w:sz w:val="18"/>
          <w:szCs w:val="18"/>
        </w:rPr>
        <w:t>__________________________________</w:t>
      </w:r>
      <w:r w:rsidR="004D6FA2" w:rsidRPr="00F56755">
        <w:rPr>
          <w:rFonts w:ascii="Arial" w:hAnsi="Arial" w:cs="Arial"/>
          <w:b/>
          <w:bCs/>
          <w:sz w:val="18"/>
          <w:szCs w:val="18"/>
        </w:rPr>
        <w:t>__</w:t>
      </w:r>
    </w:p>
    <w:p w14:paraId="7AAE4537" w14:textId="77777777" w:rsidR="009E4A2C" w:rsidRPr="00F56755" w:rsidRDefault="009E4A2C" w:rsidP="009E4A2C">
      <w:pPr>
        <w:pStyle w:val="Sinespaciado1"/>
        <w:rPr>
          <w:rFonts w:ascii="Arial" w:hAnsi="Arial" w:cs="Arial"/>
          <w:b/>
          <w:bCs/>
          <w:sz w:val="18"/>
          <w:szCs w:val="18"/>
        </w:rPr>
      </w:pPr>
      <w:r w:rsidRPr="00F56755">
        <w:rPr>
          <w:rFonts w:ascii="Arial" w:hAnsi="Arial" w:cs="Arial"/>
          <w:b/>
          <w:bCs/>
          <w:sz w:val="18"/>
          <w:szCs w:val="18"/>
        </w:rPr>
        <w:t xml:space="preserve">Firma del representante legal del proponente </w:t>
      </w:r>
    </w:p>
    <w:p w14:paraId="0AA24E70" w14:textId="77777777" w:rsidR="009E4A2C" w:rsidRPr="00F56755" w:rsidRDefault="009E4A2C" w:rsidP="009E4A2C">
      <w:pPr>
        <w:pStyle w:val="Sinespaciado1"/>
        <w:contextualSpacing/>
        <w:rPr>
          <w:rFonts w:ascii="Arial" w:hAnsi="Arial" w:cs="Arial"/>
          <w:sz w:val="18"/>
          <w:szCs w:val="18"/>
          <w:lang w:eastAsia="es-CO"/>
        </w:rPr>
      </w:pPr>
      <w:r w:rsidRPr="00F56755">
        <w:rPr>
          <w:rFonts w:ascii="Arial" w:hAnsi="Arial" w:cs="Arial"/>
          <w:sz w:val="18"/>
          <w:szCs w:val="18"/>
          <w:lang w:eastAsia="es-CO"/>
        </w:rPr>
        <w:t xml:space="preserve">Nombre o razón social del oferente: </w:t>
      </w:r>
      <w:sdt>
        <w:sdtPr>
          <w:rPr>
            <w:rFonts w:ascii="Arial" w:hAnsi="Arial" w:cs="Arial"/>
            <w:color w:val="000000"/>
            <w:sz w:val="18"/>
            <w:szCs w:val="18"/>
          </w:rPr>
          <w:id w:val="1404800186"/>
          <w:placeholder>
            <w:docPart w:val="06808F6183CA4E2CAE4612DD29ACAB76"/>
          </w:placeholder>
          <w:showingPlcHdr/>
          <w15:color w:val="800000"/>
          <w:text/>
        </w:sdtPr>
        <w:sdtEndPr/>
        <w:sdtContent>
          <w:r w:rsidRPr="00F56755">
            <w:rPr>
              <w:rStyle w:val="Textodelmarcadordeposicin"/>
              <w:rFonts w:ascii="Arial" w:eastAsiaTheme="minorHAnsi" w:hAnsi="Arial" w:cs="Arial"/>
              <w:color w:val="FF8F8F"/>
              <w:sz w:val="18"/>
              <w:szCs w:val="18"/>
            </w:rPr>
            <w:t>Diligenciar el nombre completo del proponente</w:t>
          </w:r>
        </w:sdtContent>
      </w:sdt>
    </w:p>
    <w:p w14:paraId="0FA7D11E" w14:textId="77777777" w:rsidR="009E4A2C" w:rsidRPr="00F56755" w:rsidRDefault="009E4A2C" w:rsidP="009E4A2C">
      <w:pPr>
        <w:pStyle w:val="Sinespaciado1"/>
        <w:contextualSpacing/>
        <w:rPr>
          <w:rFonts w:ascii="Arial" w:hAnsi="Arial" w:cs="Arial"/>
          <w:color w:val="000000"/>
          <w:sz w:val="18"/>
          <w:szCs w:val="18"/>
        </w:rPr>
      </w:pPr>
      <w:r w:rsidRPr="00F56755">
        <w:rPr>
          <w:rFonts w:ascii="Arial" w:hAnsi="Arial" w:cs="Arial"/>
          <w:sz w:val="18"/>
          <w:szCs w:val="18"/>
          <w:lang w:eastAsia="es-CO"/>
        </w:rPr>
        <w:t xml:space="preserve">Identificación (NIT </w:t>
      </w:r>
      <w:r w:rsidRPr="00F56755">
        <w:rPr>
          <w:rFonts w:ascii="Segoe UI Symbol" w:eastAsia="MS Gothic" w:hAnsi="Segoe UI Symbol" w:cs="Segoe UI Symbol"/>
          <w:sz w:val="18"/>
          <w:szCs w:val="18"/>
          <w:lang w:eastAsia="es-CO"/>
        </w:rPr>
        <w:t>☐</w:t>
      </w:r>
      <w:r w:rsidRPr="00F56755">
        <w:rPr>
          <w:rFonts w:ascii="Arial" w:hAnsi="Arial" w:cs="Arial"/>
          <w:sz w:val="18"/>
          <w:szCs w:val="18"/>
          <w:lang w:eastAsia="es-CO"/>
        </w:rPr>
        <w:t xml:space="preserve"> C.C </w:t>
      </w:r>
      <w:r w:rsidRPr="00F56755">
        <w:rPr>
          <w:rFonts w:ascii="Segoe UI Symbol" w:eastAsia="MS Gothic" w:hAnsi="Segoe UI Symbol" w:cs="Segoe UI Symbol"/>
          <w:sz w:val="18"/>
          <w:szCs w:val="18"/>
          <w:lang w:eastAsia="es-CO"/>
        </w:rPr>
        <w:t>☐</w:t>
      </w:r>
      <w:r w:rsidRPr="00F56755">
        <w:rPr>
          <w:rFonts w:ascii="Arial" w:hAnsi="Arial" w:cs="Arial"/>
          <w:sz w:val="18"/>
          <w:szCs w:val="18"/>
          <w:lang w:eastAsia="es-CO"/>
        </w:rPr>
        <w:t xml:space="preserve">  C.E </w:t>
      </w:r>
      <w:r w:rsidRPr="00F56755">
        <w:rPr>
          <w:rFonts w:ascii="Segoe UI Symbol" w:eastAsia="MS Gothic" w:hAnsi="Segoe UI Symbol" w:cs="Segoe UI Symbol"/>
          <w:sz w:val="18"/>
          <w:szCs w:val="18"/>
          <w:lang w:eastAsia="es-CO"/>
        </w:rPr>
        <w:t>☐</w:t>
      </w:r>
      <w:r w:rsidRPr="00F56755">
        <w:rPr>
          <w:rFonts w:ascii="Arial" w:hAnsi="Arial" w:cs="Arial"/>
          <w:sz w:val="18"/>
          <w:szCs w:val="18"/>
          <w:lang w:eastAsia="es-CO"/>
        </w:rPr>
        <w:t>)</w:t>
      </w:r>
      <w:r w:rsidRPr="00F56755">
        <w:rPr>
          <w:rFonts w:ascii="Arial" w:hAnsi="Arial" w:cs="Arial"/>
          <w:color w:val="000000"/>
          <w:sz w:val="18"/>
          <w:szCs w:val="18"/>
        </w:rPr>
        <w:t xml:space="preserve">: </w:t>
      </w:r>
      <w:sdt>
        <w:sdtPr>
          <w:rPr>
            <w:rFonts w:ascii="Arial" w:hAnsi="Arial" w:cs="Arial"/>
            <w:color w:val="000000"/>
            <w:sz w:val="18"/>
            <w:szCs w:val="18"/>
          </w:rPr>
          <w:id w:val="338280601"/>
          <w:placeholder>
            <w:docPart w:val="0A8C0428E5D442AF819E17AA9CF8366C"/>
          </w:placeholder>
          <w:showingPlcHdr/>
          <w15:color w:val="800000"/>
        </w:sdtPr>
        <w:sdtEndPr/>
        <w:sdtContent>
          <w:r w:rsidRPr="00F56755">
            <w:rPr>
              <w:rStyle w:val="Textodelmarcadordeposicin"/>
              <w:rFonts w:ascii="Arial" w:eastAsiaTheme="minorHAnsi" w:hAnsi="Arial" w:cs="Arial"/>
              <w:color w:val="FF8F8F"/>
              <w:sz w:val="18"/>
              <w:szCs w:val="18"/>
            </w:rPr>
            <w:t>Diligenciar la identificación del proponente</w:t>
          </w:r>
        </w:sdtContent>
      </w:sdt>
    </w:p>
    <w:p w14:paraId="340E28BE" w14:textId="77777777" w:rsidR="009E4A2C" w:rsidRPr="00F56755" w:rsidRDefault="009E4A2C" w:rsidP="009E4A2C">
      <w:pPr>
        <w:pStyle w:val="Sinespaciado1"/>
        <w:contextualSpacing/>
        <w:rPr>
          <w:rFonts w:ascii="Arial" w:hAnsi="Arial" w:cs="Arial"/>
          <w:color w:val="000000"/>
          <w:sz w:val="18"/>
          <w:szCs w:val="18"/>
        </w:rPr>
      </w:pPr>
      <w:r w:rsidRPr="00F56755">
        <w:rPr>
          <w:rFonts w:ascii="Arial" w:hAnsi="Arial" w:cs="Arial"/>
          <w:sz w:val="18"/>
          <w:szCs w:val="18"/>
          <w:lang w:eastAsia="es-CO"/>
        </w:rPr>
        <w:t>Nombre Representante Legal</w:t>
      </w:r>
      <w:r w:rsidRPr="00F56755">
        <w:rPr>
          <w:rFonts w:ascii="Arial" w:hAnsi="Arial" w:cs="Arial"/>
          <w:color w:val="000000"/>
          <w:sz w:val="18"/>
          <w:szCs w:val="18"/>
        </w:rPr>
        <w:t xml:space="preserve">: </w:t>
      </w:r>
      <w:sdt>
        <w:sdtPr>
          <w:rPr>
            <w:rFonts w:ascii="Arial" w:hAnsi="Arial" w:cs="Arial"/>
            <w:color w:val="000000"/>
            <w:sz w:val="18"/>
            <w:szCs w:val="18"/>
          </w:rPr>
          <w:id w:val="104940689"/>
          <w:placeholder>
            <w:docPart w:val="9AED430A59C64925A2B33C69F49E454B"/>
          </w:placeholder>
          <w:showingPlcHdr/>
          <w15:color w:val="800000"/>
          <w:text/>
        </w:sdtPr>
        <w:sdtEndPr/>
        <w:sdtContent>
          <w:r w:rsidRPr="00F56755">
            <w:rPr>
              <w:rStyle w:val="Textodelmarcadordeposicin"/>
              <w:rFonts w:ascii="Arial" w:eastAsiaTheme="minorHAnsi" w:hAnsi="Arial" w:cs="Arial"/>
              <w:color w:val="FF8F8F"/>
              <w:sz w:val="18"/>
              <w:szCs w:val="18"/>
            </w:rPr>
            <w:t>Diligenciar el nombre completo del representante legal</w:t>
          </w:r>
        </w:sdtContent>
      </w:sdt>
    </w:p>
    <w:p w14:paraId="7474FFBE" w14:textId="2091C88F" w:rsidR="00A0208E" w:rsidRPr="00F56755" w:rsidRDefault="009E4A2C" w:rsidP="00A0208E">
      <w:pPr>
        <w:pStyle w:val="Sinespaciado1"/>
        <w:rPr>
          <w:rFonts w:ascii="Arial" w:hAnsi="Arial" w:cs="Arial"/>
          <w:sz w:val="18"/>
          <w:szCs w:val="18"/>
        </w:rPr>
      </w:pPr>
      <w:r w:rsidRPr="00F56755">
        <w:rPr>
          <w:rFonts w:ascii="Arial" w:hAnsi="Arial" w:cs="Arial"/>
          <w:color w:val="000000"/>
          <w:sz w:val="18"/>
          <w:szCs w:val="18"/>
        </w:rPr>
        <w:t xml:space="preserve">Identificación (C.C </w:t>
      </w:r>
      <w:r w:rsidRPr="00F56755">
        <w:rPr>
          <w:rFonts w:ascii="Segoe UI Symbol" w:eastAsia="MS Gothic" w:hAnsi="Segoe UI Symbol" w:cs="Segoe UI Symbol"/>
          <w:sz w:val="18"/>
          <w:szCs w:val="18"/>
          <w:lang w:eastAsia="es-CO"/>
        </w:rPr>
        <w:t>☐</w:t>
      </w:r>
      <w:r w:rsidRPr="00F56755">
        <w:rPr>
          <w:rFonts w:ascii="Arial" w:hAnsi="Arial" w:cs="Arial"/>
          <w:color w:val="000000"/>
          <w:sz w:val="18"/>
          <w:szCs w:val="18"/>
        </w:rPr>
        <w:t xml:space="preserve">  C.E.</w:t>
      </w:r>
      <w:r w:rsidRPr="00F56755">
        <w:rPr>
          <w:rFonts w:ascii="Arial" w:hAnsi="Arial" w:cs="Arial"/>
          <w:sz w:val="18"/>
          <w:szCs w:val="18"/>
          <w:lang w:eastAsia="es-CO"/>
        </w:rPr>
        <w:t xml:space="preserve"> </w:t>
      </w:r>
      <w:r w:rsidRPr="00F56755">
        <w:rPr>
          <w:rFonts w:ascii="Segoe UI Symbol" w:eastAsia="MS Gothic" w:hAnsi="Segoe UI Symbol" w:cs="Segoe UI Symbol"/>
          <w:sz w:val="18"/>
          <w:szCs w:val="18"/>
          <w:lang w:eastAsia="es-CO"/>
        </w:rPr>
        <w:t>☐</w:t>
      </w:r>
      <w:r w:rsidRPr="00F56755">
        <w:rPr>
          <w:rFonts w:ascii="Arial" w:hAnsi="Arial" w:cs="Arial"/>
          <w:sz w:val="18"/>
          <w:szCs w:val="18"/>
          <w:lang w:eastAsia="es-CO"/>
        </w:rPr>
        <w:t xml:space="preserve">) </w:t>
      </w:r>
      <w:sdt>
        <w:sdtPr>
          <w:rPr>
            <w:rFonts w:ascii="Arial" w:hAnsi="Arial" w:cs="Arial"/>
            <w:color w:val="000000"/>
            <w:sz w:val="18"/>
            <w:szCs w:val="18"/>
          </w:rPr>
          <w:id w:val="-823189502"/>
          <w:placeholder>
            <w:docPart w:val="29926088AD40481F85E58F9AD4615810"/>
          </w:placeholder>
          <w:showingPlcHdr/>
          <w15:color w:val="800000"/>
        </w:sdtPr>
        <w:sdtEndPr/>
        <w:sdtContent>
          <w:r w:rsidRPr="00F56755">
            <w:rPr>
              <w:rStyle w:val="Textodelmarcadordeposicin"/>
              <w:rFonts w:ascii="Arial" w:eastAsiaTheme="minorHAnsi" w:hAnsi="Arial" w:cs="Arial"/>
              <w:color w:val="FF8F8F"/>
              <w:sz w:val="18"/>
              <w:szCs w:val="18"/>
            </w:rPr>
            <w:t>Diligenciar el documento de identificación del representante legal</w:t>
          </w:r>
        </w:sdtContent>
      </w:sdt>
    </w:p>
    <w:p w14:paraId="47841D16" w14:textId="77777777" w:rsidR="00A0208E" w:rsidRPr="006F5AE3" w:rsidRDefault="00A0208E" w:rsidP="00A0208E">
      <w:pPr>
        <w:pStyle w:val="Sinespaciado1"/>
        <w:rPr>
          <w:rFonts w:ascii="Arial" w:hAnsi="Arial" w:cs="Arial"/>
          <w:sz w:val="20"/>
          <w:szCs w:val="20"/>
        </w:rPr>
      </w:pPr>
    </w:p>
    <w:sectPr w:rsidR="00A0208E" w:rsidRPr="006F5AE3" w:rsidSect="002307F3">
      <w:headerReference w:type="default" r:id="rId8"/>
      <w:foot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88282" w14:textId="77777777" w:rsidR="0012451D" w:rsidRDefault="0012451D" w:rsidP="00F437E0">
      <w:pPr>
        <w:spacing w:after="0" w:line="240" w:lineRule="auto"/>
      </w:pPr>
      <w:r>
        <w:separator/>
      </w:r>
    </w:p>
  </w:endnote>
  <w:endnote w:type="continuationSeparator" w:id="0">
    <w:p w14:paraId="22DBE726" w14:textId="77777777" w:rsidR="0012451D" w:rsidRDefault="0012451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FEA22" w14:textId="6B4435B3" w:rsidR="008D41BD" w:rsidRDefault="008D41BD" w:rsidP="007F1F61">
    <w:pPr>
      <w:pStyle w:val="Piedepgina"/>
      <w:jc w:val="both"/>
    </w:pPr>
    <w:r>
      <w:t xml:space="preserve">1LF-FR-0071                                                                                                                          aprobación: 17/06/2024 </w:t>
    </w:r>
  </w:p>
  <w:p w14:paraId="4B307120" w14:textId="00E4294E" w:rsidR="005C356F" w:rsidRPr="008D41BD" w:rsidRDefault="008D41BD" w:rsidP="008D41BD">
    <w:pPr>
      <w:pStyle w:val="Piedepgina"/>
    </w:pPr>
    <w:r>
      <w:t>Versión:10</w:t>
    </w:r>
    <w:r w:rsidRPr="008D41BD">
      <w:rPr>
        <w:rFonts w:ascii="Arial" w:hAnsi="Arial" w:cs="Arial"/>
        <w:sz w:val="16"/>
        <w:szCs w:val="16"/>
      </w:rPr>
      <w:ptab w:relativeTo="margin" w:alignment="center" w:leader="none"/>
    </w:r>
    <w:r w:rsidRPr="008D41BD">
      <w:rPr>
        <w:rFonts w:ascii="Arial" w:hAnsi="Arial" w:cs="Arial"/>
        <w:sz w:val="16"/>
        <w:szCs w:val="16"/>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318DA" w14:textId="77777777" w:rsidR="0012451D" w:rsidRDefault="0012451D" w:rsidP="00F437E0">
      <w:pPr>
        <w:spacing w:after="0" w:line="240" w:lineRule="auto"/>
      </w:pPr>
      <w:r>
        <w:separator/>
      </w:r>
    </w:p>
  </w:footnote>
  <w:footnote w:type="continuationSeparator" w:id="0">
    <w:p w14:paraId="32D589CC" w14:textId="77777777" w:rsidR="0012451D" w:rsidRDefault="0012451D"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D41BD" w:rsidRPr="00293DF3" w14:paraId="2B7AE87F" w14:textId="77777777" w:rsidTr="00487138">
      <w:trPr>
        <w:cantSplit/>
        <w:trHeight w:val="664"/>
      </w:trPr>
      <w:tc>
        <w:tcPr>
          <w:tcW w:w="8150" w:type="dxa"/>
          <w:vAlign w:val="center"/>
        </w:tcPr>
        <w:p w14:paraId="51681CAD" w14:textId="77777777" w:rsidR="008D41BD" w:rsidRDefault="008D41BD" w:rsidP="008D41B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220ED98" w14:textId="77777777" w:rsidR="008D41BD" w:rsidRPr="00293DF3" w:rsidRDefault="008D41BD" w:rsidP="008D41BD">
          <w:pPr>
            <w:pStyle w:val="Sinespaciado1"/>
            <w:jc w:val="center"/>
            <w:rPr>
              <w:noProof/>
            </w:rPr>
          </w:pPr>
          <w:r>
            <w:rPr>
              <w:rFonts w:ascii="Arial" w:hAnsi="Arial" w:cs="Arial"/>
              <w:noProof/>
              <w:sz w:val="20"/>
              <w:szCs w:val="20"/>
            </w:rPr>
            <w:drawing>
              <wp:inline distT="0" distB="0" distL="0" distR="0" wp14:anchorId="695E7712" wp14:editId="680ADADB">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447A467" w14:textId="77777777" w:rsidR="008D41BD" w:rsidRPr="003313BB" w:rsidRDefault="008D41BD" w:rsidP="008D41BD">
          <w:pPr>
            <w:pStyle w:val="Sinespaciado1"/>
            <w:jc w:val="center"/>
            <w:rPr>
              <w:b/>
              <w:bCs/>
            </w:rPr>
          </w:pPr>
          <w:r w:rsidRPr="00E23CA0">
            <w:rPr>
              <w:rFonts w:ascii="Arial" w:hAnsi="Arial" w:cs="Arial"/>
              <w:b/>
              <w:bCs/>
              <w:sz w:val="18"/>
              <w:szCs w:val="20"/>
            </w:rPr>
            <w:t>POLICÍA NACIONAL</w:t>
          </w:r>
        </w:p>
      </w:tc>
    </w:tr>
    <w:tr w:rsidR="008D41BD" w:rsidRPr="00293DF3" w14:paraId="6A26B0ED" w14:textId="77777777" w:rsidTr="00487138">
      <w:trPr>
        <w:cantSplit/>
        <w:trHeight w:val="665"/>
      </w:trPr>
      <w:tc>
        <w:tcPr>
          <w:tcW w:w="8150" w:type="dxa"/>
          <w:vAlign w:val="center"/>
        </w:tcPr>
        <w:p w14:paraId="2A260B4C" w14:textId="0C6995A7" w:rsidR="008D41BD" w:rsidRPr="00676DF8" w:rsidRDefault="00BC5977" w:rsidP="008D41BD">
          <w:pPr>
            <w:pStyle w:val="Textoindependiente"/>
            <w:tabs>
              <w:tab w:val="left" w:pos="3960"/>
            </w:tabs>
            <w:rPr>
              <w:b/>
              <w:sz w:val="20"/>
              <w:szCs w:val="20"/>
            </w:rPr>
          </w:pPr>
          <w:r>
            <w:rPr>
              <w:b/>
              <w:sz w:val="18"/>
              <w:szCs w:val="18"/>
            </w:rPr>
            <w:t>OFERTA TÉCNICA ADICIONAL</w:t>
          </w:r>
        </w:p>
      </w:tc>
      <w:tc>
        <w:tcPr>
          <w:tcW w:w="2268" w:type="dxa"/>
          <w:vMerge/>
          <w:vAlign w:val="center"/>
        </w:tcPr>
        <w:p w14:paraId="108C1C4F" w14:textId="77777777" w:rsidR="008D41BD" w:rsidRPr="00293DF3" w:rsidRDefault="008D41BD" w:rsidP="008D41BD">
          <w:pPr>
            <w:jc w:val="center"/>
            <w:rPr>
              <w:rFonts w:ascii="Arial" w:hAnsi="Arial" w:cs="Arial"/>
              <w:b/>
              <w:noProof/>
              <w:sz w:val="18"/>
              <w:szCs w:val="18"/>
            </w:rPr>
          </w:pPr>
        </w:p>
      </w:tc>
    </w:tr>
  </w:tbl>
  <w:p w14:paraId="22AFE02C" w14:textId="77777777" w:rsidR="002307F3" w:rsidRDefault="002307F3" w:rsidP="002307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206FD"/>
    <w:multiLevelType w:val="hybridMultilevel"/>
    <w:tmpl w:val="8CD67B1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AF3CD7"/>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 w15:restartNumberingAfterBreak="0">
    <w:nsid w:val="03D07E6D"/>
    <w:multiLevelType w:val="hybridMultilevel"/>
    <w:tmpl w:val="C4207C9A"/>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5"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3937B4"/>
    <w:multiLevelType w:val="hybridMultilevel"/>
    <w:tmpl w:val="7FE630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EB042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 w15:restartNumberingAfterBreak="0">
    <w:nsid w:val="10E00E29"/>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0" w15:restartNumberingAfterBreak="0">
    <w:nsid w:val="11C4508C"/>
    <w:multiLevelType w:val="hybridMultilevel"/>
    <w:tmpl w:val="8B7C96C8"/>
    <w:lvl w:ilvl="0" w:tplc="DF568248">
      <w:start w:val="5"/>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37A5D06"/>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4FE01CE"/>
    <w:multiLevelType w:val="hybridMultilevel"/>
    <w:tmpl w:val="C44654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6F915F3"/>
    <w:multiLevelType w:val="hybridMultilevel"/>
    <w:tmpl w:val="7C622C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19225432"/>
    <w:multiLevelType w:val="hybridMultilevel"/>
    <w:tmpl w:val="6E76176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B554C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1C150423"/>
    <w:multiLevelType w:val="hybridMultilevel"/>
    <w:tmpl w:val="BE36955E"/>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D22520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9" w15:restartNumberingAfterBreak="0">
    <w:nsid w:val="1D3E7AB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1D8B17B2"/>
    <w:multiLevelType w:val="hybridMultilevel"/>
    <w:tmpl w:val="CB1449BC"/>
    <w:lvl w:ilvl="0" w:tplc="30929FA4">
      <w:start w:val="12"/>
      <w:numFmt w:val="decimal"/>
      <w:lvlText w:val="%1"/>
      <w:lvlJc w:val="left"/>
      <w:pPr>
        <w:ind w:left="1429" w:hanging="360"/>
      </w:pPr>
      <w:rPr>
        <w:rFonts w:hint="default"/>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22" w15:restartNumberingAfterBreak="0">
    <w:nsid w:val="1E3A505C"/>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3" w15:restartNumberingAfterBreak="0">
    <w:nsid w:val="1FC320E0"/>
    <w:multiLevelType w:val="hybridMultilevel"/>
    <w:tmpl w:val="E014FE3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1AF76CA"/>
    <w:multiLevelType w:val="hybridMultilevel"/>
    <w:tmpl w:val="45621A40"/>
    <w:lvl w:ilvl="0" w:tplc="B8FE969E">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23176861"/>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0" w15:restartNumberingAfterBreak="0">
    <w:nsid w:val="233A3086"/>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1" w15:restartNumberingAfterBreak="0">
    <w:nsid w:val="244C270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2"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8B97A3A"/>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4" w15:restartNumberingAfterBreak="0">
    <w:nsid w:val="29932B47"/>
    <w:multiLevelType w:val="hybridMultilevel"/>
    <w:tmpl w:val="04DE1DD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A221256"/>
    <w:multiLevelType w:val="hybridMultilevel"/>
    <w:tmpl w:val="6468787A"/>
    <w:lvl w:ilvl="0" w:tplc="B8FE969E">
      <w:start w:val="1"/>
      <w:numFmt w:val="decimal"/>
      <w:lvlText w:val="%1."/>
      <w:lvlJc w:val="left"/>
      <w:pPr>
        <w:ind w:left="360" w:hanging="360"/>
      </w:pPr>
      <w:rPr>
        <w:rFonts w:hint="default"/>
        <w:b/>
      </w:rPr>
    </w:lvl>
    <w:lvl w:ilvl="1" w:tplc="240A0019" w:tentative="1">
      <w:start w:val="1"/>
      <w:numFmt w:val="bullet"/>
      <w:lvlText w:val="o"/>
      <w:lvlJc w:val="left"/>
      <w:pPr>
        <w:ind w:left="1080" w:hanging="360"/>
      </w:pPr>
      <w:rPr>
        <w:rFonts w:ascii="Courier New" w:hAnsi="Courier New" w:cs="Courier New" w:hint="default"/>
      </w:rPr>
    </w:lvl>
    <w:lvl w:ilvl="2" w:tplc="240A001B" w:tentative="1">
      <w:start w:val="1"/>
      <w:numFmt w:val="bullet"/>
      <w:lvlText w:val=""/>
      <w:lvlJc w:val="left"/>
      <w:pPr>
        <w:ind w:left="1800" w:hanging="360"/>
      </w:pPr>
      <w:rPr>
        <w:rFonts w:ascii="Wingdings" w:hAnsi="Wingdings" w:hint="default"/>
      </w:rPr>
    </w:lvl>
    <w:lvl w:ilvl="3" w:tplc="240A000F" w:tentative="1">
      <w:start w:val="1"/>
      <w:numFmt w:val="bullet"/>
      <w:lvlText w:val=""/>
      <w:lvlJc w:val="left"/>
      <w:pPr>
        <w:ind w:left="2520" w:hanging="360"/>
      </w:pPr>
      <w:rPr>
        <w:rFonts w:ascii="Symbol" w:hAnsi="Symbol" w:hint="default"/>
      </w:rPr>
    </w:lvl>
    <w:lvl w:ilvl="4" w:tplc="240A0019" w:tentative="1">
      <w:start w:val="1"/>
      <w:numFmt w:val="bullet"/>
      <w:lvlText w:val="o"/>
      <w:lvlJc w:val="left"/>
      <w:pPr>
        <w:ind w:left="3240" w:hanging="360"/>
      </w:pPr>
      <w:rPr>
        <w:rFonts w:ascii="Courier New" w:hAnsi="Courier New" w:cs="Courier New" w:hint="default"/>
      </w:rPr>
    </w:lvl>
    <w:lvl w:ilvl="5" w:tplc="240A001B" w:tentative="1">
      <w:start w:val="1"/>
      <w:numFmt w:val="bullet"/>
      <w:lvlText w:val=""/>
      <w:lvlJc w:val="left"/>
      <w:pPr>
        <w:ind w:left="3960" w:hanging="360"/>
      </w:pPr>
      <w:rPr>
        <w:rFonts w:ascii="Wingdings" w:hAnsi="Wingdings" w:hint="default"/>
      </w:rPr>
    </w:lvl>
    <w:lvl w:ilvl="6" w:tplc="240A000F" w:tentative="1">
      <w:start w:val="1"/>
      <w:numFmt w:val="bullet"/>
      <w:lvlText w:val=""/>
      <w:lvlJc w:val="left"/>
      <w:pPr>
        <w:ind w:left="4680" w:hanging="360"/>
      </w:pPr>
      <w:rPr>
        <w:rFonts w:ascii="Symbol" w:hAnsi="Symbol" w:hint="default"/>
      </w:rPr>
    </w:lvl>
    <w:lvl w:ilvl="7" w:tplc="240A0019" w:tentative="1">
      <w:start w:val="1"/>
      <w:numFmt w:val="bullet"/>
      <w:lvlText w:val="o"/>
      <w:lvlJc w:val="left"/>
      <w:pPr>
        <w:ind w:left="5400" w:hanging="360"/>
      </w:pPr>
      <w:rPr>
        <w:rFonts w:ascii="Courier New" w:hAnsi="Courier New" w:cs="Courier New" w:hint="default"/>
      </w:rPr>
    </w:lvl>
    <w:lvl w:ilvl="8" w:tplc="240A001B" w:tentative="1">
      <w:start w:val="1"/>
      <w:numFmt w:val="bullet"/>
      <w:lvlText w:val=""/>
      <w:lvlJc w:val="left"/>
      <w:pPr>
        <w:ind w:left="6120" w:hanging="360"/>
      </w:pPr>
      <w:rPr>
        <w:rFonts w:ascii="Wingdings" w:hAnsi="Wingdings" w:hint="default"/>
      </w:rPr>
    </w:lvl>
  </w:abstractNum>
  <w:abstractNum w:abstractNumId="36" w15:restartNumberingAfterBreak="0">
    <w:nsid w:val="2CC652EA"/>
    <w:multiLevelType w:val="hybridMultilevel"/>
    <w:tmpl w:val="507876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2E704A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317D51B3"/>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9" w15:restartNumberingAfterBreak="0">
    <w:nsid w:val="31AA7C50"/>
    <w:multiLevelType w:val="multilevel"/>
    <w:tmpl w:val="B67C66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0" w15:restartNumberingAfterBreak="0">
    <w:nsid w:val="31E97C01"/>
    <w:multiLevelType w:val="hybridMultilevel"/>
    <w:tmpl w:val="0A1AC40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4C640B8"/>
    <w:multiLevelType w:val="hybridMultilevel"/>
    <w:tmpl w:val="097423F2"/>
    <w:lvl w:ilvl="0" w:tplc="240A0005">
      <w:start w:val="1"/>
      <w:numFmt w:val="bullet"/>
      <w:lvlText w:val=""/>
      <w:lvlJc w:val="left"/>
      <w:pPr>
        <w:ind w:left="436" w:hanging="360"/>
      </w:pPr>
      <w:rPr>
        <w:rFonts w:ascii="Wingdings" w:hAnsi="Wingdings"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42" w15:restartNumberingAfterBreak="0">
    <w:nsid w:val="354308A3"/>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3" w15:restartNumberingAfterBreak="0">
    <w:nsid w:val="39BC30AA"/>
    <w:multiLevelType w:val="multilevel"/>
    <w:tmpl w:val="2DC0883A"/>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D8B4C46"/>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5" w15:restartNumberingAfterBreak="0">
    <w:nsid w:val="3E550115"/>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6" w15:restartNumberingAfterBreak="0">
    <w:nsid w:val="3E823E2E"/>
    <w:multiLevelType w:val="hybridMultilevel"/>
    <w:tmpl w:val="5BF679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8" w15:restartNumberingAfterBreak="0">
    <w:nsid w:val="42224C47"/>
    <w:multiLevelType w:val="hybridMultilevel"/>
    <w:tmpl w:val="0BFAC160"/>
    <w:lvl w:ilvl="0" w:tplc="E4AE8E7A">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2311B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 w15:restartNumberingAfterBreak="0">
    <w:nsid w:val="438E5D50"/>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51"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52" w15:restartNumberingAfterBreak="0">
    <w:nsid w:val="44972A7A"/>
    <w:multiLevelType w:val="hybridMultilevel"/>
    <w:tmpl w:val="7470774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54D703F"/>
    <w:multiLevelType w:val="hybridMultilevel"/>
    <w:tmpl w:val="A8E26E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62D6339"/>
    <w:multiLevelType w:val="hybridMultilevel"/>
    <w:tmpl w:val="7DCEEC2C"/>
    <w:lvl w:ilvl="0" w:tplc="E4B0D4B4">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6" w15:restartNumberingAfterBreak="0">
    <w:nsid w:val="47A12726"/>
    <w:multiLevelType w:val="hybridMultilevel"/>
    <w:tmpl w:val="2B76C9C2"/>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48884704"/>
    <w:multiLevelType w:val="hybridMultilevel"/>
    <w:tmpl w:val="5A40D9D8"/>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58" w15:restartNumberingAfterBreak="0">
    <w:nsid w:val="4A072EF0"/>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59" w15:restartNumberingAfterBreak="0">
    <w:nsid w:val="4A350CFA"/>
    <w:multiLevelType w:val="hybridMultilevel"/>
    <w:tmpl w:val="ED5471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0" w15:restartNumberingAfterBreak="0">
    <w:nsid w:val="4B4A2C1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61" w15:restartNumberingAfterBreak="0">
    <w:nsid w:val="4CA81B27"/>
    <w:multiLevelType w:val="hybridMultilevel"/>
    <w:tmpl w:val="A262279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3" w15:restartNumberingAfterBreak="0">
    <w:nsid w:val="4FC57AF6"/>
    <w:multiLevelType w:val="hybridMultilevel"/>
    <w:tmpl w:val="DF72DB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4FD96DDA"/>
    <w:multiLevelType w:val="hybridMultilevel"/>
    <w:tmpl w:val="89006B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0591D2A"/>
    <w:multiLevelType w:val="hybridMultilevel"/>
    <w:tmpl w:val="F322E5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50947F93"/>
    <w:multiLevelType w:val="multilevel"/>
    <w:tmpl w:val="DEBA3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11845B2"/>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68" w15:restartNumberingAfterBreak="0">
    <w:nsid w:val="524C685D"/>
    <w:multiLevelType w:val="hybridMultilevel"/>
    <w:tmpl w:val="4E0CA9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53064A30"/>
    <w:multiLevelType w:val="hybridMultilevel"/>
    <w:tmpl w:val="AF90A49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71" w15:restartNumberingAfterBreak="0">
    <w:nsid w:val="53344458"/>
    <w:multiLevelType w:val="multilevel"/>
    <w:tmpl w:val="72DA9BD2"/>
    <w:lvl w:ilvl="0">
      <w:start w:val="1"/>
      <w:numFmt w:val="decimal"/>
      <w:lvlText w:val="%1."/>
      <w:lvlJc w:val="left"/>
      <w:pPr>
        <w:ind w:left="720" w:hanging="360"/>
      </w:pPr>
      <w:rPr>
        <w:rFonts w:ascii="Arial" w:hAnsi="Arial" w:cs="Arial" w:hint="default"/>
        <w:b/>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15:restartNumberingAfterBreak="0">
    <w:nsid w:val="53AC21AB"/>
    <w:multiLevelType w:val="hybridMultilevel"/>
    <w:tmpl w:val="B4B871AA"/>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575C1F1C"/>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75" w15:restartNumberingAfterBreak="0">
    <w:nsid w:val="58481508"/>
    <w:multiLevelType w:val="hybridMultilevel"/>
    <w:tmpl w:val="AFFCCD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5A0837B5"/>
    <w:multiLevelType w:val="hybridMultilevel"/>
    <w:tmpl w:val="A50EAC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8" w15:restartNumberingAfterBreak="0">
    <w:nsid w:val="5B0A4F91"/>
    <w:multiLevelType w:val="hybridMultilevel"/>
    <w:tmpl w:val="8B76DA26"/>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5B842AC8"/>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80" w15:restartNumberingAfterBreak="0">
    <w:nsid w:val="5BA053B9"/>
    <w:multiLevelType w:val="hybridMultilevel"/>
    <w:tmpl w:val="7A987B62"/>
    <w:lvl w:ilvl="0" w:tplc="BFE2BF7C">
      <w:start w:val="1"/>
      <w:numFmt w:val="decimal"/>
      <w:lvlText w:val="%1."/>
      <w:lvlJc w:val="left"/>
      <w:pPr>
        <w:ind w:left="717" w:hanging="360"/>
      </w:pPr>
      <w:rPr>
        <w:rFonts w:hint="default"/>
      </w:rPr>
    </w:lvl>
    <w:lvl w:ilvl="1" w:tplc="240A0019" w:tentative="1">
      <w:start w:val="1"/>
      <w:numFmt w:val="lowerLetter"/>
      <w:lvlText w:val="%2."/>
      <w:lvlJc w:val="left"/>
      <w:pPr>
        <w:ind w:left="1437" w:hanging="360"/>
      </w:pPr>
    </w:lvl>
    <w:lvl w:ilvl="2" w:tplc="240A001B" w:tentative="1">
      <w:start w:val="1"/>
      <w:numFmt w:val="lowerRoman"/>
      <w:lvlText w:val="%3."/>
      <w:lvlJc w:val="right"/>
      <w:pPr>
        <w:ind w:left="2157" w:hanging="180"/>
      </w:pPr>
    </w:lvl>
    <w:lvl w:ilvl="3" w:tplc="240A000F" w:tentative="1">
      <w:start w:val="1"/>
      <w:numFmt w:val="decimal"/>
      <w:lvlText w:val="%4."/>
      <w:lvlJc w:val="left"/>
      <w:pPr>
        <w:ind w:left="2877" w:hanging="360"/>
      </w:pPr>
    </w:lvl>
    <w:lvl w:ilvl="4" w:tplc="240A0019" w:tentative="1">
      <w:start w:val="1"/>
      <w:numFmt w:val="lowerLetter"/>
      <w:lvlText w:val="%5."/>
      <w:lvlJc w:val="left"/>
      <w:pPr>
        <w:ind w:left="3597" w:hanging="360"/>
      </w:pPr>
    </w:lvl>
    <w:lvl w:ilvl="5" w:tplc="240A001B" w:tentative="1">
      <w:start w:val="1"/>
      <w:numFmt w:val="lowerRoman"/>
      <w:lvlText w:val="%6."/>
      <w:lvlJc w:val="right"/>
      <w:pPr>
        <w:ind w:left="4317" w:hanging="180"/>
      </w:pPr>
    </w:lvl>
    <w:lvl w:ilvl="6" w:tplc="240A000F" w:tentative="1">
      <w:start w:val="1"/>
      <w:numFmt w:val="decimal"/>
      <w:lvlText w:val="%7."/>
      <w:lvlJc w:val="left"/>
      <w:pPr>
        <w:ind w:left="5037" w:hanging="360"/>
      </w:pPr>
    </w:lvl>
    <w:lvl w:ilvl="7" w:tplc="240A0019" w:tentative="1">
      <w:start w:val="1"/>
      <w:numFmt w:val="lowerLetter"/>
      <w:lvlText w:val="%8."/>
      <w:lvlJc w:val="left"/>
      <w:pPr>
        <w:ind w:left="5757" w:hanging="360"/>
      </w:pPr>
    </w:lvl>
    <w:lvl w:ilvl="8" w:tplc="240A001B" w:tentative="1">
      <w:start w:val="1"/>
      <w:numFmt w:val="lowerRoman"/>
      <w:lvlText w:val="%9."/>
      <w:lvlJc w:val="right"/>
      <w:pPr>
        <w:ind w:left="6477" w:hanging="180"/>
      </w:pPr>
    </w:lvl>
  </w:abstractNum>
  <w:abstractNum w:abstractNumId="81" w15:restartNumberingAfterBreak="0">
    <w:nsid w:val="5BEF316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2" w15:restartNumberingAfterBreak="0">
    <w:nsid w:val="5C283A3E"/>
    <w:multiLevelType w:val="hybridMultilevel"/>
    <w:tmpl w:val="73980514"/>
    <w:lvl w:ilvl="0" w:tplc="1BE20D46">
      <w:start w:val="5"/>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5C840E75"/>
    <w:multiLevelType w:val="hybridMultilevel"/>
    <w:tmpl w:val="C47429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4" w15:restartNumberingAfterBreak="0">
    <w:nsid w:val="5DA71645"/>
    <w:multiLevelType w:val="hybridMultilevel"/>
    <w:tmpl w:val="31308098"/>
    <w:lvl w:ilvl="0" w:tplc="95AECC28">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5E30328D"/>
    <w:multiLevelType w:val="hybridMultilevel"/>
    <w:tmpl w:val="C05061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617A5092"/>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87" w15:restartNumberingAfterBreak="0">
    <w:nsid w:val="62274170"/>
    <w:multiLevelType w:val="hybridMultilevel"/>
    <w:tmpl w:val="321262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64B07277"/>
    <w:multiLevelType w:val="hybridMultilevel"/>
    <w:tmpl w:val="A97C91F0"/>
    <w:lvl w:ilvl="0" w:tplc="40380D32">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68D92805"/>
    <w:multiLevelType w:val="multilevel"/>
    <w:tmpl w:val="07E65324"/>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rPr>
    </w:lvl>
    <w:lvl w:ilvl="2">
      <w:start w:val="3"/>
      <w:numFmt w:val="bullet"/>
      <w:lvlText w:val="-"/>
      <w:lvlJc w:val="left"/>
      <w:pPr>
        <w:ind w:left="2160" w:hanging="360"/>
      </w:pPr>
      <w:rPr>
        <w:rFonts w:ascii="Arial" w:eastAsia="Times New Roman"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D036037"/>
    <w:multiLevelType w:val="hybridMultilevel"/>
    <w:tmpl w:val="ED8A88B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6E28354A"/>
    <w:multiLevelType w:val="multilevel"/>
    <w:tmpl w:val="C6F2E9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color w:val="000000" w:themeColor="text1"/>
        <w:sz w:val="18"/>
      </w:rPr>
    </w:lvl>
    <w:lvl w:ilvl="2">
      <w:start w:val="1"/>
      <w:numFmt w:val="decimal"/>
      <w:isLgl/>
      <w:lvlText w:val="%1.%2.%3."/>
      <w:lvlJc w:val="left"/>
      <w:pPr>
        <w:ind w:left="1080" w:hanging="720"/>
      </w:pPr>
      <w:rPr>
        <w:rFonts w:hint="default"/>
        <w:color w:val="000000" w:themeColor="text1"/>
        <w:sz w:val="18"/>
      </w:rPr>
    </w:lvl>
    <w:lvl w:ilvl="3">
      <w:start w:val="1"/>
      <w:numFmt w:val="decimal"/>
      <w:isLgl/>
      <w:lvlText w:val="%1.%2.%3.%4."/>
      <w:lvlJc w:val="left"/>
      <w:pPr>
        <w:ind w:left="1080" w:hanging="720"/>
      </w:pPr>
      <w:rPr>
        <w:rFonts w:hint="default"/>
        <w:color w:val="000000" w:themeColor="text1"/>
        <w:sz w:val="18"/>
      </w:rPr>
    </w:lvl>
    <w:lvl w:ilvl="4">
      <w:start w:val="1"/>
      <w:numFmt w:val="decimal"/>
      <w:isLgl/>
      <w:lvlText w:val="%1.%2.%3.%4.%5."/>
      <w:lvlJc w:val="left"/>
      <w:pPr>
        <w:ind w:left="1440" w:hanging="1080"/>
      </w:pPr>
      <w:rPr>
        <w:rFonts w:hint="default"/>
        <w:color w:val="000000" w:themeColor="text1"/>
        <w:sz w:val="18"/>
      </w:rPr>
    </w:lvl>
    <w:lvl w:ilvl="5">
      <w:start w:val="1"/>
      <w:numFmt w:val="decimal"/>
      <w:isLgl/>
      <w:lvlText w:val="%1.%2.%3.%4.%5.%6."/>
      <w:lvlJc w:val="left"/>
      <w:pPr>
        <w:ind w:left="1440" w:hanging="1080"/>
      </w:pPr>
      <w:rPr>
        <w:rFonts w:hint="default"/>
        <w:color w:val="000000" w:themeColor="text1"/>
        <w:sz w:val="18"/>
      </w:rPr>
    </w:lvl>
    <w:lvl w:ilvl="6">
      <w:start w:val="1"/>
      <w:numFmt w:val="decimal"/>
      <w:isLgl/>
      <w:lvlText w:val="%1.%2.%3.%4.%5.%6.%7."/>
      <w:lvlJc w:val="left"/>
      <w:pPr>
        <w:ind w:left="1800" w:hanging="1440"/>
      </w:pPr>
      <w:rPr>
        <w:rFonts w:hint="default"/>
        <w:color w:val="000000" w:themeColor="text1"/>
        <w:sz w:val="18"/>
      </w:rPr>
    </w:lvl>
    <w:lvl w:ilvl="7">
      <w:start w:val="1"/>
      <w:numFmt w:val="decimal"/>
      <w:isLgl/>
      <w:lvlText w:val="%1.%2.%3.%4.%5.%6.%7.%8."/>
      <w:lvlJc w:val="left"/>
      <w:pPr>
        <w:ind w:left="1800" w:hanging="1440"/>
      </w:pPr>
      <w:rPr>
        <w:rFonts w:hint="default"/>
        <w:color w:val="000000" w:themeColor="text1"/>
        <w:sz w:val="18"/>
      </w:rPr>
    </w:lvl>
    <w:lvl w:ilvl="8">
      <w:start w:val="1"/>
      <w:numFmt w:val="decimal"/>
      <w:isLgl/>
      <w:lvlText w:val="%1.%2.%3.%4.%5.%6.%7.%8.%9."/>
      <w:lvlJc w:val="left"/>
      <w:pPr>
        <w:ind w:left="2160" w:hanging="1800"/>
      </w:pPr>
      <w:rPr>
        <w:rFonts w:hint="default"/>
        <w:color w:val="000000" w:themeColor="text1"/>
        <w:sz w:val="18"/>
      </w:rPr>
    </w:lvl>
  </w:abstractNum>
  <w:abstractNum w:abstractNumId="93" w15:restartNumberingAfterBreak="0">
    <w:nsid w:val="6E963A4A"/>
    <w:multiLevelType w:val="hybridMultilevel"/>
    <w:tmpl w:val="35A0B45A"/>
    <w:lvl w:ilvl="0" w:tplc="FFFFFFFF">
      <w:start w:val="1"/>
      <w:numFmt w:val="lowerLetter"/>
      <w:lvlText w:val="%1)"/>
      <w:lvlJc w:val="left"/>
      <w:pPr>
        <w:ind w:left="1440" w:hanging="360"/>
      </w:pPr>
    </w:lvl>
    <w:lvl w:ilvl="1" w:tplc="04210001">
      <w:start w:val="1"/>
      <w:numFmt w:val="bullet"/>
      <w:lvlText w:val=""/>
      <w:lvlJc w:val="left"/>
      <w:pPr>
        <w:ind w:left="2160" w:hanging="360"/>
      </w:pPr>
      <w:rPr>
        <w:rFonts w:ascii="Symbol" w:hAnsi="Symbol"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4" w15:restartNumberingAfterBreak="0">
    <w:nsid w:val="6F112F0F"/>
    <w:multiLevelType w:val="hybridMultilevel"/>
    <w:tmpl w:val="F806B0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705B1167"/>
    <w:multiLevelType w:val="hybridMultilevel"/>
    <w:tmpl w:val="8A2E9D4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6" w15:restartNumberingAfterBreak="0">
    <w:nsid w:val="71A5292F"/>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7" w15:restartNumberingAfterBreak="0">
    <w:nsid w:val="728A6F52"/>
    <w:multiLevelType w:val="hybridMultilevel"/>
    <w:tmpl w:val="4656AB4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72A732AD"/>
    <w:multiLevelType w:val="hybridMultilevel"/>
    <w:tmpl w:val="CEBCA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72A74A7F"/>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00"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1" w15:restartNumberingAfterBreak="0">
    <w:nsid w:val="792C6ACA"/>
    <w:multiLevelType w:val="multilevel"/>
    <w:tmpl w:val="34980CBA"/>
    <w:lvl w:ilvl="0">
      <w:start w:val="1"/>
      <w:numFmt w:val="lowerLetter"/>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2" w15:restartNumberingAfterBreak="0">
    <w:nsid w:val="7DA620CD"/>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0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 w15:restartNumberingAfterBreak="0">
    <w:nsid w:val="7FBF0493"/>
    <w:multiLevelType w:val="hybridMultilevel"/>
    <w:tmpl w:val="771E1BD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44781905">
    <w:abstractNumId w:val="12"/>
  </w:num>
  <w:num w:numId="2" w16cid:durableId="1757440073">
    <w:abstractNumId w:val="27"/>
  </w:num>
  <w:num w:numId="3" w16cid:durableId="1290085032">
    <w:abstractNumId w:val="62"/>
  </w:num>
  <w:num w:numId="4" w16cid:durableId="1317611299">
    <w:abstractNumId w:val="100"/>
  </w:num>
  <w:num w:numId="5" w16cid:durableId="290018768">
    <w:abstractNumId w:val="71"/>
  </w:num>
  <w:num w:numId="6" w16cid:durableId="854614370">
    <w:abstractNumId w:val="92"/>
  </w:num>
  <w:num w:numId="7" w16cid:durableId="285628064">
    <w:abstractNumId w:val="103"/>
  </w:num>
  <w:num w:numId="8" w16cid:durableId="313069644">
    <w:abstractNumId w:val="7"/>
  </w:num>
  <w:num w:numId="9" w16cid:durableId="1469711635">
    <w:abstractNumId w:val="32"/>
  </w:num>
  <w:num w:numId="10" w16cid:durableId="1616405071">
    <w:abstractNumId w:val="20"/>
  </w:num>
  <w:num w:numId="11" w16cid:durableId="1193611901">
    <w:abstractNumId w:val="26"/>
  </w:num>
  <w:num w:numId="12" w16cid:durableId="1956516459">
    <w:abstractNumId w:val="5"/>
  </w:num>
  <w:num w:numId="13" w16cid:durableId="1612738513">
    <w:abstractNumId w:val="89"/>
  </w:num>
  <w:num w:numId="14" w16cid:durableId="1414009874">
    <w:abstractNumId w:val="51"/>
  </w:num>
  <w:num w:numId="15" w16cid:durableId="1908681489">
    <w:abstractNumId w:val="4"/>
    <w:lvlOverride w:ilvl="0">
      <w:startOverride w:val="1"/>
    </w:lvlOverride>
  </w:num>
  <w:num w:numId="16" w16cid:durableId="761994509">
    <w:abstractNumId w:val="70"/>
    <w:lvlOverride w:ilvl="0">
      <w:startOverride w:val="14"/>
    </w:lvlOverride>
  </w:num>
  <w:num w:numId="17" w16cid:durableId="1689062229">
    <w:abstractNumId w:val="73"/>
  </w:num>
  <w:num w:numId="18" w16cid:durableId="12698512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5166822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58465387">
    <w:abstractNumId w:val="47"/>
  </w:num>
  <w:num w:numId="21" w16cid:durableId="1036538580">
    <w:abstractNumId w:val="28"/>
  </w:num>
  <w:num w:numId="22" w16cid:durableId="369036428">
    <w:abstractNumId w:val="101"/>
  </w:num>
  <w:num w:numId="23" w16cid:durableId="493688496">
    <w:abstractNumId w:val="6"/>
  </w:num>
  <w:num w:numId="24" w16cid:durableId="1470971516">
    <w:abstractNumId w:val="85"/>
  </w:num>
  <w:num w:numId="25" w16cid:durableId="1716343511">
    <w:abstractNumId w:val="80"/>
  </w:num>
  <w:num w:numId="26" w16cid:durableId="191966005">
    <w:abstractNumId w:val="88"/>
  </w:num>
  <w:num w:numId="27" w16cid:durableId="1603295691">
    <w:abstractNumId w:val="95"/>
  </w:num>
  <w:num w:numId="28" w16cid:durableId="1407722207">
    <w:abstractNumId w:val="39"/>
  </w:num>
  <w:num w:numId="29" w16cid:durableId="964963211">
    <w:abstractNumId w:val="97"/>
  </w:num>
  <w:num w:numId="30" w16cid:durableId="181751581">
    <w:abstractNumId w:val="87"/>
  </w:num>
  <w:num w:numId="31" w16cid:durableId="1211841621">
    <w:abstractNumId w:val="15"/>
  </w:num>
  <w:num w:numId="32" w16cid:durableId="1714846838">
    <w:abstractNumId w:val="34"/>
  </w:num>
  <w:num w:numId="33" w16cid:durableId="1605377235">
    <w:abstractNumId w:val="72"/>
  </w:num>
  <w:num w:numId="34" w16cid:durableId="2129736684">
    <w:abstractNumId w:val="40"/>
  </w:num>
  <w:num w:numId="35" w16cid:durableId="489447939">
    <w:abstractNumId w:val="104"/>
  </w:num>
  <w:num w:numId="36" w16cid:durableId="1736009776">
    <w:abstractNumId w:val="3"/>
  </w:num>
  <w:num w:numId="37" w16cid:durableId="306664634">
    <w:abstractNumId w:val="0"/>
  </w:num>
  <w:num w:numId="38" w16cid:durableId="1902862662">
    <w:abstractNumId w:val="69"/>
  </w:num>
  <w:num w:numId="39" w16cid:durableId="1413358308">
    <w:abstractNumId w:val="78"/>
  </w:num>
  <w:num w:numId="40" w16cid:durableId="1565723407">
    <w:abstractNumId w:val="17"/>
  </w:num>
  <w:num w:numId="41" w16cid:durableId="152264550">
    <w:abstractNumId w:val="91"/>
  </w:num>
  <w:num w:numId="42" w16cid:durableId="666976270">
    <w:abstractNumId w:val="52"/>
  </w:num>
  <w:num w:numId="43" w16cid:durableId="2110807184">
    <w:abstractNumId w:val="23"/>
  </w:num>
  <w:num w:numId="44" w16cid:durableId="1105033611">
    <w:abstractNumId w:val="37"/>
  </w:num>
  <w:num w:numId="45" w16cid:durableId="1670668540">
    <w:abstractNumId w:val="19"/>
  </w:num>
  <w:num w:numId="46" w16cid:durableId="758908742">
    <w:abstractNumId w:val="81"/>
  </w:num>
  <w:num w:numId="47" w16cid:durableId="1149320478">
    <w:abstractNumId w:val="49"/>
  </w:num>
  <w:num w:numId="48" w16cid:durableId="1157263826">
    <w:abstractNumId w:val="16"/>
  </w:num>
  <w:num w:numId="49" w16cid:durableId="1301380184">
    <w:abstractNumId w:val="46"/>
  </w:num>
  <w:num w:numId="50" w16cid:durableId="504129530">
    <w:abstractNumId w:val="84"/>
  </w:num>
  <w:num w:numId="51" w16cid:durableId="1689873506">
    <w:abstractNumId w:val="61"/>
  </w:num>
  <w:num w:numId="52" w16cid:durableId="379939375">
    <w:abstractNumId w:val="48"/>
  </w:num>
  <w:num w:numId="53" w16cid:durableId="496314015">
    <w:abstractNumId w:val="76"/>
  </w:num>
  <w:num w:numId="54" w16cid:durableId="1891921509">
    <w:abstractNumId w:val="36"/>
  </w:num>
  <w:num w:numId="55" w16cid:durableId="505368728">
    <w:abstractNumId w:val="54"/>
  </w:num>
  <w:num w:numId="56" w16cid:durableId="789787550">
    <w:abstractNumId w:val="75"/>
  </w:num>
  <w:num w:numId="57" w16cid:durableId="1628125570">
    <w:abstractNumId w:val="90"/>
  </w:num>
  <w:num w:numId="58" w16cid:durableId="205412864">
    <w:abstractNumId w:val="66"/>
  </w:num>
  <w:num w:numId="59" w16cid:durableId="1591356490">
    <w:abstractNumId w:val="65"/>
  </w:num>
  <w:num w:numId="60" w16cid:durableId="677542386">
    <w:abstractNumId w:val="94"/>
  </w:num>
  <w:num w:numId="61" w16cid:durableId="1516383368">
    <w:abstractNumId w:val="41"/>
  </w:num>
  <w:num w:numId="62" w16cid:durableId="1298141452">
    <w:abstractNumId w:val="63"/>
  </w:num>
  <w:num w:numId="63" w16cid:durableId="7100387">
    <w:abstractNumId w:val="50"/>
  </w:num>
  <w:num w:numId="64" w16cid:durableId="1925259046">
    <w:abstractNumId w:val="11"/>
  </w:num>
  <w:num w:numId="65" w16cid:durableId="748237965">
    <w:abstractNumId w:val="60"/>
  </w:num>
  <w:num w:numId="66" w16cid:durableId="1504200335">
    <w:abstractNumId w:val="58"/>
  </w:num>
  <w:num w:numId="67" w16cid:durableId="757408674">
    <w:abstractNumId w:val="79"/>
  </w:num>
  <w:num w:numId="68" w16cid:durableId="1333682171">
    <w:abstractNumId w:val="2"/>
  </w:num>
  <w:num w:numId="69" w16cid:durableId="1824470642">
    <w:abstractNumId w:val="38"/>
  </w:num>
  <w:num w:numId="70" w16cid:durableId="68893548">
    <w:abstractNumId w:val="102"/>
  </w:num>
  <w:num w:numId="71" w16cid:durableId="849025470">
    <w:abstractNumId w:val="18"/>
  </w:num>
  <w:num w:numId="72" w16cid:durableId="871111236">
    <w:abstractNumId w:val="45"/>
  </w:num>
  <w:num w:numId="73" w16cid:durableId="534805603">
    <w:abstractNumId w:val="44"/>
  </w:num>
  <w:num w:numId="74" w16cid:durableId="1915893567">
    <w:abstractNumId w:val="96"/>
  </w:num>
  <w:num w:numId="75" w16cid:durableId="748188681">
    <w:abstractNumId w:val="42"/>
  </w:num>
  <w:num w:numId="76" w16cid:durableId="664473138">
    <w:abstractNumId w:val="33"/>
  </w:num>
  <w:num w:numId="77" w16cid:durableId="310671828">
    <w:abstractNumId w:val="29"/>
  </w:num>
  <w:num w:numId="78" w16cid:durableId="675692255">
    <w:abstractNumId w:val="74"/>
  </w:num>
  <w:num w:numId="79" w16cid:durableId="1339579507">
    <w:abstractNumId w:val="30"/>
  </w:num>
  <w:num w:numId="80" w16cid:durableId="1691104066">
    <w:abstractNumId w:val="86"/>
  </w:num>
  <w:num w:numId="81" w16cid:durableId="1705252491">
    <w:abstractNumId w:val="99"/>
  </w:num>
  <w:num w:numId="82" w16cid:durableId="1663313490">
    <w:abstractNumId w:val="8"/>
  </w:num>
  <w:num w:numId="83" w16cid:durableId="802498807">
    <w:abstractNumId w:val="22"/>
  </w:num>
  <w:num w:numId="84" w16cid:durableId="267591220">
    <w:abstractNumId w:val="31"/>
  </w:num>
  <w:num w:numId="85" w16cid:durableId="631325225">
    <w:abstractNumId w:val="9"/>
  </w:num>
  <w:num w:numId="86" w16cid:durableId="874730964">
    <w:abstractNumId w:val="67"/>
  </w:num>
  <w:num w:numId="87" w16cid:durableId="2123452470">
    <w:abstractNumId w:val="98"/>
  </w:num>
  <w:num w:numId="88" w16cid:durableId="1401251048">
    <w:abstractNumId w:val="82"/>
  </w:num>
  <w:num w:numId="89" w16cid:durableId="1947155979">
    <w:abstractNumId w:val="77"/>
  </w:num>
  <w:num w:numId="90" w16cid:durableId="1566331807">
    <w:abstractNumId w:val="43"/>
  </w:num>
  <w:num w:numId="91" w16cid:durableId="566569458">
    <w:abstractNumId w:val="64"/>
  </w:num>
  <w:num w:numId="92" w16cid:durableId="1688558883">
    <w:abstractNumId w:val="13"/>
  </w:num>
  <w:num w:numId="93" w16cid:durableId="257061384">
    <w:abstractNumId w:val="24"/>
  </w:num>
  <w:num w:numId="94" w16cid:durableId="417363503">
    <w:abstractNumId w:val="10"/>
  </w:num>
  <w:num w:numId="95" w16cid:durableId="1188250358">
    <w:abstractNumId w:val="53"/>
  </w:num>
  <w:num w:numId="96" w16cid:durableId="1259483158">
    <w:abstractNumId w:val="35"/>
  </w:num>
  <w:num w:numId="97" w16cid:durableId="1586916260">
    <w:abstractNumId w:val="25"/>
  </w:num>
  <w:num w:numId="98" w16cid:durableId="1791124182">
    <w:abstractNumId w:val="14"/>
  </w:num>
  <w:num w:numId="99" w16cid:durableId="284623012">
    <w:abstractNumId w:val="57"/>
  </w:num>
  <w:num w:numId="100" w16cid:durableId="1314598262">
    <w:abstractNumId w:val="21"/>
  </w:num>
  <w:num w:numId="101" w16cid:durableId="488596393">
    <w:abstractNumId w:val="56"/>
  </w:num>
  <w:num w:numId="102" w16cid:durableId="751315421">
    <w:abstractNumId w:val="68"/>
  </w:num>
  <w:num w:numId="103" w16cid:durableId="1299459813">
    <w:abstractNumId w:val="59"/>
  </w:num>
  <w:num w:numId="104" w16cid:durableId="1205873674">
    <w:abstractNumId w:val="83"/>
  </w:num>
  <w:num w:numId="105" w16cid:durableId="787163316">
    <w:abstractNumId w:val="93"/>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7E0"/>
    <w:rsid w:val="00003E6B"/>
    <w:rsid w:val="000041A8"/>
    <w:rsid w:val="0001013C"/>
    <w:rsid w:val="000113F5"/>
    <w:rsid w:val="00011CB9"/>
    <w:rsid w:val="000150C0"/>
    <w:rsid w:val="00017ABD"/>
    <w:rsid w:val="00022013"/>
    <w:rsid w:val="00025998"/>
    <w:rsid w:val="00026B8A"/>
    <w:rsid w:val="00030500"/>
    <w:rsid w:val="00034CF2"/>
    <w:rsid w:val="00037778"/>
    <w:rsid w:val="00041F9F"/>
    <w:rsid w:val="0004604E"/>
    <w:rsid w:val="000471FA"/>
    <w:rsid w:val="00062C42"/>
    <w:rsid w:val="00064602"/>
    <w:rsid w:val="000666C8"/>
    <w:rsid w:val="00070202"/>
    <w:rsid w:val="00071B32"/>
    <w:rsid w:val="00074056"/>
    <w:rsid w:val="00075947"/>
    <w:rsid w:val="00082E65"/>
    <w:rsid w:val="0008417F"/>
    <w:rsid w:val="000875F8"/>
    <w:rsid w:val="00091616"/>
    <w:rsid w:val="000959F2"/>
    <w:rsid w:val="000A4A23"/>
    <w:rsid w:val="000A5DAC"/>
    <w:rsid w:val="000C28DB"/>
    <w:rsid w:val="000C3723"/>
    <w:rsid w:val="000C38C2"/>
    <w:rsid w:val="000C4564"/>
    <w:rsid w:val="000D290B"/>
    <w:rsid w:val="000D4C89"/>
    <w:rsid w:val="000D7B12"/>
    <w:rsid w:val="000E395A"/>
    <w:rsid w:val="000E3D20"/>
    <w:rsid w:val="000E7260"/>
    <w:rsid w:val="000F07E7"/>
    <w:rsid w:val="000F1AAD"/>
    <w:rsid w:val="000F497E"/>
    <w:rsid w:val="00104BFA"/>
    <w:rsid w:val="00104E21"/>
    <w:rsid w:val="001122E5"/>
    <w:rsid w:val="001232D9"/>
    <w:rsid w:val="00123DD7"/>
    <w:rsid w:val="0012451D"/>
    <w:rsid w:val="00124BEF"/>
    <w:rsid w:val="0012641E"/>
    <w:rsid w:val="001271D0"/>
    <w:rsid w:val="001306F1"/>
    <w:rsid w:val="001366EE"/>
    <w:rsid w:val="001403CE"/>
    <w:rsid w:val="001425B6"/>
    <w:rsid w:val="0014436B"/>
    <w:rsid w:val="0014576F"/>
    <w:rsid w:val="00145DFE"/>
    <w:rsid w:val="00147E07"/>
    <w:rsid w:val="00151D11"/>
    <w:rsid w:val="00153028"/>
    <w:rsid w:val="00155A87"/>
    <w:rsid w:val="00156851"/>
    <w:rsid w:val="00160D0D"/>
    <w:rsid w:val="0016709F"/>
    <w:rsid w:val="001720B2"/>
    <w:rsid w:val="0017391F"/>
    <w:rsid w:val="001753D3"/>
    <w:rsid w:val="001775F5"/>
    <w:rsid w:val="001861AF"/>
    <w:rsid w:val="001908E4"/>
    <w:rsid w:val="00197C8E"/>
    <w:rsid w:val="001A5D42"/>
    <w:rsid w:val="001B0ADF"/>
    <w:rsid w:val="001B207C"/>
    <w:rsid w:val="001B3198"/>
    <w:rsid w:val="001B344F"/>
    <w:rsid w:val="001B7751"/>
    <w:rsid w:val="001C3825"/>
    <w:rsid w:val="001C3B71"/>
    <w:rsid w:val="001C4177"/>
    <w:rsid w:val="001C62A1"/>
    <w:rsid w:val="001D139E"/>
    <w:rsid w:val="001D23E6"/>
    <w:rsid w:val="001D50A6"/>
    <w:rsid w:val="001D7462"/>
    <w:rsid w:val="001F615A"/>
    <w:rsid w:val="001F6BE2"/>
    <w:rsid w:val="001F7147"/>
    <w:rsid w:val="00202463"/>
    <w:rsid w:val="00205A66"/>
    <w:rsid w:val="002064D5"/>
    <w:rsid w:val="00207DDA"/>
    <w:rsid w:val="0021154F"/>
    <w:rsid w:val="00211AD6"/>
    <w:rsid w:val="00221A4B"/>
    <w:rsid w:val="00224DC0"/>
    <w:rsid w:val="002258CF"/>
    <w:rsid w:val="002307F3"/>
    <w:rsid w:val="00237B35"/>
    <w:rsid w:val="0024204B"/>
    <w:rsid w:val="002502E8"/>
    <w:rsid w:val="00261099"/>
    <w:rsid w:val="002618D3"/>
    <w:rsid w:val="0026526C"/>
    <w:rsid w:val="002671C6"/>
    <w:rsid w:val="00282AE7"/>
    <w:rsid w:val="00290547"/>
    <w:rsid w:val="00295D40"/>
    <w:rsid w:val="002961B3"/>
    <w:rsid w:val="002A45CB"/>
    <w:rsid w:val="002A646E"/>
    <w:rsid w:val="002B3CB9"/>
    <w:rsid w:val="002B722E"/>
    <w:rsid w:val="002B790C"/>
    <w:rsid w:val="002C1530"/>
    <w:rsid w:val="002D4042"/>
    <w:rsid w:val="002D6F6A"/>
    <w:rsid w:val="002D70DE"/>
    <w:rsid w:val="002E01DB"/>
    <w:rsid w:val="002E722C"/>
    <w:rsid w:val="002F23CA"/>
    <w:rsid w:val="002F2F6C"/>
    <w:rsid w:val="002F52DF"/>
    <w:rsid w:val="002F533F"/>
    <w:rsid w:val="002F7F35"/>
    <w:rsid w:val="003001F0"/>
    <w:rsid w:val="00300D9D"/>
    <w:rsid w:val="00304972"/>
    <w:rsid w:val="0030717B"/>
    <w:rsid w:val="00317E99"/>
    <w:rsid w:val="00324178"/>
    <w:rsid w:val="00331BF5"/>
    <w:rsid w:val="00334DB4"/>
    <w:rsid w:val="00336375"/>
    <w:rsid w:val="0034130D"/>
    <w:rsid w:val="00341753"/>
    <w:rsid w:val="003417FF"/>
    <w:rsid w:val="00351523"/>
    <w:rsid w:val="003624FA"/>
    <w:rsid w:val="00362D86"/>
    <w:rsid w:val="00366125"/>
    <w:rsid w:val="00374A15"/>
    <w:rsid w:val="00375898"/>
    <w:rsid w:val="00376BC9"/>
    <w:rsid w:val="00382142"/>
    <w:rsid w:val="00387929"/>
    <w:rsid w:val="00391859"/>
    <w:rsid w:val="0039273A"/>
    <w:rsid w:val="00394F17"/>
    <w:rsid w:val="003A0650"/>
    <w:rsid w:val="003A5A72"/>
    <w:rsid w:val="003B15A2"/>
    <w:rsid w:val="003C039B"/>
    <w:rsid w:val="003C4D25"/>
    <w:rsid w:val="003C6CFB"/>
    <w:rsid w:val="003D1377"/>
    <w:rsid w:val="003D20F7"/>
    <w:rsid w:val="003D4CC9"/>
    <w:rsid w:val="003D6040"/>
    <w:rsid w:val="003D7F5D"/>
    <w:rsid w:val="003E24B0"/>
    <w:rsid w:val="003E66A9"/>
    <w:rsid w:val="003F448B"/>
    <w:rsid w:val="0040368F"/>
    <w:rsid w:val="004134FE"/>
    <w:rsid w:val="00422B08"/>
    <w:rsid w:val="00427C1E"/>
    <w:rsid w:val="00431B47"/>
    <w:rsid w:val="00434480"/>
    <w:rsid w:val="00435D30"/>
    <w:rsid w:val="00436513"/>
    <w:rsid w:val="004443F5"/>
    <w:rsid w:val="00446593"/>
    <w:rsid w:val="00452056"/>
    <w:rsid w:val="0045256C"/>
    <w:rsid w:val="00457C27"/>
    <w:rsid w:val="004619BA"/>
    <w:rsid w:val="00462562"/>
    <w:rsid w:val="00464172"/>
    <w:rsid w:val="00480208"/>
    <w:rsid w:val="00493BEA"/>
    <w:rsid w:val="00495895"/>
    <w:rsid w:val="004A0EB4"/>
    <w:rsid w:val="004A1214"/>
    <w:rsid w:val="004A793F"/>
    <w:rsid w:val="004B762F"/>
    <w:rsid w:val="004C0C39"/>
    <w:rsid w:val="004C447F"/>
    <w:rsid w:val="004C4E3B"/>
    <w:rsid w:val="004C5D13"/>
    <w:rsid w:val="004D3DF4"/>
    <w:rsid w:val="004D6FA2"/>
    <w:rsid w:val="004E3AD2"/>
    <w:rsid w:val="004E3BFF"/>
    <w:rsid w:val="004E3D89"/>
    <w:rsid w:val="004E4429"/>
    <w:rsid w:val="004E6FC8"/>
    <w:rsid w:val="004E7886"/>
    <w:rsid w:val="004F17DB"/>
    <w:rsid w:val="004F3212"/>
    <w:rsid w:val="004F328C"/>
    <w:rsid w:val="004F6098"/>
    <w:rsid w:val="00500A15"/>
    <w:rsid w:val="00507A42"/>
    <w:rsid w:val="00507ACB"/>
    <w:rsid w:val="00512B1A"/>
    <w:rsid w:val="0051319F"/>
    <w:rsid w:val="00513654"/>
    <w:rsid w:val="005258E5"/>
    <w:rsid w:val="00531802"/>
    <w:rsid w:val="00531AB8"/>
    <w:rsid w:val="00542CB5"/>
    <w:rsid w:val="005430F5"/>
    <w:rsid w:val="00543187"/>
    <w:rsid w:val="00543C30"/>
    <w:rsid w:val="00545AE4"/>
    <w:rsid w:val="00547593"/>
    <w:rsid w:val="005514CB"/>
    <w:rsid w:val="00551D02"/>
    <w:rsid w:val="00560117"/>
    <w:rsid w:val="00560E92"/>
    <w:rsid w:val="005716BC"/>
    <w:rsid w:val="00572202"/>
    <w:rsid w:val="0057268D"/>
    <w:rsid w:val="00576553"/>
    <w:rsid w:val="00587EB8"/>
    <w:rsid w:val="005907D4"/>
    <w:rsid w:val="005913E0"/>
    <w:rsid w:val="0059176E"/>
    <w:rsid w:val="00595EFE"/>
    <w:rsid w:val="005969DA"/>
    <w:rsid w:val="005A3FC2"/>
    <w:rsid w:val="005A5349"/>
    <w:rsid w:val="005B08B6"/>
    <w:rsid w:val="005B467C"/>
    <w:rsid w:val="005B4A94"/>
    <w:rsid w:val="005B6B1C"/>
    <w:rsid w:val="005C118A"/>
    <w:rsid w:val="005C356F"/>
    <w:rsid w:val="005C4C6C"/>
    <w:rsid w:val="005C7D1D"/>
    <w:rsid w:val="005D4AA3"/>
    <w:rsid w:val="005E07F1"/>
    <w:rsid w:val="005E0E22"/>
    <w:rsid w:val="005F18D5"/>
    <w:rsid w:val="005F694D"/>
    <w:rsid w:val="00601E89"/>
    <w:rsid w:val="006024E6"/>
    <w:rsid w:val="00602EFD"/>
    <w:rsid w:val="00604593"/>
    <w:rsid w:val="00604C87"/>
    <w:rsid w:val="00614DAE"/>
    <w:rsid w:val="006203E4"/>
    <w:rsid w:val="0063106F"/>
    <w:rsid w:val="006357D2"/>
    <w:rsid w:val="00636AB9"/>
    <w:rsid w:val="006456D5"/>
    <w:rsid w:val="006472AB"/>
    <w:rsid w:val="00655DE9"/>
    <w:rsid w:val="0066505C"/>
    <w:rsid w:val="00666557"/>
    <w:rsid w:val="006724F1"/>
    <w:rsid w:val="00673914"/>
    <w:rsid w:val="00674B5B"/>
    <w:rsid w:val="00676DF8"/>
    <w:rsid w:val="00681D61"/>
    <w:rsid w:val="006825B9"/>
    <w:rsid w:val="00686595"/>
    <w:rsid w:val="00691A9A"/>
    <w:rsid w:val="006A44C4"/>
    <w:rsid w:val="006B2141"/>
    <w:rsid w:val="006B31CC"/>
    <w:rsid w:val="006B4E7F"/>
    <w:rsid w:val="006C1DA5"/>
    <w:rsid w:val="006C2E6D"/>
    <w:rsid w:val="006C3EC7"/>
    <w:rsid w:val="006C42D0"/>
    <w:rsid w:val="006C591A"/>
    <w:rsid w:val="006D0452"/>
    <w:rsid w:val="006D502F"/>
    <w:rsid w:val="006D5080"/>
    <w:rsid w:val="006D6AC9"/>
    <w:rsid w:val="006E34C1"/>
    <w:rsid w:val="006E78ED"/>
    <w:rsid w:val="006F1C9A"/>
    <w:rsid w:val="006F35E8"/>
    <w:rsid w:val="006F3D60"/>
    <w:rsid w:val="006F4C0E"/>
    <w:rsid w:val="00701E65"/>
    <w:rsid w:val="00702381"/>
    <w:rsid w:val="00703855"/>
    <w:rsid w:val="00707CA6"/>
    <w:rsid w:val="007105B8"/>
    <w:rsid w:val="00710928"/>
    <w:rsid w:val="00710C8A"/>
    <w:rsid w:val="007120CC"/>
    <w:rsid w:val="007133BE"/>
    <w:rsid w:val="0071578F"/>
    <w:rsid w:val="007179D3"/>
    <w:rsid w:val="007318DE"/>
    <w:rsid w:val="00735B02"/>
    <w:rsid w:val="0073647D"/>
    <w:rsid w:val="00737230"/>
    <w:rsid w:val="0074170C"/>
    <w:rsid w:val="007429D7"/>
    <w:rsid w:val="00742C72"/>
    <w:rsid w:val="00743843"/>
    <w:rsid w:val="00743ADC"/>
    <w:rsid w:val="00746471"/>
    <w:rsid w:val="00750946"/>
    <w:rsid w:val="00753080"/>
    <w:rsid w:val="00753CAD"/>
    <w:rsid w:val="00753EC2"/>
    <w:rsid w:val="007552B7"/>
    <w:rsid w:val="00760D8D"/>
    <w:rsid w:val="00763ED4"/>
    <w:rsid w:val="00764B57"/>
    <w:rsid w:val="0077043B"/>
    <w:rsid w:val="00771823"/>
    <w:rsid w:val="00777525"/>
    <w:rsid w:val="00777B68"/>
    <w:rsid w:val="00785DE6"/>
    <w:rsid w:val="00796DE6"/>
    <w:rsid w:val="0079700E"/>
    <w:rsid w:val="007A2494"/>
    <w:rsid w:val="007B045C"/>
    <w:rsid w:val="007B4B83"/>
    <w:rsid w:val="007B4C6A"/>
    <w:rsid w:val="007B555F"/>
    <w:rsid w:val="007B77C9"/>
    <w:rsid w:val="007D2377"/>
    <w:rsid w:val="007D7D9E"/>
    <w:rsid w:val="007E1FE1"/>
    <w:rsid w:val="007E529C"/>
    <w:rsid w:val="007E54F7"/>
    <w:rsid w:val="007F1F61"/>
    <w:rsid w:val="007F3932"/>
    <w:rsid w:val="007F5A94"/>
    <w:rsid w:val="007F60E3"/>
    <w:rsid w:val="008007CC"/>
    <w:rsid w:val="00807014"/>
    <w:rsid w:val="00811EEB"/>
    <w:rsid w:val="00816EB3"/>
    <w:rsid w:val="00823891"/>
    <w:rsid w:val="008247C9"/>
    <w:rsid w:val="00830F2C"/>
    <w:rsid w:val="00834730"/>
    <w:rsid w:val="008354D2"/>
    <w:rsid w:val="008375EB"/>
    <w:rsid w:val="00841AB5"/>
    <w:rsid w:val="0084411A"/>
    <w:rsid w:val="0084448B"/>
    <w:rsid w:val="008450D9"/>
    <w:rsid w:val="0085068B"/>
    <w:rsid w:val="00852458"/>
    <w:rsid w:val="00852D8E"/>
    <w:rsid w:val="0085324B"/>
    <w:rsid w:val="0085685A"/>
    <w:rsid w:val="008610CA"/>
    <w:rsid w:val="008643B9"/>
    <w:rsid w:val="00865E52"/>
    <w:rsid w:val="00873FC4"/>
    <w:rsid w:val="00876E9F"/>
    <w:rsid w:val="00883CAF"/>
    <w:rsid w:val="008871BC"/>
    <w:rsid w:val="00887A99"/>
    <w:rsid w:val="00887B01"/>
    <w:rsid w:val="00891547"/>
    <w:rsid w:val="008A468E"/>
    <w:rsid w:val="008B04EF"/>
    <w:rsid w:val="008B139E"/>
    <w:rsid w:val="008B1D7A"/>
    <w:rsid w:val="008C078D"/>
    <w:rsid w:val="008C31BF"/>
    <w:rsid w:val="008D41BD"/>
    <w:rsid w:val="008D51E2"/>
    <w:rsid w:val="008E2AA2"/>
    <w:rsid w:val="008E46F6"/>
    <w:rsid w:val="008F0B7C"/>
    <w:rsid w:val="008F53B3"/>
    <w:rsid w:val="008F6B29"/>
    <w:rsid w:val="008F6B97"/>
    <w:rsid w:val="009012E5"/>
    <w:rsid w:val="00904A6A"/>
    <w:rsid w:val="00914D4F"/>
    <w:rsid w:val="00915C7A"/>
    <w:rsid w:val="009171BB"/>
    <w:rsid w:val="009210E9"/>
    <w:rsid w:val="00921D1A"/>
    <w:rsid w:val="00923623"/>
    <w:rsid w:val="009242F7"/>
    <w:rsid w:val="009245F6"/>
    <w:rsid w:val="0093493F"/>
    <w:rsid w:val="00947878"/>
    <w:rsid w:val="009509ED"/>
    <w:rsid w:val="00951294"/>
    <w:rsid w:val="00952D53"/>
    <w:rsid w:val="00956FEE"/>
    <w:rsid w:val="00963854"/>
    <w:rsid w:val="00964829"/>
    <w:rsid w:val="0097374E"/>
    <w:rsid w:val="00976CCB"/>
    <w:rsid w:val="0098710A"/>
    <w:rsid w:val="00991BF6"/>
    <w:rsid w:val="00995445"/>
    <w:rsid w:val="00997A54"/>
    <w:rsid w:val="009A53EF"/>
    <w:rsid w:val="009A69CC"/>
    <w:rsid w:val="009B02B7"/>
    <w:rsid w:val="009B4A3E"/>
    <w:rsid w:val="009B672C"/>
    <w:rsid w:val="009C10F6"/>
    <w:rsid w:val="009D169E"/>
    <w:rsid w:val="009D2C51"/>
    <w:rsid w:val="009D44AB"/>
    <w:rsid w:val="009D56B0"/>
    <w:rsid w:val="009E13CB"/>
    <w:rsid w:val="009E4A2C"/>
    <w:rsid w:val="009E59C1"/>
    <w:rsid w:val="009E7563"/>
    <w:rsid w:val="009F1D74"/>
    <w:rsid w:val="00A00764"/>
    <w:rsid w:val="00A0208E"/>
    <w:rsid w:val="00A06B81"/>
    <w:rsid w:val="00A1561E"/>
    <w:rsid w:val="00A16199"/>
    <w:rsid w:val="00A1699A"/>
    <w:rsid w:val="00A278A7"/>
    <w:rsid w:val="00A37E8A"/>
    <w:rsid w:val="00A42597"/>
    <w:rsid w:val="00A4444D"/>
    <w:rsid w:val="00A476F7"/>
    <w:rsid w:val="00A51117"/>
    <w:rsid w:val="00A623CD"/>
    <w:rsid w:val="00A640C5"/>
    <w:rsid w:val="00A64113"/>
    <w:rsid w:val="00A66FF6"/>
    <w:rsid w:val="00A67600"/>
    <w:rsid w:val="00A70A06"/>
    <w:rsid w:val="00A70DFE"/>
    <w:rsid w:val="00A73333"/>
    <w:rsid w:val="00A74056"/>
    <w:rsid w:val="00A77500"/>
    <w:rsid w:val="00A86FD3"/>
    <w:rsid w:val="00A87055"/>
    <w:rsid w:val="00A932B9"/>
    <w:rsid w:val="00A966ED"/>
    <w:rsid w:val="00AA029F"/>
    <w:rsid w:val="00AA26DB"/>
    <w:rsid w:val="00AA2A07"/>
    <w:rsid w:val="00AA6255"/>
    <w:rsid w:val="00AB17BB"/>
    <w:rsid w:val="00AB2079"/>
    <w:rsid w:val="00AB56F2"/>
    <w:rsid w:val="00AC3378"/>
    <w:rsid w:val="00AC41C4"/>
    <w:rsid w:val="00AC4324"/>
    <w:rsid w:val="00AD0DD4"/>
    <w:rsid w:val="00AD692D"/>
    <w:rsid w:val="00AD74BA"/>
    <w:rsid w:val="00AD79C8"/>
    <w:rsid w:val="00AF0BB9"/>
    <w:rsid w:val="00AF249A"/>
    <w:rsid w:val="00B05A30"/>
    <w:rsid w:val="00B10FDA"/>
    <w:rsid w:val="00B11C7E"/>
    <w:rsid w:val="00B21578"/>
    <w:rsid w:val="00B23E3C"/>
    <w:rsid w:val="00B307BA"/>
    <w:rsid w:val="00B30EAE"/>
    <w:rsid w:val="00B34FBD"/>
    <w:rsid w:val="00B357AA"/>
    <w:rsid w:val="00B40451"/>
    <w:rsid w:val="00B40E5A"/>
    <w:rsid w:val="00B412E7"/>
    <w:rsid w:val="00B45633"/>
    <w:rsid w:val="00B55E21"/>
    <w:rsid w:val="00B561E2"/>
    <w:rsid w:val="00B577B4"/>
    <w:rsid w:val="00B65234"/>
    <w:rsid w:val="00B67329"/>
    <w:rsid w:val="00B67518"/>
    <w:rsid w:val="00B7175C"/>
    <w:rsid w:val="00B7721C"/>
    <w:rsid w:val="00B77448"/>
    <w:rsid w:val="00B821B3"/>
    <w:rsid w:val="00B84FEB"/>
    <w:rsid w:val="00B87B6B"/>
    <w:rsid w:val="00B91ABF"/>
    <w:rsid w:val="00B93CF5"/>
    <w:rsid w:val="00B950D5"/>
    <w:rsid w:val="00BA0DCF"/>
    <w:rsid w:val="00BA1AF0"/>
    <w:rsid w:val="00BB045B"/>
    <w:rsid w:val="00BC0C59"/>
    <w:rsid w:val="00BC1134"/>
    <w:rsid w:val="00BC4EBD"/>
    <w:rsid w:val="00BC5977"/>
    <w:rsid w:val="00BE410B"/>
    <w:rsid w:val="00BE585E"/>
    <w:rsid w:val="00BE5F8E"/>
    <w:rsid w:val="00BF1032"/>
    <w:rsid w:val="00BF4EA9"/>
    <w:rsid w:val="00BF59BF"/>
    <w:rsid w:val="00BF7EE1"/>
    <w:rsid w:val="00C04859"/>
    <w:rsid w:val="00C14F59"/>
    <w:rsid w:val="00C16654"/>
    <w:rsid w:val="00C16F1F"/>
    <w:rsid w:val="00C178A7"/>
    <w:rsid w:val="00C20FAB"/>
    <w:rsid w:val="00C260D3"/>
    <w:rsid w:val="00C3036E"/>
    <w:rsid w:val="00C3135C"/>
    <w:rsid w:val="00C35723"/>
    <w:rsid w:val="00C41CDF"/>
    <w:rsid w:val="00C45BBD"/>
    <w:rsid w:val="00C511AA"/>
    <w:rsid w:val="00C52E7C"/>
    <w:rsid w:val="00C56AF0"/>
    <w:rsid w:val="00C56B36"/>
    <w:rsid w:val="00C70E80"/>
    <w:rsid w:val="00C73EFB"/>
    <w:rsid w:val="00C81E26"/>
    <w:rsid w:val="00C823DC"/>
    <w:rsid w:val="00C90BF4"/>
    <w:rsid w:val="00C916E5"/>
    <w:rsid w:val="00C91947"/>
    <w:rsid w:val="00CA08E2"/>
    <w:rsid w:val="00CA5239"/>
    <w:rsid w:val="00CA77F7"/>
    <w:rsid w:val="00CB02D2"/>
    <w:rsid w:val="00CB15A8"/>
    <w:rsid w:val="00CD0C73"/>
    <w:rsid w:val="00CD1EA3"/>
    <w:rsid w:val="00CE6E3A"/>
    <w:rsid w:val="00CF32E8"/>
    <w:rsid w:val="00CF5B96"/>
    <w:rsid w:val="00CF6C09"/>
    <w:rsid w:val="00D013B1"/>
    <w:rsid w:val="00D03947"/>
    <w:rsid w:val="00D04C6B"/>
    <w:rsid w:val="00D10FA5"/>
    <w:rsid w:val="00D13105"/>
    <w:rsid w:val="00D1344D"/>
    <w:rsid w:val="00D161DB"/>
    <w:rsid w:val="00D27D62"/>
    <w:rsid w:val="00D34CE9"/>
    <w:rsid w:val="00D37A2F"/>
    <w:rsid w:val="00D37AB2"/>
    <w:rsid w:val="00D37CDE"/>
    <w:rsid w:val="00D400AF"/>
    <w:rsid w:val="00D41082"/>
    <w:rsid w:val="00D42491"/>
    <w:rsid w:val="00D42814"/>
    <w:rsid w:val="00D43BFE"/>
    <w:rsid w:val="00D44177"/>
    <w:rsid w:val="00D455AD"/>
    <w:rsid w:val="00D4765F"/>
    <w:rsid w:val="00D63285"/>
    <w:rsid w:val="00D816A6"/>
    <w:rsid w:val="00D8548F"/>
    <w:rsid w:val="00D859B3"/>
    <w:rsid w:val="00D866AB"/>
    <w:rsid w:val="00D970B8"/>
    <w:rsid w:val="00DA2372"/>
    <w:rsid w:val="00DA3783"/>
    <w:rsid w:val="00DB1E9A"/>
    <w:rsid w:val="00DC2122"/>
    <w:rsid w:val="00DC37BE"/>
    <w:rsid w:val="00DC4362"/>
    <w:rsid w:val="00DC583F"/>
    <w:rsid w:val="00DD24AD"/>
    <w:rsid w:val="00DD2E69"/>
    <w:rsid w:val="00DE36A7"/>
    <w:rsid w:val="00DE37AD"/>
    <w:rsid w:val="00DE72B6"/>
    <w:rsid w:val="00DF312D"/>
    <w:rsid w:val="00E00479"/>
    <w:rsid w:val="00E01B04"/>
    <w:rsid w:val="00E07C8A"/>
    <w:rsid w:val="00E11931"/>
    <w:rsid w:val="00E12BF5"/>
    <w:rsid w:val="00E150A0"/>
    <w:rsid w:val="00E212CD"/>
    <w:rsid w:val="00E235FA"/>
    <w:rsid w:val="00E23CA0"/>
    <w:rsid w:val="00E24270"/>
    <w:rsid w:val="00E256AD"/>
    <w:rsid w:val="00E3023D"/>
    <w:rsid w:val="00E31C49"/>
    <w:rsid w:val="00E323F0"/>
    <w:rsid w:val="00E35064"/>
    <w:rsid w:val="00E41C2C"/>
    <w:rsid w:val="00E44AC9"/>
    <w:rsid w:val="00E55221"/>
    <w:rsid w:val="00E57851"/>
    <w:rsid w:val="00E65C08"/>
    <w:rsid w:val="00E70E17"/>
    <w:rsid w:val="00E724E0"/>
    <w:rsid w:val="00E7536A"/>
    <w:rsid w:val="00E80CC7"/>
    <w:rsid w:val="00E8160E"/>
    <w:rsid w:val="00E84007"/>
    <w:rsid w:val="00E86609"/>
    <w:rsid w:val="00E9617F"/>
    <w:rsid w:val="00EA28F2"/>
    <w:rsid w:val="00EA2C26"/>
    <w:rsid w:val="00EA3334"/>
    <w:rsid w:val="00EB28E3"/>
    <w:rsid w:val="00EC0572"/>
    <w:rsid w:val="00EC4110"/>
    <w:rsid w:val="00EC4235"/>
    <w:rsid w:val="00EE3FD9"/>
    <w:rsid w:val="00EE447E"/>
    <w:rsid w:val="00EF3528"/>
    <w:rsid w:val="00EF4E55"/>
    <w:rsid w:val="00F0422F"/>
    <w:rsid w:val="00F12537"/>
    <w:rsid w:val="00F22DF2"/>
    <w:rsid w:val="00F25CDE"/>
    <w:rsid w:val="00F25F09"/>
    <w:rsid w:val="00F36172"/>
    <w:rsid w:val="00F4049D"/>
    <w:rsid w:val="00F4299F"/>
    <w:rsid w:val="00F437E0"/>
    <w:rsid w:val="00F45A86"/>
    <w:rsid w:val="00F45BB4"/>
    <w:rsid w:val="00F517E9"/>
    <w:rsid w:val="00F5372C"/>
    <w:rsid w:val="00F56755"/>
    <w:rsid w:val="00F56903"/>
    <w:rsid w:val="00F64DD3"/>
    <w:rsid w:val="00F65A00"/>
    <w:rsid w:val="00F66639"/>
    <w:rsid w:val="00F7070E"/>
    <w:rsid w:val="00F726FF"/>
    <w:rsid w:val="00F72E24"/>
    <w:rsid w:val="00F73BD2"/>
    <w:rsid w:val="00F8479D"/>
    <w:rsid w:val="00F84B6E"/>
    <w:rsid w:val="00F86EC2"/>
    <w:rsid w:val="00F90FAB"/>
    <w:rsid w:val="00F93ECA"/>
    <w:rsid w:val="00F966C4"/>
    <w:rsid w:val="00FB2447"/>
    <w:rsid w:val="00FB3D13"/>
    <w:rsid w:val="00FC18D6"/>
    <w:rsid w:val="00FC3CAF"/>
    <w:rsid w:val="00FD604A"/>
    <w:rsid w:val="00FE1FBD"/>
    <w:rsid w:val="00FE2711"/>
    <w:rsid w:val="00FE5BA8"/>
    <w:rsid w:val="00FE62D6"/>
    <w:rsid w:val="00FF093F"/>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84627E4A-3934-4319-9374-4E0D80B99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234"/>
    <w:pPr>
      <w:spacing w:after="200" w:line="276" w:lineRule="auto"/>
    </w:pPr>
    <w:rPr>
      <w:rFonts w:ascii="Calibri" w:eastAsia="Calibri" w:hAnsi="Calibri" w:cs="Times New Roman"/>
    </w:rPr>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b/>
      <w:bCs/>
      <w:color w:val="365F91"/>
      <w:sz w:val="28"/>
      <w:szCs w:val="28"/>
      <w:lang w:val="es-ES_tradnl" w:eastAsia="es-ES"/>
    </w:rPr>
  </w:style>
  <w:style w:type="paragraph" w:styleId="Ttulo2">
    <w:name w:val="heading 2"/>
    <w:basedOn w:val="Normal"/>
    <w:next w:val="Normal"/>
    <w:link w:val="Ttulo2Car"/>
    <w:semiHidden/>
    <w:unhideWhenUsed/>
    <w:qFormat/>
    <w:rsid w:val="00431B47"/>
    <w:pPr>
      <w:keepNext/>
      <w:spacing w:before="240" w:after="60" w:line="240" w:lineRule="auto"/>
      <w:outlineLvl w:val="1"/>
    </w:pPr>
    <w:rPr>
      <w:rFonts w:ascii="Cambria" w:eastAsia="Times New Roman" w:hAnsi="Cambria"/>
      <w:b/>
      <w:bCs/>
      <w:i/>
      <w:iCs/>
      <w:sz w:val="28"/>
      <w:szCs w:val="28"/>
      <w:lang w:val="es-ES" w:eastAsia="es-ES"/>
    </w:rPr>
  </w:style>
  <w:style w:type="paragraph" w:styleId="Ttulo3">
    <w:name w:val="heading 3"/>
    <w:basedOn w:val="Normal"/>
    <w:next w:val="Normal"/>
    <w:link w:val="Ttulo3Car"/>
    <w:unhideWhenUsed/>
    <w:qFormat/>
    <w:rsid w:val="005258E5"/>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semiHidden/>
    <w:unhideWhenUsed/>
    <w:qFormat/>
    <w:rsid w:val="001A5D42"/>
    <w:pPr>
      <w:keepNext/>
      <w:keepLines/>
      <w:spacing w:before="40" w:after="0" w:line="259" w:lineRule="auto"/>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qFormat/>
    <w:rsid w:val="00431B47"/>
    <w:pPr>
      <w:spacing w:before="240" w:after="60" w:line="240" w:lineRule="auto"/>
      <w:outlineLvl w:val="5"/>
    </w:pPr>
    <w:rPr>
      <w:rFonts w:eastAsia="Times New Roman"/>
      <w:b/>
      <w:bCs/>
      <w:lang w:val="es-MX" w:eastAsia="es-MX"/>
    </w:rPr>
  </w:style>
  <w:style w:type="paragraph" w:styleId="Ttulo7">
    <w:name w:val="heading 7"/>
    <w:basedOn w:val="Normal"/>
    <w:next w:val="Normal"/>
    <w:link w:val="Ttulo7Car"/>
    <w:unhideWhenUsed/>
    <w:qFormat/>
    <w:rsid w:val="00387929"/>
    <w:pPr>
      <w:keepNext/>
      <w:keepLines/>
      <w:spacing w:before="40" w:after="0" w:line="259" w:lineRule="auto"/>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431B47"/>
    <w:pPr>
      <w:spacing w:before="240" w:after="60" w:line="240" w:lineRule="auto"/>
      <w:jc w:val="both"/>
      <w:outlineLvl w:val="7"/>
    </w:pPr>
    <w:rPr>
      <w:rFonts w:ascii="Times New Roman" w:eastAsia="Times New Roman" w:hAnsi="Times New Roman"/>
      <w:i/>
      <w:i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rPr>
      <w:rFonts w:asciiTheme="minorHAnsi" w:eastAsiaTheme="minorHAnsi" w:hAnsiTheme="minorHAnsi" w:cstheme="minorBidi"/>
    </w:r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rPr>
      <w:rFonts w:asciiTheme="minorHAnsi" w:eastAsiaTheme="minorHAnsi" w:hAnsiTheme="minorHAnsi" w:cstheme="minorBidi"/>
    </w:r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w:basedOn w:val="Normal"/>
    <w:link w:val="Textoindependiente2Car"/>
    <w:unhideWhenUsed/>
    <w:rsid w:val="005258E5"/>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after="160" w:line="240" w:lineRule="exact"/>
    </w:pPr>
    <w:rPr>
      <w:rFonts w:ascii="Verdana" w:eastAsia="Times New Roman" w:hAnsi="Verdana"/>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after="160" w:line="240" w:lineRule="exact"/>
    </w:pPr>
    <w:rPr>
      <w:rFonts w:ascii="Verdana" w:eastAsia="Times New Roman" w:hAnsi="Verdana"/>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after="160" w:line="240" w:lineRule="exact"/>
    </w:pPr>
    <w:rPr>
      <w:rFonts w:ascii="Verdana" w:eastAsia="Times New Roman" w:hAnsi="Verdana" w:cs="Verdana"/>
      <w:sz w:val="20"/>
      <w:szCs w:val="20"/>
    </w:rPr>
  </w:style>
  <w:style w:type="paragraph" w:customStyle="1" w:styleId="Car">
    <w:name w:val="Car"/>
    <w:basedOn w:val="Normal"/>
    <w:rsid w:val="005258E5"/>
    <w:pPr>
      <w:spacing w:after="160" w:line="240" w:lineRule="exact"/>
    </w:pPr>
    <w:rPr>
      <w:rFonts w:ascii="Verdana" w:eastAsia="Times New Roman" w:hAnsi="Verdana"/>
      <w:sz w:val="20"/>
      <w:szCs w:val="20"/>
    </w:rPr>
  </w:style>
  <w:style w:type="paragraph" w:customStyle="1" w:styleId="CarCarCar1">
    <w:name w:val="Car Car Car1"/>
    <w:basedOn w:val="Normal"/>
    <w:rsid w:val="005258E5"/>
    <w:pPr>
      <w:spacing w:after="160" w:line="240" w:lineRule="exact"/>
    </w:pPr>
    <w:rPr>
      <w:rFonts w:ascii="Verdana" w:eastAsia="Times New Roman" w:hAnsi="Verdana" w:cs="Verdana"/>
      <w:sz w:val="20"/>
      <w:szCs w:val="20"/>
    </w:rPr>
  </w:style>
  <w:style w:type="paragraph" w:customStyle="1" w:styleId="Car1">
    <w:name w:val="Car1"/>
    <w:basedOn w:val="Normal"/>
    <w:rsid w:val="005258E5"/>
    <w:pPr>
      <w:spacing w:after="160"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hAnsi="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nhideWhenUsed/>
    <w:rsid w:val="001A5D42"/>
    <w:pPr>
      <w:spacing w:after="120" w:line="259" w:lineRule="auto"/>
      <w:ind w:left="283"/>
    </w:pPr>
    <w:rPr>
      <w:rFonts w:asciiTheme="minorHAnsi" w:eastAsiaTheme="minorHAnsi" w:hAnsiTheme="minorHAnsi" w:cstheme="minorBidi"/>
    </w:rPr>
  </w:style>
  <w:style w:type="character" w:customStyle="1" w:styleId="SangradetextonormalCar">
    <w:name w:val="Sangría de texto normal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eastAsiaTheme="minorHAnsi" w:hAnsi="Arial" w:cstheme="minorBidi"/>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NormalWebCar">
    <w:name w:val="Normal (Web) Car"/>
    <w:link w:val="NormalWeb"/>
    <w:uiPriority w:val="99"/>
    <w:rsid w:val="0026526C"/>
    <w:rPr>
      <w:rFonts w:ascii="Times New Roman" w:eastAsia="Times New Roman" w:hAnsi="Times New Roman" w:cs="Times New Roman"/>
      <w:sz w:val="24"/>
      <w:szCs w:val="24"/>
      <w:lang w:eastAsia="es-CO"/>
    </w:rPr>
  </w:style>
  <w:style w:type="character" w:customStyle="1" w:styleId="Ttulo7Car">
    <w:name w:val="Título 7 Car"/>
    <w:basedOn w:val="Fuentedeprrafopredeter"/>
    <w:link w:val="Ttulo7"/>
    <w:rsid w:val="00387929"/>
    <w:rPr>
      <w:rFonts w:asciiTheme="majorHAnsi" w:eastAsiaTheme="majorEastAsia" w:hAnsiTheme="majorHAnsi" w:cstheme="majorBidi"/>
      <w:i/>
      <w:iCs/>
      <w:color w:val="1F4D78" w:themeColor="accent1" w:themeShade="7F"/>
    </w:rPr>
  </w:style>
  <w:style w:type="character" w:customStyle="1" w:styleId="Ttulo2Car">
    <w:name w:val="Título 2 Car"/>
    <w:basedOn w:val="Fuentedeprrafopredeter"/>
    <w:link w:val="Ttulo2"/>
    <w:semiHidden/>
    <w:rsid w:val="00431B47"/>
    <w:rPr>
      <w:rFonts w:ascii="Cambria" w:eastAsia="Times New Roman" w:hAnsi="Cambria" w:cs="Times New Roman"/>
      <w:b/>
      <w:bCs/>
      <w:i/>
      <w:iCs/>
      <w:sz w:val="28"/>
      <w:szCs w:val="28"/>
      <w:lang w:val="es-ES" w:eastAsia="es-ES"/>
    </w:rPr>
  </w:style>
  <w:style w:type="character" w:customStyle="1" w:styleId="Ttulo6Car">
    <w:name w:val="Título 6 Car"/>
    <w:basedOn w:val="Fuentedeprrafopredeter"/>
    <w:link w:val="Ttulo6"/>
    <w:rsid w:val="00431B47"/>
    <w:rPr>
      <w:rFonts w:ascii="Calibri" w:eastAsia="Times New Roman" w:hAnsi="Calibri" w:cs="Times New Roman"/>
      <w:b/>
      <w:bCs/>
      <w:lang w:val="es-MX" w:eastAsia="es-MX"/>
    </w:rPr>
  </w:style>
  <w:style w:type="character" w:customStyle="1" w:styleId="Ttulo8Car">
    <w:name w:val="Título 8 Car"/>
    <w:basedOn w:val="Fuentedeprrafopredeter"/>
    <w:link w:val="Ttulo8"/>
    <w:rsid w:val="00431B47"/>
    <w:rPr>
      <w:rFonts w:ascii="Times New Roman" w:eastAsia="Times New Roman" w:hAnsi="Times New Roman" w:cs="Times New Roman"/>
      <w:i/>
      <w:iCs/>
      <w:sz w:val="24"/>
      <w:szCs w:val="24"/>
      <w:lang w:eastAsia="es-ES"/>
    </w:rPr>
  </w:style>
  <w:style w:type="table" w:styleId="Tablaclsica3">
    <w:name w:val="Table Classic 3"/>
    <w:basedOn w:val="Tablanormal"/>
    <w:rsid w:val="00431B47"/>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rsid w:val="00431B47"/>
    <w:pPr>
      <w:spacing w:after="120" w:line="240" w:lineRule="auto"/>
      <w:ind w:left="283"/>
    </w:pPr>
    <w:rPr>
      <w:rFonts w:ascii="Times New Roman" w:eastAsia="Times New Roman" w:hAnsi="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431B47"/>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431B47"/>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431B47"/>
    <w:rPr>
      <w:rFonts w:ascii="Times New Roman" w:eastAsia="Times New Roman" w:hAnsi="Times New Roman" w:cs="Times New Roman"/>
      <w:sz w:val="16"/>
      <w:szCs w:val="16"/>
      <w:lang w:eastAsia="es-ES"/>
    </w:rPr>
  </w:style>
  <w:style w:type="paragraph" w:customStyle="1" w:styleId="Articulo">
    <w:name w:val="Articulo"/>
    <w:basedOn w:val="Normal"/>
    <w:next w:val="Normal"/>
    <w:autoRedefine/>
    <w:rsid w:val="00431B47"/>
    <w:pPr>
      <w:spacing w:after="0" w:line="240" w:lineRule="auto"/>
      <w:jc w:val="both"/>
    </w:pPr>
    <w:rPr>
      <w:rFonts w:ascii="Arial" w:eastAsia="Times New Roman" w:hAnsi="Arial"/>
      <w:b/>
      <w:bCs/>
      <w:color w:val="000000"/>
      <w:szCs w:val="24"/>
      <w:lang w:eastAsia="es-ES"/>
    </w:rPr>
  </w:style>
  <w:style w:type="paragraph" w:customStyle="1" w:styleId="Sinespaciado2">
    <w:name w:val="Sin espaciado2"/>
    <w:uiPriority w:val="99"/>
    <w:rsid w:val="00431B47"/>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431B47"/>
    <w:pPr>
      <w:spacing w:after="0" w:line="240" w:lineRule="auto"/>
    </w:pPr>
    <w:rPr>
      <w:rFonts w:ascii="Arial" w:hAnsi="Arial"/>
      <w:sz w:val="24"/>
      <w:szCs w:val="21"/>
      <w:lang w:val="es-ES"/>
    </w:rPr>
  </w:style>
  <w:style w:type="character" w:customStyle="1" w:styleId="TextosinformatoCar">
    <w:name w:val="Texto sin formato Car"/>
    <w:basedOn w:val="Fuentedeprrafopredeter"/>
    <w:link w:val="Textosinformato"/>
    <w:uiPriority w:val="99"/>
    <w:rsid w:val="00431B47"/>
    <w:rPr>
      <w:rFonts w:ascii="Arial" w:eastAsia="Calibri" w:hAnsi="Arial" w:cs="Times New Roman"/>
      <w:sz w:val="24"/>
      <w:szCs w:val="21"/>
      <w:lang w:val="es-ES"/>
    </w:rPr>
  </w:style>
  <w:style w:type="paragraph" w:styleId="Textoindependienteprimerasangra2">
    <w:name w:val="Body Text First Indent 2"/>
    <w:basedOn w:val="Sangradetextonormal"/>
    <w:link w:val="Textoindependienteprimerasangra2Car"/>
    <w:uiPriority w:val="99"/>
    <w:rsid w:val="00431B4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431B47"/>
    <w:rPr>
      <w:rFonts w:ascii="Times New Roman" w:eastAsia="Times New Roman" w:hAnsi="Times New Roman" w:cs="Times New Roman"/>
      <w:sz w:val="24"/>
      <w:szCs w:val="24"/>
      <w:lang w:val="es-ES" w:eastAsia="es-ES"/>
    </w:rPr>
  </w:style>
  <w:style w:type="paragraph" w:customStyle="1" w:styleId="subtitulos">
    <w:name w:val="subtitulos"/>
    <w:basedOn w:val="Normal"/>
    <w:rsid w:val="00431B47"/>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visitado">
    <w:name w:val="FollowedHyperlink"/>
    <w:uiPriority w:val="99"/>
    <w:rsid w:val="00431B47"/>
    <w:rPr>
      <w:color w:val="800080"/>
      <w:u w:val="single"/>
    </w:rPr>
  </w:style>
  <w:style w:type="character" w:customStyle="1" w:styleId="hps">
    <w:name w:val="hps"/>
    <w:basedOn w:val="Fuentedeprrafopredeter"/>
    <w:rsid w:val="00431B47"/>
  </w:style>
  <w:style w:type="paragraph" w:styleId="Subttulo">
    <w:name w:val="Subtitle"/>
    <w:basedOn w:val="Normal"/>
    <w:link w:val="SubttuloCar"/>
    <w:qFormat/>
    <w:rsid w:val="00431B47"/>
    <w:pPr>
      <w:tabs>
        <w:tab w:val="left" w:pos="1985"/>
      </w:tabs>
      <w:spacing w:after="0" w:line="240" w:lineRule="auto"/>
      <w:jc w:val="center"/>
    </w:pPr>
    <w:rPr>
      <w:rFonts w:ascii="Tahoma" w:eastAsia="Times New Roman" w:hAnsi="Tahoma"/>
      <w:b/>
      <w:sz w:val="24"/>
      <w:szCs w:val="20"/>
      <w:lang w:val="es-ES" w:eastAsia="es-ES"/>
    </w:rPr>
  </w:style>
  <w:style w:type="character" w:customStyle="1" w:styleId="SubttuloCar">
    <w:name w:val="Subtítulo Car"/>
    <w:basedOn w:val="Fuentedeprrafopredeter"/>
    <w:link w:val="Subttulo"/>
    <w:rsid w:val="00431B47"/>
    <w:rPr>
      <w:rFonts w:ascii="Tahoma" w:eastAsia="Times New Roman" w:hAnsi="Tahoma" w:cs="Times New Roman"/>
      <w:b/>
      <w:sz w:val="24"/>
      <w:szCs w:val="20"/>
      <w:lang w:val="es-ES" w:eastAsia="es-ES"/>
    </w:rPr>
  </w:style>
  <w:style w:type="paragraph" w:customStyle="1" w:styleId="justify">
    <w:name w:val="justify"/>
    <w:basedOn w:val="Normal"/>
    <w:rsid w:val="00431B47"/>
    <w:pPr>
      <w:spacing w:before="100" w:beforeAutospacing="1" w:after="100" w:afterAutospacing="1" w:line="240" w:lineRule="auto"/>
      <w:jc w:val="both"/>
    </w:pPr>
    <w:rPr>
      <w:rFonts w:ascii="Verdana" w:eastAsia="Times New Roman" w:hAnsi="Verdana"/>
      <w:sz w:val="18"/>
      <w:szCs w:val="18"/>
      <w:lang w:val="es-ES" w:eastAsia="es-ES"/>
    </w:rPr>
  </w:style>
  <w:style w:type="paragraph" w:customStyle="1" w:styleId="summary1">
    <w:name w:val="summary1"/>
    <w:basedOn w:val="Normal"/>
    <w:rsid w:val="00431B47"/>
    <w:pPr>
      <w:spacing w:after="375" w:line="240" w:lineRule="auto"/>
    </w:pPr>
    <w:rPr>
      <w:rFonts w:ascii="Arial" w:eastAsia="Times New Roman" w:hAnsi="Arial" w:cs="Arial"/>
      <w:color w:val="999999"/>
      <w:sz w:val="48"/>
      <w:szCs w:val="48"/>
      <w:lang w:eastAsia="es-CO"/>
    </w:rPr>
  </w:style>
  <w:style w:type="character" w:customStyle="1" w:styleId="ya-q-full-text">
    <w:name w:val="ya-q-full-text"/>
    <w:basedOn w:val="Fuentedeprrafopredeter"/>
    <w:rsid w:val="00431B47"/>
  </w:style>
  <w:style w:type="table" w:customStyle="1" w:styleId="Tablaconcuadrcula1">
    <w:name w:val="Tabla con cuadrícula1"/>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31B47"/>
  </w:style>
  <w:style w:type="table" w:customStyle="1" w:styleId="Tablaconcuadrcula4">
    <w:name w:val="Tabla con cuadrícula4"/>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431B47"/>
    <w:pP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67">
    <w:name w:val="xl67"/>
    <w:basedOn w:val="Normal"/>
    <w:rsid w:val="00431B47"/>
    <w:pP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431B47"/>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9">
    <w:name w:val="xl69"/>
    <w:basedOn w:val="Normal"/>
    <w:rsid w:val="00431B47"/>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0">
    <w:name w:val="xl7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1">
    <w:name w:val="xl7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2">
    <w:name w:val="xl7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73">
    <w:name w:val="xl73"/>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4">
    <w:name w:val="xl74"/>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75">
    <w:name w:val="xl7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76">
    <w:name w:val="xl7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7">
    <w:name w:val="xl77"/>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8">
    <w:name w:val="xl7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9">
    <w:name w:val="xl79"/>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0">
    <w:name w:val="xl8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1">
    <w:name w:val="xl8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2">
    <w:name w:val="xl82"/>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3">
    <w:name w:val="xl83"/>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4">
    <w:name w:val="xl84"/>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85">
    <w:name w:val="xl8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6">
    <w:name w:val="xl8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7">
    <w:name w:val="xl87"/>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8">
    <w:name w:val="xl8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89">
    <w:name w:val="xl89"/>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0">
    <w:name w:val="xl9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1">
    <w:name w:val="xl9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2">
    <w:name w:val="xl92"/>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93">
    <w:name w:val="xl93"/>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4">
    <w:name w:val="xl94"/>
    <w:basedOn w:val="Normal"/>
    <w:rsid w:val="00431B4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5">
    <w:name w:val="xl95"/>
    <w:basedOn w:val="Normal"/>
    <w:rsid w:val="00431B47"/>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6">
    <w:name w:val="xl9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rsid w:val="00431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8">
    <w:name w:val="xl9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9">
    <w:name w:val="xl99"/>
    <w:basedOn w:val="Normal"/>
    <w:rsid w:val="00431B47"/>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
    <w:name w:val="xl100"/>
    <w:basedOn w:val="Normal"/>
    <w:rsid w:val="0043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1">
    <w:name w:val="xl101"/>
    <w:basedOn w:val="Normal"/>
    <w:rsid w:val="0043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2">
    <w:name w:val="xl10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03">
    <w:name w:val="xl103"/>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4">
    <w:name w:val="xl104"/>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5">
    <w:name w:val="xl10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06">
    <w:name w:val="xl106"/>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7">
    <w:name w:val="xl107"/>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8">
    <w:name w:val="xl108"/>
    <w:basedOn w:val="Normal"/>
    <w:rsid w:val="00431B4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9">
    <w:name w:val="xl109"/>
    <w:basedOn w:val="Normal"/>
    <w:rsid w:val="00431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0">
    <w:name w:val="xl110"/>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1">
    <w:name w:val="xl111"/>
    <w:basedOn w:val="Normal"/>
    <w:rsid w:val="00431B4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2">
    <w:name w:val="xl112"/>
    <w:basedOn w:val="Normal"/>
    <w:rsid w:val="00431B4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3">
    <w:name w:val="xl113"/>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4">
    <w:name w:val="xl114"/>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5">
    <w:name w:val="xl115"/>
    <w:basedOn w:val="Normal"/>
    <w:rsid w:val="00431B4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6">
    <w:name w:val="xl116"/>
    <w:basedOn w:val="Normal"/>
    <w:rsid w:val="00431B4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7">
    <w:name w:val="xl117"/>
    <w:basedOn w:val="Normal"/>
    <w:rsid w:val="00431B4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8">
    <w:name w:val="xl11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9">
    <w:name w:val="xl119"/>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0">
    <w:name w:val="xl12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1">
    <w:name w:val="xl12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22">
    <w:name w:val="xl12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3">
    <w:name w:val="xl123"/>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4">
    <w:name w:val="xl124"/>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5">
    <w:name w:val="xl125"/>
    <w:basedOn w:val="Normal"/>
    <w:rsid w:val="00431B47"/>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6">
    <w:name w:val="xl126"/>
    <w:basedOn w:val="Normal"/>
    <w:rsid w:val="00431B47"/>
    <w:pPr>
      <w:pBdr>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7">
    <w:name w:val="xl127"/>
    <w:basedOn w:val="Normal"/>
    <w:rsid w:val="00431B47"/>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8">
    <w:name w:val="xl128"/>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9">
    <w:name w:val="xl129"/>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0">
    <w:name w:val="xl130"/>
    <w:basedOn w:val="Normal"/>
    <w:rsid w:val="00431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1">
    <w:name w:val="xl131"/>
    <w:basedOn w:val="Normal"/>
    <w:rsid w:val="00431B4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32">
    <w:name w:val="xl132"/>
    <w:basedOn w:val="Normal"/>
    <w:rsid w:val="00431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3">
    <w:name w:val="xl133"/>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4">
    <w:name w:val="xl134"/>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5">
    <w:name w:val="xl135"/>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6">
    <w:name w:val="xl136"/>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431B4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8">
    <w:name w:val="xl138"/>
    <w:basedOn w:val="Normal"/>
    <w:rsid w:val="00431B47"/>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9">
    <w:name w:val="xl139"/>
    <w:basedOn w:val="Normal"/>
    <w:rsid w:val="00431B47"/>
    <w:pPr>
      <w:pBdr>
        <w:top w:val="single" w:sz="8" w:space="0" w:color="auto"/>
        <w:lef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0">
    <w:name w:val="xl140"/>
    <w:basedOn w:val="Normal"/>
    <w:rsid w:val="00431B47"/>
    <w:pPr>
      <w:pBdr>
        <w:top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1">
    <w:name w:val="xl141"/>
    <w:basedOn w:val="Normal"/>
    <w:rsid w:val="00431B47"/>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2">
    <w:name w:val="xl142"/>
    <w:basedOn w:val="Normal"/>
    <w:rsid w:val="00431B47"/>
    <w:pPr>
      <w:pBdr>
        <w:lef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3">
    <w:name w:val="xl143"/>
    <w:basedOn w:val="Normal"/>
    <w:rsid w:val="00431B47"/>
    <w:pP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4">
    <w:name w:val="xl144"/>
    <w:basedOn w:val="Normal"/>
    <w:rsid w:val="00431B47"/>
    <w:pPr>
      <w:pBdr>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5">
    <w:name w:val="xl145"/>
    <w:basedOn w:val="Normal"/>
    <w:rsid w:val="00431B47"/>
    <w:pPr>
      <w:pBdr>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6">
    <w:name w:val="xl146"/>
    <w:basedOn w:val="Normal"/>
    <w:rsid w:val="00431B47"/>
    <w:pPr>
      <w:pBdr>
        <w:bottom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7">
    <w:name w:val="xl147"/>
    <w:basedOn w:val="Normal"/>
    <w:rsid w:val="00431B47"/>
    <w:pPr>
      <w:pBdr>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8">
    <w:name w:val="xl148"/>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9">
    <w:name w:val="xl149"/>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0">
    <w:name w:val="xl150"/>
    <w:basedOn w:val="Normal"/>
    <w:rsid w:val="00431B4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1">
    <w:name w:val="xl151"/>
    <w:basedOn w:val="Normal"/>
    <w:rsid w:val="00431B47"/>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2">
    <w:name w:val="xl152"/>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3">
    <w:name w:val="xl153"/>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4">
    <w:name w:val="xl154"/>
    <w:basedOn w:val="Normal"/>
    <w:rsid w:val="00431B47"/>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55">
    <w:name w:val="xl155"/>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56">
    <w:name w:val="xl156"/>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57">
    <w:name w:val="xl157"/>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styleId="Lista3">
    <w:name w:val="List 3"/>
    <w:basedOn w:val="Normal"/>
    <w:semiHidden/>
    <w:unhideWhenUsed/>
    <w:rsid w:val="00431B47"/>
    <w:pPr>
      <w:autoSpaceDE w:val="0"/>
      <w:autoSpaceDN w:val="0"/>
      <w:spacing w:after="0" w:line="240" w:lineRule="auto"/>
      <w:ind w:left="849" w:hanging="283"/>
      <w:contextualSpacing/>
    </w:pPr>
    <w:rPr>
      <w:rFonts w:ascii="Arial" w:eastAsia="Times New Roman" w:hAnsi="Arial" w:cs="Arial"/>
      <w:sz w:val="20"/>
      <w:szCs w:val="20"/>
      <w:lang w:eastAsia="es-ES"/>
    </w:rPr>
  </w:style>
  <w:style w:type="table" w:customStyle="1" w:styleId="Tablaconcuadrcula5">
    <w:name w:val="Tabla con cuadrícula5"/>
    <w:basedOn w:val="Tablanormal"/>
    <w:next w:val="Tablaconcuadrcula"/>
    <w:uiPriority w:val="59"/>
    <w:rsid w:val="00431B4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431B47"/>
  </w:style>
  <w:style w:type="table" w:customStyle="1" w:styleId="Tablaconcuadrcula6">
    <w:name w:val="Tabla con cuadrícula6"/>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31B47"/>
  </w:style>
  <w:style w:type="table" w:customStyle="1" w:styleId="Tablaconcuadrcula7">
    <w:name w:val="Tabla con cuadrícula7"/>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431B47"/>
  </w:style>
  <w:style w:type="table" w:customStyle="1" w:styleId="Tablaconcuadrcula8">
    <w:name w:val="Tabla con cuadrícula8"/>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basedOn w:val="Normal"/>
    <w:uiPriority w:val="99"/>
    <w:qFormat/>
    <w:rsid w:val="00431B47"/>
    <w:pPr>
      <w:spacing w:after="0" w:line="240" w:lineRule="auto"/>
      <w:jc w:val="center"/>
    </w:pPr>
    <w:rPr>
      <w:rFonts w:ascii="Arial" w:eastAsia="Times New Roman" w:hAnsi="Arial"/>
      <w:b/>
      <w:sz w:val="18"/>
      <w:szCs w:val="20"/>
      <w:lang w:eastAsia="es-ES"/>
    </w:rPr>
  </w:style>
  <w:style w:type="character" w:customStyle="1" w:styleId="SinespaciadoCarCar">
    <w:name w:val="Sin espaciado Car Car"/>
    <w:basedOn w:val="Fuentedeprrafopredeter"/>
    <w:rsid w:val="00431B47"/>
    <w:rPr>
      <w:rFonts w:ascii="Cambria" w:eastAsia="Times New Roman" w:hAnsi="Cambria" w:cs="Times New Roman"/>
      <w:lang w:bidi="en-US"/>
    </w:rPr>
  </w:style>
  <w:style w:type="paragraph" w:customStyle="1" w:styleId="xmsonormal">
    <w:name w:val="x_msonormal"/>
    <w:basedOn w:val="Normal"/>
    <w:rsid w:val="00431B47"/>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xmsocommentreference">
    <w:name w:val="x_msocommentreference"/>
    <w:basedOn w:val="Fuentedeprrafopredeter"/>
    <w:rsid w:val="00431B47"/>
  </w:style>
  <w:style w:type="character" w:customStyle="1" w:styleId="Mencinsinresolver3">
    <w:name w:val="Mención sin resolver3"/>
    <w:basedOn w:val="Fuentedeprrafopredeter"/>
    <w:uiPriority w:val="99"/>
    <w:semiHidden/>
    <w:unhideWhenUsed/>
    <w:rsid w:val="00431B47"/>
    <w:rPr>
      <w:color w:val="605E5C"/>
      <w:shd w:val="clear" w:color="auto" w:fill="E1DFDD"/>
    </w:rPr>
  </w:style>
  <w:style w:type="paragraph" w:customStyle="1" w:styleId="msonormal0">
    <w:name w:val="msonormal"/>
    <w:basedOn w:val="Normal"/>
    <w:rsid w:val="00FE1FBD"/>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5">
    <w:name w:val="font5"/>
    <w:basedOn w:val="Normal"/>
    <w:rsid w:val="00FE1FBD"/>
    <w:pPr>
      <w:spacing w:before="100" w:beforeAutospacing="1" w:after="100" w:afterAutospacing="1" w:line="240" w:lineRule="auto"/>
    </w:pPr>
    <w:rPr>
      <w:rFonts w:eastAsia="Times New Roman" w:cs="Calibri"/>
      <w:b/>
      <w:bCs/>
      <w:color w:val="000000"/>
      <w:sz w:val="12"/>
      <w:szCs w:val="12"/>
      <w:lang w:eastAsia="es-CO"/>
    </w:rPr>
  </w:style>
  <w:style w:type="paragraph" w:customStyle="1" w:styleId="xl64">
    <w:name w:val="xl64"/>
    <w:basedOn w:val="Normal"/>
    <w:rsid w:val="00FE1FBD"/>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65">
    <w:name w:val="xl65"/>
    <w:basedOn w:val="Normal"/>
    <w:rsid w:val="00FE1FBD"/>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5663666">
      <w:bodyDiv w:val="1"/>
      <w:marLeft w:val="0"/>
      <w:marRight w:val="0"/>
      <w:marTop w:val="0"/>
      <w:marBottom w:val="0"/>
      <w:divBdr>
        <w:top w:val="none" w:sz="0" w:space="0" w:color="auto"/>
        <w:left w:val="none" w:sz="0" w:space="0" w:color="auto"/>
        <w:bottom w:val="none" w:sz="0" w:space="0" w:color="auto"/>
        <w:right w:val="none" w:sz="0" w:space="0" w:color="auto"/>
      </w:divBdr>
    </w:div>
    <w:div w:id="172380961">
      <w:bodyDiv w:val="1"/>
      <w:marLeft w:val="0"/>
      <w:marRight w:val="0"/>
      <w:marTop w:val="0"/>
      <w:marBottom w:val="0"/>
      <w:divBdr>
        <w:top w:val="none" w:sz="0" w:space="0" w:color="auto"/>
        <w:left w:val="none" w:sz="0" w:space="0" w:color="auto"/>
        <w:bottom w:val="none" w:sz="0" w:space="0" w:color="auto"/>
        <w:right w:val="none" w:sz="0" w:space="0" w:color="auto"/>
      </w:divBdr>
    </w:div>
    <w:div w:id="191505011">
      <w:bodyDiv w:val="1"/>
      <w:marLeft w:val="0"/>
      <w:marRight w:val="0"/>
      <w:marTop w:val="0"/>
      <w:marBottom w:val="0"/>
      <w:divBdr>
        <w:top w:val="none" w:sz="0" w:space="0" w:color="auto"/>
        <w:left w:val="none" w:sz="0" w:space="0" w:color="auto"/>
        <w:bottom w:val="none" w:sz="0" w:space="0" w:color="auto"/>
        <w:right w:val="none" w:sz="0" w:space="0" w:color="auto"/>
      </w:divBdr>
    </w:div>
    <w:div w:id="297806949">
      <w:bodyDiv w:val="1"/>
      <w:marLeft w:val="0"/>
      <w:marRight w:val="0"/>
      <w:marTop w:val="0"/>
      <w:marBottom w:val="0"/>
      <w:divBdr>
        <w:top w:val="none" w:sz="0" w:space="0" w:color="auto"/>
        <w:left w:val="none" w:sz="0" w:space="0" w:color="auto"/>
        <w:bottom w:val="none" w:sz="0" w:space="0" w:color="auto"/>
        <w:right w:val="none" w:sz="0" w:space="0" w:color="auto"/>
      </w:divBdr>
    </w:div>
    <w:div w:id="310184012">
      <w:bodyDiv w:val="1"/>
      <w:marLeft w:val="0"/>
      <w:marRight w:val="0"/>
      <w:marTop w:val="0"/>
      <w:marBottom w:val="0"/>
      <w:divBdr>
        <w:top w:val="none" w:sz="0" w:space="0" w:color="auto"/>
        <w:left w:val="none" w:sz="0" w:space="0" w:color="auto"/>
        <w:bottom w:val="none" w:sz="0" w:space="0" w:color="auto"/>
        <w:right w:val="none" w:sz="0" w:space="0" w:color="auto"/>
      </w:divBdr>
    </w:div>
    <w:div w:id="317001472">
      <w:bodyDiv w:val="1"/>
      <w:marLeft w:val="0"/>
      <w:marRight w:val="0"/>
      <w:marTop w:val="0"/>
      <w:marBottom w:val="0"/>
      <w:divBdr>
        <w:top w:val="none" w:sz="0" w:space="0" w:color="auto"/>
        <w:left w:val="none" w:sz="0" w:space="0" w:color="auto"/>
        <w:bottom w:val="none" w:sz="0" w:space="0" w:color="auto"/>
        <w:right w:val="none" w:sz="0" w:space="0" w:color="auto"/>
      </w:divBdr>
    </w:div>
    <w:div w:id="383676073">
      <w:bodyDiv w:val="1"/>
      <w:marLeft w:val="0"/>
      <w:marRight w:val="0"/>
      <w:marTop w:val="0"/>
      <w:marBottom w:val="0"/>
      <w:divBdr>
        <w:top w:val="none" w:sz="0" w:space="0" w:color="auto"/>
        <w:left w:val="none" w:sz="0" w:space="0" w:color="auto"/>
        <w:bottom w:val="none" w:sz="0" w:space="0" w:color="auto"/>
        <w:right w:val="none" w:sz="0" w:space="0" w:color="auto"/>
      </w:divBdr>
    </w:div>
    <w:div w:id="3887659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3550180">
      <w:bodyDiv w:val="1"/>
      <w:marLeft w:val="0"/>
      <w:marRight w:val="0"/>
      <w:marTop w:val="0"/>
      <w:marBottom w:val="0"/>
      <w:divBdr>
        <w:top w:val="none" w:sz="0" w:space="0" w:color="auto"/>
        <w:left w:val="none" w:sz="0" w:space="0" w:color="auto"/>
        <w:bottom w:val="none" w:sz="0" w:space="0" w:color="auto"/>
        <w:right w:val="none" w:sz="0" w:space="0" w:color="auto"/>
      </w:divBdr>
    </w:div>
    <w:div w:id="454368744">
      <w:bodyDiv w:val="1"/>
      <w:marLeft w:val="0"/>
      <w:marRight w:val="0"/>
      <w:marTop w:val="0"/>
      <w:marBottom w:val="0"/>
      <w:divBdr>
        <w:top w:val="none" w:sz="0" w:space="0" w:color="auto"/>
        <w:left w:val="none" w:sz="0" w:space="0" w:color="auto"/>
        <w:bottom w:val="none" w:sz="0" w:space="0" w:color="auto"/>
        <w:right w:val="none" w:sz="0" w:space="0" w:color="auto"/>
      </w:divBdr>
    </w:div>
    <w:div w:id="472329862">
      <w:bodyDiv w:val="1"/>
      <w:marLeft w:val="0"/>
      <w:marRight w:val="0"/>
      <w:marTop w:val="0"/>
      <w:marBottom w:val="0"/>
      <w:divBdr>
        <w:top w:val="none" w:sz="0" w:space="0" w:color="auto"/>
        <w:left w:val="none" w:sz="0" w:space="0" w:color="auto"/>
        <w:bottom w:val="none" w:sz="0" w:space="0" w:color="auto"/>
        <w:right w:val="none" w:sz="0" w:space="0" w:color="auto"/>
      </w:divBdr>
    </w:div>
    <w:div w:id="583106128">
      <w:bodyDiv w:val="1"/>
      <w:marLeft w:val="0"/>
      <w:marRight w:val="0"/>
      <w:marTop w:val="0"/>
      <w:marBottom w:val="0"/>
      <w:divBdr>
        <w:top w:val="none" w:sz="0" w:space="0" w:color="auto"/>
        <w:left w:val="none" w:sz="0" w:space="0" w:color="auto"/>
        <w:bottom w:val="none" w:sz="0" w:space="0" w:color="auto"/>
        <w:right w:val="none" w:sz="0" w:space="0" w:color="auto"/>
      </w:divBdr>
    </w:div>
    <w:div w:id="59724861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3411558">
      <w:bodyDiv w:val="1"/>
      <w:marLeft w:val="0"/>
      <w:marRight w:val="0"/>
      <w:marTop w:val="0"/>
      <w:marBottom w:val="0"/>
      <w:divBdr>
        <w:top w:val="none" w:sz="0" w:space="0" w:color="auto"/>
        <w:left w:val="none" w:sz="0" w:space="0" w:color="auto"/>
        <w:bottom w:val="none" w:sz="0" w:space="0" w:color="auto"/>
        <w:right w:val="none" w:sz="0" w:space="0" w:color="auto"/>
      </w:divBdr>
    </w:div>
    <w:div w:id="690035303">
      <w:bodyDiv w:val="1"/>
      <w:marLeft w:val="0"/>
      <w:marRight w:val="0"/>
      <w:marTop w:val="0"/>
      <w:marBottom w:val="0"/>
      <w:divBdr>
        <w:top w:val="none" w:sz="0" w:space="0" w:color="auto"/>
        <w:left w:val="none" w:sz="0" w:space="0" w:color="auto"/>
        <w:bottom w:val="none" w:sz="0" w:space="0" w:color="auto"/>
        <w:right w:val="none" w:sz="0" w:space="0" w:color="auto"/>
      </w:divBdr>
    </w:div>
    <w:div w:id="699628656">
      <w:bodyDiv w:val="1"/>
      <w:marLeft w:val="0"/>
      <w:marRight w:val="0"/>
      <w:marTop w:val="0"/>
      <w:marBottom w:val="0"/>
      <w:divBdr>
        <w:top w:val="none" w:sz="0" w:space="0" w:color="auto"/>
        <w:left w:val="none" w:sz="0" w:space="0" w:color="auto"/>
        <w:bottom w:val="none" w:sz="0" w:space="0" w:color="auto"/>
        <w:right w:val="none" w:sz="0" w:space="0" w:color="auto"/>
      </w:divBdr>
    </w:div>
    <w:div w:id="752555922">
      <w:bodyDiv w:val="1"/>
      <w:marLeft w:val="0"/>
      <w:marRight w:val="0"/>
      <w:marTop w:val="0"/>
      <w:marBottom w:val="0"/>
      <w:divBdr>
        <w:top w:val="none" w:sz="0" w:space="0" w:color="auto"/>
        <w:left w:val="none" w:sz="0" w:space="0" w:color="auto"/>
        <w:bottom w:val="none" w:sz="0" w:space="0" w:color="auto"/>
        <w:right w:val="none" w:sz="0" w:space="0" w:color="auto"/>
      </w:divBdr>
    </w:div>
    <w:div w:id="761293825">
      <w:bodyDiv w:val="1"/>
      <w:marLeft w:val="0"/>
      <w:marRight w:val="0"/>
      <w:marTop w:val="0"/>
      <w:marBottom w:val="0"/>
      <w:divBdr>
        <w:top w:val="none" w:sz="0" w:space="0" w:color="auto"/>
        <w:left w:val="none" w:sz="0" w:space="0" w:color="auto"/>
        <w:bottom w:val="none" w:sz="0" w:space="0" w:color="auto"/>
        <w:right w:val="none" w:sz="0" w:space="0" w:color="auto"/>
      </w:divBdr>
    </w:div>
    <w:div w:id="814956088">
      <w:bodyDiv w:val="1"/>
      <w:marLeft w:val="0"/>
      <w:marRight w:val="0"/>
      <w:marTop w:val="0"/>
      <w:marBottom w:val="0"/>
      <w:divBdr>
        <w:top w:val="none" w:sz="0" w:space="0" w:color="auto"/>
        <w:left w:val="none" w:sz="0" w:space="0" w:color="auto"/>
        <w:bottom w:val="none" w:sz="0" w:space="0" w:color="auto"/>
        <w:right w:val="none" w:sz="0" w:space="0" w:color="auto"/>
      </w:divBdr>
    </w:div>
    <w:div w:id="889417074">
      <w:bodyDiv w:val="1"/>
      <w:marLeft w:val="0"/>
      <w:marRight w:val="0"/>
      <w:marTop w:val="0"/>
      <w:marBottom w:val="0"/>
      <w:divBdr>
        <w:top w:val="none" w:sz="0" w:space="0" w:color="auto"/>
        <w:left w:val="none" w:sz="0" w:space="0" w:color="auto"/>
        <w:bottom w:val="none" w:sz="0" w:space="0" w:color="auto"/>
        <w:right w:val="none" w:sz="0" w:space="0" w:color="auto"/>
      </w:divBdr>
    </w:div>
    <w:div w:id="965350100">
      <w:bodyDiv w:val="1"/>
      <w:marLeft w:val="0"/>
      <w:marRight w:val="0"/>
      <w:marTop w:val="0"/>
      <w:marBottom w:val="0"/>
      <w:divBdr>
        <w:top w:val="none" w:sz="0" w:space="0" w:color="auto"/>
        <w:left w:val="none" w:sz="0" w:space="0" w:color="auto"/>
        <w:bottom w:val="none" w:sz="0" w:space="0" w:color="auto"/>
        <w:right w:val="none" w:sz="0" w:space="0" w:color="auto"/>
      </w:divBdr>
    </w:div>
    <w:div w:id="983966302">
      <w:bodyDiv w:val="1"/>
      <w:marLeft w:val="0"/>
      <w:marRight w:val="0"/>
      <w:marTop w:val="0"/>
      <w:marBottom w:val="0"/>
      <w:divBdr>
        <w:top w:val="none" w:sz="0" w:space="0" w:color="auto"/>
        <w:left w:val="none" w:sz="0" w:space="0" w:color="auto"/>
        <w:bottom w:val="none" w:sz="0" w:space="0" w:color="auto"/>
        <w:right w:val="none" w:sz="0" w:space="0" w:color="auto"/>
      </w:divBdr>
    </w:div>
    <w:div w:id="997459243">
      <w:bodyDiv w:val="1"/>
      <w:marLeft w:val="0"/>
      <w:marRight w:val="0"/>
      <w:marTop w:val="0"/>
      <w:marBottom w:val="0"/>
      <w:divBdr>
        <w:top w:val="none" w:sz="0" w:space="0" w:color="auto"/>
        <w:left w:val="none" w:sz="0" w:space="0" w:color="auto"/>
        <w:bottom w:val="none" w:sz="0" w:space="0" w:color="auto"/>
        <w:right w:val="none" w:sz="0" w:space="0" w:color="auto"/>
      </w:divBdr>
    </w:div>
    <w:div w:id="1012103771">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90196924">
      <w:bodyDiv w:val="1"/>
      <w:marLeft w:val="0"/>
      <w:marRight w:val="0"/>
      <w:marTop w:val="0"/>
      <w:marBottom w:val="0"/>
      <w:divBdr>
        <w:top w:val="none" w:sz="0" w:space="0" w:color="auto"/>
        <w:left w:val="none" w:sz="0" w:space="0" w:color="auto"/>
        <w:bottom w:val="none" w:sz="0" w:space="0" w:color="auto"/>
        <w:right w:val="none" w:sz="0" w:space="0" w:color="auto"/>
      </w:divBdr>
    </w:div>
    <w:div w:id="1093355753">
      <w:bodyDiv w:val="1"/>
      <w:marLeft w:val="0"/>
      <w:marRight w:val="0"/>
      <w:marTop w:val="0"/>
      <w:marBottom w:val="0"/>
      <w:divBdr>
        <w:top w:val="none" w:sz="0" w:space="0" w:color="auto"/>
        <w:left w:val="none" w:sz="0" w:space="0" w:color="auto"/>
        <w:bottom w:val="none" w:sz="0" w:space="0" w:color="auto"/>
        <w:right w:val="none" w:sz="0" w:space="0" w:color="auto"/>
      </w:divBdr>
    </w:div>
    <w:div w:id="1148476642">
      <w:bodyDiv w:val="1"/>
      <w:marLeft w:val="0"/>
      <w:marRight w:val="0"/>
      <w:marTop w:val="0"/>
      <w:marBottom w:val="0"/>
      <w:divBdr>
        <w:top w:val="none" w:sz="0" w:space="0" w:color="auto"/>
        <w:left w:val="none" w:sz="0" w:space="0" w:color="auto"/>
        <w:bottom w:val="none" w:sz="0" w:space="0" w:color="auto"/>
        <w:right w:val="none" w:sz="0" w:space="0" w:color="auto"/>
      </w:divBdr>
    </w:div>
    <w:div w:id="1179587730">
      <w:bodyDiv w:val="1"/>
      <w:marLeft w:val="0"/>
      <w:marRight w:val="0"/>
      <w:marTop w:val="0"/>
      <w:marBottom w:val="0"/>
      <w:divBdr>
        <w:top w:val="none" w:sz="0" w:space="0" w:color="auto"/>
        <w:left w:val="none" w:sz="0" w:space="0" w:color="auto"/>
        <w:bottom w:val="none" w:sz="0" w:space="0" w:color="auto"/>
        <w:right w:val="none" w:sz="0" w:space="0" w:color="auto"/>
      </w:divBdr>
    </w:div>
    <w:div w:id="1212576530">
      <w:bodyDiv w:val="1"/>
      <w:marLeft w:val="0"/>
      <w:marRight w:val="0"/>
      <w:marTop w:val="0"/>
      <w:marBottom w:val="0"/>
      <w:divBdr>
        <w:top w:val="none" w:sz="0" w:space="0" w:color="auto"/>
        <w:left w:val="none" w:sz="0" w:space="0" w:color="auto"/>
        <w:bottom w:val="none" w:sz="0" w:space="0" w:color="auto"/>
        <w:right w:val="none" w:sz="0" w:space="0" w:color="auto"/>
      </w:divBdr>
    </w:div>
    <w:div w:id="121569950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4826394">
      <w:bodyDiv w:val="1"/>
      <w:marLeft w:val="0"/>
      <w:marRight w:val="0"/>
      <w:marTop w:val="0"/>
      <w:marBottom w:val="0"/>
      <w:divBdr>
        <w:top w:val="none" w:sz="0" w:space="0" w:color="auto"/>
        <w:left w:val="none" w:sz="0" w:space="0" w:color="auto"/>
        <w:bottom w:val="none" w:sz="0" w:space="0" w:color="auto"/>
        <w:right w:val="none" w:sz="0" w:space="0" w:color="auto"/>
      </w:divBdr>
    </w:div>
    <w:div w:id="1299992694">
      <w:bodyDiv w:val="1"/>
      <w:marLeft w:val="0"/>
      <w:marRight w:val="0"/>
      <w:marTop w:val="0"/>
      <w:marBottom w:val="0"/>
      <w:divBdr>
        <w:top w:val="none" w:sz="0" w:space="0" w:color="auto"/>
        <w:left w:val="none" w:sz="0" w:space="0" w:color="auto"/>
        <w:bottom w:val="none" w:sz="0" w:space="0" w:color="auto"/>
        <w:right w:val="none" w:sz="0" w:space="0" w:color="auto"/>
      </w:divBdr>
    </w:div>
    <w:div w:id="1365981291">
      <w:bodyDiv w:val="1"/>
      <w:marLeft w:val="0"/>
      <w:marRight w:val="0"/>
      <w:marTop w:val="0"/>
      <w:marBottom w:val="0"/>
      <w:divBdr>
        <w:top w:val="none" w:sz="0" w:space="0" w:color="auto"/>
        <w:left w:val="none" w:sz="0" w:space="0" w:color="auto"/>
        <w:bottom w:val="none" w:sz="0" w:space="0" w:color="auto"/>
        <w:right w:val="none" w:sz="0" w:space="0" w:color="auto"/>
      </w:divBdr>
    </w:div>
    <w:div w:id="1387608216">
      <w:bodyDiv w:val="1"/>
      <w:marLeft w:val="0"/>
      <w:marRight w:val="0"/>
      <w:marTop w:val="0"/>
      <w:marBottom w:val="0"/>
      <w:divBdr>
        <w:top w:val="none" w:sz="0" w:space="0" w:color="auto"/>
        <w:left w:val="none" w:sz="0" w:space="0" w:color="auto"/>
        <w:bottom w:val="none" w:sz="0" w:space="0" w:color="auto"/>
        <w:right w:val="none" w:sz="0" w:space="0" w:color="auto"/>
      </w:divBdr>
    </w:div>
    <w:div w:id="1389844924">
      <w:bodyDiv w:val="1"/>
      <w:marLeft w:val="0"/>
      <w:marRight w:val="0"/>
      <w:marTop w:val="0"/>
      <w:marBottom w:val="0"/>
      <w:divBdr>
        <w:top w:val="none" w:sz="0" w:space="0" w:color="auto"/>
        <w:left w:val="none" w:sz="0" w:space="0" w:color="auto"/>
        <w:bottom w:val="none" w:sz="0" w:space="0" w:color="auto"/>
        <w:right w:val="none" w:sz="0" w:space="0" w:color="auto"/>
      </w:divBdr>
    </w:div>
    <w:div w:id="1401950458">
      <w:bodyDiv w:val="1"/>
      <w:marLeft w:val="0"/>
      <w:marRight w:val="0"/>
      <w:marTop w:val="0"/>
      <w:marBottom w:val="0"/>
      <w:divBdr>
        <w:top w:val="none" w:sz="0" w:space="0" w:color="auto"/>
        <w:left w:val="none" w:sz="0" w:space="0" w:color="auto"/>
        <w:bottom w:val="none" w:sz="0" w:space="0" w:color="auto"/>
        <w:right w:val="none" w:sz="0" w:space="0" w:color="auto"/>
      </w:divBdr>
    </w:div>
    <w:div w:id="140399228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8181426">
      <w:bodyDiv w:val="1"/>
      <w:marLeft w:val="0"/>
      <w:marRight w:val="0"/>
      <w:marTop w:val="0"/>
      <w:marBottom w:val="0"/>
      <w:divBdr>
        <w:top w:val="none" w:sz="0" w:space="0" w:color="auto"/>
        <w:left w:val="none" w:sz="0" w:space="0" w:color="auto"/>
        <w:bottom w:val="none" w:sz="0" w:space="0" w:color="auto"/>
        <w:right w:val="none" w:sz="0" w:space="0" w:color="auto"/>
      </w:divBdr>
    </w:div>
    <w:div w:id="1530534815">
      <w:bodyDiv w:val="1"/>
      <w:marLeft w:val="0"/>
      <w:marRight w:val="0"/>
      <w:marTop w:val="0"/>
      <w:marBottom w:val="0"/>
      <w:divBdr>
        <w:top w:val="none" w:sz="0" w:space="0" w:color="auto"/>
        <w:left w:val="none" w:sz="0" w:space="0" w:color="auto"/>
        <w:bottom w:val="none" w:sz="0" w:space="0" w:color="auto"/>
        <w:right w:val="none" w:sz="0" w:space="0" w:color="auto"/>
      </w:divBdr>
    </w:div>
    <w:div w:id="1531726290">
      <w:bodyDiv w:val="1"/>
      <w:marLeft w:val="0"/>
      <w:marRight w:val="0"/>
      <w:marTop w:val="0"/>
      <w:marBottom w:val="0"/>
      <w:divBdr>
        <w:top w:val="none" w:sz="0" w:space="0" w:color="auto"/>
        <w:left w:val="none" w:sz="0" w:space="0" w:color="auto"/>
        <w:bottom w:val="none" w:sz="0" w:space="0" w:color="auto"/>
        <w:right w:val="none" w:sz="0" w:space="0" w:color="auto"/>
      </w:divBdr>
    </w:div>
    <w:div w:id="1541287929">
      <w:bodyDiv w:val="1"/>
      <w:marLeft w:val="0"/>
      <w:marRight w:val="0"/>
      <w:marTop w:val="0"/>
      <w:marBottom w:val="0"/>
      <w:divBdr>
        <w:top w:val="none" w:sz="0" w:space="0" w:color="auto"/>
        <w:left w:val="none" w:sz="0" w:space="0" w:color="auto"/>
        <w:bottom w:val="none" w:sz="0" w:space="0" w:color="auto"/>
        <w:right w:val="none" w:sz="0" w:space="0" w:color="auto"/>
      </w:divBdr>
    </w:div>
    <w:div w:id="1557010459">
      <w:bodyDiv w:val="1"/>
      <w:marLeft w:val="0"/>
      <w:marRight w:val="0"/>
      <w:marTop w:val="0"/>
      <w:marBottom w:val="0"/>
      <w:divBdr>
        <w:top w:val="none" w:sz="0" w:space="0" w:color="auto"/>
        <w:left w:val="none" w:sz="0" w:space="0" w:color="auto"/>
        <w:bottom w:val="none" w:sz="0" w:space="0" w:color="auto"/>
        <w:right w:val="none" w:sz="0" w:space="0" w:color="auto"/>
      </w:divBdr>
    </w:div>
    <w:div w:id="1582376373">
      <w:bodyDiv w:val="1"/>
      <w:marLeft w:val="0"/>
      <w:marRight w:val="0"/>
      <w:marTop w:val="0"/>
      <w:marBottom w:val="0"/>
      <w:divBdr>
        <w:top w:val="none" w:sz="0" w:space="0" w:color="auto"/>
        <w:left w:val="none" w:sz="0" w:space="0" w:color="auto"/>
        <w:bottom w:val="none" w:sz="0" w:space="0" w:color="auto"/>
        <w:right w:val="none" w:sz="0" w:space="0" w:color="auto"/>
      </w:divBdr>
    </w:div>
    <w:div w:id="1620066880">
      <w:bodyDiv w:val="1"/>
      <w:marLeft w:val="0"/>
      <w:marRight w:val="0"/>
      <w:marTop w:val="0"/>
      <w:marBottom w:val="0"/>
      <w:divBdr>
        <w:top w:val="none" w:sz="0" w:space="0" w:color="auto"/>
        <w:left w:val="none" w:sz="0" w:space="0" w:color="auto"/>
        <w:bottom w:val="none" w:sz="0" w:space="0" w:color="auto"/>
        <w:right w:val="none" w:sz="0" w:space="0" w:color="auto"/>
      </w:divBdr>
    </w:div>
    <w:div w:id="1679767235">
      <w:bodyDiv w:val="1"/>
      <w:marLeft w:val="0"/>
      <w:marRight w:val="0"/>
      <w:marTop w:val="0"/>
      <w:marBottom w:val="0"/>
      <w:divBdr>
        <w:top w:val="none" w:sz="0" w:space="0" w:color="auto"/>
        <w:left w:val="none" w:sz="0" w:space="0" w:color="auto"/>
        <w:bottom w:val="none" w:sz="0" w:space="0" w:color="auto"/>
        <w:right w:val="none" w:sz="0" w:space="0" w:color="auto"/>
      </w:divBdr>
    </w:div>
    <w:div w:id="1694499076">
      <w:bodyDiv w:val="1"/>
      <w:marLeft w:val="0"/>
      <w:marRight w:val="0"/>
      <w:marTop w:val="0"/>
      <w:marBottom w:val="0"/>
      <w:divBdr>
        <w:top w:val="none" w:sz="0" w:space="0" w:color="auto"/>
        <w:left w:val="none" w:sz="0" w:space="0" w:color="auto"/>
        <w:bottom w:val="none" w:sz="0" w:space="0" w:color="auto"/>
        <w:right w:val="none" w:sz="0" w:space="0" w:color="auto"/>
      </w:divBdr>
    </w:div>
    <w:div w:id="1734304344">
      <w:bodyDiv w:val="1"/>
      <w:marLeft w:val="0"/>
      <w:marRight w:val="0"/>
      <w:marTop w:val="0"/>
      <w:marBottom w:val="0"/>
      <w:divBdr>
        <w:top w:val="none" w:sz="0" w:space="0" w:color="auto"/>
        <w:left w:val="none" w:sz="0" w:space="0" w:color="auto"/>
        <w:bottom w:val="none" w:sz="0" w:space="0" w:color="auto"/>
        <w:right w:val="none" w:sz="0" w:space="0" w:color="auto"/>
      </w:divBdr>
    </w:div>
    <w:div w:id="1810242478">
      <w:bodyDiv w:val="1"/>
      <w:marLeft w:val="0"/>
      <w:marRight w:val="0"/>
      <w:marTop w:val="0"/>
      <w:marBottom w:val="0"/>
      <w:divBdr>
        <w:top w:val="none" w:sz="0" w:space="0" w:color="auto"/>
        <w:left w:val="none" w:sz="0" w:space="0" w:color="auto"/>
        <w:bottom w:val="none" w:sz="0" w:space="0" w:color="auto"/>
        <w:right w:val="none" w:sz="0" w:space="0" w:color="auto"/>
      </w:divBdr>
    </w:div>
    <w:div w:id="181108915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56459231">
      <w:bodyDiv w:val="1"/>
      <w:marLeft w:val="0"/>
      <w:marRight w:val="0"/>
      <w:marTop w:val="0"/>
      <w:marBottom w:val="0"/>
      <w:divBdr>
        <w:top w:val="none" w:sz="0" w:space="0" w:color="auto"/>
        <w:left w:val="none" w:sz="0" w:space="0" w:color="auto"/>
        <w:bottom w:val="none" w:sz="0" w:space="0" w:color="auto"/>
        <w:right w:val="none" w:sz="0" w:space="0" w:color="auto"/>
      </w:divBdr>
    </w:div>
    <w:div w:id="186262588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5429938">
      <w:bodyDiv w:val="1"/>
      <w:marLeft w:val="0"/>
      <w:marRight w:val="0"/>
      <w:marTop w:val="0"/>
      <w:marBottom w:val="0"/>
      <w:divBdr>
        <w:top w:val="none" w:sz="0" w:space="0" w:color="auto"/>
        <w:left w:val="none" w:sz="0" w:space="0" w:color="auto"/>
        <w:bottom w:val="none" w:sz="0" w:space="0" w:color="auto"/>
        <w:right w:val="none" w:sz="0" w:space="0" w:color="auto"/>
      </w:divBdr>
    </w:div>
    <w:div w:id="1923568034">
      <w:bodyDiv w:val="1"/>
      <w:marLeft w:val="0"/>
      <w:marRight w:val="0"/>
      <w:marTop w:val="0"/>
      <w:marBottom w:val="0"/>
      <w:divBdr>
        <w:top w:val="none" w:sz="0" w:space="0" w:color="auto"/>
        <w:left w:val="none" w:sz="0" w:space="0" w:color="auto"/>
        <w:bottom w:val="none" w:sz="0" w:space="0" w:color="auto"/>
        <w:right w:val="none" w:sz="0" w:space="0" w:color="auto"/>
      </w:divBdr>
    </w:div>
    <w:div w:id="1966690508">
      <w:bodyDiv w:val="1"/>
      <w:marLeft w:val="0"/>
      <w:marRight w:val="0"/>
      <w:marTop w:val="0"/>
      <w:marBottom w:val="0"/>
      <w:divBdr>
        <w:top w:val="none" w:sz="0" w:space="0" w:color="auto"/>
        <w:left w:val="none" w:sz="0" w:space="0" w:color="auto"/>
        <w:bottom w:val="none" w:sz="0" w:space="0" w:color="auto"/>
        <w:right w:val="none" w:sz="0" w:space="0" w:color="auto"/>
      </w:divBdr>
    </w:div>
    <w:div w:id="1968388774">
      <w:bodyDiv w:val="1"/>
      <w:marLeft w:val="0"/>
      <w:marRight w:val="0"/>
      <w:marTop w:val="0"/>
      <w:marBottom w:val="0"/>
      <w:divBdr>
        <w:top w:val="none" w:sz="0" w:space="0" w:color="auto"/>
        <w:left w:val="none" w:sz="0" w:space="0" w:color="auto"/>
        <w:bottom w:val="none" w:sz="0" w:space="0" w:color="auto"/>
        <w:right w:val="none" w:sz="0" w:space="0" w:color="auto"/>
      </w:divBdr>
    </w:div>
    <w:div w:id="1993872076">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6762759">
      <w:bodyDiv w:val="1"/>
      <w:marLeft w:val="0"/>
      <w:marRight w:val="0"/>
      <w:marTop w:val="0"/>
      <w:marBottom w:val="0"/>
      <w:divBdr>
        <w:top w:val="none" w:sz="0" w:space="0" w:color="auto"/>
        <w:left w:val="none" w:sz="0" w:space="0" w:color="auto"/>
        <w:bottom w:val="none" w:sz="0" w:space="0" w:color="auto"/>
        <w:right w:val="none" w:sz="0" w:space="0" w:color="auto"/>
      </w:divBdr>
    </w:div>
    <w:div w:id="2040427195">
      <w:bodyDiv w:val="1"/>
      <w:marLeft w:val="0"/>
      <w:marRight w:val="0"/>
      <w:marTop w:val="0"/>
      <w:marBottom w:val="0"/>
      <w:divBdr>
        <w:top w:val="none" w:sz="0" w:space="0" w:color="auto"/>
        <w:left w:val="none" w:sz="0" w:space="0" w:color="auto"/>
        <w:bottom w:val="none" w:sz="0" w:space="0" w:color="auto"/>
        <w:right w:val="none" w:sz="0" w:space="0" w:color="auto"/>
      </w:divBdr>
    </w:div>
    <w:div w:id="2069644105">
      <w:bodyDiv w:val="1"/>
      <w:marLeft w:val="0"/>
      <w:marRight w:val="0"/>
      <w:marTop w:val="0"/>
      <w:marBottom w:val="0"/>
      <w:divBdr>
        <w:top w:val="none" w:sz="0" w:space="0" w:color="auto"/>
        <w:left w:val="none" w:sz="0" w:space="0" w:color="auto"/>
        <w:bottom w:val="none" w:sz="0" w:space="0" w:color="auto"/>
        <w:right w:val="none" w:sz="0" w:space="0" w:color="auto"/>
      </w:divBdr>
    </w:div>
    <w:div w:id="2072461496">
      <w:bodyDiv w:val="1"/>
      <w:marLeft w:val="0"/>
      <w:marRight w:val="0"/>
      <w:marTop w:val="0"/>
      <w:marBottom w:val="0"/>
      <w:divBdr>
        <w:top w:val="none" w:sz="0" w:space="0" w:color="auto"/>
        <w:left w:val="none" w:sz="0" w:space="0" w:color="auto"/>
        <w:bottom w:val="none" w:sz="0" w:space="0" w:color="auto"/>
        <w:right w:val="none" w:sz="0" w:space="0" w:color="auto"/>
      </w:divBdr>
    </w:div>
    <w:div w:id="2083870806">
      <w:bodyDiv w:val="1"/>
      <w:marLeft w:val="0"/>
      <w:marRight w:val="0"/>
      <w:marTop w:val="0"/>
      <w:marBottom w:val="0"/>
      <w:divBdr>
        <w:top w:val="none" w:sz="0" w:space="0" w:color="auto"/>
        <w:left w:val="none" w:sz="0" w:space="0" w:color="auto"/>
        <w:bottom w:val="none" w:sz="0" w:space="0" w:color="auto"/>
        <w:right w:val="none" w:sz="0" w:space="0" w:color="auto"/>
      </w:divBdr>
    </w:div>
    <w:div w:id="210557042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ECF363D39624DF482B4550E3FDFB584"/>
        <w:category>
          <w:name w:val="General"/>
          <w:gallery w:val="placeholder"/>
        </w:category>
        <w:types>
          <w:type w:val="bbPlcHdr"/>
        </w:types>
        <w:behaviors>
          <w:behavior w:val="content"/>
        </w:behaviors>
        <w:guid w:val="{37F2A52B-69CC-4E35-9D30-40C653F48D23}"/>
      </w:docPartPr>
      <w:docPartBody>
        <w:p w:rsidR="004651EC" w:rsidRDefault="0095536B" w:rsidP="0095536B">
          <w:pPr>
            <w:pStyle w:val="7ECF363D39624DF482B4550E3FDFB584"/>
          </w:pPr>
          <w:r w:rsidRPr="00362D86">
            <w:rPr>
              <w:rStyle w:val="Textodelmarcadordeposicin"/>
              <w:rFonts w:ascii="Arial" w:hAnsi="Arial" w:cs="Arial"/>
              <w:color w:val="FF8F8F"/>
              <w:sz w:val="20"/>
              <w:szCs w:val="20"/>
              <w:u w:val="single"/>
            </w:rPr>
            <w:t>Ciudad</w:t>
          </w:r>
        </w:p>
      </w:docPartBody>
    </w:docPart>
    <w:docPart>
      <w:docPartPr>
        <w:name w:val="698558F6910B49C084FD9A642A9D89B3"/>
        <w:category>
          <w:name w:val="General"/>
          <w:gallery w:val="placeholder"/>
        </w:category>
        <w:types>
          <w:type w:val="bbPlcHdr"/>
        </w:types>
        <w:behaviors>
          <w:behavior w:val="content"/>
        </w:behaviors>
        <w:guid w:val="{D1EA55C0-0DA4-4A76-BADF-48A62972B5F3}"/>
      </w:docPartPr>
      <w:docPartBody>
        <w:p w:rsidR="004651EC" w:rsidRDefault="0095536B" w:rsidP="0095536B">
          <w:pPr>
            <w:pStyle w:val="698558F6910B49C084FD9A642A9D89B3"/>
          </w:pPr>
          <w:r w:rsidRPr="00362D86">
            <w:rPr>
              <w:rStyle w:val="Textodelmarcadordeposicin"/>
              <w:rFonts w:ascii="Arial" w:hAnsi="Arial" w:cs="Arial"/>
              <w:color w:val="FF8F8F"/>
              <w:sz w:val="20"/>
              <w:szCs w:val="20"/>
            </w:rPr>
            <w:t>seleccionar la fecha.</w:t>
          </w:r>
        </w:p>
      </w:docPartBody>
    </w:docPart>
    <w:docPart>
      <w:docPartPr>
        <w:name w:val="2A12AC276341499D8D61897AC544EF57"/>
        <w:category>
          <w:name w:val="General"/>
          <w:gallery w:val="placeholder"/>
        </w:category>
        <w:types>
          <w:type w:val="bbPlcHdr"/>
        </w:types>
        <w:behaviors>
          <w:behavior w:val="content"/>
        </w:behaviors>
        <w:guid w:val="{DFF130F2-3CD1-40F1-9DB1-CFFACEC4D8C5}"/>
      </w:docPartPr>
      <w:docPartBody>
        <w:p w:rsidR="004651EC" w:rsidRDefault="0095536B" w:rsidP="0095536B">
          <w:pPr>
            <w:pStyle w:val="2A12AC276341499D8D61897AC544EF5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6EF8AE37593461BA68462188AD0E1CA"/>
        <w:category>
          <w:name w:val="General"/>
          <w:gallery w:val="placeholder"/>
        </w:category>
        <w:types>
          <w:type w:val="bbPlcHdr"/>
        </w:types>
        <w:behaviors>
          <w:behavior w:val="content"/>
        </w:behaviors>
        <w:guid w:val="{B93BB8E0-5538-4092-BE82-2E54A0047196}"/>
      </w:docPartPr>
      <w:docPartBody>
        <w:p w:rsidR="004651EC" w:rsidRDefault="0095536B" w:rsidP="0095536B">
          <w:pPr>
            <w:pStyle w:val="E6EF8AE37593461BA68462188AD0E1CA"/>
          </w:pPr>
          <w:r w:rsidRPr="00362D86">
            <w:rPr>
              <w:rStyle w:val="Textodelmarcadordeposicin"/>
              <w:rFonts w:ascii="Arial" w:hAnsi="Arial" w:cs="Arial"/>
              <w:color w:val="FF8F8F"/>
              <w:sz w:val="20"/>
              <w:szCs w:val="20"/>
              <w:u w:val="single"/>
            </w:rPr>
            <w:t>Diligenciar el número del proceso</w:t>
          </w:r>
        </w:p>
      </w:docPartBody>
    </w:docPart>
    <w:docPart>
      <w:docPartPr>
        <w:name w:val="0DBC33C2BC5644739930DD2FF005E903"/>
        <w:category>
          <w:name w:val="General"/>
          <w:gallery w:val="placeholder"/>
        </w:category>
        <w:types>
          <w:type w:val="bbPlcHdr"/>
        </w:types>
        <w:behaviors>
          <w:behavior w:val="content"/>
        </w:behaviors>
        <w:guid w:val="{3CAF1770-1C30-4324-8539-7F9314FB8E1C}"/>
      </w:docPartPr>
      <w:docPartBody>
        <w:p w:rsidR="004651EC" w:rsidRDefault="0095536B" w:rsidP="0095536B">
          <w:pPr>
            <w:pStyle w:val="0DBC33C2BC5644739930DD2FF005E903"/>
          </w:pPr>
          <w:r w:rsidRPr="00362D86">
            <w:rPr>
              <w:rStyle w:val="Textodelmarcadordeposicin"/>
              <w:rFonts w:ascii="Arial" w:hAnsi="Arial" w:cs="Arial"/>
              <w:color w:val="FF8F8F"/>
              <w:sz w:val="20"/>
              <w:szCs w:val="20"/>
              <w:u w:val="single"/>
            </w:rPr>
            <w:t>Transcribir el objeto del proceso</w:t>
          </w:r>
        </w:p>
      </w:docPartBody>
    </w:docPart>
    <w:docPart>
      <w:docPartPr>
        <w:name w:val="06808F6183CA4E2CAE4612DD29ACAB76"/>
        <w:category>
          <w:name w:val="General"/>
          <w:gallery w:val="placeholder"/>
        </w:category>
        <w:types>
          <w:type w:val="bbPlcHdr"/>
        </w:types>
        <w:behaviors>
          <w:behavior w:val="content"/>
        </w:behaviors>
        <w:guid w:val="{6FEF1AEE-E037-4229-BC92-A9AA11FF7AE0}"/>
      </w:docPartPr>
      <w:docPartBody>
        <w:p w:rsidR="004651EC" w:rsidRDefault="0095536B" w:rsidP="0095536B">
          <w:pPr>
            <w:pStyle w:val="06808F6183CA4E2CAE4612DD29ACAB76"/>
          </w:pPr>
          <w:r w:rsidRPr="00816EB3">
            <w:rPr>
              <w:rStyle w:val="Textodelmarcadordeposicin"/>
              <w:rFonts w:ascii="Arial" w:eastAsiaTheme="minorHAnsi" w:hAnsi="Arial" w:cs="Arial"/>
              <w:color w:val="FF8F8F"/>
            </w:rPr>
            <w:t>Diligenciar el nombre completo del proponente</w:t>
          </w:r>
        </w:p>
      </w:docPartBody>
    </w:docPart>
    <w:docPart>
      <w:docPartPr>
        <w:name w:val="0A8C0428E5D442AF819E17AA9CF8366C"/>
        <w:category>
          <w:name w:val="General"/>
          <w:gallery w:val="placeholder"/>
        </w:category>
        <w:types>
          <w:type w:val="bbPlcHdr"/>
        </w:types>
        <w:behaviors>
          <w:behavior w:val="content"/>
        </w:behaviors>
        <w:guid w:val="{817BD54D-2654-47B5-AFDD-00392BB6BCCA}"/>
      </w:docPartPr>
      <w:docPartBody>
        <w:p w:rsidR="004651EC" w:rsidRDefault="0095536B" w:rsidP="0095536B">
          <w:pPr>
            <w:pStyle w:val="0A8C0428E5D442AF819E17AA9CF8366C"/>
          </w:pPr>
          <w:r w:rsidRPr="00816EB3">
            <w:rPr>
              <w:rStyle w:val="Textodelmarcadordeposicin"/>
              <w:rFonts w:ascii="Arial" w:eastAsiaTheme="minorHAnsi" w:hAnsi="Arial" w:cs="Arial"/>
              <w:color w:val="FF8F8F"/>
            </w:rPr>
            <w:t>Diligenciar la identificación del proponente</w:t>
          </w:r>
        </w:p>
      </w:docPartBody>
    </w:docPart>
    <w:docPart>
      <w:docPartPr>
        <w:name w:val="9AED430A59C64925A2B33C69F49E454B"/>
        <w:category>
          <w:name w:val="General"/>
          <w:gallery w:val="placeholder"/>
        </w:category>
        <w:types>
          <w:type w:val="bbPlcHdr"/>
        </w:types>
        <w:behaviors>
          <w:behavior w:val="content"/>
        </w:behaviors>
        <w:guid w:val="{2B4BCFD5-7B41-4907-8BDD-4ADFE066FB8C}"/>
      </w:docPartPr>
      <w:docPartBody>
        <w:p w:rsidR="004651EC" w:rsidRDefault="0095536B" w:rsidP="0095536B">
          <w:pPr>
            <w:pStyle w:val="9AED430A59C64925A2B33C69F49E454B"/>
          </w:pPr>
          <w:r w:rsidRPr="00816EB3">
            <w:rPr>
              <w:rStyle w:val="Textodelmarcadordeposicin"/>
              <w:rFonts w:ascii="Arial" w:eastAsiaTheme="minorHAnsi" w:hAnsi="Arial" w:cs="Arial"/>
              <w:color w:val="FF8F8F"/>
            </w:rPr>
            <w:t>Diligenciar el nombre completo del representante legal</w:t>
          </w:r>
        </w:p>
      </w:docPartBody>
    </w:docPart>
    <w:docPart>
      <w:docPartPr>
        <w:name w:val="29926088AD40481F85E58F9AD4615810"/>
        <w:category>
          <w:name w:val="General"/>
          <w:gallery w:val="placeholder"/>
        </w:category>
        <w:types>
          <w:type w:val="bbPlcHdr"/>
        </w:types>
        <w:behaviors>
          <w:behavior w:val="content"/>
        </w:behaviors>
        <w:guid w:val="{71DABD55-40B9-4A5D-8C3D-C5FB9D3E1AC7}"/>
      </w:docPartPr>
      <w:docPartBody>
        <w:p w:rsidR="004651EC" w:rsidRDefault="0095536B" w:rsidP="0095536B">
          <w:pPr>
            <w:pStyle w:val="29926088AD40481F85E58F9AD4615810"/>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36B"/>
    <w:rsid w:val="001720B2"/>
    <w:rsid w:val="001B76B5"/>
    <w:rsid w:val="002644F1"/>
    <w:rsid w:val="002D70DE"/>
    <w:rsid w:val="004651EC"/>
    <w:rsid w:val="0059350B"/>
    <w:rsid w:val="006B4E7F"/>
    <w:rsid w:val="0085239A"/>
    <w:rsid w:val="009245F6"/>
    <w:rsid w:val="0095536B"/>
    <w:rsid w:val="00AB4D02"/>
    <w:rsid w:val="00D536E9"/>
    <w:rsid w:val="00E724E0"/>
    <w:rsid w:val="00E9617F"/>
    <w:rsid w:val="00F45BB4"/>
    <w:rsid w:val="00F84B6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d-ID" w:eastAsia="id-ID"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5536B"/>
    <w:rPr>
      <w:color w:val="808080"/>
    </w:rPr>
  </w:style>
  <w:style w:type="paragraph" w:customStyle="1" w:styleId="7ECF363D39624DF482B4550E3FDFB584">
    <w:name w:val="7ECF363D39624DF482B4550E3FDFB584"/>
    <w:rsid w:val="0095536B"/>
  </w:style>
  <w:style w:type="paragraph" w:customStyle="1" w:styleId="698558F6910B49C084FD9A642A9D89B3">
    <w:name w:val="698558F6910B49C084FD9A642A9D89B3"/>
    <w:rsid w:val="0095536B"/>
  </w:style>
  <w:style w:type="paragraph" w:customStyle="1" w:styleId="2A12AC276341499D8D61897AC544EF57">
    <w:name w:val="2A12AC276341499D8D61897AC544EF57"/>
    <w:rsid w:val="0095536B"/>
  </w:style>
  <w:style w:type="paragraph" w:customStyle="1" w:styleId="E6EF8AE37593461BA68462188AD0E1CA">
    <w:name w:val="E6EF8AE37593461BA68462188AD0E1CA"/>
    <w:rsid w:val="0095536B"/>
  </w:style>
  <w:style w:type="paragraph" w:customStyle="1" w:styleId="0DBC33C2BC5644739930DD2FF005E903">
    <w:name w:val="0DBC33C2BC5644739930DD2FF005E903"/>
    <w:rsid w:val="0095536B"/>
  </w:style>
  <w:style w:type="paragraph" w:customStyle="1" w:styleId="06808F6183CA4E2CAE4612DD29ACAB76">
    <w:name w:val="06808F6183CA4E2CAE4612DD29ACAB76"/>
    <w:rsid w:val="0095536B"/>
  </w:style>
  <w:style w:type="paragraph" w:customStyle="1" w:styleId="0A8C0428E5D442AF819E17AA9CF8366C">
    <w:name w:val="0A8C0428E5D442AF819E17AA9CF8366C"/>
    <w:rsid w:val="0095536B"/>
  </w:style>
  <w:style w:type="paragraph" w:customStyle="1" w:styleId="9AED430A59C64925A2B33C69F49E454B">
    <w:name w:val="9AED430A59C64925A2B33C69F49E454B"/>
    <w:rsid w:val="0095536B"/>
  </w:style>
  <w:style w:type="paragraph" w:customStyle="1" w:styleId="29926088AD40481F85E58F9AD4615810">
    <w:name w:val="29926088AD40481F85E58F9AD4615810"/>
    <w:rsid w:val="009553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16D60-6874-4667-B6D9-20DBAB558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2420</Words>
  <Characters>13313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TATIANA CAROLA RODRIGUEZ JIMENEZ</dc:creator>
  <cp:lastModifiedBy>LAURA LILIANA MUÑOZ PEDRAZA</cp:lastModifiedBy>
  <cp:revision>7</cp:revision>
  <cp:lastPrinted>2026-03-02T20:59:00Z</cp:lastPrinted>
  <dcterms:created xsi:type="dcterms:W3CDTF">2025-09-16T16:22:00Z</dcterms:created>
  <dcterms:modified xsi:type="dcterms:W3CDTF">2026-03-02T21:12:00Z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2025-09-16T00:59:25Z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3b1f8b2f-3ac5-4a71-8042-8a876c816cfb</vt:lpwstr>
  </property>
  <property fmtid="{D5CDD505-2E9C-101B-9397-08002B2CF9AE}" pid="7" name="MSIP_Label_defa4170-0d19-0005-0004-bc88714345d2_ActionId">
    <vt:lpwstr>942498ed-6aad-4ba5-9ee2-461d1d292ca6</vt:lpwstr>
  </property>
  <property fmtid="{D5CDD505-2E9C-101B-9397-08002B2CF9AE}" pid="8" name="MSIP_Label_defa4170-0d19-0005-0004-bc88714345d2_ContentBits">
    <vt:lpwstr>0</vt:lpwstr>
  </property>
</Properties>
</file>