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5D38E" w14:textId="0AF6751B" w:rsidR="002B54B0" w:rsidRDefault="003712FE">
      <w:r>
        <w:rPr>
          <w:noProof/>
        </w:rPr>
        <w:drawing>
          <wp:inline distT="0" distB="0" distL="0" distR="0" wp14:anchorId="2BF753CE" wp14:editId="4456E122">
            <wp:extent cx="5400040" cy="30378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54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2FE"/>
    <w:rsid w:val="002B54B0"/>
    <w:rsid w:val="003712FE"/>
    <w:rsid w:val="004632A0"/>
    <w:rsid w:val="004A4C80"/>
    <w:rsid w:val="004D0719"/>
    <w:rsid w:val="008015B9"/>
    <w:rsid w:val="00D600F8"/>
    <w:rsid w:val="00F9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51DC"/>
  <w15:chartTrackingRefBased/>
  <w15:docId w15:val="{55623EF1-4E76-4E62-9835-D239CAA4B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Betancourt Sanchez</dc:creator>
  <cp:keywords/>
  <dc:description/>
  <cp:lastModifiedBy>Edith Betancourt Sanchez</cp:lastModifiedBy>
  <cp:revision>1</cp:revision>
  <dcterms:created xsi:type="dcterms:W3CDTF">2020-12-21T19:14:00Z</dcterms:created>
  <dcterms:modified xsi:type="dcterms:W3CDTF">2020-12-21T19:17:00Z</dcterms:modified>
</cp:coreProperties>
</file>