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F6C" w:rsidRPr="006B0E07" w:rsidRDefault="00D531D2" w:rsidP="005077D1">
      <w:pPr>
        <w:spacing w:after="0"/>
        <w:ind w:left="993" w:right="850"/>
        <w:jc w:val="center"/>
        <w:rPr>
          <w:rFonts w:ascii="Arial Narrow" w:hAnsi="Arial Narrow" w:cs="Arial"/>
          <w:b/>
        </w:rPr>
      </w:pPr>
      <w:r w:rsidRPr="006B0E07">
        <w:rPr>
          <w:rFonts w:ascii="Arial Narrow" w:hAnsi="Arial Narrow" w:cs="Arial"/>
          <w:b/>
        </w:rPr>
        <w:t>AVISO DE CONVOCATORIA PÚBLICA</w:t>
      </w:r>
    </w:p>
    <w:p w:rsidR="000C750D" w:rsidRDefault="00D225DD" w:rsidP="000C750D">
      <w:pPr>
        <w:jc w:val="center"/>
        <w:rPr>
          <w:rFonts w:ascii="Arial Narrow" w:eastAsia="Times New Roman" w:hAnsi="Arial Narrow"/>
          <w:b/>
          <w:lang w:val="es-ES" w:eastAsia="es-ES"/>
        </w:rPr>
      </w:pPr>
      <w:r w:rsidRPr="000C750D">
        <w:rPr>
          <w:rFonts w:ascii="Arial Narrow" w:eastAsia="Times New Roman" w:hAnsi="Arial Narrow"/>
          <w:b/>
          <w:lang w:val="es-ES" w:eastAsia="es-ES"/>
        </w:rPr>
        <w:t>SEL</w:t>
      </w:r>
      <w:r w:rsidR="00942313">
        <w:rPr>
          <w:rFonts w:ascii="Arial Narrow" w:eastAsia="Times New Roman" w:hAnsi="Arial Narrow"/>
          <w:b/>
          <w:lang w:val="es-ES" w:eastAsia="es-ES"/>
        </w:rPr>
        <w:t xml:space="preserve">ECCIÓN POR CONCURSO DE </w:t>
      </w:r>
      <w:r w:rsidR="008C4488">
        <w:rPr>
          <w:rFonts w:ascii="Arial Narrow" w:eastAsia="Times New Roman" w:hAnsi="Arial Narrow"/>
          <w:b/>
          <w:lang w:val="es-ES" w:eastAsia="es-ES"/>
        </w:rPr>
        <w:t xml:space="preserve">MÉRITOS </w:t>
      </w:r>
      <w:r w:rsidR="008C4488" w:rsidRPr="000C750D">
        <w:rPr>
          <w:rFonts w:ascii="Arial Narrow" w:eastAsia="Times New Roman" w:hAnsi="Arial Narrow"/>
          <w:b/>
          <w:lang w:val="es-ES" w:eastAsia="es-ES"/>
        </w:rPr>
        <w:t>No.</w:t>
      </w:r>
      <w:r w:rsidR="004D6B38">
        <w:rPr>
          <w:rFonts w:ascii="Arial Narrow" w:eastAsia="Times New Roman" w:hAnsi="Arial Narrow"/>
          <w:b/>
          <w:lang w:val="es-ES" w:eastAsia="es-ES"/>
        </w:rPr>
        <w:t xml:space="preserve"> </w:t>
      </w:r>
      <w:r w:rsidR="00B125D8">
        <w:rPr>
          <w:rFonts w:ascii="Arial Narrow" w:eastAsia="Times New Roman" w:hAnsi="Arial Narrow"/>
          <w:b/>
          <w:lang w:val="es-ES" w:eastAsia="es-ES"/>
        </w:rPr>
        <w:t>001 de 2017</w:t>
      </w:r>
    </w:p>
    <w:p w:rsidR="00D16EDD" w:rsidRDefault="00D16EDD" w:rsidP="000C750D">
      <w:pPr>
        <w:jc w:val="center"/>
        <w:rPr>
          <w:rFonts w:ascii="Arial Narrow" w:eastAsia="Times New Roman" w:hAnsi="Arial Narrow"/>
          <w:b/>
          <w:lang w:val="es-ES" w:eastAsia="es-ES"/>
        </w:rPr>
      </w:pPr>
    </w:p>
    <w:p w:rsidR="00E64739" w:rsidRDefault="00D531D2" w:rsidP="00E64739">
      <w:pPr>
        <w:pStyle w:val="Textoindependiente2"/>
        <w:spacing w:line="240" w:lineRule="auto"/>
        <w:jc w:val="both"/>
        <w:rPr>
          <w:rFonts w:ascii="Arial Narrow" w:hAnsi="Arial Narrow" w:cs="Arial"/>
          <w:b/>
        </w:rPr>
      </w:pPr>
      <w:r w:rsidRPr="006B0E07">
        <w:rPr>
          <w:rFonts w:ascii="Arial Narrow" w:hAnsi="Arial Narrow" w:cs="Arial"/>
        </w:rPr>
        <w:t xml:space="preserve">El </w:t>
      </w:r>
      <w:r w:rsidR="00226E53">
        <w:rPr>
          <w:rFonts w:ascii="Arial Narrow" w:hAnsi="Arial Narrow" w:cs="Arial"/>
        </w:rPr>
        <w:t xml:space="preserve">Fondo Rotatorio del </w:t>
      </w:r>
      <w:r w:rsidRPr="006B0E07">
        <w:rPr>
          <w:rFonts w:ascii="Arial Narrow" w:hAnsi="Arial Narrow" w:cs="Arial"/>
        </w:rPr>
        <w:t xml:space="preserve">Ministerio de Relaciones Exteriores, en cumplimiento </w:t>
      </w:r>
      <w:r w:rsidR="002647E6" w:rsidRPr="006B0E07">
        <w:rPr>
          <w:rFonts w:ascii="Arial Narrow" w:hAnsi="Arial Narrow" w:cs="Arial"/>
        </w:rPr>
        <w:t xml:space="preserve">de lo exigido en los artículos </w:t>
      </w:r>
      <w:r w:rsidR="00C55671">
        <w:rPr>
          <w:rFonts w:ascii="Arial Narrow" w:hAnsi="Arial Narrow" w:cs="Arial"/>
        </w:rPr>
        <w:t xml:space="preserve">2.2.1.1.1.7.1 y </w:t>
      </w:r>
      <w:r w:rsidR="00E45FA6">
        <w:rPr>
          <w:rFonts w:ascii="Arial Narrow" w:hAnsi="Arial Narrow" w:cs="Arial"/>
        </w:rPr>
        <w:t>2.2.1.1.2.1.2</w:t>
      </w:r>
      <w:r w:rsidR="002647E6" w:rsidRPr="006B0E07">
        <w:rPr>
          <w:rFonts w:ascii="Arial Narrow" w:hAnsi="Arial Narrow" w:cs="Arial"/>
        </w:rPr>
        <w:t xml:space="preserve"> del Decreto </w:t>
      </w:r>
      <w:r w:rsidR="00510F28" w:rsidRPr="006B0E07">
        <w:rPr>
          <w:rFonts w:ascii="Arial Narrow" w:hAnsi="Arial Narrow" w:cs="Arial"/>
        </w:rPr>
        <w:t>10</w:t>
      </w:r>
      <w:r w:rsidR="00E45FA6">
        <w:rPr>
          <w:rFonts w:ascii="Arial Narrow" w:hAnsi="Arial Narrow" w:cs="Arial"/>
        </w:rPr>
        <w:t>82</w:t>
      </w:r>
      <w:r w:rsidR="002647E6" w:rsidRPr="006B0E07">
        <w:rPr>
          <w:rFonts w:ascii="Arial Narrow" w:hAnsi="Arial Narrow" w:cs="Arial"/>
        </w:rPr>
        <w:t xml:space="preserve"> de </w:t>
      </w:r>
      <w:r w:rsidR="00E45FA6">
        <w:rPr>
          <w:rFonts w:ascii="Arial Narrow" w:hAnsi="Arial Narrow" w:cs="Arial"/>
        </w:rPr>
        <w:t>2015</w:t>
      </w:r>
      <w:r w:rsidRPr="006B0E07">
        <w:rPr>
          <w:rFonts w:ascii="Arial Narrow" w:hAnsi="Arial Narrow" w:cs="Arial"/>
        </w:rPr>
        <w:t xml:space="preserve">, informa a la comunidad en </w:t>
      </w:r>
      <w:r w:rsidR="00E64739">
        <w:rPr>
          <w:rFonts w:ascii="Arial Narrow" w:hAnsi="Arial Narrow" w:cs="Arial"/>
        </w:rPr>
        <w:t xml:space="preserve">general que iniciará proceso de </w:t>
      </w:r>
      <w:r w:rsidR="008C4488" w:rsidRPr="000C750D">
        <w:rPr>
          <w:rFonts w:ascii="Arial Narrow" w:eastAsia="Times New Roman" w:hAnsi="Arial Narrow"/>
          <w:b/>
          <w:lang w:val="es-ES" w:eastAsia="es-ES"/>
        </w:rPr>
        <w:t xml:space="preserve">SELECCIÓN </w:t>
      </w:r>
      <w:r w:rsidR="008C4488">
        <w:rPr>
          <w:rFonts w:ascii="Arial Narrow" w:eastAsia="Times New Roman" w:hAnsi="Arial Narrow"/>
          <w:b/>
          <w:lang w:val="es-ES" w:eastAsia="es-ES"/>
        </w:rPr>
        <w:t>POR</w:t>
      </w:r>
      <w:r w:rsidR="00942313">
        <w:rPr>
          <w:rFonts w:ascii="Arial Narrow" w:eastAsia="Times New Roman" w:hAnsi="Arial Narrow"/>
          <w:b/>
          <w:lang w:val="es-ES" w:eastAsia="es-ES"/>
        </w:rPr>
        <w:t xml:space="preserve"> CONCURSO DE MERITOS </w:t>
      </w:r>
      <w:r w:rsidR="00B125D8">
        <w:rPr>
          <w:rFonts w:ascii="Arial Narrow" w:eastAsia="Times New Roman" w:hAnsi="Arial Narrow"/>
          <w:b/>
          <w:lang w:val="es-ES" w:eastAsia="es-ES"/>
        </w:rPr>
        <w:t>No. 001 de 2017</w:t>
      </w:r>
      <w:r w:rsidR="00DE20FF">
        <w:rPr>
          <w:rFonts w:ascii="Arial Narrow" w:eastAsia="Times New Roman" w:hAnsi="Arial Narrow"/>
          <w:b/>
          <w:lang w:val="es-ES" w:eastAsia="es-ES"/>
        </w:rPr>
        <w:t>.</w:t>
      </w:r>
    </w:p>
    <w:p w:rsidR="0005116C" w:rsidRDefault="0005116C" w:rsidP="0005116C">
      <w:pPr>
        <w:spacing w:after="0" w:line="240" w:lineRule="auto"/>
        <w:ind w:right="-376"/>
        <w:jc w:val="both"/>
        <w:rPr>
          <w:rFonts w:ascii="Arial Narrow" w:hAnsi="Arial Narrow" w:cs="Arial"/>
          <w:lang w:val="es-ES"/>
        </w:rPr>
      </w:pPr>
    </w:p>
    <w:p w:rsidR="00D225DD" w:rsidRDefault="00D531D2" w:rsidP="00D225DD">
      <w:pPr>
        <w:spacing w:after="0" w:line="240" w:lineRule="auto"/>
        <w:jc w:val="both"/>
        <w:rPr>
          <w:rFonts w:ascii="Arial Narrow" w:hAnsi="Arial Narrow" w:cs="Arial"/>
        </w:rPr>
      </w:pPr>
      <w:r w:rsidRPr="006B0E07">
        <w:rPr>
          <w:rFonts w:ascii="Arial Narrow" w:hAnsi="Arial Narrow" w:cs="Arial"/>
        </w:rPr>
        <w:t>Para efectos de lo anterior, se señala a continuación la infor</w:t>
      </w:r>
      <w:r w:rsidR="002647E6" w:rsidRPr="006B0E07">
        <w:rPr>
          <w:rFonts w:ascii="Arial Narrow" w:hAnsi="Arial Narrow" w:cs="Arial"/>
        </w:rPr>
        <w:t xml:space="preserve">mación indicada en el artículo </w:t>
      </w:r>
      <w:r w:rsidR="00D225DD" w:rsidRPr="00D225DD">
        <w:rPr>
          <w:rFonts w:ascii="Arial Narrow" w:hAnsi="Arial Narrow" w:cs="Arial"/>
        </w:rPr>
        <w:t>2.2.1.1.2.1.2 del Decreto 1082 de 2015</w:t>
      </w:r>
      <w:r w:rsidR="00D225DD">
        <w:rPr>
          <w:rFonts w:ascii="Arial Narrow" w:hAnsi="Arial Narrow" w:cs="Arial"/>
        </w:rPr>
        <w:t>:</w:t>
      </w:r>
    </w:p>
    <w:p w:rsidR="00370246" w:rsidRPr="006B0E07" w:rsidRDefault="00D531D2" w:rsidP="00D225DD">
      <w:pPr>
        <w:spacing w:after="0" w:line="240" w:lineRule="auto"/>
        <w:jc w:val="both"/>
        <w:rPr>
          <w:rFonts w:ascii="Arial Narrow" w:hAnsi="Arial Narrow" w:cs="Arial"/>
        </w:rPr>
      </w:pPr>
      <w:r w:rsidRPr="006B0E07">
        <w:rPr>
          <w:rFonts w:ascii="Arial Narrow" w:hAnsi="Arial Narrow" w:cs="Arial"/>
        </w:rPr>
        <w:t xml:space="preserve"> </w:t>
      </w:r>
    </w:p>
    <w:p w:rsidR="00D531D2" w:rsidRPr="006B0E07" w:rsidRDefault="00D531D2" w:rsidP="005077D1">
      <w:pPr>
        <w:spacing w:after="0" w:line="240" w:lineRule="auto"/>
        <w:jc w:val="both"/>
        <w:rPr>
          <w:rFonts w:ascii="Arial Narrow" w:hAnsi="Arial Narrow" w:cs="Arial"/>
          <w:b/>
          <w:u w:val="single"/>
          <w:lang w:val="es-ES"/>
        </w:rPr>
      </w:pPr>
      <w:r w:rsidRPr="006B0E07">
        <w:rPr>
          <w:rFonts w:ascii="Arial Narrow" w:hAnsi="Arial Narrow" w:cs="Arial"/>
          <w:b/>
          <w:u w:val="single"/>
        </w:rPr>
        <w:t xml:space="preserve">1. </w:t>
      </w:r>
      <w:r w:rsidRPr="006B0E07">
        <w:rPr>
          <w:rFonts w:ascii="Arial Narrow" w:hAnsi="Arial Narrow" w:cs="Arial"/>
          <w:b/>
          <w:u w:val="single"/>
          <w:lang w:val="es-ES"/>
        </w:rPr>
        <w:t>OBJETO</w:t>
      </w:r>
    </w:p>
    <w:p w:rsidR="00D531D2" w:rsidRPr="006B0E07" w:rsidRDefault="00D531D2" w:rsidP="005077D1">
      <w:pPr>
        <w:spacing w:after="0" w:line="240" w:lineRule="auto"/>
        <w:ind w:left="993"/>
        <w:jc w:val="both"/>
        <w:rPr>
          <w:rFonts w:ascii="Arial Narrow" w:hAnsi="Arial Narrow" w:cs="Arial"/>
          <w:b/>
          <w:lang w:val="es-ES"/>
        </w:rPr>
      </w:pPr>
    </w:p>
    <w:p w:rsidR="00914171" w:rsidRPr="00942313" w:rsidRDefault="00942313" w:rsidP="00942313">
      <w:pPr>
        <w:jc w:val="both"/>
        <w:rPr>
          <w:rFonts w:ascii="Arial Narrow" w:hAnsi="Arial Narrow" w:cs="Arial"/>
          <w:b/>
        </w:rPr>
      </w:pPr>
      <w:r w:rsidRPr="00475CBC">
        <w:rPr>
          <w:rFonts w:ascii="Arial Narrow" w:hAnsi="Arial Narrow" w:cs="Arial"/>
          <w:b/>
        </w:rPr>
        <w:t>CONTRATAR LA INTERVENTORÍA TÉCNICA, ADMINISTRATIVA Y FINANCIERA AL CONTRATO DE OBRA RESULTANTE DE L</w:t>
      </w:r>
      <w:r w:rsidR="00B125D8">
        <w:rPr>
          <w:rFonts w:ascii="Arial Narrow" w:hAnsi="Arial Narrow" w:cs="Arial"/>
          <w:b/>
        </w:rPr>
        <w:t>A LICITACIÓN PÚBLICA 001 DE 2017</w:t>
      </w:r>
      <w:r w:rsidRPr="00475CBC">
        <w:rPr>
          <w:rFonts w:ascii="Arial Narrow" w:hAnsi="Arial Narrow" w:cs="Arial"/>
          <w:b/>
        </w:rPr>
        <w:t>, CUYO OBJETO ES: “MANTENIMIENTO INTEGRAL Y ADECUACIONES DE OFICINAS A PRECIOS UNITARIOS FIJOS SIN FORMULA DE REAJUSTE DE LOS INMUEBLES DE PROPIEDAD DEL MINISTERIO DE RELACIONES EXTERIORES Y SU FONDO ROTATORIO O POR LOS CUALES SEA LEGALMENTE RESPONSABLE EN BOGOTÁ D.C.,</w:t>
      </w:r>
      <w:r>
        <w:rPr>
          <w:rFonts w:ascii="Arial Narrow" w:hAnsi="Arial Narrow" w:cs="Arial"/>
          <w:b/>
        </w:rPr>
        <w:t xml:space="preserve"> y CARTAGENA DE INDIAS D.T. y C.</w:t>
      </w:r>
    </w:p>
    <w:p w:rsidR="00B6374B" w:rsidRPr="006B0E07" w:rsidRDefault="00B6374B" w:rsidP="005077D1">
      <w:pPr>
        <w:pStyle w:val="Textoindependiente"/>
        <w:tabs>
          <w:tab w:val="left" w:pos="-180"/>
          <w:tab w:val="left" w:pos="0"/>
          <w:tab w:val="left" w:pos="709"/>
          <w:tab w:val="left" w:pos="4892"/>
          <w:tab w:val="left" w:pos="5612"/>
          <w:tab w:val="left" w:pos="6332"/>
          <w:tab w:val="left" w:pos="7052"/>
          <w:tab w:val="left" w:pos="7772"/>
          <w:tab w:val="left" w:pos="8492"/>
          <w:tab w:val="left" w:pos="9212"/>
        </w:tabs>
        <w:rPr>
          <w:rFonts w:ascii="Arial Narrow" w:hAnsi="Arial Narrow"/>
          <w:b/>
          <w:szCs w:val="22"/>
          <w:lang w:val="es-ES"/>
        </w:rPr>
      </w:pPr>
    </w:p>
    <w:p w:rsidR="00B81F4F" w:rsidRPr="00373701" w:rsidRDefault="007E1450" w:rsidP="004F7124">
      <w:pPr>
        <w:pStyle w:val="Style1"/>
        <w:widowControl/>
        <w:numPr>
          <w:ilvl w:val="1"/>
          <w:numId w:val="28"/>
        </w:numPr>
        <w:spacing w:line="240" w:lineRule="auto"/>
        <w:jc w:val="both"/>
        <w:rPr>
          <w:rFonts w:cs="Arial"/>
          <w:b/>
          <w:bCs/>
        </w:rPr>
      </w:pPr>
      <w:r w:rsidRPr="00373701">
        <w:rPr>
          <w:b/>
          <w:bCs/>
          <w:sz w:val="22"/>
          <w:szCs w:val="22"/>
        </w:rPr>
        <w:t xml:space="preserve">ESPECIFICACIONES TECNICAS MINIMAS </w:t>
      </w:r>
    </w:p>
    <w:p w:rsidR="00373701" w:rsidRPr="00373701" w:rsidRDefault="00373701" w:rsidP="00373701">
      <w:pPr>
        <w:pStyle w:val="Style1"/>
        <w:widowControl/>
        <w:spacing w:line="240" w:lineRule="auto"/>
        <w:ind w:left="360"/>
        <w:jc w:val="both"/>
        <w:rPr>
          <w:rFonts w:cs="Arial"/>
          <w:b/>
          <w:bCs/>
        </w:rPr>
      </w:pPr>
    </w:p>
    <w:tbl>
      <w:tblPr>
        <w:tblStyle w:val="Tablaconcuadrcula"/>
        <w:tblW w:w="8888" w:type="dxa"/>
        <w:jc w:val="center"/>
        <w:tblLook w:val="04A0" w:firstRow="1" w:lastRow="0" w:firstColumn="1" w:lastColumn="0" w:noHBand="0" w:noVBand="1"/>
      </w:tblPr>
      <w:tblGrid>
        <w:gridCol w:w="8888"/>
      </w:tblGrid>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Mantener durante el tiempo de ejecución del contrato el personal necesario y suficiente para el cumplimiento de todas y cada una de las obligaciones establecidas en el mismo. En todo caso el número, formación profesional, la experiencia y dedicación de dicho personal deberá corresponder como mínimo al establecido en los pliegos de condiciones del concurso de méritos. Si durante la ejecución del contrato se hace necesario el cambio de alguno de los profesionales, el interventor deberá solicitarlo al supervisor designado para el Contrato, mediante escrito formal en el que exponga los motivos y proponga al profesional, quien deberá acreditar igual o mejores</w:t>
            </w:r>
            <w:r>
              <w:rPr>
                <w:rFonts w:ascii="Arial Narrow" w:hAnsi="Arial Narrow"/>
                <w:color w:val="auto"/>
                <w:sz w:val="20"/>
                <w:szCs w:val="20"/>
              </w:rPr>
              <w:t xml:space="preserve"> condiciones de</w:t>
            </w:r>
            <w:r w:rsidRPr="00CD5E7C">
              <w:rPr>
                <w:rFonts w:ascii="Arial Narrow" w:hAnsi="Arial Narrow"/>
                <w:color w:val="auto"/>
                <w:sz w:val="20"/>
                <w:szCs w:val="20"/>
              </w:rPr>
              <w:t xml:space="preserve"> idoneidad y experiencia, </w:t>
            </w:r>
            <w:r>
              <w:rPr>
                <w:rFonts w:ascii="Arial Narrow" w:hAnsi="Arial Narrow"/>
                <w:color w:val="auto"/>
                <w:sz w:val="20"/>
                <w:szCs w:val="20"/>
              </w:rPr>
              <w:t xml:space="preserve">exigidas en el proceso </w:t>
            </w:r>
            <w:r w:rsidRPr="00CD5E7C">
              <w:rPr>
                <w:rFonts w:ascii="Arial Narrow" w:hAnsi="Arial Narrow"/>
                <w:color w:val="auto"/>
                <w:sz w:val="20"/>
                <w:szCs w:val="20"/>
              </w:rPr>
              <w:t xml:space="preserve">y será aprobado o rechazado por dicho supervisor.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Cumplir con todas las leyes laborales vigentes a la fecha de liquidación del contrato y al pago por su cuenta, de todos los salarios y prestaciones sociales de Ley relacionados con su personal.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Tomar las precauciones necesarias para la seguridad del personal a su cargo, de acuerdo con las reglamentaciones vigentes en el país.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Suministrar informes mensuales de todos los accidentes de trabajo si llegaren a presentarse al supervisor que sea asignado por La Entidad. </w:t>
            </w:r>
          </w:p>
        </w:tc>
      </w:tr>
      <w:tr w:rsidR="00373701" w:rsidRPr="00475CBC" w:rsidTr="00E45032">
        <w:trPr>
          <w:jc w:val="center"/>
        </w:trPr>
        <w:tc>
          <w:tcPr>
            <w:tcW w:w="8888" w:type="dxa"/>
          </w:tcPr>
          <w:p w:rsidR="00373701" w:rsidRPr="00CD5E7C" w:rsidRDefault="00373701" w:rsidP="00373701">
            <w:pPr>
              <w:pStyle w:val="Default"/>
              <w:numPr>
                <w:ilvl w:val="0"/>
                <w:numId w:val="35"/>
              </w:numPr>
              <w:spacing w:after="20"/>
              <w:ind w:left="360"/>
              <w:jc w:val="both"/>
              <w:rPr>
                <w:rFonts w:ascii="Arial Narrow" w:hAnsi="Arial Narrow"/>
                <w:color w:val="auto"/>
                <w:sz w:val="20"/>
                <w:szCs w:val="20"/>
              </w:rPr>
            </w:pPr>
            <w:r w:rsidRPr="00CD5E7C">
              <w:rPr>
                <w:rFonts w:ascii="Arial Narrow" w:hAnsi="Arial Narrow"/>
                <w:color w:val="auto"/>
                <w:sz w:val="20"/>
                <w:szCs w:val="20"/>
              </w:rPr>
              <w:t xml:space="preserve">Una vez dado inicio al contrato de Interventoría, el oferente favorecido deberá evaluar la documentación presentada por el contratista que realizará la obra, en especial la documentación relacionada con el personal mínimo requerido en el proceso de Licitación Pública. Si el contratista de obra no cumple con el personal conforme a lo establecido en el pliego de condiciones y su oferta, el interventor deberá solicitar la documentación soporte (hojas de Vida, certificaciones laborales, certificaciones académicas, copia de títulos profesionales, etc.) del personal de la obra, que cumpla con lo exigido en el pliego de  condiciones y su oferta, validando que la idoneidad y experiencia de cada uno de los integrantes del equipo de trabajo, sea igual o superior a las exigidas y una vez realizada la verificación del caso, deberá presentar dicha documentación al supervisor con el fin de que autorice o rechace dicho personal. </w:t>
            </w:r>
          </w:p>
          <w:p w:rsidR="00373701" w:rsidRPr="00475CBC" w:rsidRDefault="00373701" w:rsidP="00E45032">
            <w:pPr>
              <w:pStyle w:val="Default"/>
              <w:spacing w:after="20"/>
              <w:ind w:left="360"/>
              <w:jc w:val="both"/>
              <w:rPr>
                <w:rFonts w:ascii="Arial Narrow" w:hAnsi="Arial Narrow"/>
                <w:color w:val="auto"/>
                <w:sz w:val="20"/>
                <w:szCs w:val="20"/>
              </w:rPr>
            </w:pPr>
            <w:r w:rsidRPr="00CD5E7C">
              <w:rPr>
                <w:rFonts w:ascii="Arial Narrow" w:hAnsi="Arial Narrow"/>
                <w:b/>
                <w:color w:val="auto"/>
                <w:sz w:val="20"/>
                <w:szCs w:val="20"/>
              </w:rPr>
              <w:t>Nota:</w:t>
            </w:r>
            <w:r w:rsidRPr="00CD5E7C">
              <w:rPr>
                <w:rFonts w:ascii="Arial Narrow" w:hAnsi="Arial Narrow"/>
                <w:color w:val="auto"/>
                <w:sz w:val="20"/>
                <w:szCs w:val="20"/>
              </w:rPr>
              <w:t xml:space="preserve"> Si durante la ejecución del contrato de obra, es necesario cambiar algún integrante del personal de trabajo ofrecido, el interventor deberá proceder conforme al procedimiento descrito anteriormente.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Revisar y conocer el contrato y demás documentos soporte del proceso de Licitación Pública sobre el cual se va a ejercer la interventoría.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Cumplir estrictamente con todas las obligaciones relacionadas con el cumplimiento del pago de seguridad social y aportes parafiscales, así</w:t>
            </w:r>
            <w:r>
              <w:rPr>
                <w:rFonts w:ascii="Arial Narrow" w:hAnsi="Arial Narrow"/>
                <w:color w:val="auto"/>
                <w:sz w:val="20"/>
                <w:szCs w:val="20"/>
              </w:rPr>
              <w:t xml:space="preserve"> como lo dispuesto en la </w:t>
            </w:r>
            <w:r w:rsidRPr="005E43DD">
              <w:rPr>
                <w:rFonts w:ascii="Arial Narrow" w:hAnsi="Arial Narrow"/>
                <w:color w:val="auto"/>
                <w:sz w:val="20"/>
                <w:szCs w:val="20"/>
              </w:rPr>
              <w:t>Ley 1562 de 2012</w:t>
            </w:r>
            <w:r>
              <w:rPr>
                <w:rFonts w:ascii="Arial Narrow" w:hAnsi="Arial Narrow"/>
                <w:color w:val="auto"/>
                <w:sz w:val="20"/>
                <w:szCs w:val="20"/>
              </w:rPr>
              <w:t xml:space="preserve"> </w:t>
            </w:r>
            <w:r w:rsidRPr="00CD5E7C">
              <w:rPr>
                <w:rFonts w:ascii="Arial Narrow" w:hAnsi="Arial Narrow"/>
                <w:color w:val="auto"/>
                <w:sz w:val="20"/>
                <w:szCs w:val="20"/>
              </w:rPr>
              <w:t xml:space="preserve">relacionado con la seguridad del trabajo. También deberá suministrar al supervisor la información que éste requiera al respecto.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Cumplir las disposiciones legales sobre contratación del personal colombiano y extranjero.</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Realizar el control financiero estricto y exacto, del contrato de obra previendo no exceder el presupuesto oficial. </w:t>
            </w:r>
          </w:p>
        </w:tc>
      </w:tr>
      <w:tr w:rsidR="00373701" w:rsidRPr="00CD5E7C" w:rsidTr="00E45032">
        <w:trPr>
          <w:jc w:val="center"/>
        </w:trPr>
        <w:tc>
          <w:tcPr>
            <w:tcW w:w="8888" w:type="dxa"/>
          </w:tcPr>
          <w:p w:rsidR="00373701" w:rsidRPr="00CD5E7C" w:rsidRDefault="00373701" w:rsidP="00373701">
            <w:pPr>
              <w:pStyle w:val="Default"/>
              <w:numPr>
                <w:ilvl w:val="0"/>
                <w:numId w:val="35"/>
              </w:numPr>
              <w:spacing w:after="37"/>
              <w:ind w:left="360"/>
              <w:jc w:val="both"/>
              <w:rPr>
                <w:rFonts w:ascii="Arial Narrow" w:hAnsi="Arial Narrow"/>
                <w:color w:val="auto"/>
                <w:sz w:val="20"/>
                <w:szCs w:val="20"/>
              </w:rPr>
            </w:pPr>
            <w:r>
              <w:rPr>
                <w:rFonts w:ascii="Arial Narrow" w:hAnsi="Arial Narrow"/>
                <w:sz w:val="20"/>
                <w:szCs w:val="20"/>
              </w:rPr>
              <w:t xml:space="preserve">El contratista adjudicatario </w:t>
            </w:r>
            <w:r w:rsidRPr="00B64E4D">
              <w:rPr>
                <w:rFonts w:ascii="Arial Narrow" w:hAnsi="Arial Narrow"/>
                <w:sz w:val="20"/>
                <w:szCs w:val="20"/>
              </w:rPr>
              <w:t xml:space="preserve">deberán prever </w:t>
            </w:r>
            <w:r>
              <w:rPr>
                <w:rFonts w:ascii="Arial Narrow" w:hAnsi="Arial Narrow"/>
                <w:sz w:val="20"/>
                <w:szCs w:val="20"/>
              </w:rPr>
              <w:t xml:space="preserve">la contribución </w:t>
            </w:r>
            <w:r w:rsidRPr="00B64E4D">
              <w:rPr>
                <w:rFonts w:ascii="Arial Narrow" w:hAnsi="Arial Narrow"/>
                <w:sz w:val="20"/>
                <w:szCs w:val="20"/>
              </w:rPr>
              <w:t xml:space="preserve">de estampilla pro Universidad Nacional de Colombia y demás universidades estatales de Colombia, según lo establecido en la Ley 1697 de 2013.  </w:t>
            </w:r>
          </w:p>
        </w:tc>
      </w:tr>
      <w:tr w:rsidR="00373701" w:rsidRPr="00475CBC" w:rsidTr="00E45032">
        <w:trPr>
          <w:jc w:val="center"/>
        </w:trPr>
        <w:tc>
          <w:tcPr>
            <w:tcW w:w="8888" w:type="dxa"/>
          </w:tcPr>
          <w:p w:rsidR="00373701" w:rsidRPr="00475CBC" w:rsidRDefault="00373701" w:rsidP="00E45032">
            <w:pPr>
              <w:pStyle w:val="Default"/>
              <w:jc w:val="both"/>
              <w:rPr>
                <w:rFonts w:ascii="Arial Narrow" w:hAnsi="Arial Narrow"/>
                <w:color w:val="auto"/>
                <w:sz w:val="20"/>
                <w:szCs w:val="20"/>
              </w:rPr>
            </w:pPr>
            <w:r w:rsidRPr="00CD5E7C">
              <w:rPr>
                <w:rFonts w:ascii="Arial Narrow" w:hAnsi="Arial Narrow"/>
                <w:b/>
                <w:bCs/>
                <w:color w:val="auto"/>
                <w:sz w:val="20"/>
                <w:szCs w:val="20"/>
              </w:rPr>
              <w:t xml:space="preserve">INTERVENTORÍA ADMINISTRATIVA: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El interventor deberá adelantar las acciones inherentes al manejo y trámite del contrato, y que están reguladas en la normatividad interna y externa a la Entidad. Son parte de estas funciones, las que tienen que ver con la presentación de informes, intercambio de correspondencia, reuniones, actas y trámite de documentos.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Exigir al Contratista de obra el cumplimiento de las obligaciones establecidas en el anexo técnico del contrato de mantenimiento y adecuación integral en Bogotá D.C y Cartagena de Indias D.T Y C.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Verificar que la ejecución de las actividades se realice de acuerdo con el alcance y conforme a los pliegos de condiciones y a las propuestas técnica y económica, metodología y especificaciones pactadas en el contrato.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Informar al supervisor designado por el Fondo Rotatorio del M</w:t>
            </w:r>
            <w:r w:rsidRPr="00CD5E7C">
              <w:rPr>
                <w:rFonts w:ascii="Arial Narrow" w:hAnsi="Arial Narrow"/>
                <w:bCs/>
                <w:color w:val="auto"/>
                <w:sz w:val="20"/>
                <w:szCs w:val="20"/>
              </w:rPr>
              <w:t>inisterio de Relaciones Exteriores</w:t>
            </w:r>
            <w:r w:rsidRPr="00CD5E7C">
              <w:rPr>
                <w:rFonts w:ascii="Arial Narrow" w:hAnsi="Arial Narrow"/>
                <w:b/>
                <w:bCs/>
                <w:color w:val="auto"/>
                <w:sz w:val="20"/>
                <w:szCs w:val="20"/>
              </w:rPr>
              <w:t xml:space="preserve"> </w:t>
            </w:r>
            <w:r w:rsidRPr="00CD5E7C">
              <w:rPr>
                <w:rFonts w:ascii="Arial Narrow" w:hAnsi="Arial Narrow"/>
                <w:color w:val="auto"/>
                <w:sz w:val="20"/>
                <w:szCs w:val="20"/>
              </w:rPr>
              <w:t xml:space="preserve">en forma oportuna todas las determinaciones sobre cambios en el desarrollo del contrato y enviar copia de todas las comunicaciones u órdenes dirigidas al contratista de obra.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En caso que ocurra falencias e inexactitudes en la obra, el futuro contratista de interventoría deberá </w:t>
            </w:r>
            <w:proofErr w:type="spellStart"/>
            <w:r w:rsidRPr="00CD5E7C">
              <w:rPr>
                <w:rFonts w:ascii="Arial Narrow" w:hAnsi="Arial Narrow"/>
                <w:color w:val="auto"/>
                <w:sz w:val="20"/>
                <w:szCs w:val="20"/>
              </w:rPr>
              <w:t>allegar</w:t>
            </w:r>
            <w:proofErr w:type="spellEnd"/>
            <w:r w:rsidRPr="00CD5E7C">
              <w:rPr>
                <w:rFonts w:ascii="Arial Narrow" w:hAnsi="Arial Narrow"/>
                <w:color w:val="auto"/>
                <w:sz w:val="20"/>
                <w:szCs w:val="20"/>
              </w:rPr>
              <w:t xml:space="preserve"> al contratista de obra las respectivas recomendaciones por escrito y hacer seguimiento a las acciones y correctivos que a ello corresponda, mediante planes de contingencia donde se marquen los tiempos de ejecución, personal y rendimientos. </w:t>
            </w:r>
            <w:r w:rsidRPr="00CD5E7C">
              <w:rPr>
                <w:rFonts w:ascii="Arial Narrow" w:hAnsi="Arial Narrow"/>
                <w:b/>
                <w:bCs/>
                <w:color w:val="auto"/>
                <w:sz w:val="20"/>
                <w:szCs w:val="20"/>
              </w:rPr>
              <w:t xml:space="preserve">Nota: </w:t>
            </w:r>
            <w:r w:rsidRPr="00CD5E7C">
              <w:rPr>
                <w:rFonts w:ascii="Arial Narrow" w:hAnsi="Arial Narrow"/>
                <w:bCs/>
                <w:color w:val="auto"/>
                <w:sz w:val="20"/>
                <w:szCs w:val="20"/>
              </w:rPr>
              <w:t xml:space="preserve">Si como consecuencia de lo anterior, </w:t>
            </w:r>
            <w:r w:rsidRPr="00CD5E7C">
              <w:rPr>
                <w:rFonts w:ascii="Arial Narrow" w:hAnsi="Arial Narrow"/>
                <w:color w:val="auto"/>
                <w:sz w:val="20"/>
                <w:szCs w:val="20"/>
              </w:rPr>
              <w:t>se presentan posibles incumplimientos que puedan llegar a generar sanciones o multas a cargo del contratista de obra, el INTERVENTOR remitirá al supervisor, un informe técnico detallado donde se evidencien las obligaciones en mora o incumplidas, las pruebas que lo soportan y la tasación de las mismas, con el fin de permitir a la Entidad iniciar las medidas jurídicas a que haya lugar.</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Atender las reclamaciones, sugerencias y demás solicitudes elevadas por el contratista, resolviendo aquellas que sean de su competencia y dando traslado a las que no lo sean, adjuntando su concepto al respecto.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Conocer la organización y las disposiciones normativas internas del </w:t>
            </w:r>
            <w:r w:rsidRPr="00CD5E7C">
              <w:rPr>
                <w:rFonts w:ascii="Arial Narrow" w:hAnsi="Arial Narrow"/>
                <w:b/>
                <w:bCs/>
                <w:color w:val="auto"/>
                <w:sz w:val="20"/>
                <w:szCs w:val="20"/>
              </w:rPr>
              <w:t>MINISTERIO DE RELACIONES EXTERIORES Y</w:t>
            </w:r>
            <w:r>
              <w:rPr>
                <w:rFonts w:ascii="Arial Narrow" w:hAnsi="Arial Narrow"/>
                <w:b/>
                <w:bCs/>
                <w:color w:val="auto"/>
                <w:sz w:val="20"/>
                <w:szCs w:val="20"/>
              </w:rPr>
              <w:t>/O</w:t>
            </w:r>
            <w:r w:rsidRPr="00CD5E7C">
              <w:rPr>
                <w:rFonts w:ascii="Arial Narrow" w:hAnsi="Arial Narrow"/>
                <w:b/>
                <w:bCs/>
                <w:color w:val="auto"/>
                <w:sz w:val="20"/>
                <w:szCs w:val="20"/>
              </w:rPr>
              <w:t xml:space="preserve"> SU FONDO ROTATORIO </w:t>
            </w:r>
            <w:r w:rsidRPr="00CD5E7C">
              <w:rPr>
                <w:rFonts w:ascii="Arial Narrow" w:hAnsi="Arial Narrow"/>
                <w:color w:val="auto"/>
                <w:sz w:val="20"/>
                <w:szCs w:val="20"/>
              </w:rPr>
              <w:t>para su aplicación dentro de los procedimientos contractuales. Así mismo tramitar la correspondencia utilizando los formatos y procedimientos establecidos y cumplir con las disposiciones contenidas en circulares, resoluciones, decretos y normatividad en general que se relacionen con el ejercicio de la Interventoría.</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Estudiar y absolver oportunamente las sugerencias, reclamaciones y consultas del contratista que realizará la obra, que guarden relación con el presente proceso de selección y el contrato.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Impartir instrucciones y directrices al contratista que realizará la obra sobre asuntos de responsabilidad de éste, las cuales deberán constar por escrito. Todas las comunicaciones del Interventor al Contratista, serán expedidas o ratificadas por escrito.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Indicar al contratista que por su cuenta y riesgo proceda a rectificar a su satisfacción todos los errores de obra detectados de conformidad con las especificaciones del contrato.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Revisar el cronograma de ejecución de las actividades de mantenimiento y adecuación </w:t>
            </w:r>
            <w:proofErr w:type="gramStart"/>
            <w:r w:rsidRPr="00CD5E7C">
              <w:rPr>
                <w:rFonts w:ascii="Arial Narrow" w:hAnsi="Arial Narrow"/>
                <w:color w:val="auto"/>
                <w:sz w:val="20"/>
                <w:szCs w:val="20"/>
              </w:rPr>
              <w:t>integral</w:t>
            </w:r>
            <w:proofErr w:type="gramEnd"/>
            <w:r w:rsidRPr="00CD5E7C">
              <w:rPr>
                <w:rFonts w:ascii="Arial Narrow" w:hAnsi="Arial Narrow"/>
                <w:color w:val="auto"/>
                <w:sz w:val="20"/>
                <w:szCs w:val="20"/>
              </w:rPr>
              <w:t xml:space="preserve"> así como los presupuestos entregados por el contratista de obra, verificar su cumplimiento, recibir las cantidades y obras ejecutadas y dar trámite de pago al contratista a través del supervisor designado por el Fondo Rotatorio del Ministerio de Relaciones Exteriores anexando los soportes de ejecución y registro fotográfico.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Presentar al supervisor designado por el Fondo Rotatorio del Ministerio de Relaciones Exteriores, un detallado informe de ejecución mensual o cuando así se requiera. </w:t>
            </w:r>
          </w:p>
        </w:tc>
      </w:tr>
      <w:tr w:rsidR="00373701" w:rsidRPr="00475CBC" w:rsidTr="00E45032">
        <w:trPr>
          <w:trHeight w:val="2819"/>
          <w:jc w:val="center"/>
        </w:trPr>
        <w:tc>
          <w:tcPr>
            <w:tcW w:w="8888" w:type="dxa"/>
          </w:tcPr>
          <w:p w:rsidR="00373701" w:rsidRPr="00CD5E7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Elaborar todas las actas, en las fechas en que realmente se produzcan los hechos a los que se refiere para los contratos de obra e Interventoría, entre las cuales se cuentan: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iniciación.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recibo parcial de obra ejecutada.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Recibo Final.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reuniones.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Suspensión.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reiniciación.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aprobación de ítems no previstos.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xml:space="preserve">- Acta de cambio de especificaciones. </w:t>
            </w:r>
          </w:p>
          <w:p w:rsidR="00373701" w:rsidRPr="00CD5E7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Acta de recibo definitivo de los mantenimientos realizados y adecuaciones de oficinas.</w:t>
            </w:r>
          </w:p>
          <w:p w:rsidR="00373701" w:rsidRPr="00475CBC" w:rsidRDefault="00373701" w:rsidP="00E45032">
            <w:pPr>
              <w:pStyle w:val="Default"/>
              <w:spacing w:after="20"/>
              <w:jc w:val="both"/>
              <w:rPr>
                <w:rFonts w:ascii="Arial Narrow" w:hAnsi="Arial Narrow"/>
                <w:color w:val="auto"/>
                <w:sz w:val="20"/>
                <w:szCs w:val="20"/>
              </w:rPr>
            </w:pPr>
            <w:r w:rsidRPr="00CD5E7C">
              <w:rPr>
                <w:rFonts w:ascii="Arial Narrow" w:hAnsi="Arial Narrow"/>
                <w:color w:val="auto"/>
                <w:sz w:val="20"/>
                <w:szCs w:val="20"/>
              </w:rPr>
              <w:t>- Acta de Liquidación de la Obra</w:t>
            </w:r>
            <w:r>
              <w:rPr>
                <w:rFonts w:ascii="Arial Narrow" w:hAnsi="Arial Narrow"/>
                <w:color w:val="auto"/>
                <w:sz w:val="20"/>
                <w:szCs w:val="20"/>
              </w:rPr>
              <w:t xml:space="preserve"> e informe final de interventoría</w:t>
            </w:r>
            <w:r w:rsidRPr="00CD5E7C">
              <w:rPr>
                <w:rFonts w:ascii="Arial Narrow" w:hAnsi="Arial Narrow"/>
                <w:color w:val="auto"/>
                <w:sz w:val="20"/>
                <w:szCs w:val="20"/>
              </w:rPr>
              <w:t xml:space="preserve">. </w:t>
            </w:r>
            <w:r w:rsidRPr="00751B8C">
              <w:rPr>
                <w:rFonts w:ascii="Arial Narrow" w:hAnsi="Arial Narrow"/>
                <w:color w:val="auto"/>
                <w:sz w:val="20"/>
                <w:szCs w:val="20"/>
              </w:rPr>
              <w:t xml:space="preserve">(Formato suministrado por </w:t>
            </w:r>
            <w:r>
              <w:rPr>
                <w:rFonts w:ascii="Arial Narrow" w:hAnsi="Arial Narrow"/>
                <w:color w:val="auto"/>
                <w:sz w:val="20"/>
                <w:szCs w:val="20"/>
              </w:rPr>
              <w:t>La Entidad</w:t>
            </w:r>
            <w:r w:rsidRPr="00751B8C">
              <w:rPr>
                <w:rFonts w:ascii="Arial Narrow" w:hAnsi="Arial Narrow"/>
                <w:color w:val="auto"/>
                <w:sz w:val="20"/>
                <w:szCs w:val="20"/>
              </w:rPr>
              <w:t>)</w:t>
            </w:r>
            <w:r>
              <w:rPr>
                <w:rFonts w:ascii="Arial Narrow" w:hAnsi="Arial Narrow"/>
                <w:color w:val="auto"/>
                <w:sz w:val="20"/>
                <w:szCs w:val="20"/>
              </w:rPr>
              <w:t>.</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Consignar en la respectiva acta todos los acuerdos que sean necesarios y convenientes para el normal desarrollo de las actividades contratadas y en defensa de los intereses de la Entidad.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Revisar y conceptuar sobre los informes, programas y productos entregados por el contratista en las diferentes etapas de ejecución del contrato de obra.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Velar por que la Entidad se mantenga indemne de cualquier reclamación de terceras personas, subcontratistas, proveedores y demás servicios que de forma indirecta hayan intervenido con la ejecución de las obras. Para lo cual deberá exigir al contratista cumplir con las obligaciones derivadas de dichos pagos y presentar al supervisor designado por el Fondo Rotatorio del Ministerio de Relaciones Exteriores los soportes respectivos que acrediten el cumplimiento de las obligaciones. </w:t>
            </w:r>
          </w:p>
        </w:tc>
      </w:tr>
      <w:tr w:rsidR="00373701" w:rsidRPr="00475CBC" w:rsidTr="00E45032">
        <w:trPr>
          <w:jc w:val="center"/>
        </w:trPr>
        <w:tc>
          <w:tcPr>
            <w:tcW w:w="8888" w:type="dxa"/>
          </w:tcPr>
          <w:p w:rsidR="00373701" w:rsidRPr="00475CBC" w:rsidRDefault="00373701" w:rsidP="00E45032">
            <w:pPr>
              <w:pStyle w:val="Default"/>
              <w:jc w:val="both"/>
              <w:rPr>
                <w:rFonts w:ascii="Arial Narrow" w:hAnsi="Arial Narrow"/>
                <w:b/>
                <w:bCs/>
                <w:color w:val="auto"/>
                <w:sz w:val="20"/>
                <w:szCs w:val="20"/>
              </w:rPr>
            </w:pPr>
            <w:r w:rsidRPr="00CD5E7C">
              <w:rPr>
                <w:rFonts w:ascii="Arial Narrow" w:hAnsi="Arial Narrow"/>
                <w:b/>
                <w:bCs/>
                <w:color w:val="auto"/>
                <w:sz w:val="20"/>
                <w:szCs w:val="20"/>
              </w:rPr>
              <w:t xml:space="preserve">INTERVENTORÍA TÉCNICA: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El interventor velará por que el contrato de obra se ejecute de acuerdo con los pliegos de condiciones y las especificaciones técnicas del mismo. En tal sentido, el interventor deberá conocer los procedimientos técnicos, normas y estándares de mantenimiento y adecuación de oficinas.</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Tener conocimiento completo y detallado del proyecto, pliegos de condiciones, propuesta técnica y económica del contratista, y cualquier otro documento que haga parte del contrato de obra. Para el efecto, la Interventoría deberá revisar y verificar previamente a la iniciación del Contrato todos los documentos inherentes al mismo.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Garantizar y verificar para que se cumpla la máxima obligación del contratista que es ejecutar las obras de acuerdo con los diseños suministrados por la Entidad para la adecuación de oficinas y los requisitos de calidad, especificados en el Contrato, libres de fallas, buen acabado y dentro del plazo estipulado.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Verificar que los materiales suministrados sean de óptima calidad, ciñéndose a las normas técnicas exigidas y realizar pruebas de control de calidad cuando la Entidad lo solicite.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Velar siempre por la buena calidad de los suministros y de las obras, así como de los materiales en ellas utilizados, y al finalizar recibirla de acuerdo a las condiciones contractuales.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b/>
                <w:color w:val="auto"/>
                <w:sz w:val="20"/>
                <w:szCs w:val="20"/>
              </w:rPr>
            </w:pPr>
            <w:r w:rsidRPr="00CD5E7C">
              <w:rPr>
                <w:rFonts w:ascii="Arial Narrow" w:hAnsi="Arial Narrow"/>
                <w:color w:val="auto"/>
                <w:sz w:val="20"/>
                <w:szCs w:val="20"/>
              </w:rPr>
              <w:t xml:space="preserve">Verificar que existan todas las condiciones técnicas, ambientales, de espacio, orden y seguridad para el almacenamiento de los materiales que sean suministrados mediante el contrato de obra.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Recibir los registros de entrada de escombros a las escombreras autorizadas.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Cumplir y hacer cumplir al contratista que desarrollara la obra con todas las normas sobre seguridad industrial a su cargo.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Realizar seguimiento a los programas de ejecución del contrato de obra y exigir su cumplimiento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Rechazar los materiales, suministros, equipos y demás elementos empleados por el contratista durante la ejecución del contrato cuando estos no cumplan con las calidades específicas en el contrato. </w:t>
            </w:r>
          </w:p>
        </w:tc>
      </w:tr>
      <w:tr w:rsidR="00373701" w:rsidRPr="00475CBC" w:rsidTr="00E45032">
        <w:trPr>
          <w:jc w:val="center"/>
        </w:trPr>
        <w:tc>
          <w:tcPr>
            <w:tcW w:w="8888" w:type="dxa"/>
          </w:tcPr>
          <w:p w:rsidR="00373701"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Supervisar y velar por el estricto cumplimiento de las especificaciones técnicas y diseños por parte del contratista de la obra contratada. </w:t>
            </w:r>
          </w:p>
          <w:p w:rsidR="000D1788" w:rsidRPr="00475CBC" w:rsidRDefault="000D1788" w:rsidP="000D1788">
            <w:pPr>
              <w:pStyle w:val="Default"/>
              <w:spacing w:after="37"/>
              <w:ind w:left="360"/>
              <w:jc w:val="both"/>
              <w:rPr>
                <w:rFonts w:ascii="Arial Narrow" w:hAnsi="Arial Narrow"/>
                <w:color w:val="auto"/>
                <w:sz w:val="20"/>
                <w:szCs w:val="20"/>
              </w:rPr>
            </w:pPr>
          </w:p>
        </w:tc>
      </w:tr>
      <w:tr w:rsidR="00373701" w:rsidRPr="00475CBC" w:rsidTr="00E45032">
        <w:trPr>
          <w:jc w:val="center"/>
        </w:trPr>
        <w:tc>
          <w:tcPr>
            <w:tcW w:w="8888" w:type="dxa"/>
          </w:tcPr>
          <w:p w:rsidR="000D1788"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Organizar, realizar y verificar personalmente las mediciones de cada uno de los ítems ejecutados por el contratista.</w:t>
            </w:r>
          </w:p>
          <w:p w:rsidR="00373701" w:rsidRPr="00475CBC" w:rsidRDefault="00373701" w:rsidP="000D1788">
            <w:pPr>
              <w:pStyle w:val="Default"/>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 </w:t>
            </w:r>
          </w:p>
        </w:tc>
      </w:tr>
      <w:tr w:rsidR="00373701" w:rsidRPr="00475CBC" w:rsidTr="00E45032">
        <w:trPr>
          <w:jc w:val="center"/>
        </w:trPr>
        <w:tc>
          <w:tcPr>
            <w:tcW w:w="8888" w:type="dxa"/>
          </w:tcPr>
          <w:p w:rsidR="00373701"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Exigir, verificar e implementar las medidas correctivas de las actividades incorrectamente ejecutadas, para que el contratista a su costa ejecute sin derecho a remuneración distinta a la que hubiere demandado la ejecución correcta de las obras, de acuerdo con las especificaciones y diseños aprobados, los planos y demás condiciones del contrato. </w:t>
            </w:r>
          </w:p>
          <w:p w:rsidR="000D1788" w:rsidRPr="00475CBC" w:rsidRDefault="000D1788" w:rsidP="000D1788">
            <w:pPr>
              <w:pStyle w:val="Default"/>
              <w:spacing w:after="37"/>
              <w:ind w:left="360"/>
              <w:jc w:val="both"/>
              <w:rPr>
                <w:rFonts w:ascii="Arial Narrow" w:hAnsi="Arial Narrow"/>
                <w:color w:val="auto"/>
                <w:sz w:val="20"/>
                <w:szCs w:val="20"/>
              </w:rPr>
            </w:pP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Controlar y vigilar y garantizar la correcta localización y medidas de las obras de acuerdo a los diseños aprobados por la Entidad, en el caso en que las obras no se encuentren bien localizadas o excedan las dimensiones indicadas en los planos y especificaciones, estas no deberán ser reconocidas ni pagadas al contratista. En concordancia el interventor deberá exigir su remoción, el restablecimiento de las condiciones originales o cualquier otra medida de acuerdo con procedimientos aprobados por él; </w:t>
            </w:r>
            <w:r w:rsidRPr="00CD5E7C">
              <w:rPr>
                <w:rFonts w:ascii="Arial Narrow" w:hAnsi="Arial Narrow"/>
                <w:bCs/>
                <w:color w:val="auto"/>
                <w:sz w:val="20"/>
                <w:szCs w:val="20"/>
              </w:rPr>
              <w:t>en ningún caso el exceso no autorizado dará lugar a la aceptación de obra ni el pago de mayores cantidades de obra relacionadas, tales como aumento en las demoliciones o utilización de materiales no autorizados.</w:t>
            </w:r>
            <w:r w:rsidRPr="00CD5E7C">
              <w:rPr>
                <w:rFonts w:ascii="Arial Narrow" w:hAnsi="Arial Narrow"/>
                <w:b/>
                <w:bCs/>
                <w:color w:val="auto"/>
                <w:sz w:val="20"/>
                <w:szCs w:val="20"/>
              </w:rPr>
              <w:t xml:space="preserve"> </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Ordenar la suspensión de los mantenimientos o adecuaciones; si por parte del Contratista existe un incumplimiento sistemático de los requisitos generales de seguridad o de las instrucciones del Interventor a este respecto, sin que el Contratista tenga derecho a reclamo y/o ampliación del plazo de ejecución o pagos adicionales. Previo al agotamiento del procedimiento jurídico pertinente por parte de la Entidad o el acompañamiento por parte del Grupo Interno de Trabajo de Licitaciones y Contratos.</w:t>
            </w: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Exigir al Contratista el cambio de procedimientos o equipos y la disposición de medidas que considere necesarias por razones de seguridad, riesgo de perjuicios o para garantizar la buena calidad, uniformidad y correcta ejecución de las obras.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Las demás que le requiera el supervisor designado por el Fondo Rotatorio del Ministerio de Relaciones Exteriores relacionados con el objeto del presente contrato.</w:t>
            </w:r>
          </w:p>
        </w:tc>
      </w:tr>
      <w:tr w:rsidR="00373701" w:rsidRPr="00475CBC" w:rsidTr="00E45032">
        <w:trPr>
          <w:jc w:val="center"/>
        </w:trPr>
        <w:tc>
          <w:tcPr>
            <w:tcW w:w="8888" w:type="dxa"/>
          </w:tcPr>
          <w:p w:rsidR="00373701" w:rsidRPr="00475CBC" w:rsidRDefault="00373701" w:rsidP="00E45032">
            <w:pPr>
              <w:pStyle w:val="Default"/>
              <w:jc w:val="both"/>
              <w:rPr>
                <w:rFonts w:ascii="Arial Narrow" w:hAnsi="Arial Narrow"/>
                <w:color w:val="auto"/>
                <w:sz w:val="20"/>
                <w:szCs w:val="20"/>
              </w:rPr>
            </w:pPr>
            <w:r w:rsidRPr="00CD5E7C">
              <w:rPr>
                <w:rFonts w:ascii="Arial Narrow" w:hAnsi="Arial Narrow"/>
                <w:b/>
                <w:bCs/>
                <w:color w:val="auto"/>
                <w:sz w:val="20"/>
                <w:szCs w:val="20"/>
              </w:rPr>
              <w:t>INTERVENTORÍA FINANCIERA:</w:t>
            </w:r>
            <w:r w:rsidRPr="00CD5E7C">
              <w:rPr>
                <w:rFonts w:ascii="Arial Narrow" w:hAnsi="Arial Narrow"/>
                <w:color w:val="auto"/>
                <w:sz w:val="20"/>
                <w:szCs w:val="20"/>
              </w:rPr>
              <w:t xml:space="preserve">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Las obligaciones de la interventoría financiera son las que se refieren al manejo financiero del contrato en cuanto a la vigilancia de los recursos del mismo, y a su contabilidad, en tal sentido el contratista deberá verificar el valor del presupuesto para cada mantenimiento o adecuación de oficinas y el valor efectivamente ejecutado para el trámite de pago, solicitando al contratista y verificando las diferencias de mayores y menores cantidades, así como los nuevos </w:t>
            </w:r>
            <w:proofErr w:type="spellStart"/>
            <w:r w:rsidRPr="00CD5E7C">
              <w:rPr>
                <w:rFonts w:ascii="Arial Narrow" w:hAnsi="Arial Narrow"/>
                <w:color w:val="auto"/>
                <w:sz w:val="20"/>
                <w:szCs w:val="20"/>
              </w:rPr>
              <w:t>APU´s</w:t>
            </w:r>
            <w:proofErr w:type="spellEnd"/>
            <w:r w:rsidRPr="00CD5E7C">
              <w:rPr>
                <w:rFonts w:ascii="Arial Narrow" w:hAnsi="Arial Narrow"/>
                <w:color w:val="auto"/>
                <w:sz w:val="20"/>
                <w:szCs w:val="20"/>
              </w:rPr>
              <w:t xml:space="preserve"> que se deban aprobar durante la ejecución del contrato.  </w:t>
            </w:r>
          </w:p>
        </w:tc>
      </w:tr>
      <w:tr w:rsidR="00373701" w:rsidRPr="00475CBC" w:rsidTr="00E45032">
        <w:trPr>
          <w:jc w:val="center"/>
        </w:trPr>
        <w:tc>
          <w:tcPr>
            <w:tcW w:w="8888" w:type="dxa"/>
          </w:tcPr>
          <w:p w:rsidR="000D1788"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Aprobar o rechazar las actas parciales y/o finales de obra ejecutada presentadas por el contratista y darles trámite dentro de la entidad en el plazo estipulado por la Entidad y cumpliendo los requisitos establecidos para su trámite.</w:t>
            </w:r>
          </w:p>
          <w:p w:rsidR="00373701" w:rsidRPr="00475CBC" w:rsidRDefault="00373701" w:rsidP="000D1788">
            <w:pPr>
              <w:pStyle w:val="Default"/>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  </w:t>
            </w:r>
          </w:p>
        </w:tc>
      </w:tr>
      <w:tr w:rsidR="00373701" w:rsidRPr="00475CBC" w:rsidTr="00E45032">
        <w:trPr>
          <w:jc w:val="center"/>
        </w:trPr>
        <w:tc>
          <w:tcPr>
            <w:tcW w:w="8888" w:type="dxa"/>
          </w:tcPr>
          <w:p w:rsidR="00373701"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 xml:space="preserve">Mantener al día la contabilidad del contrato de obra en términos de recursos invertidos y recursos por invertir con el fin tener herramientas para sugerir los ajustes necesarios al presupuesto y ejecución de obras complementarias de manera oportuna dentro del plazo del contrato.  </w:t>
            </w:r>
          </w:p>
          <w:p w:rsidR="000D1788" w:rsidRPr="00475CBC" w:rsidRDefault="000D1788" w:rsidP="000D1788">
            <w:pPr>
              <w:pStyle w:val="Default"/>
              <w:spacing w:after="37"/>
              <w:ind w:left="360"/>
              <w:jc w:val="both"/>
              <w:rPr>
                <w:rFonts w:ascii="Arial Narrow" w:hAnsi="Arial Narrow"/>
                <w:color w:val="auto"/>
                <w:sz w:val="20"/>
                <w:szCs w:val="20"/>
              </w:rPr>
            </w:pPr>
          </w:p>
        </w:tc>
      </w:tr>
      <w:tr w:rsidR="00373701" w:rsidRPr="00475CBC" w:rsidTr="00E45032">
        <w:trPr>
          <w:jc w:val="center"/>
        </w:trPr>
        <w:tc>
          <w:tcPr>
            <w:tcW w:w="8888" w:type="dxa"/>
          </w:tcPr>
          <w:p w:rsidR="00373701"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Ejercer un control sobre los costos del proyecto en forma tal que los pagos por mano de obra, suministros de materiales, alquiler de equipos e impuestos de ley por parte del Contratista sean oportunos, de acuerdo con la propuesta y el análisis de precios unitarios (</w:t>
            </w:r>
            <w:proofErr w:type="spellStart"/>
            <w:r w:rsidRPr="00CD5E7C">
              <w:rPr>
                <w:rFonts w:ascii="Arial Narrow" w:hAnsi="Arial Narrow"/>
                <w:color w:val="auto"/>
                <w:sz w:val="20"/>
                <w:szCs w:val="20"/>
              </w:rPr>
              <w:t>APUs</w:t>
            </w:r>
            <w:proofErr w:type="spellEnd"/>
            <w:r w:rsidRPr="00CD5E7C">
              <w:rPr>
                <w:rFonts w:ascii="Arial Narrow" w:hAnsi="Arial Narrow"/>
                <w:color w:val="auto"/>
                <w:sz w:val="20"/>
                <w:szCs w:val="20"/>
              </w:rPr>
              <w:t>) presentados por el contratista.</w:t>
            </w:r>
          </w:p>
          <w:p w:rsidR="000D1788" w:rsidRPr="00475CBC" w:rsidRDefault="000D1788" w:rsidP="000D1788">
            <w:pPr>
              <w:pStyle w:val="Default"/>
              <w:spacing w:after="37"/>
              <w:ind w:left="360"/>
              <w:jc w:val="both"/>
              <w:rPr>
                <w:rFonts w:ascii="Arial Narrow" w:hAnsi="Arial Narrow"/>
                <w:color w:val="auto"/>
                <w:sz w:val="20"/>
                <w:szCs w:val="20"/>
              </w:rPr>
            </w:pPr>
          </w:p>
        </w:tc>
      </w:tr>
      <w:tr w:rsidR="00373701" w:rsidRPr="00475CBC" w:rsidTr="00E45032">
        <w:trPr>
          <w:jc w:val="center"/>
        </w:trPr>
        <w:tc>
          <w:tcPr>
            <w:tcW w:w="8888" w:type="dxa"/>
          </w:tcPr>
          <w:p w:rsidR="00373701" w:rsidRPr="00475CBC" w:rsidRDefault="00373701" w:rsidP="00373701">
            <w:pPr>
              <w:pStyle w:val="Default"/>
              <w:numPr>
                <w:ilvl w:val="0"/>
                <w:numId w:val="35"/>
              </w:numPr>
              <w:spacing w:after="37"/>
              <w:ind w:left="360"/>
              <w:jc w:val="both"/>
              <w:rPr>
                <w:rFonts w:ascii="Arial Narrow" w:hAnsi="Arial Narrow"/>
                <w:color w:val="auto"/>
                <w:sz w:val="20"/>
                <w:szCs w:val="20"/>
              </w:rPr>
            </w:pPr>
            <w:r w:rsidRPr="00CD5E7C">
              <w:rPr>
                <w:rFonts w:ascii="Arial Narrow" w:hAnsi="Arial Narrow"/>
                <w:color w:val="auto"/>
                <w:sz w:val="20"/>
                <w:szCs w:val="20"/>
              </w:rPr>
              <w:t>Realizar semanalmente el control financiero estricto y exacto de cada uno de los mantenimientos y adecuaciones de oficinas en proceso de ejecución con el fin de establecer en cualquier momento saldos, remanentes, faltantes y o sobrantes del contrato.  Además de verificar los imprevistos pactados en el contrato de obra (AIU).</w:t>
            </w:r>
          </w:p>
        </w:tc>
      </w:tr>
      <w:tr w:rsidR="00373701" w:rsidRPr="00475CBC" w:rsidTr="00E45032">
        <w:trPr>
          <w:jc w:val="center"/>
        </w:trPr>
        <w:tc>
          <w:tcPr>
            <w:tcW w:w="8888" w:type="dxa"/>
          </w:tcPr>
          <w:p w:rsidR="00373701" w:rsidRPr="00475CBC" w:rsidRDefault="00373701" w:rsidP="00E45032">
            <w:pPr>
              <w:pStyle w:val="Default"/>
              <w:jc w:val="both"/>
              <w:rPr>
                <w:rFonts w:ascii="Arial Narrow" w:hAnsi="Arial Narrow"/>
                <w:color w:val="auto"/>
                <w:sz w:val="20"/>
                <w:szCs w:val="20"/>
              </w:rPr>
            </w:pPr>
            <w:r w:rsidRPr="00CD5E7C">
              <w:rPr>
                <w:rFonts w:ascii="Arial Narrow" w:hAnsi="Arial Narrow"/>
                <w:b/>
                <w:bCs/>
                <w:color w:val="auto"/>
                <w:sz w:val="20"/>
                <w:szCs w:val="20"/>
              </w:rPr>
              <w:t xml:space="preserve">REUNIONES DE SEGUIMIENTO: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El interventor debe coordinar las reuniones necesarias para el control y seguimiento técnico, de los mantenimientos y adecuación de oficinas en Bogotá D.C. y Cartagena de Indias D.T y C. como mínimo una reunión al mes, a partir de la firma del acta de inicio de actividades.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El Representante legal de la firma interventora deberá asistir a los comités de obra que sean programados por el supervisor del contrato designado por el Fondo Rotatorio del Ministerio de Relaciones Exteriores.</w:t>
            </w:r>
          </w:p>
        </w:tc>
      </w:tr>
      <w:tr w:rsidR="00373701" w:rsidRPr="00475CBC" w:rsidTr="00E45032">
        <w:trPr>
          <w:jc w:val="center"/>
        </w:trPr>
        <w:tc>
          <w:tcPr>
            <w:tcW w:w="8888" w:type="dxa"/>
          </w:tcPr>
          <w:p w:rsidR="00373701" w:rsidRPr="000D1788" w:rsidRDefault="00373701" w:rsidP="000D1788">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El Contratista, el Interventor y el supervisor del Contrato, sin perjuicio que participen otros funcionarios de las diferentes áreas del Ministerio de Relaciones Exteriores y su Fondo Rotatorio, establecerán reuniones periódicas, con el fin de analizar los diferentes aspectos técnicos y administrativos relacionados con el contrato y de llevar un adecuado control al desarrollo, ejecución y cumplimiento del mismo. Se evaluarán previamente los informes y las actividades que se vayan realizando o los demás aspectos a que haya lugar. De cada una de estas reuniones se levantará un acta firmada por los participantes las cuales deben obrar en el expediente contractual correspondiente.</w:t>
            </w:r>
            <w:r w:rsidRPr="000D1788">
              <w:rPr>
                <w:rFonts w:ascii="Arial Narrow" w:hAnsi="Arial Narrow"/>
                <w:color w:val="auto"/>
                <w:sz w:val="20"/>
                <w:szCs w:val="20"/>
              </w:rPr>
              <w:t xml:space="preserve"> </w:t>
            </w:r>
          </w:p>
        </w:tc>
      </w:tr>
      <w:tr w:rsidR="00373701" w:rsidRPr="00475CBC" w:rsidTr="00E45032">
        <w:trPr>
          <w:jc w:val="center"/>
        </w:trPr>
        <w:tc>
          <w:tcPr>
            <w:tcW w:w="8888" w:type="dxa"/>
          </w:tcPr>
          <w:p w:rsidR="00373701" w:rsidRPr="00475CBC" w:rsidRDefault="00373701" w:rsidP="00373701">
            <w:pPr>
              <w:pStyle w:val="Default"/>
              <w:numPr>
                <w:ilvl w:val="0"/>
                <w:numId w:val="35"/>
              </w:numPr>
              <w:ind w:left="360"/>
              <w:jc w:val="both"/>
              <w:rPr>
                <w:rFonts w:ascii="Arial Narrow" w:hAnsi="Arial Narrow"/>
                <w:color w:val="auto"/>
                <w:sz w:val="20"/>
                <w:szCs w:val="20"/>
              </w:rPr>
            </w:pPr>
            <w:r w:rsidRPr="00CD5E7C">
              <w:rPr>
                <w:rFonts w:ascii="Arial Narrow" w:hAnsi="Arial Narrow"/>
                <w:color w:val="auto"/>
                <w:sz w:val="20"/>
                <w:szCs w:val="20"/>
              </w:rPr>
              <w:t xml:space="preserve">El Interventor deberá asistir a las reuniones exigidas en el Contrato y a todas aquellas que cite el Fondo Rotatorio del Ministerio de Relaciones Exteriores. </w:t>
            </w:r>
          </w:p>
        </w:tc>
      </w:tr>
      <w:tr w:rsidR="00373701" w:rsidRPr="00475CBC" w:rsidTr="00E45032">
        <w:trPr>
          <w:jc w:val="center"/>
        </w:trPr>
        <w:tc>
          <w:tcPr>
            <w:tcW w:w="8888" w:type="dxa"/>
          </w:tcPr>
          <w:p w:rsidR="000D1788" w:rsidRPr="000D1788" w:rsidRDefault="00373701" w:rsidP="00E45032">
            <w:pPr>
              <w:pStyle w:val="Default"/>
              <w:jc w:val="both"/>
              <w:rPr>
                <w:rFonts w:ascii="Arial Narrow" w:hAnsi="Arial Narrow"/>
                <w:color w:val="auto"/>
                <w:sz w:val="20"/>
                <w:szCs w:val="20"/>
              </w:rPr>
            </w:pPr>
            <w:r w:rsidRPr="000D1788">
              <w:rPr>
                <w:rFonts w:ascii="Arial Narrow" w:hAnsi="Arial Narrow"/>
                <w:b/>
                <w:color w:val="auto"/>
                <w:sz w:val="20"/>
                <w:szCs w:val="20"/>
              </w:rPr>
              <w:t>NOTA:</w:t>
            </w:r>
            <w:r w:rsidRPr="000D1788">
              <w:rPr>
                <w:rFonts w:ascii="Arial Narrow" w:hAnsi="Arial Narrow"/>
                <w:color w:val="auto"/>
                <w:sz w:val="20"/>
                <w:szCs w:val="20"/>
              </w:rPr>
              <w:t xml:space="preserve"> Los gastos que impliquen el desplazamiento para llevar a cabo las reuniones descritas serán asumidos por cada uno de los participantes.</w:t>
            </w:r>
          </w:p>
        </w:tc>
      </w:tr>
      <w:tr w:rsidR="00373701" w:rsidRPr="00475CBC" w:rsidTr="00E45032">
        <w:trPr>
          <w:jc w:val="center"/>
        </w:trPr>
        <w:tc>
          <w:tcPr>
            <w:tcW w:w="8888" w:type="dxa"/>
          </w:tcPr>
          <w:p w:rsidR="00373701" w:rsidRPr="00475CBC" w:rsidRDefault="00373701" w:rsidP="00E45032">
            <w:pPr>
              <w:pStyle w:val="Default"/>
              <w:jc w:val="both"/>
              <w:rPr>
                <w:rFonts w:ascii="Arial Narrow" w:hAnsi="Arial Narrow"/>
                <w:color w:val="auto"/>
                <w:sz w:val="20"/>
                <w:szCs w:val="20"/>
              </w:rPr>
            </w:pPr>
            <w:r w:rsidRPr="00CD5E7C">
              <w:rPr>
                <w:rFonts w:ascii="Arial Narrow" w:hAnsi="Arial Narrow"/>
                <w:color w:val="auto"/>
                <w:sz w:val="20"/>
                <w:szCs w:val="20"/>
              </w:rPr>
              <w:t>I</w:t>
            </w:r>
            <w:r w:rsidRPr="00CD5E7C">
              <w:rPr>
                <w:rFonts w:ascii="Arial Narrow" w:hAnsi="Arial Narrow"/>
                <w:b/>
                <w:color w:val="auto"/>
                <w:sz w:val="20"/>
                <w:szCs w:val="20"/>
              </w:rPr>
              <w:t>NFORMES:</w:t>
            </w:r>
          </w:p>
        </w:tc>
      </w:tr>
      <w:tr w:rsidR="00373701" w:rsidRPr="00475CBC" w:rsidTr="00E45032">
        <w:trPr>
          <w:trHeight w:val="546"/>
          <w:jc w:val="center"/>
        </w:trPr>
        <w:tc>
          <w:tcPr>
            <w:tcW w:w="8888" w:type="dxa"/>
          </w:tcPr>
          <w:p w:rsidR="00373701" w:rsidRDefault="00373701" w:rsidP="00373701">
            <w:pPr>
              <w:pStyle w:val="Prrafodelista"/>
              <w:numPr>
                <w:ilvl w:val="0"/>
                <w:numId w:val="35"/>
              </w:numPr>
              <w:ind w:left="360"/>
              <w:jc w:val="both"/>
              <w:rPr>
                <w:rFonts w:ascii="Arial Narrow" w:hAnsi="Arial Narrow"/>
                <w:sz w:val="20"/>
                <w:szCs w:val="20"/>
              </w:rPr>
            </w:pPr>
            <w:r w:rsidRPr="00CD5E7C">
              <w:rPr>
                <w:rFonts w:ascii="Arial Narrow" w:hAnsi="Arial Narrow"/>
                <w:sz w:val="20"/>
                <w:szCs w:val="20"/>
              </w:rPr>
              <w:t>La Interventoría deberá presentar informes mensuales, un informe trimestral y el informe final que incluya una relación detallada de los aspectos más relevantes de la ejecución del contrato de obra como; avance de los trabajos de mantenimiento y adecuación de oficinas, novedades presentadas durante el periodo, comunicaciones, requerimientos efectuados al contratista, valor ejecutado y saldos. Y entregarlos en forma impresa en original al supervisor del Contrato designado por el Fondo Rotatorio del Ministerio de Relaciones Exteriores.</w:t>
            </w:r>
          </w:p>
          <w:p w:rsidR="000D1788" w:rsidRDefault="000D1788" w:rsidP="000D1788">
            <w:pPr>
              <w:pStyle w:val="Prrafodelista"/>
              <w:ind w:left="360"/>
              <w:jc w:val="both"/>
              <w:rPr>
                <w:rFonts w:ascii="Arial Narrow" w:hAnsi="Arial Narrow"/>
                <w:sz w:val="20"/>
                <w:szCs w:val="20"/>
              </w:rPr>
            </w:pPr>
          </w:p>
          <w:p w:rsidR="000D1788" w:rsidRPr="00475CBC" w:rsidRDefault="000D1788" w:rsidP="000D1788">
            <w:pPr>
              <w:pStyle w:val="Prrafodelista"/>
              <w:ind w:left="360"/>
              <w:jc w:val="both"/>
              <w:rPr>
                <w:rFonts w:ascii="Arial Narrow" w:hAnsi="Arial Narrow"/>
                <w:sz w:val="20"/>
                <w:szCs w:val="20"/>
              </w:rPr>
            </w:pPr>
          </w:p>
        </w:tc>
      </w:tr>
    </w:tbl>
    <w:p w:rsidR="001E2F3B" w:rsidRDefault="001E2F3B" w:rsidP="005077D1">
      <w:pPr>
        <w:autoSpaceDE w:val="0"/>
        <w:autoSpaceDN w:val="0"/>
        <w:adjustRightInd w:val="0"/>
        <w:spacing w:after="0"/>
        <w:ind w:right="850"/>
        <w:jc w:val="both"/>
        <w:rPr>
          <w:rFonts w:ascii="Arial Narrow" w:hAnsi="Arial Narrow" w:cs="Arial Narrow"/>
          <w:b/>
          <w:bCs/>
          <w:color w:val="000000"/>
        </w:rPr>
      </w:pPr>
    </w:p>
    <w:p w:rsidR="000D1788" w:rsidRDefault="000D1788" w:rsidP="005077D1">
      <w:pPr>
        <w:autoSpaceDE w:val="0"/>
        <w:autoSpaceDN w:val="0"/>
        <w:adjustRightInd w:val="0"/>
        <w:spacing w:after="0"/>
        <w:ind w:right="850"/>
        <w:jc w:val="both"/>
        <w:rPr>
          <w:rFonts w:ascii="Arial Narrow" w:hAnsi="Arial Narrow" w:cs="Arial Narrow"/>
          <w:b/>
          <w:bCs/>
          <w:color w:val="000000"/>
        </w:rPr>
      </w:pPr>
    </w:p>
    <w:p w:rsidR="00D531D2" w:rsidRPr="006B0E07" w:rsidRDefault="00D531D2" w:rsidP="005077D1">
      <w:pPr>
        <w:autoSpaceDE w:val="0"/>
        <w:autoSpaceDN w:val="0"/>
        <w:adjustRightInd w:val="0"/>
        <w:spacing w:after="0"/>
        <w:ind w:right="850"/>
        <w:jc w:val="both"/>
        <w:rPr>
          <w:rFonts w:ascii="Arial Narrow" w:hAnsi="Arial Narrow" w:cs="Arial Narrow"/>
          <w:b/>
          <w:bCs/>
          <w:color w:val="000000"/>
          <w:u w:val="single"/>
        </w:rPr>
      </w:pPr>
      <w:r w:rsidRPr="006B0E07">
        <w:rPr>
          <w:rFonts w:ascii="Arial Narrow" w:hAnsi="Arial Narrow" w:cs="Arial Narrow"/>
          <w:b/>
          <w:bCs/>
          <w:color w:val="000000"/>
        </w:rPr>
        <w:t xml:space="preserve">2. </w:t>
      </w:r>
      <w:r w:rsidR="004E142D" w:rsidRPr="006B0E07">
        <w:rPr>
          <w:rFonts w:ascii="Arial Narrow" w:hAnsi="Arial Narrow" w:cs="Arial Narrow"/>
          <w:b/>
          <w:bCs/>
          <w:color w:val="000000"/>
          <w:u w:val="single"/>
        </w:rPr>
        <w:t>MODALIDAD DE SELECCIÓN</w:t>
      </w:r>
    </w:p>
    <w:p w:rsidR="001035DC" w:rsidRPr="006B0E07" w:rsidRDefault="001035DC" w:rsidP="005077D1">
      <w:pPr>
        <w:autoSpaceDE w:val="0"/>
        <w:autoSpaceDN w:val="0"/>
        <w:adjustRightInd w:val="0"/>
        <w:spacing w:after="0"/>
        <w:ind w:right="850"/>
        <w:jc w:val="both"/>
        <w:rPr>
          <w:rFonts w:ascii="Arial Narrow" w:hAnsi="Arial Narrow" w:cs="Arial Narrow"/>
          <w:b/>
          <w:bCs/>
          <w:color w:val="000000"/>
          <w:u w:val="single"/>
        </w:rPr>
      </w:pPr>
    </w:p>
    <w:p w:rsidR="000D1788" w:rsidRDefault="00D531D2" w:rsidP="005077D1">
      <w:pPr>
        <w:jc w:val="both"/>
        <w:rPr>
          <w:rFonts w:ascii="Arial Narrow" w:hAnsi="Arial Narrow" w:cs="Arial Narrow"/>
          <w:b/>
        </w:rPr>
      </w:pPr>
      <w:r w:rsidRPr="006B0E07">
        <w:rPr>
          <w:rFonts w:ascii="Arial Narrow" w:hAnsi="Arial Narrow" w:cs="Arial Narrow"/>
        </w:rPr>
        <w:t>Para determinar la modalidad de selección que aplica al pr</w:t>
      </w:r>
      <w:r w:rsidR="004E142D" w:rsidRPr="006B0E07">
        <w:rPr>
          <w:rFonts w:ascii="Arial Narrow" w:hAnsi="Arial Narrow" w:cs="Arial Narrow"/>
        </w:rPr>
        <w:t xml:space="preserve">esente proceso, se tiene </w:t>
      </w:r>
      <w:r w:rsidRPr="006B0E07">
        <w:rPr>
          <w:rFonts w:ascii="Arial Narrow" w:hAnsi="Arial Narrow" w:cs="Arial Narrow"/>
        </w:rPr>
        <w:t>en cuenta lo señalado en l</w:t>
      </w:r>
      <w:r w:rsidR="00C61CDB">
        <w:rPr>
          <w:rFonts w:ascii="Arial Narrow" w:hAnsi="Arial Narrow" w:cs="Arial Narrow"/>
        </w:rPr>
        <w:t>os</w:t>
      </w:r>
      <w:r w:rsidRPr="006B0E07">
        <w:rPr>
          <w:rFonts w:ascii="Arial Narrow" w:hAnsi="Arial Narrow" w:cs="Arial Narrow"/>
        </w:rPr>
        <w:t xml:space="preserve"> artículo</w:t>
      </w:r>
      <w:r w:rsidR="00C61CDB">
        <w:rPr>
          <w:rFonts w:ascii="Arial Narrow" w:hAnsi="Arial Narrow" w:cs="Arial Narrow"/>
        </w:rPr>
        <w:t>s</w:t>
      </w:r>
      <w:r w:rsidRPr="006B0E07">
        <w:rPr>
          <w:rFonts w:ascii="Arial Narrow" w:hAnsi="Arial Narrow" w:cs="Arial Narrow"/>
        </w:rPr>
        <w:t xml:space="preserve"> </w:t>
      </w:r>
      <w:r w:rsidR="00B81F4F">
        <w:rPr>
          <w:rFonts w:ascii="Arial Narrow" w:hAnsi="Arial Narrow" w:cs="Arial Narrow"/>
        </w:rPr>
        <w:t>2.2.1.2.1.3.1</w:t>
      </w:r>
      <w:r w:rsidR="00A72DDC">
        <w:rPr>
          <w:rFonts w:ascii="Arial Narrow" w:hAnsi="Arial Narrow" w:cs="Arial Narrow"/>
        </w:rPr>
        <w:t xml:space="preserve"> </w:t>
      </w:r>
      <w:r w:rsidR="00C61CDB">
        <w:rPr>
          <w:rFonts w:ascii="Arial Narrow" w:hAnsi="Arial Narrow" w:cs="Arial Narrow"/>
        </w:rPr>
        <w:t xml:space="preserve">y </w:t>
      </w:r>
      <w:r w:rsidR="00B81F4F">
        <w:rPr>
          <w:rFonts w:ascii="Arial Narrow" w:hAnsi="Arial Narrow" w:cs="Arial Narrow"/>
        </w:rPr>
        <w:t>2.2.1.2.1.3.2.</w:t>
      </w:r>
      <w:r w:rsidR="00C61CDB">
        <w:rPr>
          <w:rFonts w:ascii="Arial Narrow" w:hAnsi="Arial Narrow" w:cs="Arial Narrow"/>
        </w:rPr>
        <w:t xml:space="preserve"> </w:t>
      </w:r>
      <w:r w:rsidR="007B6FE0" w:rsidRPr="006B0E07">
        <w:rPr>
          <w:rFonts w:ascii="Arial Narrow" w:hAnsi="Arial Narrow" w:cs="Arial Narrow"/>
        </w:rPr>
        <w:t xml:space="preserve">del </w:t>
      </w:r>
      <w:r w:rsidR="00C61CDB">
        <w:rPr>
          <w:rFonts w:ascii="Arial Narrow" w:hAnsi="Arial Narrow" w:cs="Arial Narrow"/>
        </w:rPr>
        <w:t>Decreto 1082</w:t>
      </w:r>
      <w:r w:rsidR="004E142D" w:rsidRPr="006B0E07">
        <w:rPr>
          <w:rFonts w:ascii="Arial Narrow" w:hAnsi="Arial Narrow" w:cs="Arial Narrow"/>
        </w:rPr>
        <w:t xml:space="preserve"> de </w:t>
      </w:r>
      <w:r w:rsidR="00C61CDB">
        <w:rPr>
          <w:rFonts w:ascii="Arial Narrow" w:hAnsi="Arial Narrow" w:cs="Arial Narrow"/>
        </w:rPr>
        <w:t>2015</w:t>
      </w:r>
      <w:r w:rsidR="00B81F4F">
        <w:rPr>
          <w:rFonts w:ascii="Arial Narrow" w:hAnsi="Arial Narrow" w:cs="Arial Narrow"/>
        </w:rPr>
        <w:t xml:space="preserve">: </w:t>
      </w:r>
      <w:r w:rsidR="00B81F4F" w:rsidRPr="006B0E07">
        <w:rPr>
          <w:rFonts w:ascii="Arial Narrow" w:hAnsi="Arial Narrow" w:cs="Arial Narrow"/>
        </w:rPr>
        <w:t>Concurso</w:t>
      </w:r>
      <w:r w:rsidR="00B81F4F">
        <w:rPr>
          <w:rFonts w:ascii="Arial Narrow" w:hAnsi="Arial Narrow" w:cs="Arial Narrow"/>
        </w:rPr>
        <w:t xml:space="preserve"> de Méritos</w:t>
      </w:r>
      <w:r w:rsidR="00C61CDB">
        <w:rPr>
          <w:rFonts w:ascii="Arial Narrow" w:hAnsi="Arial Narrow" w:cs="Arial Narrow"/>
          <w:b/>
        </w:rPr>
        <w:t>.</w:t>
      </w:r>
    </w:p>
    <w:p w:rsidR="004E142D" w:rsidRPr="006B0E07" w:rsidRDefault="00D531D2" w:rsidP="00777429">
      <w:pPr>
        <w:jc w:val="both"/>
        <w:rPr>
          <w:rFonts w:ascii="Arial Narrow" w:hAnsi="Arial Narrow" w:cs="Arial"/>
        </w:rPr>
      </w:pPr>
      <w:r w:rsidRPr="006B0E07">
        <w:rPr>
          <w:rFonts w:ascii="Arial Narrow" w:hAnsi="Arial Narrow" w:cs="Arial"/>
          <w:b/>
        </w:rPr>
        <w:t xml:space="preserve">3. </w:t>
      </w:r>
      <w:r w:rsidRPr="006B0E07">
        <w:rPr>
          <w:rFonts w:ascii="Arial Narrow" w:hAnsi="Arial Narrow" w:cs="Arial"/>
          <w:b/>
          <w:u w:val="single"/>
        </w:rPr>
        <w:t>PRESUPUESTO OFICIAL</w:t>
      </w:r>
    </w:p>
    <w:p w:rsidR="001851D9" w:rsidRDefault="00777429" w:rsidP="001851D9">
      <w:pPr>
        <w:jc w:val="both"/>
        <w:rPr>
          <w:rStyle w:val="FontStyle66"/>
          <w:lang w:val="es-ES_tradnl" w:eastAsia="es-ES_tradnl"/>
        </w:rPr>
      </w:pPr>
      <w:r w:rsidRPr="006B0E07">
        <w:rPr>
          <w:rStyle w:val="FontStyle66"/>
          <w:lang w:val="es-ES_tradnl" w:eastAsia="es-ES_tradnl"/>
        </w:rPr>
        <w:t xml:space="preserve">El presupuesto oficial para la presente contratación </w:t>
      </w:r>
      <w:r w:rsidR="00005E47">
        <w:rPr>
          <w:rStyle w:val="FontStyle66"/>
          <w:lang w:val="es-ES_tradnl" w:eastAsia="es-ES_tradnl"/>
        </w:rPr>
        <w:t>es por</w:t>
      </w:r>
      <w:r w:rsidR="001851D9" w:rsidRPr="001851D9">
        <w:rPr>
          <w:rStyle w:val="FontStyle66"/>
          <w:lang w:val="es-ES_tradnl" w:eastAsia="es-ES_tradnl"/>
        </w:rPr>
        <w:t xml:space="preserve"> la suma de </w:t>
      </w:r>
      <w:r w:rsidR="00B125D8" w:rsidRPr="00CD3FE1">
        <w:rPr>
          <w:rFonts w:ascii="Arial Narrow" w:hAnsi="Arial Narrow" w:cs="Arial"/>
          <w:b/>
        </w:rPr>
        <w:t>NOVENTA Y UN</w:t>
      </w:r>
      <w:r w:rsidR="00DE1DCF" w:rsidRPr="00CD3FE1">
        <w:rPr>
          <w:rFonts w:ascii="Arial Narrow" w:hAnsi="Arial Narrow" w:cs="Arial"/>
          <w:b/>
        </w:rPr>
        <w:t xml:space="preserve"> MILLONES </w:t>
      </w:r>
      <w:r w:rsidR="00B125D8" w:rsidRPr="00CD3FE1">
        <w:rPr>
          <w:rFonts w:ascii="Arial Narrow" w:hAnsi="Arial Narrow" w:cs="Arial"/>
          <w:b/>
        </w:rPr>
        <w:t>SETECIENTOS OCHENTA Y NUEVE</w:t>
      </w:r>
      <w:r w:rsidR="00DE1DCF" w:rsidRPr="00CD3FE1">
        <w:rPr>
          <w:rFonts w:ascii="Arial Narrow" w:hAnsi="Arial Narrow" w:cs="Arial"/>
          <w:b/>
        </w:rPr>
        <w:t xml:space="preserve"> </w:t>
      </w:r>
      <w:r w:rsidR="00CD3FE1" w:rsidRPr="00CD3FE1">
        <w:rPr>
          <w:rFonts w:ascii="Arial Narrow" w:hAnsi="Arial Narrow" w:cs="Arial"/>
          <w:b/>
        </w:rPr>
        <w:t>MIL QUINIENTOS</w:t>
      </w:r>
      <w:r w:rsidR="00B125D8" w:rsidRPr="00CD3FE1">
        <w:rPr>
          <w:rFonts w:ascii="Arial Narrow" w:hAnsi="Arial Narrow" w:cs="Arial"/>
          <w:b/>
        </w:rPr>
        <w:t xml:space="preserve"> VEINTE </w:t>
      </w:r>
      <w:r w:rsidR="00DE1DCF" w:rsidRPr="00CD3FE1">
        <w:rPr>
          <w:rFonts w:ascii="Arial Narrow" w:hAnsi="Arial Narrow" w:cs="Arial"/>
          <w:b/>
        </w:rPr>
        <w:t xml:space="preserve">PESOS M/CTE </w:t>
      </w:r>
      <w:r w:rsidR="00E64739" w:rsidRPr="00CD3FE1">
        <w:rPr>
          <w:rFonts w:ascii="Arial Narrow" w:hAnsi="Arial Narrow" w:cs="Arial"/>
          <w:b/>
        </w:rPr>
        <w:t>(</w:t>
      </w:r>
      <w:r w:rsidR="00DE1DCF" w:rsidRPr="00CD3FE1">
        <w:rPr>
          <w:rFonts w:ascii="Arial Narrow" w:hAnsi="Arial Narrow"/>
          <w:b/>
          <w:color w:val="000000"/>
          <w:sz w:val="24"/>
          <w:szCs w:val="24"/>
          <w:lang w:eastAsia="es-CO"/>
        </w:rPr>
        <w:t>$</w:t>
      </w:r>
      <w:r w:rsidR="00B125D8" w:rsidRPr="00CD3FE1">
        <w:rPr>
          <w:rFonts w:ascii="Arial Narrow" w:hAnsi="Arial Narrow"/>
          <w:b/>
          <w:color w:val="000000"/>
          <w:sz w:val="24"/>
          <w:szCs w:val="24"/>
          <w:lang w:eastAsia="es-CO"/>
        </w:rPr>
        <w:t>91</w:t>
      </w:r>
      <w:r w:rsidR="00DE1DCF" w:rsidRPr="00CD3FE1">
        <w:rPr>
          <w:rFonts w:ascii="Arial Narrow" w:hAnsi="Arial Narrow"/>
          <w:b/>
          <w:color w:val="000000"/>
          <w:sz w:val="24"/>
          <w:szCs w:val="24"/>
          <w:lang w:eastAsia="es-CO"/>
        </w:rPr>
        <w:t>.</w:t>
      </w:r>
      <w:proofErr w:type="gramStart"/>
      <w:r w:rsidR="00B125D8" w:rsidRPr="00CD3FE1">
        <w:rPr>
          <w:rFonts w:ascii="Arial Narrow" w:hAnsi="Arial Narrow"/>
          <w:b/>
          <w:color w:val="000000"/>
          <w:sz w:val="24"/>
          <w:szCs w:val="24"/>
          <w:lang w:eastAsia="es-CO"/>
        </w:rPr>
        <w:t>789</w:t>
      </w:r>
      <w:r w:rsidR="00DE1DCF" w:rsidRPr="00CD3FE1">
        <w:rPr>
          <w:rFonts w:ascii="Arial Narrow" w:hAnsi="Arial Narrow"/>
          <w:b/>
          <w:color w:val="000000"/>
          <w:sz w:val="24"/>
          <w:szCs w:val="24"/>
          <w:lang w:eastAsia="es-CO"/>
        </w:rPr>
        <w:t>.</w:t>
      </w:r>
      <w:r w:rsidR="00B125D8" w:rsidRPr="00CD3FE1">
        <w:rPr>
          <w:rFonts w:ascii="Arial Narrow" w:hAnsi="Arial Narrow"/>
          <w:b/>
          <w:color w:val="000000"/>
          <w:sz w:val="24"/>
          <w:szCs w:val="24"/>
          <w:lang w:eastAsia="es-CO"/>
        </w:rPr>
        <w:t>520</w:t>
      </w:r>
      <w:r w:rsidR="00DE1DCF" w:rsidRPr="00CD3FE1">
        <w:rPr>
          <w:rFonts w:ascii="Arial Narrow" w:hAnsi="Arial Narrow"/>
          <w:b/>
          <w:color w:val="000000"/>
          <w:sz w:val="24"/>
          <w:szCs w:val="24"/>
          <w:lang w:eastAsia="es-CO"/>
        </w:rPr>
        <w:t>.oo</w:t>
      </w:r>
      <w:proofErr w:type="gramEnd"/>
      <w:r w:rsidR="00E64739" w:rsidRPr="00CD3FE1">
        <w:rPr>
          <w:rFonts w:ascii="Arial Narrow" w:hAnsi="Arial Narrow"/>
          <w:b/>
          <w:color w:val="000000"/>
          <w:sz w:val="24"/>
          <w:szCs w:val="24"/>
          <w:lang w:eastAsia="es-CO"/>
        </w:rPr>
        <w:t>)</w:t>
      </w:r>
      <w:r w:rsidR="00E64739" w:rsidRPr="00234A5C">
        <w:rPr>
          <w:rFonts w:ascii="Arial Narrow" w:hAnsi="Arial Narrow" w:cs="Arial"/>
        </w:rPr>
        <w:t xml:space="preserve"> incluido el valor del IVA</w:t>
      </w:r>
      <w:r w:rsidR="00E64739" w:rsidRPr="001851D9">
        <w:rPr>
          <w:rStyle w:val="FontStyle66"/>
          <w:lang w:val="es-ES_tradnl" w:eastAsia="es-ES_tradnl"/>
        </w:rPr>
        <w:t xml:space="preserve"> </w:t>
      </w:r>
      <w:r w:rsidR="001851D9" w:rsidRPr="001851D9">
        <w:rPr>
          <w:rStyle w:val="FontStyle66"/>
          <w:lang w:val="es-ES_tradnl" w:eastAsia="es-ES_tradnl"/>
        </w:rPr>
        <w:t>y demás impuestos, tasas, contribuciones, costos directos e indirectos.</w:t>
      </w:r>
    </w:p>
    <w:p w:rsidR="00223CAA" w:rsidRPr="006B0E07" w:rsidRDefault="00223CAA" w:rsidP="005077D1">
      <w:pPr>
        <w:pStyle w:val="Textoindependiente"/>
        <w:ind w:right="850"/>
        <w:rPr>
          <w:rStyle w:val="FontStyle66"/>
          <w:b/>
          <w:lang w:eastAsia="es-ES_tradnl"/>
        </w:rPr>
      </w:pPr>
      <w:r w:rsidRPr="006B0E07">
        <w:rPr>
          <w:rStyle w:val="FontStyle66"/>
          <w:b/>
          <w:lang w:eastAsia="es-ES_tradnl"/>
        </w:rPr>
        <w:t xml:space="preserve">4. </w:t>
      </w:r>
      <w:r w:rsidRPr="006B0E07">
        <w:rPr>
          <w:rStyle w:val="FontStyle66"/>
          <w:b/>
          <w:u w:val="single"/>
          <w:lang w:eastAsia="es-ES_tradnl"/>
        </w:rPr>
        <w:t>PLAZO DE EJECUCION</w:t>
      </w:r>
      <w:r w:rsidRPr="006B0E07">
        <w:rPr>
          <w:rStyle w:val="FontStyle66"/>
          <w:b/>
          <w:lang w:eastAsia="es-ES_tradnl"/>
        </w:rPr>
        <w:t xml:space="preserve"> </w:t>
      </w:r>
    </w:p>
    <w:p w:rsidR="00223CAA" w:rsidRPr="006B0E07" w:rsidRDefault="00223CAA" w:rsidP="005077D1">
      <w:pPr>
        <w:pStyle w:val="Textoindependiente"/>
        <w:ind w:right="850"/>
        <w:rPr>
          <w:rFonts w:ascii="Arial Narrow" w:hAnsi="Arial Narrow" w:cs="Arial"/>
          <w:szCs w:val="22"/>
        </w:rPr>
      </w:pPr>
    </w:p>
    <w:p w:rsidR="00DE1DCF" w:rsidRDefault="00E64739" w:rsidP="00DE1DCF">
      <w:pPr>
        <w:pStyle w:val="Textoindependiente"/>
        <w:ind w:right="-2"/>
        <w:rPr>
          <w:rFonts w:ascii="Arial Narrow" w:hAnsi="Arial Narrow" w:cs="Arial"/>
          <w:b/>
          <w:szCs w:val="22"/>
        </w:rPr>
      </w:pPr>
      <w:r w:rsidRPr="00234A5C">
        <w:rPr>
          <w:rFonts w:ascii="Arial Narrow" w:hAnsi="Arial Narrow" w:cs="Arial"/>
        </w:rPr>
        <w:t>El</w:t>
      </w:r>
      <w:r w:rsidRPr="00234A5C">
        <w:rPr>
          <w:rFonts w:ascii="Arial Narrow" w:hAnsi="Arial Narrow"/>
        </w:rPr>
        <w:t xml:space="preserve"> plazo para ejecutar el contrato resultante de este proceso, </w:t>
      </w:r>
      <w:r w:rsidR="00DE1DCF">
        <w:rPr>
          <w:rFonts w:ascii="Arial Narrow" w:hAnsi="Arial Narrow" w:cs="ArialMT"/>
        </w:rPr>
        <w:t>es h</w:t>
      </w:r>
      <w:r w:rsidR="00B125D8">
        <w:rPr>
          <w:rFonts w:ascii="Arial Narrow" w:hAnsi="Arial Narrow" w:cs="ArialMT"/>
        </w:rPr>
        <w:t>asta el 31 de diciembre de 2017</w:t>
      </w:r>
      <w:r w:rsidR="00DE1DCF" w:rsidRPr="00475CBC">
        <w:rPr>
          <w:rFonts w:ascii="Arial Narrow" w:hAnsi="Arial Narrow" w:cs="ArialMT"/>
        </w:rPr>
        <w:t xml:space="preserve">, a partir de la suscripción por el supervisor designado y el contratista adjudicatario del </w:t>
      </w:r>
      <w:r w:rsidR="00DE1DCF" w:rsidRPr="00475CBC">
        <w:rPr>
          <w:rFonts w:ascii="Arial Narrow" w:hAnsi="Arial Narrow" w:cs="ArialMT"/>
          <w:i/>
        </w:rPr>
        <w:t xml:space="preserve">acta de inicio </w:t>
      </w:r>
      <w:r w:rsidR="00DE1DCF" w:rsidRPr="00475CBC">
        <w:rPr>
          <w:rFonts w:ascii="Arial Narrow" w:hAnsi="Arial Narrow" w:cs="ArialMT"/>
        </w:rPr>
        <w:t>del contrato</w:t>
      </w:r>
      <w:r w:rsidR="00CD3FE1">
        <w:rPr>
          <w:rFonts w:ascii="Arial Narrow" w:hAnsi="Arial Narrow" w:cs="ArialMT"/>
        </w:rPr>
        <w:t>, previa aprobación de las garantías y expedición del registro presupuestal correspondiente.</w:t>
      </w:r>
      <w:r w:rsidR="00DE1DCF" w:rsidRPr="006B0E07">
        <w:rPr>
          <w:rFonts w:ascii="Arial Narrow" w:hAnsi="Arial Narrow" w:cs="Arial"/>
          <w:b/>
          <w:szCs w:val="22"/>
        </w:rPr>
        <w:t xml:space="preserve"> </w:t>
      </w:r>
    </w:p>
    <w:p w:rsidR="00DE1DCF" w:rsidRDefault="00DE1DCF" w:rsidP="00DE1DCF">
      <w:pPr>
        <w:pStyle w:val="Textoindependiente"/>
        <w:ind w:right="-2"/>
        <w:rPr>
          <w:rFonts w:ascii="Arial Narrow" w:hAnsi="Arial Narrow" w:cs="Arial"/>
          <w:b/>
          <w:szCs w:val="22"/>
        </w:rPr>
      </w:pPr>
    </w:p>
    <w:p w:rsidR="00223CAA" w:rsidRPr="006B0E07" w:rsidRDefault="00223CAA" w:rsidP="00DE1DCF">
      <w:pPr>
        <w:pStyle w:val="Textoindependiente"/>
        <w:ind w:right="-2"/>
        <w:rPr>
          <w:rFonts w:ascii="Arial Narrow" w:hAnsi="Arial Narrow" w:cs="Arial"/>
          <w:b/>
          <w:szCs w:val="22"/>
        </w:rPr>
      </w:pPr>
      <w:r w:rsidRPr="006B0E07">
        <w:rPr>
          <w:rFonts w:ascii="Arial Narrow" w:hAnsi="Arial Narrow" w:cs="Arial"/>
          <w:b/>
          <w:szCs w:val="22"/>
        </w:rPr>
        <w:t xml:space="preserve">5. </w:t>
      </w:r>
      <w:r w:rsidRPr="00B81F4F">
        <w:rPr>
          <w:rFonts w:ascii="Arial Narrow" w:hAnsi="Arial Narrow" w:cs="Arial"/>
          <w:b/>
          <w:szCs w:val="22"/>
          <w:u w:val="single"/>
        </w:rPr>
        <w:t>CRONOGRAMA DEL PROCESO</w:t>
      </w:r>
      <w:r w:rsidRPr="006B0E07">
        <w:rPr>
          <w:rFonts w:ascii="Arial Narrow" w:hAnsi="Arial Narrow" w:cs="Arial"/>
          <w:b/>
          <w:szCs w:val="22"/>
        </w:rPr>
        <w:t xml:space="preserve"> </w:t>
      </w:r>
    </w:p>
    <w:p w:rsidR="00223CAA" w:rsidRPr="006B0E07" w:rsidRDefault="00223CAA" w:rsidP="005077D1">
      <w:pPr>
        <w:pStyle w:val="Textoindependiente"/>
        <w:ind w:right="850"/>
        <w:rPr>
          <w:rFonts w:ascii="Arial Narrow" w:hAnsi="Arial Narrow" w:cs="Arial"/>
          <w:b/>
          <w:szCs w:val="22"/>
        </w:rPr>
      </w:pPr>
    </w:p>
    <w:p w:rsidR="00D16EDD" w:rsidRDefault="00223CAA" w:rsidP="005077D1">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lang w:val="es-ES_tradnl" w:eastAsia="es-ES_tradnl"/>
        </w:rPr>
        <w:t>El Fondo Rotatorio del Ministerio Relaciones Exteriores dispondrá del siguiente cronograma para el trámite del presente proceso de selección:</w:t>
      </w:r>
    </w:p>
    <w:p w:rsidR="00D16EDD" w:rsidRDefault="00D16EDD" w:rsidP="005077D1">
      <w:pPr>
        <w:autoSpaceDE w:val="0"/>
        <w:autoSpaceDN w:val="0"/>
        <w:adjustRightInd w:val="0"/>
        <w:spacing w:after="0" w:line="240" w:lineRule="auto"/>
        <w:jc w:val="both"/>
        <w:rPr>
          <w:rFonts w:ascii="Arial Narrow" w:eastAsia="Times New Roman" w:hAnsi="Arial Narrow" w:cs="Arial Narrow"/>
          <w:lang w:val="es-ES_tradnl" w:eastAsia="es-ES_tradnl"/>
        </w:rPr>
      </w:pPr>
    </w:p>
    <w:p w:rsidR="00D16EDD" w:rsidRDefault="00D16EDD" w:rsidP="005077D1">
      <w:pPr>
        <w:autoSpaceDE w:val="0"/>
        <w:autoSpaceDN w:val="0"/>
        <w:adjustRightInd w:val="0"/>
        <w:spacing w:after="0" w:line="240" w:lineRule="auto"/>
        <w:jc w:val="both"/>
        <w:rPr>
          <w:rFonts w:ascii="Arial Narrow" w:eastAsia="Times New Roman" w:hAnsi="Arial Narrow" w:cs="Arial Narrow"/>
          <w:lang w:eastAsia="es-ES_tradnl"/>
        </w:rPr>
      </w:pPr>
    </w:p>
    <w:tbl>
      <w:tblPr>
        <w:tblW w:w="8505" w:type="dxa"/>
        <w:tblInd w:w="4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3763"/>
        <w:gridCol w:w="4742"/>
      </w:tblGrid>
      <w:tr w:rsidR="008F4429" w:rsidTr="00C038B5">
        <w:trPr>
          <w:trHeight w:val="382"/>
        </w:trPr>
        <w:tc>
          <w:tcPr>
            <w:tcW w:w="3763" w:type="dxa"/>
            <w:tcBorders>
              <w:top w:val="single" w:sz="6" w:space="0" w:color="auto"/>
              <w:left w:val="single" w:sz="6" w:space="0" w:color="auto"/>
              <w:bottom w:val="single" w:sz="6" w:space="0" w:color="auto"/>
              <w:right w:val="single" w:sz="6" w:space="0" w:color="auto"/>
            </w:tcBorders>
            <w:shd w:val="pct20" w:color="auto" w:fill="FFFFFF"/>
            <w:vAlign w:val="center"/>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ACTIVIDAD</w:t>
            </w:r>
          </w:p>
        </w:tc>
        <w:tc>
          <w:tcPr>
            <w:tcW w:w="4742" w:type="dxa"/>
            <w:tcBorders>
              <w:top w:val="single" w:sz="6" w:space="0" w:color="auto"/>
              <w:left w:val="single" w:sz="6" w:space="0" w:color="auto"/>
              <w:bottom w:val="single" w:sz="6" w:space="0" w:color="auto"/>
              <w:right w:val="single" w:sz="6" w:space="0" w:color="auto"/>
            </w:tcBorders>
            <w:shd w:val="pct20" w:color="auto" w:fill="FFFFFF"/>
            <w:vAlign w:val="center"/>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FECHA </w:t>
            </w:r>
          </w:p>
        </w:tc>
      </w:tr>
      <w:tr w:rsidR="008F4429" w:rsidRPr="003C3ACA" w:rsidTr="00C038B5">
        <w:trPr>
          <w:cantSplit/>
          <w:trHeight w:val="210"/>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autoSpaceDE w:val="0"/>
              <w:autoSpaceDN w:val="0"/>
              <w:spacing w:line="256" w:lineRule="auto"/>
              <w:jc w:val="center"/>
              <w:rPr>
                <w:rFonts w:ascii="Arial Narrow" w:hAnsi="Arial Narrow" w:cs="Arial"/>
                <w:b/>
                <w:sz w:val="20"/>
              </w:rPr>
            </w:pPr>
            <w:r>
              <w:rPr>
                <w:rFonts w:ascii="Arial Narrow" w:hAnsi="Arial Narrow" w:cs="Arial"/>
                <w:b/>
                <w:sz w:val="20"/>
              </w:rPr>
              <w:t>Publicación aviso de convocatoria pública en el Portal Único de Contratación-</w:t>
            </w:r>
            <w:proofErr w:type="spellStart"/>
            <w:r>
              <w:rPr>
                <w:rFonts w:ascii="Arial Narrow" w:hAnsi="Arial Narrow" w:cs="Arial"/>
                <w:b/>
                <w:sz w:val="20"/>
              </w:rPr>
              <w:t>Secop</w:t>
            </w:r>
            <w:proofErr w:type="spellEnd"/>
            <w:r>
              <w:rPr>
                <w:rFonts w:ascii="Arial Narrow" w:hAnsi="Arial Narrow" w:cs="Arial"/>
                <w:b/>
                <w:sz w:val="20"/>
              </w:rPr>
              <w:t xml:space="preserve"> II</w:t>
            </w:r>
          </w:p>
        </w:tc>
        <w:tc>
          <w:tcPr>
            <w:tcW w:w="4742" w:type="dxa"/>
          </w:tcPr>
          <w:p w:rsidR="008F4429" w:rsidRPr="003C3ACA" w:rsidRDefault="008F4429" w:rsidP="00C038B5">
            <w:pPr>
              <w:widowControl w:val="0"/>
              <w:tabs>
                <w:tab w:val="left" w:pos="-720"/>
                <w:tab w:val="left" w:pos="0"/>
              </w:tabs>
              <w:suppressAutoHyphens/>
              <w:autoSpaceDE w:val="0"/>
              <w:autoSpaceDN w:val="0"/>
              <w:jc w:val="center"/>
              <w:rPr>
                <w:rFonts w:ascii="Arial Narrow" w:hAnsi="Arial Narrow" w:cs="Arial"/>
                <w:sz w:val="20"/>
              </w:rPr>
            </w:pPr>
            <w:r>
              <w:rPr>
                <w:rFonts w:ascii="Arial Narrow" w:hAnsi="Arial Narrow" w:cs="Arial"/>
                <w:sz w:val="20"/>
              </w:rPr>
              <w:t>31 de marzo de 2017</w:t>
            </w:r>
          </w:p>
        </w:tc>
      </w:tr>
      <w:tr w:rsidR="008F4429" w:rsidRPr="003C3ACA" w:rsidTr="00C038B5">
        <w:trPr>
          <w:cantSplit/>
          <w:trHeight w:val="754"/>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Publicación Estudios Previos y Proyecto de Pliego de Condiciones</w:t>
            </w:r>
          </w:p>
        </w:tc>
        <w:tc>
          <w:tcPr>
            <w:tcW w:w="4742" w:type="dxa"/>
          </w:tcPr>
          <w:p w:rsidR="008F4429" w:rsidRPr="003C3ACA" w:rsidRDefault="008F4429" w:rsidP="00C038B5">
            <w:pPr>
              <w:jc w:val="center"/>
              <w:rPr>
                <w:rFonts w:ascii="Arial Narrow" w:hAnsi="Arial Narrow" w:cs="Arial"/>
                <w:sz w:val="20"/>
              </w:rPr>
            </w:pPr>
            <w:r>
              <w:rPr>
                <w:rFonts w:ascii="Arial Narrow" w:hAnsi="Arial Narrow" w:cs="Arial"/>
                <w:sz w:val="20"/>
              </w:rPr>
              <w:t>31 de marzo de 2017</w:t>
            </w:r>
          </w:p>
        </w:tc>
      </w:tr>
      <w:tr w:rsidR="008F4429" w:rsidRPr="003C3ACA" w:rsidTr="00C038B5">
        <w:trPr>
          <w:cantSplit/>
          <w:trHeight w:val="253"/>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Observaciones </w:t>
            </w:r>
            <w:proofErr w:type="gramStart"/>
            <w:r>
              <w:rPr>
                <w:rFonts w:ascii="Arial Narrow" w:hAnsi="Arial Narrow" w:cs="Arial"/>
                <w:b/>
                <w:sz w:val="20"/>
              </w:rPr>
              <w:t>al  proyecto</w:t>
            </w:r>
            <w:proofErr w:type="gramEnd"/>
            <w:r>
              <w:rPr>
                <w:rFonts w:ascii="Arial Narrow" w:hAnsi="Arial Narrow" w:cs="Arial"/>
                <w:b/>
                <w:sz w:val="20"/>
              </w:rPr>
              <w:t xml:space="preserve"> de pliego de condiciones </w:t>
            </w:r>
          </w:p>
        </w:tc>
        <w:tc>
          <w:tcPr>
            <w:tcW w:w="4742" w:type="dxa"/>
          </w:tcPr>
          <w:p w:rsidR="008F4429" w:rsidRPr="003C3ACA" w:rsidRDefault="008F4429" w:rsidP="00C038B5">
            <w:pPr>
              <w:widowControl w:val="0"/>
              <w:tabs>
                <w:tab w:val="left" w:pos="-720"/>
                <w:tab w:val="left" w:pos="0"/>
              </w:tabs>
              <w:suppressAutoHyphens/>
              <w:autoSpaceDE w:val="0"/>
              <w:autoSpaceDN w:val="0"/>
              <w:jc w:val="center"/>
              <w:rPr>
                <w:rFonts w:ascii="Arial Narrow" w:hAnsi="Arial Narrow" w:cs="Arial"/>
                <w:sz w:val="20"/>
              </w:rPr>
            </w:pPr>
            <w:r>
              <w:rPr>
                <w:rFonts w:ascii="Arial Narrow" w:hAnsi="Arial Narrow" w:cs="Arial"/>
                <w:sz w:val="20"/>
              </w:rPr>
              <w:t>31 de marzo al 07 de abril de 2017</w:t>
            </w:r>
          </w:p>
        </w:tc>
      </w:tr>
      <w:tr w:rsidR="008F4429" w:rsidRPr="0070164E" w:rsidTr="00C038B5">
        <w:trPr>
          <w:cantSplit/>
          <w:trHeight w:val="253"/>
        </w:trPr>
        <w:tc>
          <w:tcPr>
            <w:tcW w:w="3763" w:type="dxa"/>
            <w:tcBorders>
              <w:top w:val="single" w:sz="6" w:space="0" w:color="auto"/>
              <w:left w:val="single" w:sz="6" w:space="0" w:color="auto"/>
              <w:bottom w:val="single" w:sz="6" w:space="0" w:color="auto"/>
              <w:right w:val="single" w:sz="6" w:space="0" w:color="auto"/>
            </w:tcBorders>
          </w:tcPr>
          <w:p w:rsidR="008F4429" w:rsidRPr="0070164E" w:rsidRDefault="008F4429" w:rsidP="00C038B5">
            <w:pPr>
              <w:spacing w:line="256" w:lineRule="auto"/>
              <w:jc w:val="center"/>
              <w:rPr>
                <w:rFonts w:ascii="Arial Narrow" w:hAnsi="Arial Narrow" w:cs="Arial"/>
                <w:b/>
                <w:sz w:val="20"/>
                <w:highlight w:val="yellow"/>
              </w:rPr>
            </w:pPr>
            <w:r w:rsidRPr="0081443E">
              <w:rPr>
                <w:rFonts w:ascii="Arial Narrow" w:hAnsi="Arial Narrow" w:cs="Arial"/>
                <w:b/>
                <w:sz w:val="20"/>
              </w:rPr>
              <w:t xml:space="preserve">Manifestación de interés limitación Convocatoria a </w:t>
            </w:r>
            <w:proofErr w:type="spellStart"/>
            <w:r w:rsidRPr="0081443E">
              <w:rPr>
                <w:rFonts w:ascii="Arial Narrow" w:hAnsi="Arial Narrow" w:cs="Arial"/>
                <w:b/>
                <w:sz w:val="20"/>
              </w:rPr>
              <w:t>Mipymes</w:t>
            </w:r>
            <w:proofErr w:type="spellEnd"/>
            <w:r w:rsidRPr="0081443E">
              <w:rPr>
                <w:rFonts w:ascii="Arial Narrow" w:hAnsi="Arial Narrow" w:cs="Arial"/>
                <w:b/>
                <w:sz w:val="20"/>
              </w:rPr>
              <w:t>.</w:t>
            </w:r>
          </w:p>
        </w:tc>
        <w:tc>
          <w:tcPr>
            <w:tcW w:w="4742" w:type="dxa"/>
          </w:tcPr>
          <w:p w:rsidR="008F4429" w:rsidRPr="0081443E" w:rsidRDefault="008F4429" w:rsidP="00C038B5">
            <w:pPr>
              <w:widowControl w:val="0"/>
              <w:tabs>
                <w:tab w:val="left" w:pos="-720"/>
                <w:tab w:val="left" w:pos="0"/>
              </w:tabs>
              <w:suppressAutoHyphens/>
              <w:autoSpaceDE w:val="0"/>
              <w:autoSpaceDN w:val="0"/>
              <w:jc w:val="center"/>
              <w:rPr>
                <w:rFonts w:ascii="Arial Narrow" w:hAnsi="Arial Narrow" w:cs="Arial"/>
                <w:sz w:val="20"/>
              </w:rPr>
            </w:pPr>
            <w:r w:rsidRPr="0081443E">
              <w:rPr>
                <w:rFonts w:ascii="Arial Narrow" w:hAnsi="Arial Narrow" w:cs="Arial"/>
                <w:sz w:val="20"/>
              </w:rPr>
              <w:t>Hasta el 18 de abril</w:t>
            </w:r>
            <w:r>
              <w:rPr>
                <w:rFonts w:ascii="Arial Narrow" w:hAnsi="Arial Narrow" w:cs="Arial"/>
                <w:sz w:val="20"/>
              </w:rPr>
              <w:t xml:space="preserve"> de 2017</w:t>
            </w:r>
          </w:p>
          <w:p w:rsidR="008F4429" w:rsidRPr="0070164E" w:rsidRDefault="008F4429" w:rsidP="00C038B5">
            <w:pPr>
              <w:widowControl w:val="0"/>
              <w:tabs>
                <w:tab w:val="left" w:pos="-720"/>
                <w:tab w:val="left" w:pos="0"/>
              </w:tabs>
              <w:suppressAutoHyphens/>
              <w:autoSpaceDE w:val="0"/>
              <w:autoSpaceDN w:val="0"/>
              <w:jc w:val="center"/>
              <w:rPr>
                <w:rFonts w:ascii="Arial Narrow" w:hAnsi="Arial Narrow" w:cs="Arial"/>
                <w:sz w:val="20"/>
                <w:highlight w:val="yellow"/>
              </w:rPr>
            </w:pPr>
            <w:r w:rsidRPr="0081443E">
              <w:rPr>
                <w:rFonts w:ascii="Arial Narrow" w:hAnsi="Arial Narrow" w:cs="Arial"/>
                <w:sz w:val="20"/>
              </w:rPr>
              <w:t>Hora. 5.00 PM</w:t>
            </w:r>
          </w:p>
        </w:tc>
      </w:tr>
      <w:tr w:rsidR="008F4429" w:rsidTr="00C038B5">
        <w:trPr>
          <w:cantSplit/>
        </w:trPr>
        <w:tc>
          <w:tcPr>
            <w:tcW w:w="3763" w:type="dxa"/>
            <w:tcBorders>
              <w:top w:val="single" w:sz="6" w:space="0" w:color="auto"/>
              <w:left w:val="single" w:sz="6" w:space="0" w:color="auto"/>
              <w:bottom w:val="single" w:sz="6" w:space="0" w:color="auto"/>
              <w:right w:val="single" w:sz="6" w:space="0" w:color="auto"/>
            </w:tcBorders>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Respuesta a observaciones, Resolución de Apertura del </w:t>
            </w:r>
            <w:proofErr w:type="gramStart"/>
            <w:r>
              <w:rPr>
                <w:rFonts w:ascii="Arial Narrow" w:hAnsi="Arial Narrow" w:cs="Arial"/>
                <w:b/>
                <w:sz w:val="20"/>
              </w:rPr>
              <w:t>proceso,  Publicación</w:t>
            </w:r>
            <w:proofErr w:type="gramEnd"/>
            <w:r>
              <w:rPr>
                <w:rFonts w:ascii="Arial Narrow" w:hAnsi="Arial Narrow" w:cs="Arial"/>
                <w:b/>
                <w:sz w:val="20"/>
              </w:rPr>
              <w:t xml:space="preserve"> del Pliego Definitivo en el Portal Único de Contratación-SECOP II e inicio del plazo  para  presentar  propuestas </w:t>
            </w:r>
          </w:p>
          <w:p w:rsidR="008F4429" w:rsidRDefault="008F4429" w:rsidP="00C038B5">
            <w:pPr>
              <w:spacing w:line="256" w:lineRule="auto"/>
              <w:jc w:val="center"/>
              <w:rPr>
                <w:rFonts w:ascii="Arial Narrow" w:hAnsi="Arial Narrow" w:cs="Arial"/>
                <w:b/>
                <w:sz w:val="20"/>
              </w:rPr>
            </w:pPr>
          </w:p>
        </w:tc>
        <w:tc>
          <w:tcPr>
            <w:tcW w:w="4742" w:type="dxa"/>
            <w:tcBorders>
              <w:top w:val="single" w:sz="6" w:space="0" w:color="auto"/>
              <w:left w:val="single" w:sz="6" w:space="0" w:color="auto"/>
              <w:bottom w:val="single" w:sz="6" w:space="0" w:color="auto"/>
              <w:right w:val="single" w:sz="6" w:space="0" w:color="auto"/>
            </w:tcBorders>
            <w:hideMark/>
          </w:tcPr>
          <w:p w:rsidR="008F4429"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r>
              <w:rPr>
                <w:rFonts w:ascii="Arial Narrow" w:hAnsi="Arial Narrow" w:cs="Arial"/>
                <w:sz w:val="20"/>
              </w:rPr>
              <w:t>20 de abril de 2017</w:t>
            </w:r>
          </w:p>
        </w:tc>
      </w:tr>
      <w:tr w:rsidR="008F4429" w:rsidTr="00C038B5">
        <w:trPr>
          <w:cantSplit/>
        </w:trPr>
        <w:tc>
          <w:tcPr>
            <w:tcW w:w="3763" w:type="dxa"/>
            <w:tcBorders>
              <w:top w:val="single" w:sz="6" w:space="0" w:color="auto"/>
              <w:left w:val="single" w:sz="6" w:space="0" w:color="auto"/>
              <w:bottom w:val="single" w:sz="6" w:space="0" w:color="auto"/>
              <w:right w:val="single" w:sz="6" w:space="0" w:color="auto"/>
            </w:tcBorders>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Plazo para que los interesados presenten observaciones al pliego de condiciones definitivo </w:t>
            </w:r>
          </w:p>
          <w:p w:rsidR="008F4429" w:rsidRDefault="008F4429" w:rsidP="00C038B5">
            <w:pPr>
              <w:spacing w:line="256" w:lineRule="auto"/>
              <w:jc w:val="center"/>
              <w:rPr>
                <w:rFonts w:ascii="Arial Narrow" w:hAnsi="Arial Narrow" w:cs="Arial"/>
                <w:b/>
                <w:i/>
                <w:sz w:val="20"/>
              </w:rPr>
            </w:pPr>
          </w:p>
        </w:tc>
        <w:tc>
          <w:tcPr>
            <w:tcW w:w="4742" w:type="dxa"/>
            <w:tcBorders>
              <w:top w:val="single" w:sz="6" w:space="0" w:color="auto"/>
              <w:left w:val="single" w:sz="6" w:space="0" w:color="auto"/>
              <w:bottom w:val="single" w:sz="6" w:space="0" w:color="auto"/>
              <w:right w:val="single" w:sz="6" w:space="0" w:color="auto"/>
            </w:tcBorders>
          </w:tcPr>
          <w:p w:rsidR="008F4429" w:rsidRDefault="008F4429" w:rsidP="00C038B5">
            <w:pPr>
              <w:autoSpaceDE w:val="0"/>
              <w:autoSpaceDN w:val="0"/>
              <w:spacing w:line="256" w:lineRule="auto"/>
              <w:jc w:val="center"/>
              <w:rPr>
                <w:rFonts w:ascii="Arial Narrow" w:hAnsi="Arial Narrow" w:cs="Arial"/>
                <w:sz w:val="20"/>
              </w:rPr>
            </w:pPr>
            <w:r>
              <w:rPr>
                <w:rFonts w:ascii="Arial Narrow" w:hAnsi="Arial Narrow" w:cs="Arial"/>
                <w:sz w:val="20"/>
              </w:rPr>
              <w:t>Hasta el 25 de abril de 2017</w:t>
            </w:r>
          </w:p>
          <w:p w:rsidR="008F4429"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p>
        </w:tc>
      </w:tr>
      <w:tr w:rsidR="008F4429" w:rsidTr="00C038B5">
        <w:trPr>
          <w:cantSplit/>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Respuesta a observaciones al pliego de condiciones definitivo si hubiere lugar </w:t>
            </w:r>
          </w:p>
        </w:tc>
        <w:tc>
          <w:tcPr>
            <w:tcW w:w="4742" w:type="dxa"/>
            <w:tcBorders>
              <w:top w:val="single" w:sz="6" w:space="0" w:color="auto"/>
              <w:left w:val="single" w:sz="6" w:space="0" w:color="auto"/>
              <w:bottom w:val="single" w:sz="6" w:space="0" w:color="auto"/>
              <w:right w:val="single" w:sz="6" w:space="0" w:color="auto"/>
            </w:tcBorders>
          </w:tcPr>
          <w:p w:rsidR="008F4429" w:rsidRDefault="008F4429" w:rsidP="00C038B5">
            <w:pPr>
              <w:autoSpaceDE w:val="0"/>
              <w:autoSpaceDN w:val="0"/>
              <w:spacing w:line="256" w:lineRule="auto"/>
              <w:jc w:val="center"/>
              <w:rPr>
                <w:rFonts w:ascii="Arial Narrow" w:hAnsi="Arial Narrow" w:cs="Arial"/>
                <w:sz w:val="20"/>
              </w:rPr>
            </w:pPr>
            <w:r>
              <w:rPr>
                <w:rFonts w:ascii="Arial Narrow" w:hAnsi="Arial Narrow" w:cs="Arial"/>
                <w:sz w:val="20"/>
              </w:rPr>
              <w:t>28 de abril de 2017</w:t>
            </w:r>
          </w:p>
          <w:p w:rsidR="008F4429" w:rsidRDefault="008F4429" w:rsidP="00C038B5">
            <w:pPr>
              <w:autoSpaceDE w:val="0"/>
              <w:autoSpaceDN w:val="0"/>
              <w:spacing w:line="256" w:lineRule="auto"/>
              <w:jc w:val="center"/>
              <w:rPr>
                <w:rFonts w:ascii="Arial Narrow" w:hAnsi="Arial Narrow" w:cs="Arial"/>
                <w:sz w:val="20"/>
              </w:rPr>
            </w:pPr>
          </w:p>
        </w:tc>
      </w:tr>
      <w:tr w:rsidR="008F4429" w:rsidTr="00C038B5">
        <w:trPr>
          <w:cantSplit/>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Publicación Adendas si hubiere lugar</w:t>
            </w:r>
          </w:p>
        </w:tc>
        <w:tc>
          <w:tcPr>
            <w:tcW w:w="4742" w:type="dxa"/>
            <w:tcBorders>
              <w:top w:val="single" w:sz="6" w:space="0" w:color="auto"/>
              <w:left w:val="single" w:sz="6" w:space="0" w:color="auto"/>
              <w:bottom w:val="single" w:sz="6" w:space="0" w:color="auto"/>
              <w:right w:val="single" w:sz="6" w:space="0" w:color="auto"/>
            </w:tcBorders>
          </w:tcPr>
          <w:p w:rsidR="008F4429" w:rsidRDefault="008F4429" w:rsidP="00C038B5">
            <w:pPr>
              <w:autoSpaceDE w:val="0"/>
              <w:autoSpaceDN w:val="0"/>
              <w:spacing w:line="256" w:lineRule="auto"/>
              <w:jc w:val="center"/>
              <w:rPr>
                <w:rFonts w:ascii="Arial Narrow" w:hAnsi="Arial Narrow" w:cs="Arial"/>
                <w:sz w:val="20"/>
              </w:rPr>
            </w:pPr>
            <w:r>
              <w:rPr>
                <w:rFonts w:ascii="Arial Narrow" w:hAnsi="Arial Narrow" w:cs="Arial"/>
                <w:sz w:val="20"/>
              </w:rPr>
              <w:t>28 de abril de 2017</w:t>
            </w:r>
          </w:p>
          <w:p w:rsidR="008F4429" w:rsidRDefault="008F4429" w:rsidP="00C038B5">
            <w:pPr>
              <w:autoSpaceDE w:val="0"/>
              <w:autoSpaceDN w:val="0"/>
              <w:spacing w:line="256" w:lineRule="auto"/>
              <w:jc w:val="center"/>
              <w:rPr>
                <w:rFonts w:ascii="Arial Narrow" w:hAnsi="Arial Narrow" w:cs="Arial"/>
                <w:sz w:val="20"/>
              </w:rPr>
            </w:pPr>
          </w:p>
        </w:tc>
      </w:tr>
      <w:tr w:rsidR="008F4429" w:rsidRPr="00E263E1" w:rsidTr="00C038B5">
        <w:trPr>
          <w:trHeight w:val="542"/>
        </w:trPr>
        <w:tc>
          <w:tcPr>
            <w:tcW w:w="3763" w:type="dxa"/>
            <w:tcBorders>
              <w:top w:val="single" w:sz="6" w:space="0" w:color="auto"/>
              <w:left w:val="single" w:sz="6" w:space="0" w:color="auto"/>
              <w:bottom w:val="single" w:sz="4"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Entrega de propuestas </w:t>
            </w:r>
          </w:p>
        </w:tc>
        <w:tc>
          <w:tcPr>
            <w:tcW w:w="4742" w:type="dxa"/>
            <w:tcBorders>
              <w:top w:val="single" w:sz="6" w:space="0" w:color="auto"/>
              <w:left w:val="single" w:sz="6" w:space="0" w:color="auto"/>
              <w:bottom w:val="single" w:sz="4" w:space="0" w:color="auto"/>
              <w:right w:val="single" w:sz="6" w:space="0" w:color="auto"/>
            </w:tcBorders>
          </w:tcPr>
          <w:p w:rsidR="008F4429" w:rsidRPr="00E263E1" w:rsidRDefault="008F4429" w:rsidP="00C038B5">
            <w:pPr>
              <w:autoSpaceDE w:val="0"/>
              <w:autoSpaceDN w:val="0"/>
              <w:spacing w:line="256" w:lineRule="auto"/>
              <w:jc w:val="center"/>
              <w:rPr>
                <w:rFonts w:ascii="Arial Narrow" w:hAnsi="Arial Narrow" w:cs="Arial"/>
                <w:spacing w:val="-2"/>
                <w:sz w:val="20"/>
              </w:rPr>
            </w:pPr>
            <w:r>
              <w:rPr>
                <w:rFonts w:ascii="Arial Narrow" w:hAnsi="Arial Narrow" w:cs="Arial"/>
                <w:sz w:val="20"/>
              </w:rPr>
              <w:t>2</w:t>
            </w:r>
            <w:r w:rsidRPr="00E263E1">
              <w:rPr>
                <w:rFonts w:ascii="Arial Narrow" w:hAnsi="Arial Narrow" w:cs="Arial"/>
                <w:sz w:val="20"/>
              </w:rPr>
              <w:t xml:space="preserve"> de </w:t>
            </w:r>
            <w:r>
              <w:rPr>
                <w:rFonts w:ascii="Arial Narrow" w:hAnsi="Arial Narrow" w:cs="Arial"/>
                <w:sz w:val="20"/>
              </w:rPr>
              <w:t>mayo</w:t>
            </w:r>
            <w:r w:rsidRPr="00E263E1">
              <w:rPr>
                <w:rFonts w:ascii="Arial Narrow" w:hAnsi="Arial Narrow" w:cs="Arial"/>
                <w:sz w:val="20"/>
              </w:rPr>
              <w:t xml:space="preserve"> de </w:t>
            </w:r>
            <w:r>
              <w:rPr>
                <w:rFonts w:ascii="Arial Narrow" w:hAnsi="Arial Narrow" w:cs="Arial"/>
                <w:sz w:val="20"/>
              </w:rPr>
              <w:t>2017</w:t>
            </w:r>
          </w:p>
          <w:p w:rsidR="008F4429" w:rsidRPr="00E263E1" w:rsidRDefault="008F4429" w:rsidP="00C038B5">
            <w:pPr>
              <w:autoSpaceDE w:val="0"/>
              <w:autoSpaceDN w:val="0"/>
              <w:spacing w:line="256" w:lineRule="auto"/>
              <w:jc w:val="center"/>
              <w:rPr>
                <w:rFonts w:ascii="Arial Narrow" w:hAnsi="Arial Narrow" w:cs="Arial"/>
                <w:spacing w:val="-2"/>
                <w:sz w:val="20"/>
              </w:rPr>
            </w:pPr>
            <w:r w:rsidRPr="00E263E1">
              <w:rPr>
                <w:rFonts w:ascii="Arial Narrow" w:hAnsi="Arial Narrow" w:cs="Arial"/>
                <w:sz w:val="20"/>
              </w:rPr>
              <w:t>HORA: 02:00 P.M.</w:t>
            </w:r>
          </w:p>
          <w:p w:rsidR="008F4429" w:rsidRPr="00E263E1" w:rsidRDefault="008F4429" w:rsidP="00C038B5">
            <w:pPr>
              <w:autoSpaceDE w:val="0"/>
              <w:autoSpaceDN w:val="0"/>
              <w:spacing w:line="256" w:lineRule="auto"/>
              <w:jc w:val="center"/>
              <w:rPr>
                <w:rFonts w:ascii="Arial Narrow" w:hAnsi="Arial Narrow" w:cs="Arial"/>
                <w:sz w:val="20"/>
              </w:rPr>
            </w:pPr>
          </w:p>
        </w:tc>
      </w:tr>
      <w:tr w:rsidR="008F4429" w:rsidRPr="00E263E1" w:rsidTr="00C038B5">
        <w:trPr>
          <w:cantSplit/>
          <w:trHeight w:val="344"/>
        </w:trPr>
        <w:tc>
          <w:tcPr>
            <w:tcW w:w="3763" w:type="dxa"/>
            <w:tcBorders>
              <w:top w:val="single" w:sz="4" w:space="0" w:color="auto"/>
              <w:left w:val="single" w:sz="4" w:space="0" w:color="auto"/>
              <w:bottom w:val="single" w:sz="4" w:space="0" w:color="auto"/>
              <w:right w:val="single" w:sz="4"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Evaluación Ofertas</w:t>
            </w:r>
          </w:p>
        </w:tc>
        <w:tc>
          <w:tcPr>
            <w:tcW w:w="4742" w:type="dxa"/>
            <w:tcBorders>
              <w:top w:val="single" w:sz="4" w:space="0" w:color="auto"/>
              <w:left w:val="single" w:sz="4" w:space="0" w:color="auto"/>
              <w:bottom w:val="single" w:sz="4" w:space="0" w:color="auto"/>
              <w:right w:val="single" w:sz="4" w:space="0" w:color="auto"/>
            </w:tcBorders>
            <w:hideMark/>
          </w:tcPr>
          <w:p w:rsidR="008F4429" w:rsidRPr="00E263E1" w:rsidRDefault="008F4429" w:rsidP="00C038B5">
            <w:pPr>
              <w:spacing w:line="256" w:lineRule="auto"/>
              <w:jc w:val="center"/>
              <w:rPr>
                <w:rFonts w:ascii="Arial Narrow" w:hAnsi="Arial Narrow" w:cs="Arial"/>
                <w:sz w:val="20"/>
              </w:rPr>
            </w:pPr>
            <w:r>
              <w:rPr>
                <w:rFonts w:ascii="Arial Narrow" w:hAnsi="Arial Narrow" w:cs="Arial"/>
                <w:sz w:val="20"/>
              </w:rPr>
              <w:t>Del 03 al 08</w:t>
            </w:r>
            <w:r w:rsidRPr="00E263E1">
              <w:rPr>
                <w:rFonts w:ascii="Arial Narrow" w:hAnsi="Arial Narrow" w:cs="Arial"/>
                <w:sz w:val="20"/>
              </w:rPr>
              <w:t xml:space="preserve"> de </w:t>
            </w:r>
            <w:r>
              <w:rPr>
                <w:rFonts w:ascii="Arial Narrow" w:hAnsi="Arial Narrow" w:cs="Arial"/>
                <w:sz w:val="20"/>
              </w:rPr>
              <w:t>mayo</w:t>
            </w:r>
            <w:r w:rsidRPr="00E263E1">
              <w:rPr>
                <w:rFonts w:ascii="Arial Narrow" w:hAnsi="Arial Narrow" w:cs="Arial"/>
                <w:sz w:val="20"/>
              </w:rPr>
              <w:t xml:space="preserve"> de </w:t>
            </w:r>
            <w:r>
              <w:rPr>
                <w:rFonts w:ascii="Arial Narrow" w:hAnsi="Arial Narrow" w:cs="Arial"/>
                <w:sz w:val="20"/>
              </w:rPr>
              <w:t>2017</w:t>
            </w:r>
          </w:p>
        </w:tc>
      </w:tr>
      <w:tr w:rsidR="008F4429" w:rsidTr="00C038B5">
        <w:trPr>
          <w:cantSplit/>
          <w:trHeight w:val="344"/>
        </w:trPr>
        <w:tc>
          <w:tcPr>
            <w:tcW w:w="3763" w:type="dxa"/>
            <w:tcBorders>
              <w:top w:val="single" w:sz="4" w:space="0" w:color="auto"/>
              <w:left w:val="single" w:sz="4" w:space="0" w:color="auto"/>
              <w:bottom w:val="single" w:sz="4" w:space="0" w:color="auto"/>
              <w:right w:val="single" w:sz="4" w:space="0" w:color="auto"/>
            </w:tcBorders>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Publicación del Informe de evaluación</w:t>
            </w:r>
          </w:p>
        </w:tc>
        <w:tc>
          <w:tcPr>
            <w:tcW w:w="4742" w:type="dxa"/>
            <w:tcBorders>
              <w:top w:val="single" w:sz="4" w:space="0" w:color="auto"/>
              <w:left w:val="single" w:sz="4" w:space="0" w:color="auto"/>
              <w:bottom w:val="single" w:sz="4" w:space="0" w:color="auto"/>
              <w:right w:val="single" w:sz="4" w:space="0" w:color="auto"/>
            </w:tcBorders>
          </w:tcPr>
          <w:p w:rsidR="008F4429" w:rsidRDefault="008F4429" w:rsidP="00C038B5">
            <w:pPr>
              <w:spacing w:line="256" w:lineRule="auto"/>
              <w:jc w:val="center"/>
              <w:rPr>
                <w:rFonts w:ascii="Arial Narrow" w:hAnsi="Arial Narrow" w:cs="Arial"/>
                <w:sz w:val="20"/>
              </w:rPr>
            </w:pPr>
            <w:r>
              <w:rPr>
                <w:rFonts w:ascii="Arial Narrow" w:hAnsi="Arial Narrow" w:cs="Arial"/>
                <w:sz w:val="20"/>
              </w:rPr>
              <w:t>09 de mayo de 2017</w:t>
            </w:r>
          </w:p>
        </w:tc>
      </w:tr>
      <w:tr w:rsidR="008F4429" w:rsidRPr="00E263E1" w:rsidTr="00C038B5">
        <w:trPr>
          <w:trHeight w:val="502"/>
        </w:trPr>
        <w:tc>
          <w:tcPr>
            <w:tcW w:w="3763" w:type="dxa"/>
            <w:tcBorders>
              <w:top w:val="single" w:sz="4" w:space="0" w:color="auto"/>
              <w:left w:val="single" w:sz="6" w:space="0" w:color="auto"/>
              <w:bottom w:val="single" w:sz="6" w:space="0" w:color="auto"/>
              <w:right w:val="single" w:sz="4" w:space="0" w:color="auto"/>
            </w:tcBorders>
            <w:hideMark/>
          </w:tcPr>
          <w:p w:rsidR="008F4429" w:rsidRDefault="008F4429" w:rsidP="00C038B5">
            <w:pPr>
              <w:spacing w:line="256" w:lineRule="auto"/>
              <w:jc w:val="center"/>
              <w:rPr>
                <w:rFonts w:ascii="Arial Narrow" w:hAnsi="Arial Narrow" w:cs="Arial"/>
                <w:b/>
                <w:i/>
                <w:sz w:val="20"/>
              </w:rPr>
            </w:pPr>
            <w:r>
              <w:rPr>
                <w:rFonts w:ascii="Arial Narrow" w:hAnsi="Arial Narrow" w:cs="Arial"/>
                <w:b/>
                <w:sz w:val="20"/>
              </w:rPr>
              <w:t>Traslado Informe de Evaluación</w:t>
            </w:r>
          </w:p>
        </w:tc>
        <w:tc>
          <w:tcPr>
            <w:tcW w:w="4742" w:type="dxa"/>
            <w:tcBorders>
              <w:top w:val="single" w:sz="4" w:space="0" w:color="auto"/>
              <w:left w:val="single" w:sz="6" w:space="0" w:color="auto"/>
              <w:bottom w:val="single" w:sz="6" w:space="0" w:color="auto"/>
              <w:right w:val="single" w:sz="6" w:space="0" w:color="auto"/>
            </w:tcBorders>
            <w:hideMark/>
          </w:tcPr>
          <w:p w:rsidR="008F4429" w:rsidRPr="00E263E1"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r>
              <w:rPr>
                <w:rFonts w:ascii="Arial Narrow" w:hAnsi="Arial Narrow" w:cs="Arial"/>
                <w:sz w:val="20"/>
              </w:rPr>
              <w:t>Del 10</w:t>
            </w:r>
            <w:r w:rsidRPr="00E263E1">
              <w:rPr>
                <w:rFonts w:ascii="Arial Narrow" w:hAnsi="Arial Narrow" w:cs="Arial"/>
                <w:sz w:val="20"/>
              </w:rPr>
              <w:t xml:space="preserve"> al </w:t>
            </w:r>
            <w:r>
              <w:rPr>
                <w:rFonts w:ascii="Arial Narrow" w:hAnsi="Arial Narrow" w:cs="Arial"/>
                <w:sz w:val="20"/>
              </w:rPr>
              <w:t>12</w:t>
            </w:r>
            <w:r w:rsidRPr="00E263E1">
              <w:rPr>
                <w:rFonts w:ascii="Arial Narrow" w:hAnsi="Arial Narrow" w:cs="Arial"/>
                <w:sz w:val="20"/>
              </w:rPr>
              <w:t xml:space="preserve"> de </w:t>
            </w:r>
            <w:r>
              <w:rPr>
                <w:rFonts w:ascii="Arial Narrow" w:hAnsi="Arial Narrow" w:cs="Arial"/>
                <w:sz w:val="20"/>
              </w:rPr>
              <w:t>mayo</w:t>
            </w:r>
            <w:r w:rsidRPr="00E263E1">
              <w:rPr>
                <w:rFonts w:ascii="Arial Narrow" w:hAnsi="Arial Narrow" w:cs="Arial"/>
                <w:sz w:val="20"/>
              </w:rPr>
              <w:t xml:space="preserve"> de </w:t>
            </w:r>
            <w:r>
              <w:rPr>
                <w:rFonts w:ascii="Arial Narrow" w:hAnsi="Arial Narrow" w:cs="Arial"/>
                <w:sz w:val="20"/>
              </w:rPr>
              <w:t>2017</w:t>
            </w:r>
          </w:p>
        </w:tc>
      </w:tr>
      <w:tr w:rsidR="008F4429" w:rsidTr="00C038B5">
        <w:trPr>
          <w:trHeight w:val="502"/>
        </w:trPr>
        <w:tc>
          <w:tcPr>
            <w:tcW w:w="3763" w:type="dxa"/>
            <w:tcBorders>
              <w:top w:val="single" w:sz="4" w:space="0" w:color="auto"/>
              <w:left w:val="single" w:sz="6" w:space="0" w:color="auto"/>
              <w:bottom w:val="single" w:sz="6" w:space="0" w:color="auto"/>
              <w:right w:val="single" w:sz="4" w:space="0" w:color="auto"/>
            </w:tcBorders>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Respuesta a observaciones a la Evaluación, si hubiere lugar</w:t>
            </w:r>
          </w:p>
        </w:tc>
        <w:tc>
          <w:tcPr>
            <w:tcW w:w="4742" w:type="dxa"/>
            <w:tcBorders>
              <w:top w:val="single" w:sz="4" w:space="0" w:color="auto"/>
              <w:left w:val="single" w:sz="6" w:space="0" w:color="auto"/>
              <w:bottom w:val="single" w:sz="6" w:space="0" w:color="auto"/>
              <w:right w:val="single" w:sz="6" w:space="0" w:color="auto"/>
            </w:tcBorders>
          </w:tcPr>
          <w:p w:rsidR="008F4429"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r>
              <w:rPr>
                <w:rFonts w:ascii="Arial Narrow" w:hAnsi="Arial Narrow" w:cs="Arial"/>
                <w:sz w:val="20"/>
              </w:rPr>
              <w:t>15 de mayo de 2017</w:t>
            </w:r>
          </w:p>
        </w:tc>
      </w:tr>
      <w:tr w:rsidR="008F4429" w:rsidRPr="00E263E1" w:rsidTr="00C038B5">
        <w:trPr>
          <w:trHeight w:val="502"/>
        </w:trPr>
        <w:tc>
          <w:tcPr>
            <w:tcW w:w="3763" w:type="dxa"/>
            <w:tcBorders>
              <w:top w:val="single" w:sz="4" w:space="0" w:color="auto"/>
              <w:left w:val="single" w:sz="6" w:space="0" w:color="auto"/>
              <w:bottom w:val="single" w:sz="6" w:space="0" w:color="auto"/>
              <w:right w:val="single" w:sz="4" w:space="0" w:color="auto"/>
            </w:tcBorders>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Audiencia Pública de Revisión de Coherencia y Consistencia de la Oferta Económica del Oferente Calificado en el Primer Lugar de Elegibilidad</w:t>
            </w:r>
          </w:p>
        </w:tc>
        <w:tc>
          <w:tcPr>
            <w:tcW w:w="4742" w:type="dxa"/>
            <w:tcBorders>
              <w:top w:val="single" w:sz="4" w:space="0" w:color="auto"/>
              <w:left w:val="single" w:sz="6" w:space="0" w:color="auto"/>
              <w:bottom w:val="single" w:sz="6" w:space="0" w:color="auto"/>
              <w:right w:val="single" w:sz="6" w:space="0" w:color="auto"/>
            </w:tcBorders>
          </w:tcPr>
          <w:p w:rsidR="008F4429" w:rsidRPr="00E263E1" w:rsidRDefault="008F4429" w:rsidP="00C038B5">
            <w:pPr>
              <w:autoSpaceDE w:val="0"/>
              <w:autoSpaceDN w:val="0"/>
              <w:spacing w:line="256" w:lineRule="auto"/>
              <w:jc w:val="center"/>
              <w:rPr>
                <w:rFonts w:ascii="Arial Narrow" w:hAnsi="Arial Narrow" w:cs="Arial"/>
                <w:spacing w:val="-2"/>
                <w:sz w:val="20"/>
              </w:rPr>
            </w:pPr>
            <w:r>
              <w:rPr>
                <w:rFonts w:ascii="Arial Narrow" w:hAnsi="Arial Narrow" w:cs="Arial"/>
                <w:sz w:val="20"/>
              </w:rPr>
              <w:t>16</w:t>
            </w:r>
            <w:r w:rsidRPr="00E263E1">
              <w:rPr>
                <w:rFonts w:ascii="Arial Narrow" w:hAnsi="Arial Narrow" w:cs="Arial"/>
                <w:sz w:val="20"/>
              </w:rPr>
              <w:t xml:space="preserve"> de </w:t>
            </w:r>
            <w:r>
              <w:rPr>
                <w:rFonts w:ascii="Arial Narrow" w:hAnsi="Arial Narrow" w:cs="Arial"/>
                <w:sz w:val="20"/>
              </w:rPr>
              <w:t>mayo</w:t>
            </w:r>
            <w:r w:rsidRPr="00E263E1">
              <w:rPr>
                <w:rFonts w:ascii="Arial Narrow" w:hAnsi="Arial Narrow" w:cs="Arial"/>
                <w:sz w:val="20"/>
              </w:rPr>
              <w:t xml:space="preserve"> de </w:t>
            </w:r>
            <w:r>
              <w:rPr>
                <w:rFonts w:ascii="Arial Narrow" w:hAnsi="Arial Narrow" w:cs="Arial"/>
                <w:sz w:val="20"/>
              </w:rPr>
              <w:t>2017</w:t>
            </w:r>
          </w:p>
          <w:p w:rsidR="008F4429" w:rsidRPr="00E263E1" w:rsidRDefault="008F4429" w:rsidP="00C038B5">
            <w:pPr>
              <w:autoSpaceDE w:val="0"/>
              <w:autoSpaceDN w:val="0"/>
              <w:spacing w:line="256" w:lineRule="auto"/>
              <w:jc w:val="center"/>
              <w:rPr>
                <w:rFonts w:ascii="Arial Narrow" w:hAnsi="Arial Narrow" w:cs="Arial"/>
                <w:spacing w:val="-2"/>
                <w:sz w:val="20"/>
              </w:rPr>
            </w:pPr>
            <w:r w:rsidRPr="00E263E1">
              <w:rPr>
                <w:rFonts w:ascii="Arial Narrow" w:hAnsi="Arial Narrow" w:cs="Arial"/>
                <w:sz w:val="20"/>
              </w:rPr>
              <w:t>HORA: 02:00 P.M</w:t>
            </w:r>
          </w:p>
          <w:p w:rsidR="008F4429" w:rsidRPr="00E263E1" w:rsidRDefault="008F4429" w:rsidP="00C038B5">
            <w:pPr>
              <w:autoSpaceDE w:val="0"/>
              <w:autoSpaceDN w:val="0"/>
              <w:spacing w:line="256" w:lineRule="auto"/>
              <w:jc w:val="center"/>
              <w:rPr>
                <w:rFonts w:ascii="Arial Narrow" w:hAnsi="Arial Narrow" w:cs="Arial"/>
                <w:sz w:val="20"/>
              </w:rPr>
            </w:pPr>
          </w:p>
        </w:tc>
      </w:tr>
      <w:tr w:rsidR="008F4429" w:rsidRPr="00E263E1" w:rsidTr="00C038B5">
        <w:trPr>
          <w:trHeight w:val="502"/>
        </w:trPr>
        <w:tc>
          <w:tcPr>
            <w:tcW w:w="3763" w:type="dxa"/>
            <w:tcBorders>
              <w:top w:val="single" w:sz="4" w:space="0" w:color="auto"/>
              <w:left w:val="single" w:sz="6" w:space="0" w:color="auto"/>
              <w:bottom w:val="single" w:sz="6" w:space="0" w:color="auto"/>
              <w:right w:val="single" w:sz="4"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Publicación Acto Administrativo de Adjudicación o de Declaratoria de Desierto</w:t>
            </w:r>
          </w:p>
          <w:p w:rsidR="008F4429" w:rsidRDefault="008F4429" w:rsidP="00C038B5">
            <w:pPr>
              <w:spacing w:line="256" w:lineRule="auto"/>
              <w:jc w:val="center"/>
              <w:rPr>
                <w:rFonts w:ascii="Arial Narrow" w:hAnsi="Arial Narrow" w:cs="Arial"/>
                <w:b/>
                <w:sz w:val="20"/>
              </w:rPr>
            </w:pPr>
          </w:p>
        </w:tc>
        <w:tc>
          <w:tcPr>
            <w:tcW w:w="4742" w:type="dxa"/>
            <w:tcBorders>
              <w:top w:val="single" w:sz="4" w:space="0" w:color="auto"/>
              <w:left w:val="single" w:sz="6" w:space="0" w:color="auto"/>
              <w:bottom w:val="single" w:sz="6" w:space="0" w:color="auto"/>
              <w:right w:val="single" w:sz="6" w:space="0" w:color="auto"/>
            </w:tcBorders>
            <w:hideMark/>
          </w:tcPr>
          <w:p w:rsidR="008F4429" w:rsidRPr="00E263E1"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r w:rsidRPr="00E263E1">
              <w:rPr>
                <w:rFonts w:ascii="Arial Narrow" w:hAnsi="Arial Narrow" w:cs="Arial"/>
                <w:sz w:val="20"/>
              </w:rPr>
              <w:t xml:space="preserve">Durante los tres (3) días hábiles siguientes a la Audiencia de Revisión </w:t>
            </w:r>
          </w:p>
          <w:p w:rsidR="008F4429" w:rsidRPr="00E263E1"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p>
        </w:tc>
      </w:tr>
      <w:tr w:rsidR="008F4429" w:rsidRPr="00E263E1" w:rsidTr="00C038B5">
        <w:trPr>
          <w:cantSplit/>
          <w:trHeight w:val="475"/>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Firma del Contrato </w:t>
            </w:r>
          </w:p>
        </w:tc>
        <w:tc>
          <w:tcPr>
            <w:tcW w:w="4742" w:type="dxa"/>
            <w:tcBorders>
              <w:top w:val="single" w:sz="6" w:space="0" w:color="auto"/>
              <w:left w:val="single" w:sz="6" w:space="0" w:color="auto"/>
              <w:bottom w:val="single" w:sz="6" w:space="0" w:color="auto"/>
              <w:right w:val="single" w:sz="6" w:space="0" w:color="auto"/>
            </w:tcBorders>
            <w:hideMark/>
          </w:tcPr>
          <w:p w:rsidR="008F4429" w:rsidRPr="00E263E1"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r w:rsidRPr="00E263E1">
              <w:rPr>
                <w:rFonts w:ascii="Arial Narrow" w:hAnsi="Arial Narrow" w:cs="Arial"/>
                <w:sz w:val="20"/>
              </w:rPr>
              <w:t xml:space="preserve">A los tres (3) días hábiles siguientes a la adjudicación </w:t>
            </w:r>
          </w:p>
          <w:p w:rsidR="008F4429" w:rsidRPr="00E263E1" w:rsidRDefault="008F4429" w:rsidP="00C038B5">
            <w:pPr>
              <w:widowControl w:val="0"/>
              <w:tabs>
                <w:tab w:val="left" w:pos="-720"/>
                <w:tab w:val="left" w:pos="0"/>
              </w:tabs>
              <w:suppressAutoHyphens/>
              <w:autoSpaceDE w:val="0"/>
              <w:autoSpaceDN w:val="0"/>
              <w:spacing w:line="256" w:lineRule="auto"/>
              <w:jc w:val="center"/>
              <w:rPr>
                <w:rFonts w:ascii="Arial Narrow" w:hAnsi="Arial Narrow" w:cs="Arial"/>
                <w:sz w:val="20"/>
              </w:rPr>
            </w:pPr>
          </w:p>
        </w:tc>
      </w:tr>
      <w:tr w:rsidR="008F4429" w:rsidRPr="00E263E1" w:rsidTr="00C038B5">
        <w:trPr>
          <w:cantSplit/>
          <w:trHeight w:val="475"/>
        </w:trPr>
        <w:tc>
          <w:tcPr>
            <w:tcW w:w="3763" w:type="dxa"/>
            <w:tcBorders>
              <w:top w:val="single" w:sz="6" w:space="0" w:color="auto"/>
              <w:left w:val="single" w:sz="6" w:space="0" w:color="auto"/>
              <w:bottom w:val="single" w:sz="6" w:space="0" w:color="auto"/>
              <w:right w:val="single" w:sz="6" w:space="0" w:color="auto"/>
            </w:tcBorders>
            <w:hideMark/>
          </w:tcPr>
          <w:p w:rsidR="008F4429" w:rsidRDefault="008F4429" w:rsidP="00C038B5">
            <w:pPr>
              <w:spacing w:line="256" w:lineRule="auto"/>
              <w:jc w:val="center"/>
              <w:rPr>
                <w:rFonts w:ascii="Arial Narrow" w:hAnsi="Arial Narrow" w:cs="Arial"/>
                <w:b/>
                <w:sz w:val="20"/>
              </w:rPr>
            </w:pPr>
            <w:r>
              <w:rPr>
                <w:rFonts w:ascii="Arial Narrow" w:hAnsi="Arial Narrow" w:cs="Arial"/>
                <w:b/>
                <w:sz w:val="20"/>
              </w:rPr>
              <w:t xml:space="preserve">Cumplimiento de Requisitos de Ejecución del Contrato y Publicación en el SECOP  </w:t>
            </w:r>
          </w:p>
        </w:tc>
        <w:tc>
          <w:tcPr>
            <w:tcW w:w="4742" w:type="dxa"/>
            <w:tcBorders>
              <w:top w:val="single" w:sz="6" w:space="0" w:color="auto"/>
              <w:left w:val="single" w:sz="6" w:space="0" w:color="auto"/>
              <w:bottom w:val="single" w:sz="6" w:space="0" w:color="auto"/>
              <w:right w:val="single" w:sz="6" w:space="0" w:color="auto"/>
            </w:tcBorders>
            <w:hideMark/>
          </w:tcPr>
          <w:p w:rsidR="008F4429" w:rsidRPr="00E263E1" w:rsidRDefault="008F4429" w:rsidP="00C038B5">
            <w:pPr>
              <w:autoSpaceDE w:val="0"/>
              <w:autoSpaceDN w:val="0"/>
              <w:spacing w:line="256" w:lineRule="auto"/>
              <w:jc w:val="center"/>
              <w:rPr>
                <w:rFonts w:ascii="Arial Narrow" w:hAnsi="Arial Narrow" w:cs="Arial"/>
                <w:spacing w:val="-2"/>
                <w:sz w:val="20"/>
              </w:rPr>
            </w:pPr>
            <w:r w:rsidRPr="00E263E1">
              <w:rPr>
                <w:rFonts w:ascii="Arial Narrow" w:hAnsi="Arial Narrow" w:cs="Arial"/>
                <w:sz w:val="20"/>
              </w:rPr>
              <w:t xml:space="preserve">A los tres (3) días hábiles siguientes de la firma del contrato </w:t>
            </w:r>
          </w:p>
        </w:tc>
      </w:tr>
    </w:tbl>
    <w:p w:rsidR="008F4429" w:rsidRPr="00D16EDD" w:rsidRDefault="008F4429" w:rsidP="005077D1">
      <w:pPr>
        <w:autoSpaceDE w:val="0"/>
        <w:autoSpaceDN w:val="0"/>
        <w:adjustRightInd w:val="0"/>
        <w:spacing w:after="0" w:line="240" w:lineRule="auto"/>
        <w:jc w:val="both"/>
        <w:rPr>
          <w:rFonts w:ascii="Arial Narrow" w:eastAsia="Times New Roman" w:hAnsi="Arial Narrow" w:cs="Arial Narrow"/>
          <w:lang w:eastAsia="es-ES_tradnl"/>
        </w:rPr>
      </w:pPr>
    </w:p>
    <w:p w:rsidR="009C7F5B" w:rsidRDefault="009C7F5B" w:rsidP="005077D1">
      <w:pPr>
        <w:autoSpaceDE w:val="0"/>
        <w:autoSpaceDN w:val="0"/>
        <w:adjustRightInd w:val="0"/>
        <w:spacing w:after="0" w:line="240" w:lineRule="auto"/>
        <w:jc w:val="both"/>
        <w:rPr>
          <w:rFonts w:ascii="Arial Narrow" w:eastAsia="Times New Roman" w:hAnsi="Arial Narrow" w:cs="Arial Narrow"/>
          <w:lang w:val="es-ES_tradnl" w:eastAsia="es-ES_tradnl"/>
        </w:rPr>
      </w:pPr>
    </w:p>
    <w:p w:rsidR="00223CAA" w:rsidRPr="006B0E07" w:rsidRDefault="00223CAA" w:rsidP="005077D1">
      <w:pPr>
        <w:pStyle w:val="Textoindependiente"/>
        <w:ind w:right="850"/>
        <w:rPr>
          <w:rFonts w:ascii="Arial Narrow" w:hAnsi="Arial Narrow" w:cs="Arial"/>
          <w:b/>
          <w:szCs w:val="22"/>
          <w:lang w:val="es-ES"/>
        </w:rPr>
      </w:pPr>
      <w:r w:rsidRPr="006B0E07">
        <w:rPr>
          <w:rFonts w:ascii="Arial Narrow" w:hAnsi="Arial Narrow" w:cs="Arial"/>
          <w:b/>
          <w:szCs w:val="22"/>
          <w:lang w:val="es-ES"/>
        </w:rPr>
        <w:t xml:space="preserve">6. </w:t>
      </w:r>
      <w:r w:rsidRPr="006B0E07">
        <w:rPr>
          <w:rFonts w:ascii="Arial Narrow" w:hAnsi="Arial Narrow" w:cs="Arial"/>
          <w:b/>
          <w:szCs w:val="22"/>
          <w:u w:val="single"/>
          <w:lang w:val="es-ES"/>
        </w:rPr>
        <w:t>PREPARACION PRESENTACION DE LAS PROPUESTAS</w:t>
      </w:r>
      <w:r w:rsidRPr="006B0E07">
        <w:rPr>
          <w:rFonts w:ascii="Arial Narrow" w:hAnsi="Arial Narrow" w:cs="Arial"/>
          <w:b/>
          <w:szCs w:val="22"/>
          <w:lang w:val="es-ES"/>
        </w:rPr>
        <w:t xml:space="preserve"> </w:t>
      </w:r>
    </w:p>
    <w:p w:rsidR="00223CAA" w:rsidRPr="006B0E07" w:rsidRDefault="00223CAA" w:rsidP="005077D1">
      <w:pPr>
        <w:autoSpaceDE w:val="0"/>
        <w:autoSpaceDN w:val="0"/>
        <w:adjustRightInd w:val="0"/>
        <w:spacing w:after="0" w:line="240" w:lineRule="auto"/>
        <w:jc w:val="both"/>
        <w:rPr>
          <w:rFonts w:ascii="Arial Narrow" w:eastAsia="Times New Roman" w:hAnsi="Arial Narrow" w:cs="Arial Narrow"/>
          <w:b/>
          <w:bCs/>
          <w:lang w:val="es-ES_tradnl" w:eastAsia="es-ES_tradnl"/>
        </w:rPr>
      </w:pPr>
    </w:p>
    <w:p w:rsidR="00DE1DCF" w:rsidRPr="006B0E07" w:rsidRDefault="00DE1DCF" w:rsidP="00DE1DCF">
      <w:pPr>
        <w:pStyle w:val="Textoindependiente"/>
        <w:ind w:right="850"/>
        <w:rPr>
          <w:rFonts w:ascii="Arial Narrow" w:hAnsi="Arial Narrow" w:cs="Arial"/>
          <w:b/>
          <w:szCs w:val="22"/>
          <w:lang w:val="es-ES"/>
        </w:rPr>
      </w:pPr>
      <w:r w:rsidRPr="006B0E07">
        <w:rPr>
          <w:rFonts w:ascii="Arial Narrow" w:hAnsi="Arial Narrow" w:cs="Arial"/>
          <w:b/>
          <w:szCs w:val="22"/>
          <w:u w:val="single"/>
          <w:lang w:val="es-ES"/>
        </w:rPr>
        <w:t>PREPARACION PRESENTACION DE LAS PROPUESTAS</w:t>
      </w:r>
      <w:r w:rsidRPr="006B0E07">
        <w:rPr>
          <w:rFonts w:ascii="Arial Narrow" w:hAnsi="Arial Narrow" w:cs="Arial"/>
          <w:b/>
          <w:szCs w:val="22"/>
          <w:lang w:val="es-ES"/>
        </w:rPr>
        <w:t xml:space="preserve"> </w:t>
      </w: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b/>
          <w:bCs/>
          <w:lang w:val="es-ES_tradnl" w:eastAsia="es-ES_tradnl"/>
        </w:rPr>
      </w:pPr>
    </w:p>
    <w:p w:rsidR="00DE1DCF" w:rsidRDefault="00DE1DCF" w:rsidP="00DE1DCF">
      <w:pPr>
        <w:autoSpaceDE w:val="0"/>
        <w:autoSpaceDN w:val="0"/>
        <w:adjustRightInd w:val="0"/>
        <w:spacing w:after="0" w:line="240" w:lineRule="auto"/>
        <w:jc w:val="both"/>
      </w:pPr>
      <w:r w:rsidRPr="00BF6568">
        <w:rPr>
          <w:rFonts w:ascii="Arial Narrow" w:hAnsi="Arial Narrow"/>
        </w:rPr>
        <w:t xml:space="preserve">Los Proponentes deben presentar sus Ofertas de MANERA DIGITAL a </w:t>
      </w:r>
      <w:r>
        <w:rPr>
          <w:rFonts w:ascii="Arial Narrow" w:hAnsi="Arial Narrow"/>
        </w:rPr>
        <w:t>través de la plataforma de SECOP</w:t>
      </w:r>
      <w:r w:rsidRPr="00BF6568">
        <w:rPr>
          <w:rFonts w:ascii="Arial Narrow" w:hAnsi="Arial Narrow"/>
        </w:rPr>
        <w:t xml:space="preserve"> II, con los formatos contenidos en los anexos del presente proceso, en la fecha establecida en el Cronograma, y acompañadas de los documentos solicitados. Las Ofertas estarán vigentes por el término de noventa (90) días calendario, contados desde la fecha de presentación de Ofertas establecida en el Cronograma</w:t>
      </w:r>
      <w:r>
        <w:t>.</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Pr>
          <w:rFonts w:ascii="Arial Narrow" w:eastAsia="Times New Roman" w:hAnsi="Arial Narrow" w:cs="Arial Narrow"/>
          <w:lang w:val="es-ES" w:eastAsia="es-ES_tradnl"/>
        </w:rPr>
        <w:t>E</w:t>
      </w:r>
      <w:r w:rsidRPr="006B0E07">
        <w:rPr>
          <w:rFonts w:ascii="Arial Narrow" w:eastAsia="Times New Roman" w:hAnsi="Arial Narrow" w:cs="Arial Narrow"/>
          <w:lang w:val="es-ES_tradnl" w:eastAsia="es-ES_tradnl"/>
        </w:rPr>
        <w:t>n caso de discrepancias entre números y letras prevalecerá la información en letras.</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lang w:val="es-ES_tradnl" w:eastAsia="es-ES_tradnl"/>
        </w:rPr>
        <w:t>El idioma del proceso de selección es el castellano, y por tanto, se solicita que todos los documentos y certificaciones a los que se refiere el pliego de condiciones emitidos en idioma diferente al castellano, sean presentados en su idioma original y en traducción simple al castellano.</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lang w:val="es-ES_tradnl" w:eastAsia="es-ES_tradnl"/>
        </w:rPr>
        <w:t xml:space="preserve">De la diligencia de cierre se dejará constancia en un acta, en la cual se relacionarán las propuestas presentadas, indicando el orden de entrega, fecha y hora, o si por el contrario no se presenta ningún oferente. </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lang w:val="es-ES_tradnl" w:eastAsia="es-ES_tradnl"/>
        </w:rPr>
        <w:t>La presentación de la propuesta constituye un compromiso entre el proponente y la Entidad, según el cual dicha propuesta, permanece abierta para su evaluación y aceptación durante la vigencia de la garantía de seriedad de la propuesta, so pena de hacerla efectiva si el proponente la retira, salvo que este retiro obedezca a la configuración de una causal de inhabilidad o incompatibilidad sobreviniente.</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b/>
          <w:bCs/>
          <w:u w:val="single"/>
          <w:lang w:val="es-ES_tradnl" w:eastAsia="es-ES_tradnl"/>
        </w:rPr>
        <w:t>Nota.- Información Confidencial</w:t>
      </w:r>
      <w:r w:rsidRPr="006B0E07">
        <w:rPr>
          <w:rFonts w:ascii="Arial Narrow" w:eastAsia="Times New Roman" w:hAnsi="Arial Narrow" w:cs="Arial Narrow"/>
          <w:b/>
          <w:bCs/>
          <w:lang w:val="es-ES_tradnl" w:eastAsia="es-ES_tradnl"/>
        </w:rPr>
        <w:t xml:space="preserve">. </w:t>
      </w:r>
      <w:r w:rsidRPr="006B0E07">
        <w:rPr>
          <w:rFonts w:ascii="Arial Narrow" w:eastAsia="Times New Roman" w:hAnsi="Arial Narrow" w:cs="Arial Narrow"/>
          <w:lang w:val="es-ES_tradnl" w:eastAsia="es-ES_tradnl"/>
        </w:rPr>
        <w:t>A pesar de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rsidR="00DE1DCF" w:rsidRPr="006B0E07" w:rsidRDefault="00DE1DCF" w:rsidP="00DE1DCF">
      <w:pPr>
        <w:autoSpaceDE w:val="0"/>
        <w:autoSpaceDN w:val="0"/>
        <w:adjustRightInd w:val="0"/>
        <w:spacing w:after="0" w:line="240" w:lineRule="auto"/>
        <w:jc w:val="both"/>
        <w:rPr>
          <w:rFonts w:ascii="Arial Narrow" w:eastAsia="Times New Roman" w:hAnsi="Arial Narrow"/>
          <w:lang w:val="es-ES" w:eastAsia="es-ES"/>
        </w:rPr>
      </w:pPr>
    </w:p>
    <w:p w:rsidR="000D1788" w:rsidRDefault="000D1788"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p>
    <w:p w:rsidR="000D1788" w:rsidRDefault="000D1788"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p>
    <w:p w:rsidR="000D1788" w:rsidRDefault="000D1788"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p>
    <w:p w:rsidR="000D1788" w:rsidRDefault="000D1788"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p>
    <w:p w:rsidR="00DE1DCF" w:rsidRPr="006B0E07" w:rsidRDefault="00DE1DCF" w:rsidP="00DE1DCF">
      <w:pPr>
        <w:autoSpaceDE w:val="0"/>
        <w:autoSpaceDN w:val="0"/>
        <w:adjustRightInd w:val="0"/>
        <w:spacing w:after="0" w:line="240" w:lineRule="auto"/>
        <w:jc w:val="both"/>
        <w:rPr>
          <w:rFonts w:ascii="Arial Narrow" w:eastAsia="Times New Roman" w:hAnsi="Arial Narrow" w:cs="Arial Narrow"/>
          <w:lang w:val="es-ES_tradnl" w:eastAsia="es-ES_tradnl"/>
        </w:rPr>
      </w:pPr>
      <w:r w:rsidRPr="006B0E07">
        <w:rPr>
          <w:rFonts w:ascii="Arial Narrow" w:eastAsia="Times New Roman" w:hAnsi="Arial Narrow" w:cs="Arial Narrow"/>
          <w:lang w:val="es-ES_tradnl" w:eastAsia="es-ES_tradnl"/>
        </w:rPr>
        <w:t>En todo caso, la Entidad se reserva el derecho de revelar dicha información a sus agentes o asesores, con el fin de evaluar la propuesta.</w:t>
      </w:r>
    </w:p>
    <w:p w:rsidR="00223CAA" w:rsidRPr="006B0E07" w:rsidRDefault="00223CAA" w:rsidP="005077D1">
      <w:pPr>
        <w:autoSpaceDE w:val="0"/>
        <w:autoSpaceDN w:val="0"/>
        <w:adjustRightInd w:val="0"/>
        <w:spacing w:after="0" w:line="240" w:lineRule="auto"/>
        <w:jc w:val="both"/>
        <w:rPr>
          <w:rFonts w:ascii="Arial Narrow" w:eastAsia="Times New Roman" w:hAnsi="Arial Narrow" w:cs="Arial Narrow"/>
          <w:lang w:val="es-ES_tradnl" w:eastAsia="es-ES_tradnl"/>
        </w:rPr>
      </w:pPr>
    </w:p>
    <w:p w:rsidR="006D60A1" w:rsidRDefault="006D60A1" w:rsidP="005077D1">
      <w:pPr>
        <w:jc w:val="both"/>
        <w:rPr>
          <w:rFonts w:ascii="Arial Narrow" w:hAnsi="Arial Narrow" w:cs="Arial"/>
          <w:b/>
          <w:lang w:val="es-ES"/>
        </w:rPr>
      </w:pPr>
      <w:r w:rsidRPr="006B0E07">
        <w:rPr>
          <w:rFonts w:ascii="Arial Narrow" w:hAnsi="Arial Narrow" w:cs="Arial"/>
          <w:b/>
          <w:lang w:val="es-ES"/>
        </w:rPr>
        <w:t xml:space="preserve">7. </w:t>
      </w:r>
      <w:r w:rsidRPr="006B0E07">
        <w:rPr>
          <w:rFonts w:ascii="Arial Narrow" w:hAnsi="Arial Narrow" w:cs="Arial"/>
          <w:b/>
          <w:u w:val="single"/>
          <w:lang w:val="es-ES"/>
        </w:rPr>
        <w:t>CONVOTATORIA A MIPYMES</w:t>
      </w:r>
      <w:r w:rsidRPr="006B0E07">
        <w:rPr>
          <w:rFonts w:ascii="Arial Narrow" w:hAnsi="Arial Narrow" w:cs="Arial"/>
          <w:b/>
          <w:lang w:val="es-ES"/>
        </w:rPr>
        <w:t xml:space="preserve"> </w:t>
      </w:r>
    </w:p>
    <w:p w:rsidR="00285CF3" w:rsidRDefault="00285CF3" w:rsidP="00285CF3">
      <w:pPr>
        <w:pStyle w:val="Textoindependiente"/>
        <w:rPr>
          <w:rFonts w:ascii="Arial Narrow" w:hAnsi="Arial Narrow" w:cs="Arial"/>
          <w:szCs w:val="22"/>
        </w:rPr>
      </w:pPr>
      <w:r w:rsidRPr="00285CF3">
        <w:rPr>
          <w:rFonts w:ascii="Arial Narrow" w:hAnsi="Arial Narrow" w:cs="Arial"/>
          <w:szCs w:val="22"/>
        </w:rPr>
        <w:t xml:space="preserve">De conformidad con lo establecido en el artículo 12º de la Ley 1150 de 2007 y el artículo 2.2.1.2.4.2.2. y siguientes del Decreto 1082 de 2015, este proceso es susceptible de ser limitado a las </w:t>
      </w:r>
      <w:proofErr w:type="spellStart"/>
      <w:r w:rsidRPr="00285CF3">
        <w:rPr>
          <w:rFonts w:ascii="Arial Narrow" w:hAnsi="Arial Narrow" w:cs="Arial"/>
          <w:szCs w:val="22"/>
        </w:rPr>
        <w:t>Mipyme</w:t>
      </w:r>
      <w:proofErr w:type="spellEnd"/>
      <w:r w:rsidRPr="00285CF3">
        <w:rPr>
          <w:rFonts w:ascii="Arial Narrow" w:hAnsi="Arial Narrow" w:cs="Arial"/>
          <w:szCs w:val="22"/>
        </w:rPr>
        <w:t xml:space="preserve"> toda vez que el valor del presupuesto es </w:t>
      </w:r>
      <w:r w:rsidR="00E64739">
        <w:rPr>
          <w:rFonts w:ascii="Arial Narrow" w:hAnsi="Arial Narrow" w:cs="Arial"/>
          <w:szCs w:val="22"/>
        </w:rPr>
        <w:t xml:space="preserve">menor </w:t>
      </w:r>
      <w:r w:rsidR="00470A08">
        <w:rPr>
          <w:rFonts w:ascii="Arial Narrow" w:hAnsi="Arial Narrow" w:cs="Arial"/>
          <w:szCs w:val="22"/>
        </w:rPr>
        <w:t xml:space="preserve">ciento veinticinco mil dólares americanos (USD$125.000) lo que equivale </w:t>
      </w:r>
      <w:r w:rsidRPr="00285CF3">
        <w:rPr>
          <w:rFonts w:ascii="Arial Narrow" w:hAnsi="Arial Narrow" w:cs="Arial"/>
          <w:szCs w:val="22"/>
        </w:rPr>
        <w:t xml:space="preserve">a </w:t>
      </w:r>
      <w:r w:rsidR="00E64739">
        <w:rPr>
          <w:rFonts w:ascii="Arial Narrow" w:hAnsi="Arial Narrow" w:cs="Arial"/>
          <w:szCs w:val="22"/>
        </w:rPr>
        <w:t xml:space="preserve">doscientos setenta y dos millones quinientos cuarenta y un mil </w:t>
      </w:r>
      <w:r w:rsidR="00226E53">
        <w:rPr>
          <w:rFonts w:ascii="Arial Narrow" w:hAnsi="Arial Narrow" w:cs="Arial"/>
          <w:szCs w:val="22"/>
        </w:rPr>
        <w:t xml:space="preserve">pesos </w:t>
      </w:r>
      <w:r w:rsidR="00226E53" w:rsidRPr="00285CF3">
        <w:rPr>
          <w:rFonts w:ascii="Arial Narrow" w:hAnsi="Arial Narrow" w:cs="Arial"/>
          <w:szCs w:val="22"/>
        </w:rPr>
        <w:t>(</w:t>
      </w:r>
      <w:r w:rsidR="00E64739">
        <w:rPr>
          <w:rFonts w:ascii="Arial Narrow" w:hAnsi="Arial Narrow" w:cs="Arial"/>
          <w:szCs w:val="22"/>
        </w:rPr>
        <w:t>$272.541.000</w:t>
      </w:r>
      <w:r w:rsidRPr="00285CF3">
        <w:rPr>
          <w:rFonts w:ascii="Arial Narrow" w:hAnsi="Arial Narrow" w:cs="Arial"/>
          <w:szCs w:val="22"/>
        </w:rPr>
        <w:t xml:space="preserve">). </w:t>
      </w:r>
    </w:p>
    <w:p w:rsidR="001E2F3B" w:rsidRPr="001E2F3B" w:rsidRDefault="001E2F3B" w:rsidP="00285CF3">
      <w:pPr>
        <w:pStyle w:val="Textoindependiente"/>
        <w:rPr>
          <w:rFonts w:ascii="Arial Narrow" w:hAnsi="Arial Narrow" w:cs="Arial"/>
          <w:b/>
          <w:szCs w:val="22"/>
        </w:rPr>
      </w:pPr>
      <w:r w:rsidRPr="001E2F3B">
        <w:rPr>
          <w:rFonts w:ascii="Arial Narrow" w:hAnsi="Arial Narrow" w:cs="Arial"/>
          <w:b/>
          <w:szCs w:val="22"/>
        </w:rPr>
        <w:t>Nota: E</w:t>
      </w:r>
      <w:r>
        <w:rPr>
          <w:rFonts w:ascii="Arial Narrow" w:hAnsi="Arial Narrow" w:cs="Arial"/>
          <w:b/>
          <w:szCs w:val="22"/>
        </w:rPr>
        <w:t xml:space="preserve">n este proceso no hay lugar a </w:t>
      </w:r>
      <w:r w:rsidRPr="001E2F3B">
        <w:rPr>
          <w:rFonts w:ascii="Arial Narrow" w:hAnsi="Arial Narrow" w:cs="Arial"/>
          <w:b/>
          <w:szCs w:val="22"/>
        </w:rPr>
        <w:t>precalificación.</w:t>
      </w:r>
    </w:p>
    <w:p w:rsidR="0005116C" w:rsidRDefault="001E2F3B" w:rsidP="00285CF3">
      <w:pPr>
        <w:pStyle w:val="Textoindependiente"/>
        <w:rPr>
          <w:rFonts w:ascii="Arial Narrow" w:hAnsi="Arial Narrow" w:cs="Arial"/>
          <w:szCs w:val="22"/>
        </w:rPr>
      </w:pPr>
      <w:r>
        <w:rPr>
          <w:rFonts w:ascii="Arial Narrow" w:hAnsi="Arial Narrow" w:cs="Arial"/>
          <w:szCs w:val="22"/>
        </w:rPr>
        <w:tab/>
      </w:r>
    </w:p>
    <w:p w:rsidR="00361737" w:rsidRPr="006B0E07" w:rsidRDefault="006D60A1" w:rsidP="005077D1">
      <w:pPr>
        <w:autoSpaceDE w:val="0"/>
        <w:autoSpaceDN w:val="0"/>
        <w:adjustRightInd w:val="0"/>
        <w:spacing w:after="0" w:line="274" w:lineRule="exact"/>
        <w:jc w:val="both"/>
        <w:rPr>
          <w:rFonts w:ascii="Arial Narrow" w:hAnsi="Arial Narrow" w:cs="Arial Narrow"/>
          <w:b/>
          <w:bCs/>
          <w:lang w:val="es-ES_tradnl" w:eastAsia="es-ES_tradnl"/>
        </w:rPr>
      </w:pPr>
      <w:r w:rsidRPr="006B0E07">
        <w:rPr>
          <w:rFonts w:ascii="Arial Narrow" w:eastAsia="Times New Roman" w:hAnsi="Arial Narrow"/>
          <w:lang w:val="es-ES" w:eastAsia="es-ES"/>
        </w:rPr>
        <w:t xml:space="preserve"> </w:t>
      </w:r>
      <w:r w:rsidR="00361737" w:rsidRPr="006B0E07">
        <w:rPr>
          <w:rFonts w:ascii="Arial Narrow" w:hAnsi="Arial Narrow" w:cs="Arial Narrow"/>
          <w:b/>
          <w:bCs/>
          <w:color w:val="000000"/>
        </w:rPr>
        <w:t>8</w:t>
      </w:r>
      <w:r w:rsidR="00D531D2" w:rsidRPr="006B0E07">
        <w:rPr>
          <w:rFonts w:ascii="Arial Narrow" w:hAnsi="Arial Narrow" w:cs="Arial"/>
          <w:b/>
          <w:lang w:val="es-ES"/>
        </w:rPr>
        <w:t xml:space="preserve">. </w:t>
      </w:r>
      <w:r w:rsidR="00361737" w:rsidRPr="006B0E07">
        <w:rPr>
          <w:rFonts w:ascii="Arial Narrow" w:hAnsi="Arial Narrow" w:cs="Arial"/>
          <w:b/>
          <w:u w:val="single"/>
          <w:lang w:val="es-ES"/>
        </w:rPr>
        <w:t>PROYECTO DE PLIEGO DE CONDICIONES Y ESTUDIOS Y DOCUMENTOS PREVIOS</w:t>
      </w:r>
    </w:p>
    <w:p w:rsidR="00361737" w:rsidRPr="006B0E07" w:rsidRDefault="00361737" w:rsidP="005077D1">
      <w:pPr>
        <w:autoSpaceDE w:val="0"/>
        <w:autoSpaceDN w:val="0"/>
        <w:adjustRightInd w:val="0"/>
        <w:spacing w:after="0" w:line="240" w:lineRule="exact"/>
        <w:jc w:val="both"/>
        <w:rPr>
          <w:rFonts w:ascii="Arial Narrow" w:eastAsia="Times New Roman" w:hAnsi="Arial Narrow"/>
          <w:lang w:val="es-ES" w:eastAsia="es-ES"/>
        </w:rPr>
      </w:pPr>
    </w:p>
    <w:p w:rsidR="00C12E66" w:rsidRPr="00DE1DCF" w:rsidRDefault="00DE1DCF" w:rsidP="00DE1DCF">
      <w:pPr>
        <w:spacing w:after="0" w:line="240" w:lineRule="auto"/>
        <w:jc w:val="both"/>
        <w:rPr>
          <w:rFonts w:ascii="Arial Narrow" w:eastAsia="Times New Roman" w:hAnsi="Arial Narrow" w:cs="Arial"/>
          <w:lang w:eastAsia="es-ES"/>
        </w:rPr>
      </w:pPr>
      <w:r w:rsidRPr="006B0E07">
        <w:rPr>
          <w:rFonts w:ascii="Arial Narrow" w:eastAsia="Times New Roman" w:hAnsi="Arial Narrow" w:cs="Arial Narrow"/>
          <w:lang w:val="es-ES_tradnl" w:eastAsia="es-ES_tradnl"/>
        </w:rPr>
        <w:t xml:space="preserve">El proyecto de pliegos de condiciones para este proceso de contratación, así como los estudios y documentos previos que sirvieron de base para su elaboración, se podrán consultar en el Portal Único de Contratación-Sistema Electrónico </w:t>
      </w:r>
      <w:r w:rsidRPr="006B0E07">
        <w:rPr>
          <w:rFonts w:ascii="Arial Narrow" w:eastAsia="Times New Roman" w:hAnsi="Arial Narrow" w:cs="Arial"/>
          <w:lang w:eastAsia="es-ES"/>
        </w:rPr>
        <w:t xml:space="preserve">de la Contratación Pública </w:t>
      </w:r>
      <w:r>
        <w:rPr>
          <w:rFonts w:ascii="Arial Narrow" w:eastAsia="Times New Roman" w:hAnsi="Arial Narrow" w:cs="Arial"/>
          <w:lang w:eastAsia="es-ES"/>
        </w:rPr>
        <w:t>–</w:t>
      </w:r>
      <w:r w:rsidRPr="006B0E07">
        <w:rPr>
          <w:rFonts w:ascii="Arial Narrow" w:eastAsia="Times New Roman" w:hAnsi="Arial Narrow" w:cs="Arial"/>
          <w:lang w:eastAsia="es-ES"/>
        </w:rPr>
        <w:t xml:space="preserve"> </w:t>
      </w:r>
      <w:r>
        <w:rPr>
          <w:rFonts w:ascii="Arial Narrow" w:eastAsia="Times New Roman" w:hAnsi="Arial Narrow" w:cs="Arial"/>
          <w:lang w:eastAsia="es-ES"/>
        </w:rPr>
        <w:t>SECOP II</w:t>
      </w:r>
      <w:r w:rsidRPr="006B0E07">
        <w:rPr>
          <w:rFonts w:ascii="Arial Narrow" w:hAnsi="Arial Narrow"/>
        </w:rPr>
        <w:t xml:space="preserve"> </w:t>
      </w:r>
      <w:hyperlink r:id="rId8" w:history="1">
        <w:r w:rsidRPr="006B0E07">
          <w:rPr>
            <w:rFonts w:ascii="Arial Narrow" w:hAnsi="Arial Narrow"/>
            <w:color w:val="0000FF"/>
            <w:u w:val="single"/>
          </w:rPr>
          <w:t>www.colombiacompra.gov.co</w:t>
        </w:r>
      </w:hyperlink>
      <w:r w:rsidR="00544F99">
        <w:rPr>
          <w:rFonts w:ascii="Arial Narrow" w:eastAsia="Times New Roman" w:hAnsi="Arial Narrow" w:cs="Tahoma"/>
          <w:color w:val="000000"/>
          <w:lang w:eastAsia="es-ES"/>
        </w:rPr>
        <w:t>,</w:t>
      </w:r>
      <w:r w:rsidR="00544F99">
        <w:rPr>
          <w:rFonts w:ascii="Arial Narrow" w:eastAsia="Times New Roman" w:hAnsi="Arial Narrow" w:cs="Arial"/>
          <w:lang w:eastAsia="es-ES"/>
        </w:rPr>
        <w:t xml:space="preserve"> o </w:t>
      </w:r>
      <w:r w:rsidR="00544F99">
        <w:rPr>
          <w:rFonts w:ascii="Arial Narrow" w:hAnsi="Arial Narrow"/>
          <w:color w:val="000000"/>
          <w:lang w:eastAsia="es-ES"/>
        </w:rPr>
        <w:t xml:space="preserve">en la Carrera 5ta No. 9-03 de Bogotá </w:t>
      </w:r>
      <w:r w:rsidR="00544F99">
        <w:rPr>
          <w:rFonts w:ascii="Arial Narrow" w:hAnsi="Arial Narrow"/>
          <w:lang w:eastAsia="es-ES"/>
        </w:rPr>
        <w:t xml:space="preserve">D.C. </w:t>
      </w:r>
      <w:r w:rsidR="00544F99">
        <w:rPr>
          <w:rFonts w:ascii="Arial Narrow" w:hAnsi="Arial Narrow"/>
          <w:color w:val="000000"/>
          <w:lang w:eastAsia="es-ES"/>
        </w:rPr>
        <w:t xml:space="preserve">– </w:t>
      </w:r>
      <w:proofErr w:type="gramStart"/>
      <w:r w:rsidR="00544F99">
        <w:rPr>
          <w:rFonts w:ascii="Arial Narrow" w:hAnsi="Arial Narrow"/>
          <w:color w:val="000000"/>
          <w:lang w:eastAsia="es-ES"/>
        </w:rPr>
        <w:t>Oficina  OH</w:t>
      </w:r>
      <w:proofErr w:type="gramEnd"/>
      <w:r w:rsidR="00544F99">
        <w:rPr>
          <w:rFonts w:ascii="Arial Narrow" w:hAnsi="Arial Narrow"/>
          <w:color w:val="000000"/>
          <w:lang w:eastAsia="es-ES"/>
        </w:rPr>
        <w:t xml:space="preserve"> 211 Grupo Interno de Trabajo Licitaciones y Contratos.</w:t>
      </w:r>
    </w:p>
    <w:p w:rsidR="00C12E66" w:rsidRPr="006B0E07" w:rsidRDefault="00C12E66" w:rsidP="005077D1">
      <w:pPr>
        <w:pStyle w:val="Style48"/>
        <w:widowControl/>
        <w:spacing w:line="240" w:lineRule="auto"/>
        <w:rPr>
          <w:rFonts w:cs="Arial Narrow"/>
          <w:sz w:val="22"/>
          <w:szCs w:val="22"/>
          <w:lang w:val="es-CO"/>
        </w:rPr>
      </w:pPr>
    </w:p>
    <w:p w:rsidR="00361737" w:rsidRPr="006B0E07" w:rsidRDefault="003366C8" w:rsidP="005077D1">
      <w:pPr>
        <w:pStyle w:val="Style48"/>
        <w:widowControl/>
        <w:spacing w:line="240" w:lineRule="auto"/>
        <w:rPr>
          <w:rFonts w:cs="Arial Narrow"/>
          <w:b/>
          <w:sz w:val="22"/>
          <w:szCs w:val="22"/>
          <w:u w:val="single"/>
          <w:lang w:val="es-ES_tradnl" w:eastAsia="es-ES_tradnl"/>
        </w:rPr>
      </w:pPr>
      <w:r w:rsidRPr="006B0E07">
        <w:rPr>
          <w:rFonts w:cs="Arial Narrow"/>
          <w:b/>
          <w:sz w:val="22"/>
          <w:szCs w:val="22"/>
          <w:lang w:val="es-CO"/>
        </w:rPr>
        <w:t>9.</w:t>
      </w:r>
      <w:r w:rsidRPr="006B0E07">
        <w:rPr>
          <w:rFonts w:cs="Arial"/>
          <w:b/>
          <w:sz w:val="22"/>
          <w:szCs w:val="22"/>
        </w:rPr>
        <w:t xml:space="preserve"> </w:t>
      </w:r>
      <w:r w:rsidRPr="006B0E07">
        <w:rPr>
          <w:rFonts w:cs="Arial"/>
          <w:b/>
          <w:sz w:val="22"/>
          <w:szCs w:val="22"/>
          <w:u w:val="single"/>
        </w:rPr>
        <w:t>ACUERDOS</w:t>
      </w:r>
      <w:r w:rsidR="00361737" w:rsidRPr="006B0E07">
        <w:rPr>
          <w:rFonts w:cs="Arial"/>
          <w:b/>
          <w:sz w:val="22"/>
          <w:szCs w:val="22"/>
          <w:u w:val="single"/>
        </w:rPr>
        <w:t xml:space="preserve"> Y TRATADOS COMERCIALES EN MATERIA DE CONTRATACIÓN PÚBLICA</w:t>
      </w:r>
    </w:p>
    <w:p w:rsidR="00361737" w:rsidRPr="006B0E07" w:rsidRDefault="00361737" w:rsidP="005077D1">
      <w:pPr>
        <w:spacing w:after="0" w:line="240" w:lineRule="auto"/>
        <w:ind w:left="1301" w:right="141"/>
        <w:jc w:val="both"/>
        <w:rPr>
          <w:rFonts w:ascii="Arial Narrow" w:eastAsia="Times New Roman" w:hAnsi="Arial Narrow" w:cs="Arial"/>
          <w:b/>
          <w:lang w:val="es-ES" w:eastAsia="es-ES"/>
        </w:rPr>
      </w:pPr>
    </w:p>
    <w:p w:rsidR="00643DAA" w:rsidRDefault="00643DAA" w:rsidP="00643DAA">
      <w:pPr>
        <w:autoSpaceDE w:val="0"/>
        <w:autoSpaceDN w:val="0"/>
        <w:adjustRightInd w:val="0"/>
        <w:spacing w:after="0"/>
        <w:jc w:val="both"/>
        <w:rPr>
          <w:rFonts w:ascii="Arial Narrow" w:hAnsi="Arial Narrow" w:cs="HelveticaNeue-Light"/>
          <w:lang w:eastAsia="es-CO"/>
        </w:rPr>
      </w:pPr>
      <w:r w:rsidRPr="009912AC">
        <w:rPr>
          <w:rFonts w:ascii="Arial Narrow" w:hAnsi="Arial Narrow" w:cs="Arial"/>
        </w:rPr>
        <w:t xml:space="preserve">Los Acuerdos Comerciales son los tratados internacionales vigentes celebrados por el Estado Colombiano, que contienen derechos y obligaciones en materia de compras públicas. Es deber de la Entidad realizar un análisis acerca de la aplicación de los Acuerdos Comerciales al presente proceso de contratación, para lo cual se deberá diligenciar el siguiente cuadro, a partir de lo establecido en el </w:t>
      </w:r>
      <w:r w:rsidRPr="009912AC">
        <w:rPr>
          <w:rFonts w:ascii="Arial Narrow" w:hAnsi="Arial Narrow" w:cs="HelveticaNeue-Light"/>
          <w:b/>
          <w:lang w:eastAsia="es-CO"/>
        </w:rPr>
        <w:t>Manual para el manejo de los</w:t>
      </w:r>
      <w:r w:rsidRPr="00B80EAD">
        <w:rPr>
          <w:rFonts w:ascii="Arial Narrow" w:hAnsi="Arial Narrow" w:cs="HelveticaNeue-Light"/>
          <w:b/>
          <w:lang w:eastAsia="es-CO"/>
        </w:rPr>
        <w:t xml:space="preserve"> Acuerdos Comerciales en Procesos de Contratación</w:t>
      </w:r>
      <w:r w:rsidRPr="00B80EAD">
        <w:rPr>
          <w:rFonts w:ascii="Arial Narrow" w:hAnsi="Arial Narrow" w:cs="HelveticaNeue-Light"/>
          <w:lang w:eastAsia="es-CO"/>
        </w:rPr>
        <w:t>, publicado por Colombia Compra Eficiente en su página Web.</w:t>
      </w:r>
    </w:p>
    <w:p w:rsidR="0029295F" w:rsidRDefault="0029295F" w:rsidP="00C93259">
      <w:pPr>
        <w:pStyle w:val="Textoindependiente"/>
        <w:ind w:right="45"/>
        <w:rPr>
          <w:rFonts w:ascii="Arial Narrow" w:hAnsi="Arial Narrow" w:cs="Arial"/>
          <w:b/>
          <w:lang w:val="es-CO"/>
        </w:rPr>
      </w:pPr>
    </w:p>
    <w:tbl>
      <w:tblPr>
        <w:tblpPr w:leftFromText="141" w:rightFromText="141" w:vertAnchor="text" w:horzAnchor="margin" w:tblpXSpec="right" w:tblpY="49"/>
        <w:tblW w:w="9052" w:type="dxa"/>
        <w:tblCellMar>
          <w:left w:w="70" w:type="dxa"/>
          <w:right w:w="70" w:type="dxa"/>
        </w:tblCellMar>
        <w:tblLook w:val="04A0" w:firstRow="1" w:lastRow="0" w:firstColumn="1" w:lastColumn="0" w:noHBand="0" w:noVBand="1"/>
      </w:tblPr>
      <w:tblGrid>
        <w:gridCol w:w="2233"/>
        <w:gridCol w:w="1208"/>
        <w:gridCol w:w="1855"/>
        <w:gridCol w:w="1847"/>
        <w:gridCol w:w="1909"/>
      </w:tblGrid>
      <w:tr w:rsidR="00470A08" w:rsidRPr="00851CDD" w:rsidTr="00FC7B70">
        <w:trPr>
          <w:trHeight w:val="274"/>
          <w:tblHeader/>
        </w:trPr>
        <w:tc>
          <w:tcPr>
            <w:tcW w:w="22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70A08" w:rsidRPr="00851CDD" w:rsidRDefault="00470A08" w:rsidP="00FC7B70">
            <w:pPr>
              <w:spacing w:after="0" w:line="240" w:lineRule="auto"/>
              <w:ind w:right="-3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ACUERDO COMERCIAL</w:t>
            </w:r>
          </w:p>
        </w:tc>
        <w:tc>
          <w:tcPr>
            <w:tcW w:w="1208" w:type="dxa"/>
            <w:tcBorders>
              <w:top w:val="single" w:sz="4" w:space="0" w:color="auto"/>
              <w:left w:val="nil"/>
              <w:bottom w:val="single" w:sz="4" w:space="0" w:color="auto"/>
              <w:right w:val="single" w:sz="4" w:space="0" w:color="auto"/>
            </w:tcBorders>
            <w:shd w:val="clear" w:color="auto" w:fill="D9D9D9"/>
            <w:vAlign w:val="center"/>
            <w:hideMark/>
          </w:tcPr>
          <w:p w:rsidR="00470A08" w:rsidRPr="00851CDD" w:rsidRDefault="00470A08" w:rsidP="00FC7B70">
            <w:pPr>
              <w:spacing w:after="0" w:line="240" w:lineRule="auto"/>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ENTIDAD ESTATAL INCLUIDA</w:t>
            </w:r>
          </w:p>
        </w:tc>
        <w:tc>
          <w:tcPr>
            <w:tcW w:w="1855" w:type="dxa"/>
            <w:tcBorders>
              <w:top w:val="single" w:sz="4" w:space="0" w:color="auto"/>
              <w:left w:val="nil"/>
              <w:bottom w:val="single" w:sz="4" w:space="0" w:color="auto"/>
              <w:right w:val="single" w:sz="4" w:space="0" w:color="auto"/>
            </w:tcBorders>
            <w:shd w:val="clear" w:color="auto" w:fill="D9D9D9"/>
            <w:vAlign w:val="center"/>
            <w:hideMark/>
          </w:tcPr>
          <w:p w:rsidR="00470A08" w:rsidRPr="00851CDD" w:rsidRDefault="00470A08" w:rsidP="00FC7B70">
            <w:pPr>
              <w:spacing w:before="240" w:after="0" w:line="240" w:lineRule="auto"/>
              <w:ind w:right="-89"/>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PRESUPUESTO DEL PROCESO DE CONTRATACIÓN SUPERIOR AL VALOR DEL ACUERDO COMERCIAL</w:t>
            </w:r>
          </w:p>
        </w:tc>
        <w:tc>
          <w:tcPr>
            <w:tcW w:w="1847" w:type="dxa"/>
            <w:tcBorders>
              <w:top w:val="single" w:sz="4" w:space="0" w:color="auto"/>
              <w:left w:val="nil"/>
              <w:bottom w:val="single" w:sz="4" w:space="0" w:color="auto"/>
              <w:right w:val="single" w:sz="4" w:space="0" w:color="auto"/>
            </w:tcBorders>
            <w:shd w:val="clear" w:color="auto" w:fill="D9D9D9"/>
            <w:vAlign w:val="center"/>
            <w:hideMark/>
          </w:tcPr>
          <w:p w:rsidR="00470A08" w:rsidRPr="00851CDD" w:rsidRDefault="00470A08" w:rsidP="00FC7B70">
            <w:pPr>
              <w:spacing w:after="0" w:line="240" w:lineRule="auto"/>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EXCEPCIÓN APLICABLE AL PROCESO DE CONTRATACIÓN</w:t>
            </w:r>
          </w:p>
        </w:tc>
        <w:tc>
          <w:tcPr>
            <w:tcW w:w="1909" w:type="dxa"/>
            <w:tcBorders>
              <w:top w:val="single" w:sz="4" w:space="0" w:color="auto"/>
              <w:left w:val="nil"/>
              <w:bottom w:val="single" w:sz="4" w:space="0" w:color="auto"/>
              <w:right w:val="single" w:sz="4" w:space="0" w:color="auto"/>
            </w:tcBorders>
            <w:shd w:val="clear" w:color="auto" w:fill="D9D9D9"/>
            <w:vAlign w:val="center"/>
            <w:hideMark/>
          </w:tcPr>
          <w:p w:rsidR="00470A08" w:rsidRPr="00851CDD" w:rsidRDefault="00470A08" w:rsidP="00FC7B70">
            <w:pPr>
              <w:spacing w:after="0" w:line="240" w:lineRule="auto"/>
              <w:ind w:right="-160"/>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PROCESO DE CONTRATACIÓN CUBIERTO POR EL ACUERDO COMERCIAL</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CANADÁ</w:t>
            </w:r>
          </w:p>
        </w:tc>
        <w:tc>
          <w:tcPr>
            <w:tcW w:w="1208"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color w:val="000000"/>
                <w:sz w:val="18"/>
                <w:szCs w:val="18"/>
                <w:lang w:val="es-ES" w:eastAsia="es-ES"/>
              </w:rPr>
            </w:pPr>
            <w:r w:rsidRPr="00851CDD">
              <w:rPr>
                <w:rFonts w:ascii="Arial Narrow" w:eastAsia="Times New Roman" w:hAnsi="Arial Narrow" w:cs="Calibri"/>
                <w:color w:val="000000"/>
                <w:sz w:val="18"/>
                <w:szCs w:val="18"/>
                <w:lang w:val="es-ES" w:eastAsia="es-ES"/>
              </w:rPr>
              <w:t xml:space="preserve">      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 xml:space="preserve">      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CHILE</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ESTADOS UNIDOS</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ESTADOS AELC</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UNION EUROPEA</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No</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EL SALVADOR</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GUATEMALA</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nil"/>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HONDURAS</w:t>
            </w:r>
          </w:p>
        </w:tc>
        <w:tc>
          <w:tcPr>
            <w:tcW w:w="1208"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nil"/>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nil"/>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nil"/>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FC7B70">
        <w:trPr>
          <w:trHeight w:val="229"/>
        </w:trPr>
        <w:tc>
          <w:tcPr>
            <w:tcW w:w="22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MÉXICO</w:t>
            </w:r>
          </w:p>
        </w:tc>
        <w:tc>
          <w:tcPr>
            <w:tcW w:w="1208" w:type="dxa"/>
            <w:tcBorders>
              <w:top w:val="single" w:sz="4" w:space="0" w:color="auto"/>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color w:val="000000"/>
                <w:sz w:val="18"/>
                <w:szCs w:val="18"/>
                <w:lang w:val="es-ES" w:eastAsia="es-ES"/>
              </w:rPr>
              <w:t>Si</w:t>
            </w:r>
          </w:p>
        </w:tc>
        <w:tc>
          <w:tcPr>
            <w:tcW w:w="1855" w:type="dxa"/>
            <w:tcBorders>
              <w:top w:val="single" w:sz="4" w:space="0" w:color="auto"/>
              <w:left w:val="nil"/>
              <w:bottom w:val="single" w:sz="4" w:space="0" w:color="auto"/>
              <w:right w:val="single" w:sz="4" w:space="0" w:color="auto"/>
            </w:tcBorders>
            <w:shd w:val="clear" w:color="auto" w:fill="auto"/>
            <w:vAlign w:val="bottom"/>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single" w:sz="4" w:space="0" w:color="auto"/>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single" w:sz="4" w:space="0" w:color="auto"/>
              <w:left w:val="nil"/>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r w:rsidR="00470A08" w:rsidRPr="00851CDD" w:rsidTr="001E2F3B">
        <w:trPr>
          <w:trHeight w:val="314"/>
        </w:trPr>
        <w:tc>
          <w:tcPr>
            <w:tcW w:w="22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70A08" w:rsidRPr="00851CDD" w:rsidRDefault="00470A08" w:rsidP="00FC7B70">
            <w:pPr>
              <w:spacing w:after="0" w:line="240" w:lineRule="auto"/>
              <w:ind w:right="284"/>
              <w:jc w:val="center"/>
              <w:rPr>
                <w:rFonts w:ascii="Arial Narrow" w:eastAsia="Times New Roman" w:hAnsi="Arial Narrow" w:cs="Calibri"/>
                <w:b/>
                <w:bCs/>
                <w:color w:val="000000"/>
                <w:sz w:val="18"/>
                <w:szCs w:val="18"/>
                <w:lang w:val="es-ES" w:eastAsia="es-ES"/>
              </w:rPr>
            </w:pPr>
            <w:r w:rsidRPr="00851CDD">
              <w:rPr>
                <w:rFonts w:ascii="Arial Narrow" w:eastAsia="Times New Roman" w:hAnsi="Arial Narrow" w:cs="Calibri"/>
                <w:b/>
                <w:bCs/>
                <w:color w:val="000000"/>
                <w:sz w:val="18"/>
                <w:szCs w:val="18"/>
                <w:lang w:val="es-ES" w:eastAsia="es-ES"/>
              </w:rPr>
              <w:t>COMUNIDAD ANDINA DE NACIONES</w:t>
            </w:r>
          </w:p>
        </w:tc>
        <w:tc>
          <w:tcPr>
            <w:tcW w:w="1208" w:type="dxa"/>
            <w:tcBorders>
              <w:top w:val="single" w:sz="4" w:space="0" w:color="auto"/>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ind w:right="284"/>
              <w:jc w:val="center"/>
              <w:rPr>
                <w:rFonts w:ascii="Arial Narrow" w:eastAsia="Times New Roman" w:hAnsi="Arial Narrow" w:cs="Calibri"/>
                <w:color w:val="000000"/>
                <w:sz w:val="18"/>
                <w:szCs w:val="18"/>
                <w:lang w:val="es-ES" w:eastAsia="es-ES"/>
              </w:rPr>
            </w:pPr>
            <w:r w:rsidRPr="00851CDD">
              <w:rPr>
                <w:rFonts w:ascii="Arial Narrow" w:eastAsia="Times New Roman" w:hAnsi="Arial Narrow" w:cs="Calibri"/>
                <w:bCs/>
                <w:color w:val="000000"/>
                <w:sz w:val="18"/>
                <w:szCs w:val="18"/>
                <w:lang w:val="es-ES" w:eastAsia="es-ES"/>
              </w:rPr>
              <w:t xml:space="preserve">      Sí</w:t>
            </w:r>
          </w:p>
        </w:tc>
        <w:tc>
          <w:tcPr>
            <w:tcW w:w="1855" w:type="dxa"/>
            <w:tcBorders>
              <w:top w:val="single" w:sz="4" w:space="0" w:color="auto"/>
              <w:left w:val="nil"/>
              <w:bottom w:val="single" w:sz="4" w:space="0" w:color="auto"/>
              <w:right w:val="single" w:sz="4" w:space="0" w:color="auto"/>
            </w:tcBorders>
            <w:shd w:val="clear" w:color="auto" w:fill="auto"/>
          </w:tcPr>
          <w:p w:rsidR="00470A08" w:rsidRPr="00851CDD" w:rsidRDefault="00470A08" w:rsidP="00FC7B70">
            <w:pPr>
              <w:spacing w:after="0" w:line="240" w:lineRule="auto"/>
              <w:jc w:val="center"/>
              <w:rPr>
                <w:rFonts w:ascii="Arial Narrow" w:eastAsia="Times New Roman" w:hAnsi="Arial Narrow" w:cs="Calibri"/>
                <w:color w:val="000000"/>
                <w:sz w:val="18"/>
                <w:szCs w:val="18"/>
                <w:lang w:val="es-ES" w:eastAsia="es-ES"/>
              </w:rPr>
            </w:pPr>
            <w:r>
              <w:rPr>
                <w:rFonts w:ascii="Arial Narrow" w:eastAsia="Times New Roman" w:hAnsi="Arial Narrow" w:cs="Calibri"/>
                <w:color w:val="000000"/>
                <w:sz w:val="18"/>
                <w:szCs w:val="18"/>
                <w:lang w:val="es-ES" w:eastAsia="es-ES"/>
              </w:rPr>
              <w:t>Si</w:t>
            </w:r>
          </w:p>
        </w:tc>
        <w:tc>
          <w:tcPr>
            <w:tcW w:w="1847" w:type="dxa"/>
            <w:tcBorders>
              <w:top w:val="single" w:sz="4" w:space="0" w:color="auto"/>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jc w:val="center"/>
              <w:rPr>
                <w:rFonts w:ascii="Arial Narrow" w:eastAsia="Times New Roman" w:hAnsi="Arial Narrow"/>
                <w:sz w:val="18"/>
                <w:szCs w:val="18"/>
                <w:lang w:val="es-ES" w:eastAsia="es-ES"/>
              </w:rPr>
            </w:pPr>
            <w:r w:rsidRPr="00851CDD">
              <w:rPr>
                <w:rFonts w:ascii="Arial Narrow" w:eastAsia="Times New Roman" w:hAnsi="Arial Narrow" w:cs="Calibri"/>
                <w:sz w:val="18"/>
                <w:szCs w:val="18"/>
                <w:lang w:val="es-ES" w:eastAsia="es-ES"/>
              </w:rPr>
              <w:t>Si*</w:t>
            </w:r>
          </w:p>
        </w:tc>
        <w:tc>
          <w:tcPr>
            <w:tcW w:w="1909" w:type="dxa"/>
            <w:tcBorders>
              <w:top w:val="single" w:sz="4" w:space="0" w:color="auto"/>
              <w:left w:val="nil"/>
              <w:bottom w:val="single" w:sz="4" w:space="0" w:color="auto"/>
              <w:right w:val="single" w:sz="4" w:space="0" w:color="auto"/>
            </w:tcBorders>
            <w:shd w:val="clear" w:color="auto" w:fill="auto"/>
            <w:hideMark/>
          </w:tcPr>
          <w:p w:rsidR="00470A08" w:rsidRPr="00851CDD" w:rsidRDefault="00470A08" w:rsidP="00FC7B70">
            <w:pPr>
              <w:spacing w:after="0" w:line="240" w:lineRule="auto"/>
              <w:ind w:right="-19"/>
              <w:jc w:val="center"/>
              <w:rPr>
                <w:rFonts w:ascii="Arial Narrow" w:eastAsia="Times New Roman" w:hAnsi="Arial Narrow" w:cs="Calibri"/>
                <w:sz w:val="18"/>
                <w:szCs w:val="18"/>
                <w:lang w:val="es-ES" w:eastAsia="es-ES"/>
              </w:rPr>
            </w:pPr>
            <w:r w:rsidRPr="00851CDD">
              <w:rPr>
                <w:rFonts w:ascii="Arial Narrow" w:eastAsia="Times New Roman" w:hAnsi="Arial Narrow" w:cs="Calibri"/>
                <w:sz w:val="18"/>
                <w:szCs w:val="18"/>
                <w:lang w:val="es-ES" w:eastAsia="es-ES"/>
              </w:rPr>
              <w:t>No</w:t>
            </w:r>
          </w:p>
        </w:tc>
      </w:tr>
    </w:tbl>
    <w:p w:rsidR="00E64739" w:rsidRPr="006F7753" w:rsidRDefault="00E64739" w:rsidP="00C93259">
      <w:pPr>
        <w:pStyle w:val="Textoindependiente"/>
        <w:ind w:right="45"/>
        <w:rPr>
          <w:rFonts w:ascii="Arial Narrow" w:hAnsi="Arial Narrow" w:cs="Arial"/>
          <w:b/>
          <w:lang w:val="es-CO"/>
        </w:rPr>
      </w:pPr>
    </w:p>
    <w:p w:rsidR="00C93259" w:rsidRDefault="00C93259" w:rsidP="005077D1">
      <w:pPr>
        <w:pStyle w:val="Textoindependiente"/>
        <w:ind w:right="851"/>
        <w:rPr>
          <w:rFonts w:ascii="Arial Narrow" w:hAnsi="Arial Narrow" w:cs="Arial Narrow"/>
          <w:b/>
          <w:szCs w:val="22"/>
          <w:lang w:val="es-ES"/>
        </w:rPr>
      </w:pPr>
    </w:p>
    <w:p w:rsidR="00B00A75" w:rsidRDefault="00B00A75" w:rsidP="005077D1">
      <w:pPr>
        <w:pStyle w:val="Textoindependiente"/>
        <w:ind w:right="851"/>
        <w:rPr>
          <w:rFonts w:ascii="Arial Narrow" w:hAnsi="Arial Narrow" w:cs="Arial Narrow"/>
          <w:b/>
          <w:szCs w:val="22"/>
          <w:lang w:val="es-ES"/>
        </w:rPr>
      </w:pPr>
    </w:p>
    <w:p w:rsidR="00B00A75" w:rsidRDefault="00B00A75" w:rsidP="005077D1">
      <w:pPr>
        <w:pStyle w:val="Textoindependiente"/>
        <w:ind w:right="851"/>
        <w:rPr>
          <w:rFonts w:ascii="Arial Narrow" w:hAnsi="Arial Narrow" w:cs="Arial Narrow"/>
          <w:b/>
          <w:szCs w:val="22"/>
          <w:lang w:val="es-ES"/>
        </w:rPr>
      </w:pPr>
    </w:p>
    <w:p w:rsidR="006F7753" w:rsidRDefault="006F7753"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470A08" w:rsidRDefault="00470A08" w:rsidP="005077D1">
      <w:pPr>
        <w:pStyle w:val="Textoindependiente"/>
        <w:ind w:right="851"/>
        <w:rPr>
          <w:rFonts w:ascii="Arial Narrow" w:hAnsi="Arial Narrow" w:cs="Arial Narrow"/>
          <w:b/>
          <w:szCs w:val="22"/>
          <w:lang w:val="es-ES"/>
        </w:rPr>
      </w:pPr>
    </w:p>
    <w:p w:rsidR="000D1788" w:rsidRDefault="000D1788" w:rsidP="0005116C">
      <w:pPr>
        <w:pStyle w:val="Style48"/>
        <w:widowControl/>
        <w:spacing w:line="240" w:lineRule="auto"/>
        <w:ind w:right="-2"/>
        <w:rPr>
          <w:rFonts w:cs="Arial Narrow"/>
          <w:b/>
          <w:szCs w:val="22"/>
        </w:rPr>
      </w:pPr>
    </w:p>
    <w:p w:rsidR="0005116C" w:rsidRDefault="0005116C" w:rsidP="0005116C">
      <w:pPr>
        <w:pStyle w:val="Style48"/>
        <w:widowControl/>
        <w:spacing w:line="240" w:lineRule="auto"/>
        <w:ind w:right="-2"/>
        <w:rPr>
          <w:rStyle w:val="FontStyle66"/>
          <w:b/>
          <w:lang w:val="es-ES_tradnl" w:eastAsia="es-ES_tradnl"/>
        </w:rPr>
      </w:pPr>
      <w:r>
        <w:rPr>
          <w:rFonts w:cs="Arial Narrow"/>
          <w:b/>
          <w:szCs w:val="22"/>
        </w:rPr>
        <w:t>*</w:t>
      </w:r>
      <w:r w:rsidRPr="0005116C">
        <w:rPr>
          <w:b/>
          <w:lang w:val="es-ES_tradnl" w:eastAsia="es-ES_tradnl"/>
        </w:rPr>
        <w:t xml:space="preserve"> </w:t>
      </w:r>
      <w:r w:rsidRPr="00A565D8">
        <w:rPr>
          <w:rStyle w:val="FontStyle66"/>
          <w:b/>
          <w:lang w:val="es-ES_tradnl" w:eastAsia="es-ES_tradnl"/>
        </w:rPr>
        <w:t>Excepción establecida en el Manual para el manejo de los Acuerdos Comerciales en Pro</w:t>
      </w:r>
      <w:r>
        <w:rPr>
          <w:rStyle w:val="FontStyle66"/>
          <w:b/>
          <w:lang w:val="es-ES_tradnl" w:eastAsia="es-ES_tradnl"/>
        </w:rPr>
        <w:t>cesos de Contratación M-MACPC-06</w:t>
      </w:r>
      <w:r w:rsidRPr="00A565D8">
        <w:rPr>
          <w:rStyle w:val="FontStyle66"/>
          <w:b/>
          <w:lang w:val="es-ES_tradnl" w:eastAsia="es-ES_tradnl"/>
        </w:rPr>
        <w:t xml:space="preserve"> </w:t>
      </w:r>
      <w:r>
        <w:rPr>
          <w:rStyle w:val="FontStyle66"/>
          <w:b/>
          <w:lang w:val="es-ES_tradnl" w:eastAsia="es-ES_tradnl"/>
        </w:rPr>
        <w:t xml:space="preserve">expedido por la Agencia Nacional de Colombia Compra Eficiente </w:t>
      </w:r>
      <w:r w:rsidRPr="00A565D8">
        <w:rPr>
          <w:rStyle w:val="FontStyle66"/>
          <w:b/>
          <w:lang w:val="es-ES_tradnl" w:eastAsia="es-ES_tradnl"/>
        </w:rPr>
        <w:t xml:space="preserve">así: “14. Las convocatorias limitadas a </w:t>
      </w:r>
      <w:proofErr w:type="spellStart"/>
      <w:r w:rsidRPr="00A565D8">
        <w:rPr>
          <w:rStyle w:val="FontStyle66"/>
          <w:b/>
          <w:lang w:val="es-ES_tradnl" w:eastAsia="es-ES_tradnl"/>
        </w:rPr>
        <w:t>Mipyme</w:t>
      </w:r>
      <w:proofErr w:type="spellEnd"/>
      <w:r w:rsidRPr="00A565D8">
        <w:rPr>
          <w:rStyle w:val="FontStyle66"/>
          <w:b/>
          <w:lang w:val="es-ES_tradnl" w:eastAsia="es-ES_tradnl"/>
        </w:rPr>
        <w:t xml:space="preserve">.”, la cual tendrá aplicación siempre y cuando el proceso se llegue a limitar a </w:t>
      </w:r>
      <w:proofErr w:type="spellStart"/>
      <w:r w:rsidRPr="00A565D8">
        <w:rPr>
          <w:rStyle w:val="FontStyle66"/>
          <w:b/>
          <w:lang w:val="es-ES_tradnl" w:eastAsia="es-ES_tradnl"/>
        </w:rPr>
        <w:t>Mipyme</w:t>
      </w:r>
      <w:proofErr w:type="spellEnd"/>
      <w:r w:rsidRPr="00A565D8">
        <w:rPr>
          <w:rStyle w:val="FontStyle66"/>
          <w:b/>
          <w:lang w:val="es-ES_tradnl" w:eastAsia="es-ES_tradnl"/>
        </w:rPr>
        <w:t>.</w:t>
      </w:r>
    </w:p>
    <w:p w:rsidR="000D1788" w:rsidRPr="00A02BD1" w:rsidRDefault="000D1788" w:rsidP="0005116C">
      <w:pPr>
        <w:pStyle w:val="Style48"/>
        <w:widowControl/>
        <w:spacing w:line="240" w:lineRule="auto"/>
        <w:ind w:right="-2"/>
        <w:rPr>
          <w:rFonts w:cs="Arial Narrow"/>
          <w:b/>
          <w:sz w:val="22"/>
          <w:szCs w:val="22"/>
          <w:lang w:val="es-ES_tradnl" w:eastAsia="es-ES_tradnl"/>
        </w:rPr>
      </w:pPr>
    </w:p>
    <w:p w:rsidR="00470A08" w:rsidRPr="0005116C" w:rsidRDefault="00470A08" w:rsidP="005077D1">
      <w:pPr>
        <w:pStyle w:val="Textoindependiente"/>
        <w:ind w:right="851"/>
        <w:rPr>
          <w:rFonts w:ascii="Arial Narrow" w:hAnsi="Arial Narrow" w:cs="Arial Narrow"/>
          <w:b/>
          <w:szCs w:val="22"/>
        </w:rPr>
      </w:pPr>
    </w:p>
    <w:p w:rsidR="003366C8" w:rsidRPr="006B0E07" w:rsidRDefault="003366C8" w:rsidP="005077D1">
      <w:pPr>
        <w:pStyle w:val="Textoindependiente"/>
        <w:ind w:right="851"/>
        <w:rPr>
          <w:rFonts w:ascii="Arial Narrow" w:hAnsi="Arial Narrow" w:cs="Arial Narrow"/>
          <w:b/>
          <w:szCs w:val="22"/>
          <w:lang w:val="es-ES"/>
        </w:rPr>
      </w:pPr>
      <w:r w:rsidRPr="006B0E07">
        <w:rPr>
          <w:rFonts w:ascii="Arial Narrow" w:hAnsi="Arial Narrow" w:cs="Arial Narrow"/>
          <w:b/>
          <w:szCs w:val="22"/>
          <w:lang w:val="es-ES"/>
        </w:rPr>
        <w:t xml:space="preserve">10. </w:t>
      </w:r>
      <w:r w:rsidRPr="006B0E07">
        <w:rPr>
          <w:rFonts w:ascii="Arial Narrow" w:hAnsi="Arial Narrow" w:cs="Arial Narrow"/>
          <w:b/>
          <w:szCs w:val="22"/>
          <w:u w:val="single"/>
          <w:lang w:val="es-ES"/>
        </w:rPr>
        <w:t>CUMPLIMIENTO DE REQUISITOS PARA PARTICIPAR EN EL PROCESO</w:t>
      </w:r>
    </w:p>
    <w:p w:rsidR="003366C8" w:rsidRPr="006B0E07" w:rsidRDefault="003366C8" w:rsidP="005077D1">
      <w:pPr>
        <w:pStyle w:val="Textoindependiente"/>
        <w:ind w:right="851"/>
        <w:rPr>
          <w:rFonts w:ascii="Arial Narrow" w:hAnsi="Arial Narrow" w:cs="Arial Narrow"/>
          <w:b/>
          <w:szCs w:val="22"/>
          <w:lang w:val="es-ES"/>
        </w:rPr>
      </w:pPr>
    </w:p>
    <w:p w:rsidR="003366C8" w:rsidRDefault="00C93259" w:rsidP="005077D1">
      <w:pPr>
        <w:pStyle w:val="Textoindependiente"/>
        <w:rPr>
          <w:rFonts w:ascii="Arial Narrow" w:hAnsi="Arial Narrow" w:cs="Arial Narrow"/>
          <w:b/>
          <w:szCs w:val="22"/>
          <w:lang w:val="es-ES"/>
        </w:rPr>
      </w:pPr>
      <w:r>
        <w:rPr>
          <w:rFonts w:ascii="Arial Narrow" w:hAnsi="Arial Narrow" w:cs="Arial Narrow"/>
          <w:b/>
          <w:szCs w:val="22"/>
          <w:lang w:val="es-ES"/>
        </w:rPr>
        <w:t xml:space="preserve">ABIERTO EL PROCESO, </w:t>
      </w:r>
      <w:r w:rsidR="003366C8" w:rsidRPr="006B0E07">
        <w:rPr>
          <w:rFonts w:ascii="Arial Narrow" w:hAnsi="Arial Narrow" w:cs="Arial Narrow"/>
          <w:b/>
          <w:szCs w:val="22"/>
          <w:lang w:val="es-ES"/>
        </w:rPr>
        <w:t>EL PROPONENTE DEBERA DAR CUMPLIMIENTO A LOS REQUISITOS JURIDICOS, TÉCNICOS, ECONOMICOS Y FINANCIEROS ESTABLECIDOS D</w:t>
      </w:r>
      <w:r w:rsidR="005077D1" w:rsidRPr="006B0E07">
        <w:rPr>
          <w:rFonts w:ascii="Arial Narrow" w:hAnsi="Arial Narrow" w:cs="Arial Narrow"/>
          <w:b/>
          <w:szCs w:val="22"/>
          <w:lang w:val="es-ES"/>
        </w:rPr>
        <w:t>ENTRO DEL PLIEGO DE CONDICIONES</w:t>
      </w:r>
      <w:r w:rsidR="00E152C3">
        <w:rPr>
          <w:rFonts w:ascii="Arial Narrow" w:hAnsi="Arial Narrow" w:cs="Arial Narrow"/>
          <w:b/>
          <w:szCs w:val="22"/>
          <w:lang w:val="es-ES"/>
        </w:rPr>
        <w:t>.</w:t>
      </w:r>
    </w:p>
    <w:p w:rsidR="00DE1DCF" w:rsidRPr="006B0E07" w:rsidRDefault="00DE1DCF" w:rsidP="00DE1DCF">
      <w:pPr>
        <w:pStyle w:val="Textoindependiente"/>
        <w:rPr>
          <w:rFonts w:ascii="Arial Narrow" w:hAnsi="Arial Narrow" w:cs="Arial Narrow"/>
          <w:b/>
          <w:szCs w:val="22"/>
          <w:lang w:val="es-ES"/>
        </w:rPr>
      </w:pPr>
    </w:p>
    <w:p w:rsidR="00373701" w:rsidRDefault="00DE1DCF" w:rsidP="0079231E">
      <w:pPr>
        <w:autoSpaceDE w:val="0"/>
        <w:autoSpaceDN w:val="0"/>
        <w:adjustRightInd w:val="0"/>
        <w:spacing w:after="0" w:line="240" w:lineRule="auto"/>
        <w:jc w:val="both"/>
        <w:rPr>
          <w:rFonts w:ascii="Arial Narrow" w:eastAsia="Times New Roman" w:hAnsi="Arial Narrow" w:cs="Tahoma"/>
          <w:color w:val="000000"/>
          <w:lang w:eastAsia="es-ES"/>
        </w:rPr>
      </w:pPr>
      <w:r w:rsidRPr="006B0E07">
        <w:rPr>
          <w:rFonts w:ascii="Arial Narrow" w:hAnsi="Arial Narrow" w:cs="Arial Narrow"/>
          <w:color w:val="000000"/>
        </w:rPr>
        <w:t xml:space="preserve">El presente aviso se emite y publica el día </w:t>
      </w:r>
      <w:r w:rsidR="0079231E">
        <w:rPr>
          <w:rFonts w:ascii="Arial Narrow" w:hAnsi="Arial Narrow" w:cs="Arial Narrow"/>
          <w:color w:val="000000"/>
        </w:rPr>
        <w:t xml:space="preserve">treinta y </w:t>
      </w:r>
      <w:r w:rsidR="0079231E" w:rsidRPr="00226E53">
        <w:rPr>
          <w:rFonts w:ascii="Arial Narrow" w:hAnsi="Arial Narrow" w:cs="Arial Narrow"/>
          <w:color w:val="000000"/>
        </w:rPr>
        <w:t>uno</w:t>
      </w:r>
      <w:r w:rsidRPr="00226E53">
        <w:rPr>
          <w:rFonts w:ascii="Arial Narrow" w:hAnsi="Arial Narrow" w:cs="Arial Narrow"/>
          <w:color w:val="000000"/>
        </w:rPr>
        <w:t xml:space="preserve"> (</w:t>
      </w:r>
      <w:r w:rsidR="0079231E" w:rsidRPr="00226E53">
        <w:rPr>
          <w:rFonts w:ascii="Arial Narrow" w:hAnsi="Arial Narrow" w:cs="Arial Narrow"/>
          <w:color w:val="000000"/>
        </w:rPr>
        <w:t>31</w:t>
      </w:r>
      <w:r w:rsidRPr="0079231E">
        <w:rPr>
          <w:rFonts w:ascii="Arial Narrow" w:hAnsi="Arial Narrow" w:cs="Arial Narrow"/>
          <w:color w:val="000000"/>
        </w:rPr>
        <w:t xml:space="preserve">) de </w:t>
      </w:r>
      <w:r w:rsidR="001E2F3B" w:rsidRPr="0079231E">
        <w:rPr>
          <w:rFonts w:ascii="Arial Narrow" w:hAnsi="Arial Narrow" w:cs="Arial Narrow"/>
          <w:color w:val="000000"/>
        </w:rPr>
        <w:t>ma</w:t>
      </w:r>
      <w:r w:rsidR="00B125D8" w:rsidRPr="0079231E">
        <w:rPr>
          <w:rFonts w:ascii="Arial Narrow" w:hAnsi="Arial Narrow" w:cs="Arial Narrow"/>
          <w:color w:val="000000"/>
        </w:rPr>
        <w:t>rzo</w:t>
      </w:r>
      <w:r w:rsidRPr="0079231E">
        <w:rPr>
          <w:rFonts w:ascii="Arial Narrow" w:hAnsi="Arial Narrow" w:cs="Arial Narrow"/>
          <w:color w:val="000000"/>
        </w:rPr>
        <w:t xml:space="preserve"> de 201</w:t>
      </w:r>
      <w:r w:rsidR="00B125D8" w:rsidRPr="0079231E">
        <w:rPr>
          <w:rFonts w:ascii="Arial Narrow" w:hAnsi="Arial Narrow" w:cs="Arial Narrow"/>
          <w:color w:val="000000"/>
        </w:rPr>
        <w:t>7</w:t>
      </w:r>
      <w:r w:rsidRPr="006B0E07">
        <w:rPr>
          <w:rFonts w:ascii="Arial Narrow" w:hAnsi="Arial Narrow" w:cs="Arial Narrow"/>
          <w:color w:val="000000"/>
        </w:rPr>
        <w:t xml:space="preserve">, en el </w:t>
      </w:r>
      <w:r w:rsidRPr="006B0E07">
        <w:rPr>
          <w:rFonts w:ascii="Arial Narrow" w:eastAsia="Times New Roman" w:hAnsi="Arial Narrow" w:cs="Arial Narrow"/>
          <w:lang w:val="es-ES_tradnl" w:eastAsia="es-ES_tradnl"/>
        </w:rPr>
        <w:t xml:space="preserve">Portal Único de Contratación-Sistema Electrónico </w:t>
      </w:r>
      <w:r w:rsidRPr="006B0E07">
        <w:rPr>
          <w:rFonts w:ascii="Arial Narrow" w:eastAsia="Times New Roman" w:hAnsi="Arial Narrow" w:cs="Arial"/>
          <w:lang w:eastAsia="es-ES"/>
        </w:rPr>
        <w:t>de la Contratación Pública</w:t>
      </w:r>
      <w:r>
        <w:rPr>
          <w:rFonts w:ascii="Arial Narrow" w:eastAsia="Times New Roman" w:hAnsi="Arial Narrow" w:cs="Arial"/>
          <w:lang w:eastAsia="es-ES"/>
        </w:rPr>
        <w:t xml:space="preserve"> – SECOP II</w:t>
      </w:r>
      <w:r w:rsidRPr="006B0E07">
        <w:rPr>
          <w:rFonts w:ascii="Arial Narrow" w:eastAsia="Times New Roman" w:hAnsi="Arial Narrow" w:cs="Arial"/>
          <w:lang w:eastAsia="es-ES"/>
        </w:rPr>
        <w:t xml:space="preserve"> -</w:t>
      </w:r>
      <w:hyperlink r:id="rId9" w:history="1">
        <w:r w:rsidRPr="006B0E07">
          <w:rPr>
            <w:rFonts w:ascii="Arial Narrow" w:hAnsi="Arial Narrow"/>
            <w:color w:val="0000FF"/>
            <w:u w:val="single"/>
          </w:rPr>
          <w:t>www.colombiacompra.gov.co</w:t>
        </w:r>
      </w:hyperlink>
      <w:r w:rsidRPr="006B0E07">
        <w:rPr>
          <w:rFonts w:ascii="Arial Narrow" w:eastAsia="Times New Roman" w:hAnsi="Arial Narrow" w:cs="Tahoma"/>
          <w:color w:val="000000"/>
          <w:lang w:eastAsia="es-ES"/>
        </w:rPr>
        <w:t>.</w:t>
      </w:r>
    </w:p>
    <w:p w:rsidR="00C55671" w:rsidRDefault="00C55671"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C55671" w:rsidRDefault="00C55671"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C55671" w:rsidRDefault="00C55671"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0D1788" w:rsidRDefault="000D1788"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C55671" w:rsidRDefault="00C55671"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79231E" w:rsidRDefault="0079231E" w:rsidP="0079231E">
      <w:pPr>
        <w:autoSpaceDE w:val="0"/>
        <w:autoSpaceDN w:val="0"/>
        <w:adjustRightInd w:val="0"/>
        <w:spacing w:after="0" w:line="240" w:lineRule="auto"/>
        <w:jc w:val="both"/>
        <w:rPr>
          <w:rFonts w:ascii="Arial Narrow" w:eastAsia="Times New Roman" w:hAnsi="Arial Narrow" w:cs="Tahoma"/>
          <w:color w:val="000000"/>
          <w:lang w:eastAsia="es-ES"/>
        </w:rPr>
      </w:pPr>
    </w:p>
    <w:p w:rsidR="001E2F3B" w:rsidRPr="006B0E07" w:rsidRDefault="00373701" w:rsidP="00373701">
      <w:pPr>
        <w:tabs>
          <w:tab w:val="left" w:pos="3400"/>
        </w:tabs>
        <w:spacing w:after="0" w:line="240" w:lineRule="auto"/>
        <w:ind w:right="851"/>
        <w:jc w:val="both"/>
        <w:rPr>
          <w:rFonts w:ascii="Arial Narrow" w:hAnsi="Arial Narrow" w:cs="Arial"/>
        </w:rPr>
      </w:pPr>
      <w:r>
        <w:rPr>
          <w:rFonts w:ascii="Arial Narrow" w:hAnsi="Arial Narrow" w:cs="Arial"/>
        </w:rPr>
        <w:tab/>
      </w:r>
    </w:p>
    <w:p w:rsidR="00AC2FFB" w:rsidRPr="00AC2FFB" w:rsidRDefault="00AC2FFB" w:rsidP="00AC2FFB">
      <w:pPr>
        <w:framePr w:hSpace="141" w:wrap="around" w:vAnchor="text" w:hAnchor="margin" w:xAlign="center" w:y="-20"/>
        <w:spacing w:after="0"/>
        <w:ind w:right="474"/>
        <w:jc w:val="center"/>
        <w:rPr>
          <w:rFonts w:ascii="Arial Narrow" w:eastAsia="Times New Roman" w:hAnsi="Arial Narrow"/>
          <w:sz w:val="24"/>
          <w:szCs w:val="24"/>
          <w:lang w:val="es-ES_tradnl" w:eastAsia="es-ES"/>
        </w:rPr>
      </w:pPr>
      <w:r w:rsidRPr="00AC2FFB">
        <w:rPr>
          <w:rFonts w:ascii="Arial Narrow" w:eastAsia="Times New Roman" w:hAnsi="Arial Narrow"/>
          <w:b/>
          <w:bCs/>
          <w:sz w:val="24"/>
          <w:szCs w:val="24"/>
          <w:lang w:eastAsia="es-ES"/>
        </w:rPr>
        <w:t>ARAMINTA DEL ROSARIO BELTRÁN URREGO</w:t>
      </w:r>
      <w:r w:rsidRPr="00AC2FFB">
        <w:rPr>
          <w:rFonts w:ascii="Arial Narrow" w:eastAsia="Times New Roman" w:hAnsi="Arial Narrow"/>
          <w:sz w:val="24"/>
          <w:szCs w:val="24"/>
          <w:lang w:val="es-ES_tradnl" w:eastAsia="es-ES"/>
        </w:rPr>
        <w:t xml:space="preserve"> </w:t>
      </w:r>
    </w:p>
    <w:p w:rsidR="00AC2FFB" w:rsidRDefault="00AC2FFB" w:rsidP="00AC2FFB">
      <w:pPr>
        <w:framePr w:hSpace="141" w:wrap="around" w:vAnchor="text" w:hAnchor="margin" w:xAlign="center" w:y="-20"/>
        <w:widowControl w:val="0"/>
        <w:autoSpaceDE w:val="0"/>
        <w:autoSpaceDN w:val="0"/>
        <w:adjustRightInd w:val="0"/>
        <w:spacing w:after="0" w:line="240" w:lineRule="auto"/>
        <w:ind w:left="80"/>
        <w:jc w:val="center"/>
        <w:rPr>
          <w:rFonts w:ascii="Arial Narrow" w:eastAsia="Times New Roman" w:hAnsi="Arial Narrow" w:cs="Arial"/>
          <w:sz w:val="24"/>
          <w:szCs w:val="24"/>
          <w:lang w:val="es-ES_tradnl" w:eastAsia="es-ES"/>
        </w:rPr>
      </w:pPr>
      <w:r w:rsidRPr="00AC2FFB">
        <w:rPr>
          <w:rFonts w:ascii="Arial Narrow" w:eastAsia="Times New Roman" w:hAnsi="Arial Narrow" w:cs="Arial"/>
          <w:sz w:val="24"/>
          <w:szCs w:val="24"/>
          <w:lang w:val="es-ES_tradnl" w:eastAsia="es-ES"/>
        </w:rPr>
        <w:t>Directora Administrativa y Financiera, encargada de la Secretaría General</w:t>
      </w:r>
    </w:p>
    <w:p w:rsidR="00C55671" w:rsidRPr="00AC2FFB" w:rsidRDefault="00C55671" w:rsidP="00AC2FFB">
      <w:pPr>
        <w:framePr w:hSpace="141" w:wrap="around" w:vAnchor="text" w:hAnchor="margin" w:xAlign="center" w:y="-20"/>
        <w:widowControl w:val="0"/>
        <w:autoSpaceDE w:val="0"/>
        <w:autoSpaceDN w:val="0"/>
        <w:adjustRightInd w:val="0"/>
        <w:spacing w:after="0" w:line="240" w:lineRule="auto"/>
        <w:ind w:left="80"/>
        <w:jc w:val="center"/>
        <w:rPr>
          <w:rFonts w:ascii="Arial Narrow" w:eastAsia="Times New Roman" w:hAnsi="Arial Narrow" w:cs="Arial"/>
          <w:sz w:val="24"/>
          <w:szCs w:val="24"/>
          <w:lang w:val="es-ES_tradnl" w:eastAsia="es-ES"/>
        </w:rPr>
      </w:pPr>
    </w:p>
    <w:p w:rsidR="00AC2FFB" w:rsidRPr="00AC2FFB" w:rsidRDefault="00AC2FFB" w:rsidP="00AC2FFB">
      <w:pPr>
        <w:framePr w:hSpace="141" w:wrap="around" w:vAnchor="text" w:hAnchor="margin" w:xAlign="center" w:y="-20"/>
        <w:spacing w:after="0" w:line="240" w:lineRule="auto"/>
        <w:rPr>
          <w:rFonts w:ascii="Arial Narrow" w:eastAsia="Times New Roman" w:hAnsi="Arial Narrow"/>
          <w:bCs/>
          <w:sz w:val="16"/>
          <w:szCs w:val="16"/>
          <w:lang w:val="x-none"/>
        </w:rPr>
      </w:pPr>
      <w:r w:rsidRPr="00AC2FFB">
        <w:rPr>
          <w:rFonts w:ascii="Arial Narrow" w:eastAsia="Times New Roman" w:hAnsi="Arial Narrow"/>
          <w:sz w:val="16"/>
          <w:szCs w:val="16"/>
          <w:lang w:eastAsia="es-ES"/>
        </w:rPr>
        <w:t xml:space="preserve">Revisó: Melissa Johanna Montoya Quirama- </w:t>
      </w:r>
      <w:r w:rsidRPr="00AC2FFB">
        <w:rPr>
          <w:rFonts w:ascii="Arial Narrow" w:eastAsia="Times New Roman" w:hAnsi="Arial Narrow" w:cs="Arial"/>
          <w:sz w:val="16"/>
          <w:szCs w:val="16"/>
          <w:lang w:eastAsia="es-ES"/>
        </w:rPr>
        <w:t>Coordinadora Designada del Grupo Interno de Trabajo de Licitaciones y Contratos</w:t>
      </w:r>
      <w:r w:rsidRPr="00AC2FFB">
        <w:rPr>
          <w:rFonts w:ascii="Arial Narrow" w:eastAsia="Times New Roman" w:hAnsi="Arial Narrow"/>
          <w:bCs/>
          <w:sz w:val="16"/>
          <w:szCs w:val="16"/>
          <w:lang w:val="x-none"/>
        </w:rPr>
        <w:t xml:space="preserve"> </w:t>
      </w:r>
    </w:p>
    <w:p w:rsidR="00AC2FFB" w:rsidRPr="00AC2FFB" w:rsidRDefault="00AC2FFB" w:rsidP="00AC2FFB">
      <w:pPr>
        <w:framePr w:hSpace="141" w:wrap="around" w:vAnchor="text" w:hAnchor="margin" w:xAlign="center" w:y="-20"/>
        <w:spacing w:after="0" w:line="240" w:lineRule="auto"/>
        <w:rPr>
          <w:rFonts w:ascii="Arial Narrow" w:eastAsia="Times New Roman" w:hAnsi="Arial Narrow"/>
          <w:bCs/>
          <w:sz w:val="16"/>
          <w:szCs w:val="16"/>
          <w:lang w:val="x-none"/>
        </w:rPr>
      </w:pPr>
      <w:r w:rsidRPr="00AC2FFB">
        <w:rPr>
          <w:rFonts w:ascii="Arial Narrow" w:eastAsia="Times New Roman" w:hAnsi="Arial Narrow"/>
          <w:bCs/>
          <w:sz w:val="16"/>
          <w:szCs w:val="16"/>
          <w:lang w:val="x-none"/>
        </w:rPr>
        <w:t>Elaboro:</w:t>
      </w:r>
      <w:r w:rsidRPr="00AC2FFB">
        <w:rPr>
          <w:rFonts w:ascii="Arial Narrow" w:eastAsia="Times New Roman" w:hAnsi="Arial Narrow"/>
          <w:bCs/>
          <w:sz w:val="16"/>
          <w:szCs w:val="16"/>
        </w:rPr>
        <w:t xml:space="preserve"> </w:t>
      </w:r>
      <w:r w:rsidRPr="00AC2FFB">
        <w:rPr>
          <w:rFonts w:ascii="Arial Narrow" w:eastAsia="Times New Roman" w:hAnsi="Arial Narrow"/>
          <w:bCs/>
          <w:sz w:val="16"/>
          <w:szCs w:val="16"/>
          <w:lang w:eastAsia="es-ES"/>
        </w:rPr>
        <w:t>Adriana Marcela Camargo Ramirez</w:t>
      </w:r>
      <w:r w:rsidRPr="00AC2FFB">
        <w:rPr>
          <w:rFonts w:ascii="Arial Narrow" w:eastAsia="Times New Roman" w:hAnsi="Arial Narrow"/>
          <w:bCs/>
          <w:sz w:val="16"/>
          <w:szCs w:val="16"/>
        </w:rPr>
        <w:t xml:space="preserve"> -</w:t>
      </w:r>
      <w:r w:rsidRPr="00AC2FFB">
        <w:rPr>
          <w:rFonts w:ascii="Arial Narrow" w:eastAsia="Times New Roman" w:hAnsi="Arial Narrow"/>
          <w:bCs/>
          <w:sz w:val="16"/>
          <w:szCs w:val="16"/>
          <w:lang w:val="x-none"/>
        </w:rPr>
        <w:t>Abogad</w:t>
      </w:r>
      <w:r w:rsidRPr="00AC2FFB">
        <w:rPr>
          <w:rFonts w:ascii="Arial Narrow" w:eastAsia="Times New Roman" w:hAnsi="Arial Narrow"/>
          <w:bCs/>
          <w:sz w:val="16"/>
          <w:szCs w:val="16"/>
        </w:rPr>
        <w:t>a</w:t>
      </w:r>
      <w:r w:rsidRPr="00AC2FFB">
        <w:rPr>
          <w:rFonts w:ascii="Arial Narrow" w:eastAsia="Times New Roman" w:hAnsi="Arial Narrow"/>
          <w:bCs/>
          <w:sz w:val="16"/>
          <w:szCs w:val="16"/>
          <w:lang w:val="x-none"/>
        </w:rPr>
        <w:t xml:space="preserve"> del Grupo Interno de Trabajo de Licitaciones y Contratos.  </w:t>
      </w:r>
    </w:p>
    <w:p w:rsidR="002E0820" w:rsidRPr="00DE1DCF" w:rsidRDefault="002E0820" w:rsidP="005077D1">
      <w:pPr>
        <w:pStyle w:val="Ttulo"/>
        <w:ind w:right="850"/>
        <w:jc w:val="both"/>
        <w:rPr>
          <w:rFonts w:ascii="Arial Narrow" w:hAnsi="Arial Narrow"/>
          <w:b w:val="0"/>
          <w:bCs/>
          <w:sz w:val="12"/>
          <w:szCs w:val="12"/>
        </w:rPr>
      </w:pPr>
    </w:p>
    <w:sectPr w:rsidR="002E0820" w:rsidRPr="00DE1DCF" w:rsidSect="0005116C">
      <w:headerReference w:type="default" r:id="rId10"/>
      <w:pgSz w:w="12240" w:h="18720" w:code="14"/>
      <w:pgMar w:top="2268" w:right="1327" w:bottom="2835" w:left="1276"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9B1" w:rsidRDefault="005129B1" w:rsidP="006E515C">
      <w:pPr>
        <w:spacing w:after="0" w:line="240" w:lineRule="auto"/>
      </w:pPr>
      <w:r>
        <w:separator/>
      </w:r>
    </w:p>
  </w:endnote>
  <w:endnote w:type="continuationSeparator" w:id="0">
    <w:p w:rsidR="005129B1" w:rsidRDefault="005129B1" w:rsidP="006E5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9B1" w:rsidRDefault="005129B1" w:rsidP="006E515C">
      <w:pPr>
        <w:spacing w:after="0" w:line="240" w:lineRule="auto"/>
      </w:pPr>
      <w:r>
        <w:separator/>
      </w:r>
    </w:p>
  </w:footnote>
  <w:footnote w:type="continuationSeparator" w:id="0">
    <w:p w:rsidR="005129B1" w:rsidRDefault="005129B1" w:rsidP="006E5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1980"/>
      <w:gridCol w:w="6944"/>
      <w:gridCol w:w="1982"/>
    </w:tblGrid>
    <w:tr w:rsidR="00C725F1" w:rsidRPr="009728AC">
      <w:trPr>
        <w:trHeight w:val="1616"/>
      </w:trPr>
      <w:tc>
        <w:tcPr>
          <w:tcW w:w="1980" w:type="dxa"/>
          <w:shd w:val="clear" w:color="auto" w:fill="auto"/>
        </w:tcPr>
        <w:p w:rsidR="00C725F1" w:rsidRPr="009728AC" w:rsidRDefault="00C725F1" w:rsidP="009728AC">
          <w:pPr>
            <w:pStyle w:val="Encabezado"/>
            <w:tabs>
              <w:tab w:val="clear" w:pos="8838"/>
              <w:tab w:val="right" w:pos="11057"/>
            </w:tabs>
            <w:ind w:right="616"/>
            <w:rPr>
              <w:rFonts w:ascii="Arial Narrow" w:hAnsi="Arial Narrow"/>
              <w:sz w:val="20"/>
              <w:szCs w:val="20"/>
            </w:rPr>
          </w:pPr>
          <w:r>
            <w:rPr>
              <w:rFonts w:ascii="Arial Narrow" w:hAnsi="Arial Narrow"/>
              <w:noProof/>
              <w:sz w:val="20"/>
              <w:szCs w:val="20"/>
              <w:lang w:eastAsia="es-CO"/>
            </w:rPr>
            <w:drawing>
              <wp:anchor distT="0" distB="0" distL="114300" distR="114300" simplePos="0" relativeHeight="251658240" behindDoc="1" locked="0" layoutInCell="1" allowOverlap="1" wp14:anchorId="4B59BDB8" wp14:editId="4CD028A4">
                <wp:simplePos x="0" y="0"/>
                <wp:positionH relativeFrom="column">
                  <wp:posOffset>349250</wp:posOffset>
                </wp:positionH>
                <wp:positionV relativeFrom="paragraph">
                  <wp:posOffset>109220</wp:posOffset>
                </wp:positionV>
                <wp:extent cx="725170" cy="868045"/>
                <wp:effectExtent l="19050" t="0" r="0" b="0"/>
                <wp:wrapNone/>
                <wp:docPr id="17" name="Picture 9" descr="F:\INSTRUCTIVO DE IMAGEN\ELEMENTOS\Imagenes en baja\escudo linea papel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STRUCTIVO DE IMAGEN\ELEMENTOS\Imagenes en baja\escudo linea papeleria.jpg"/>
                        <pic:cNvPicPr>
                          <a:picLocks noChangeAspect="1" noChangeArrowheads="1"/>
                        </pic:cNvPicPr>
                      </pic:nvPicPr>
                      <pic:blipFill>
                        <a:blip r:embed="rId1"/>
                        <a:srcRect/>
                        <a:stretch>
                          <a:fillRect/>
                        </a:stretch>
                      </pic:blipFill>
                      <pic:spPr bwMode="auto">
                        <a:xfrm>
                          <a:off x="0" y="0"/>
                          <a:ext cx="725170" cy="868045"/>
                        </a:xfrm>
                        <a:prstGeom prst="rect">
                          <a:avLst/>
                        </a:prstGeom>
                        <a:noFill/>
                        <a:ln w="9525">
                          <a:noFill/>
                          <a:miter lim="800000"/>
                          <a:headEnd/>
                          <a:tailEnd/>
                        </a:ln>
                      </pic:spPr>
                    </pic:pic>
                  </a:graphicData>
                </a:graphic>
              </wp:anchor>
            </w:drawing>
          </w:r>
        </w:p>
      </w:tc>
      <w:tc>
        <w:tcPr>
          <w:tcW w:w="6944" w:type="dxa"/>
          <w:shd w:val="clear" w:color="auto" w:fill="auto"/>
          <w:vAlign w:val="center"/>
        </w:tcPr>
        <w:p w:rsidR="00C725F1" w:rsidRPr="009728AC" w:rsidRDefault="00C725F1" w:rsidP="009728AC">
          <w:pPr>
            <w:pStyle w:val="Encabezado"/>
            <w:tabs>
              <w:tab w:val="clear" w:pos="8838"/>
              <w:tab w:val="right" w:pos="11057"/>
            </w:tabs>
            <w:ind w:right="616"/>
            <w:rPr>
              <w:rFonts w:ascii="Arial Narrow" w:hAnsi="Arial Narrow"/>
              <w:sz w:val="20"/>
              <w:szCs w:val="20"/>
            </w:rPr>
          </w:pPr>
          <w:r w:rsidRPr="009728AC">
            <w:rPr>
              <w:rFonts w:ascii="Arial Narrow" w:hAnsi="Arial Narrow"/>
            </w:rPr>
            <w:t>M</w:t>
          </w:r>
          <w:r w:rsidRPr="009728AC">
            <w:rPr>
              <w:rFonts w:ascii="Arial Narrow" w:hAnsi="Arial Narrow"/>
              <w:sz w:val="24"/>
              <w:szCs w:val="24"/>
            </w:rPr>
            <w:t>inisterio de Relaciones Exteriores</w:t>
          </w:r>
          <w:r w:rsidRPr="009728AC">
            <w:rPr>
              <w:rFonts w:ascii="Arial Narrow" w:hAnsi="Arial Narrow"/>
              <w:sz w:val="20"/>
              <w:szCs w:val="20"/>
            </w:rPr>
            <w:t xml:space="preserve"> </w:t>
          </w:r>
          <w:r w:rsidRPr="009728AC">
            <w:rPr>
              <w:rFonts w:ascii="Arial Narrow" w:hAnsi="Arial Narrow"/>
              <w:sz w:val="20"/>
              <w:szCs w:val="20"/>
            </w:rPr>
            <w:br/>
            <w:t>República de Colombia</w:t>
          </w:r>
        </w:p>
      </w:tc>
      <w:tc>
        <w:tcPr>
          <w:tcW w:w="1982" w:type="dxa"/>
          <w:shd w:val="clear" w:color="auto" w:fill="auto"/>
        </w:tcPr>
        <w:p w:rsidR="00C725F1" w:rsidRPr="009728AC" w:rsidRDefault="00C725F1" w:rsidP="009728AC">
          <w:pPr>
            <w:pStyle w:val="Encabezado"/>
            <w:tabs>
              <w:tab w:val="clear" w:pos="8838"/>
              <w:tab w:val="right" w:pos="11057"/>
            </w:tabs>
            <w:ind w:right="616"/>
            <w:rPr>
              <w:rFonts w:ascii="Arial Narrow" w:hAnsi="Arial Narrow"/>
              <w:sz w:val="20"/>
              <w:szCs w:val="20"/>
            </w:rPr>
          </w:pPr>
        </w:p>
      </w:tc>
    </w:tr>
  </w:tbl>
  <w:p w:rsidR="00C725F1" w:rsidRPr="00001E49" w:rsidRDefault="00C725F1" w:rsidP="00BE71AC">
    <w:pPr>
      <w:pStyle w:val="Encabezado"/>
      <w:tabs>
        <w:tab w:val="clear" w:pos="8838"/>
        <w:tab w:val="right" w:pos="11057"/>
      </w:tabs>
      <w:ind w:right="61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F0D5E"/>
    <w:multiLevelType w:val="hybridMultilevel"/>
    <w:tmpl w:val="9C70249E"/>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 w15:restartNumberingAfterBreak="0">
    <w:nsid w:val="07A751B3"/>
    <w:multiLevelType w:val="hybridMultilevel"/>
    <w:tmpl w:val="420C4702"/>
    <w:lvl w:ilvl="0" w:tplc="463CD120">
      <w:start w:val="4"/>
      <w:numFmt w:val="bullet"/>
      <w:lvlText w:val="-"/>
      <w:lvlJc w:val="left"/>
      <w:pPr>
        <w:tabs>
          <w:tab w:val="num" w:pos="360"/>
        </w:tabs>
        <w:ind w:left="360" w:hanging="360"/>
      </w:pPr>
      <w:rPr>
        <w:rFonts w:ascii="Arial" w:eastAsia="Times New Roman" w:hAnsi="Arial" w:cs="Arial" w:hint="default"/>
        <w:b/>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DD5D02"/>
    <w:multiLevelType w:val="hybridMultilevel"/>
    <w:tmpl w:val="5EE4BD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14C20A71"/>
    <w:multiLevelType w:val="multilevel"/>
    <w:tmpl w:val="9EEE7668"/>
    <w:lvl w:ilvl="0">
      <w:start w:val="1"/>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5522D7"/>
    <w:multiLevelType w:val="multilevel"/>
    <w:tmpl w:val="837A87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7C46ED"/>
    <w:multiLevelType w:val="hybridMultilevel"/>
    <w:tmpl w:val="6562D9A2"/>
    <w:lvl w:ilvl="0" w:tplc="240A0015">
      <w:start w:val="1"/>
      <w:numFmt w:val="upperLetter"/>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 w15:restartNumberingAfterBreak="0">
    <w:nsid w:val="18D90008"/>
    <w:multiLevelType w:val="multilevel"/>
    <w:tmpl w:val="5FFC9D70"/>
    <w:lvl w:ilvl="0">
      <w:start w:val="1"/>
      <w:numFmt w:val="decimal"/>
      <w:pStyle w:val="Ttulo1"/>
      <w:lvlText w:val="%1."/>
      <w:lvlJc w:val="left"/>
      <w:pPr>
        <w:ind w:left="1494" w:hanging="360"/>
      </w:pPr>
    </w:lvl>
    <w:lvl w:ilvl="1">
      <w:start w:val="1"/>
      <w:numFmt w:val="decimal"/>
      <w:lvlText w:val="%1.%2."/>
      <w:lvlJc w:val="left"/>
      <w:pPr>
        <w:ind w:left="1283" w:hanging="432"/>
      </w:pPr>
    </w:lvl>
    <w:lvl w:ilvl="2">
      <w:start w:val="1"/>
      <w:numFmt w:val="decimal"/>
      <w:lvlText w:val="%1.%2.%3."/>
      <w:lvlJc w:val="left"/>
      <w:pPr>
        <w:ind w:left="2358" w:hanging="504"/>
      </w:pPr>
    </w:lvl>
    <w:lvl w:ilvl="3">
      <w:start w:val="1"/>
      <w:numFmt w:val="decimal"/>
      <w:lvlText w:val="%1.%2.%3.%4."/>
      <w:lvlJc w:val="left"/>
      <w:pPr>
        <w:ind w:left="2862" w:hanging="648"/>
      </w:pPr>
    </w:lvl>
    <w:lvl w:ilvl="4">
      <w:start w:val="1"/>
      <w:numFmt w:val="decimal"/>
      <w:lvlText w:val="%1.%2.%3.%4.%5."/>
      <w:lvlJc w:val="left"/>
      <w:pPr>
        <w:ind w:left="3366" w:hanging="792"/>
      </w:pPr>
    </w:lvl>
    <w:lvl w:ilvl="5">
      <w:start w:val="1"/>
      <w:numFmt w:val="decimal"/>
      <w:lvlText w:val="%1.%2.%3.%4.%5.%6."/>
      <w:lvlJc w:val="left"/>
      <w:pPr>
        <w:ind w:left="3870" w:hanging="936"/>
      </w:pPr>
    </w:lvl>
    <w:lvl w:ilvl="6">
      <w:start w:val="1"/>
      <w:numFmt w:val="decimal"/>
      <w:lvlText w:val="%1.%2.%3.%4.%5.%6.%7."/>
      <w:lvlJc w:val="left"/>
      <w:pPr>
        <w:ind w:left="4374" w:hanging="1080"/>
      </w:pPr>
    </w:lvl>
    <w:lvl w:ilvl="7">
      <w:start w:val="1"/>
      <w:numFmt w:val="decimal"/>
      <w:lvlText w:val="%1.%2.%3.%4.%5.%6.%7.%8."/>
      <w:lvlJc w:val="left"/>
      <w:pPr>
        <w:ind w:left="4878" w:hanging="1224"/>
      </w:pPr>
    </w:lvl>
    <w:lvl w:ilvl="8">
      <w:start w:val="1"/>
      <w:numFmt w:val="decimal"/>
      <w:lvlText w:val="%1.%2.%3.%4.%5.%6.%7.%8.%9."/>
      <w:lvlJc w:val="left"/>
      <w:pPr>
        <w:ind w:left="5454" w:hanging="1440"/>
      </w:pPr>
    </w:lvl>
  </w:abstractNum>
  <w:abstractNum w:abstractNumId="7" w15:restartNumberingAfterBreak="0">
    <w:nsid w:val="1AF30C46"/>
    <w:multiLevelType w:val="hybridMultilevel"/>
    <w:tmpl w:val="22FA2EE0"/>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8" w15:restartNumberingAfterBreak="0">
    <w:nsid w:val="1B136F67"/>
    <w:multiLevelType w:val="hybridMultilevel"/>
    <w:tmpl w:val="9C26EE7A"/>
    <w:lvl w:ilvl="0" w:tplc="240A0015">
      <w:start w:val="1"/>
      <w:numFmt w:val="upperLetter"/>
      <w:lvlText w:val="%1."/>
      <w:lvlJc w:val="left"/>
      <w:pPr>
        <w:ind w:left="1776" w:hanging="360"/>
      </w:pPr>
    </w:lvl>
    <w:lvl w:ilvl="1" w:tplc="240A0019">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 w15:restartNumberingAfterBreak="0">
    <w:nsid w:val="1EBB3593"/>
    <w:multiLevelType w:val="hybridMultilevel"/>
    <w:tmpl w:val="EE12AE16"/>
    <w:lvl w:ilvl="0" w:tplc="240A0015">
      <w:start w:val="1"/>
      <w:numFmt w:val="upperLetter"/>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10" w15:restartNumberingAfterBreak="0">
    <w:nsid w:val="1EE02E4F"/>
    <w:multiLevelType w:val="hybridMultilevel"/>
    <w:tmpl w:val="887A1A5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1" w15:restartNumberingAfterBreak="0">
    <w:nsid w:val="1FFC4763"/>
    <w:multiLevelType w:val="hybridMultilevel"/>
    <w:tmpl w:val="9C26EE7A"/>
    <w:lvl w:ilvl="0" w:tplc="240A0015">
      <w:start w:val="1"/>
      <w:numFmt w:val="upperLetter"/>
      <w:lvlText w:val="%1."/>
      <w:lvlJc w:val="left"/>
      <w:pPr>
        <w:ind w:left="1776" w:hanging="360"/>
      </w:pPr>
    </w:lvl>
    <w:lvl w:ilvl="1" w:tplc="240A0019">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2" w15:restartNumberingAfterBreak="0">
    <w:nsid w:val="230A70FF"/>
    <w:multiLevelType w:val="hybridMultilevel"/>
    <w:tmpl w:val="5B68189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15:restartNumberingAfterBreak="0">
    <w:nsid w:val="252E7C81"/>
    <w:multiLevelType w:val="hybridMultilevel"/>
    <w:tmpl w:val="6B5288EA"/>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4" w15:restartNumberingAfterBreak="0">
    <w:nsid w:val="289D4FC3"/>
    <w:multiLevelType w:val="hybridMultilevel"/>
    <w:tmpl w:val="9C70249E"/>
    <w:lvl w:ilvl="0" w:tplc="240A0015">
      <w:start w:val="1"/>
      <w:numFmt w:val="upp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5" w15:restartNumberingAfterBreak="0">
    <w:nsid w:val="2AA4056D"/>
    <w:multiLevelType w:val="hybridMultilevel"/>
    <w:tmpl w:val="ED104652"/>
    <w:lvl w:ilvl="0" w:tplc="41A4C22E">
      <w:start w:val="1"/>
      <w:numFmt w:val="bullet"/>
      <w:lvlText w:val="-"/>
      <w:lvlJc w:val="left"/>
      <w:pPr>
        <w:ind w:left="862" w:hanging="360"/>
      </w:pPr>
      <w:rPr>
        <w:rFonts w:ascii="Arial Narrow" w:eastAsia="Times New Roman" w:hAnsi="Arial Narrow"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cs="Wingdings" w:hint="default"/>
      </w:rPr>
    </w:lvl>
    <w:lvl w:ilvl="3" w:tplc="0C0A0001">
      <w:start w:val="1"/>
      <w:numFmt w:val="bullet"/>
      <w:lvlText w:val=""/>
      <w:lvlJc w:val="left"/>
      <w:pPr>
        <w:ind w:left="3022" w:hanging="360"/>
      </w:pPr>
      <w:rPr>
        <w:rFonts w:ascii="Symbol" w:hAnsi="Symbol" w:cs="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cs="Wingdings" w:hint="default"/>
      </w:rPr>
    </w:lvl>
    <w:lvl w:ilvl="6" w:tplc="0C0A0001">
      <w:start w:val="1"/>
      <w:numFmt w:val="bullet"/>
      <w:lvlText w:val=""/>
      <w:lvlJc w:val="left"/>
      <w:pPr>
        <w:ind w:left="5182" w:hanging="360"/>
      </w:pPr>
      <w:rPr>
        <w:rFonts w:ascii="Symbol" w:hAnsi="Symbol" w:cs="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cs="Wingdings" w:hint="default"/>
      </w:rPr>
    </w:lvl>
  </w:abstractNum>
  <w:abstractNum w:abstractNumId="16" w15:restartNumberingAfterBreak="0">
    <w:nsid w:val="2DE02743"/>
    <w:multiLevelType w:val="hybridMultilevel"/>
    <w:tmpl w:val="81E0D84C"/>
    <w:lvl w:ilvl="0" w:tplc="7616B244">
      <w:start w:val="3"/>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36A92BFE"/>
    <w:multiLevelType w:val="hybridMultilevel"/>
    <w:tmpl w:val="637E7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7015C12"/>
    <w:multiLevelType w:val="hybridMultilevel"/>
    <w:tmpl w:val="194CFB92"/>
    <w:lvl w:ilvl="0" w:tplc="2E1AF074">
      <w:start w:val="1"/>
      <w:numFmt w:val="lowerLetter"/>
      <w:lvlText w:val="%1)"/>
      <w:lvlJc w:val="left"/>
      <w:pPr>
        <w:ind w:left="502" w:hanging="360"/>
      </w:pPr>
      <w:rPr>
        <w:rFonts w:hint="default"/>
        <w:b/>
        <w:bCs/>
      </w:rPr>
    </w:lvl>
    <w:lvl w:ilvl="1" w:tplc="0C0A0019">
      <w:start w:val="1"/>
      <w:numFmt w:val="lowerLetter"/>
      <w:lvlText w:val="%2."/>
      <w:lvlJc w:val="left"/>
      <w:pPr>
        <w:ind w:left="1222" w:hanging="360"/>
      </w:pPr>
    </w:lvl>
    <w:lvl w:ilvl="2" w:tplc="0C0A001B">
      <w:start w:val="1"/>
      <w:numFmt w:val="lowerRoman"/>
      <w:lvlText w:val="%3."/>
      <w:lvlJc w:val="right"/>
      <w:pPr>
        <w:ind w:left="1942" w:hanging="180"/>
      </w:pPr>
    </w:lvl>
    <w:lvl w:ilvl="3" w:tplc="0C0A000F">
      <w:start w:val="1"/>
      <w:numFmt w:val="decimal"/>
      <w:lvlText w:val="%4."/>
      <w:lvlJc w:val="left"/>
      <w:pPr>
        <w:ind w:left="2662" w:hanging="360"/>
      </w:pPr>
    </w:lvl>
    <w:lvl w:ilvl="4" w:tplc="0C0A0019">
      <w:start w:val="1"/>
      <w:numFmt w:val="lowerLetter"/>
      <w:lvlText w:val="%5."/>
      <w:lvlJc w:val="left"/>
      <w:pPr>
        <w:ind w:left="3382" w:hanging="360"/>
      </w:pPr>
    </w:lvl>
    <w:lvl w:ilvl="5" w:tplc="0C0A001B">
      <w:start w:val="1"/>
      <w:numFmt w:val="lowerRoman"/>
      <w:lvlText w:val="%6."/>
      <w:lvlJc w:val="right"/>
      <w:pPr>
        <w:ind w:left="4102" w:hanging="180"/>
      </w:pPr>
    </w:lvl>
    <w:lvl w:ilvl="6" w:tplc="0C0A000F">
      <w:start w:val="1"/>
      <w:numFmt w:val="decimal"/>
      <w:lvlText w:val="%7."/>
      <w:lvlJc w:val="left"/>
      <w:pPr>
        <w:ind w:left="4822" w:hanging="360"/>
      </w:pPr>
    </w:lvl>
    <w:lvl w:ilvl="7" w:tplc="0C0A0019">
      <w:start w:val="1"/>
      <w:numFmt w:val="lowerLetter"/>
      <w:lvlText w:val="%8."/>
      <w:lvlJc w:val="left"/>
      <w:pPr>
        <w:ind w:left="5542" w:hanging="360"/>
      </w:pPr>
    </w:lvl>
    <w:lvl w:ilvl="8" w:tplc="0C0A001B">
      <w:start w:val="1"/>
      <w:numFmt w:val="lowerRoman"/>
      <w:lvlText w:val="%9."/>
      <w:lvlJc w:val="right"/>
      <w:pPr>
        <w:ind w:left="6262" w:hanging="180"/>
      </w:pPr>
    </w:lvl>
  </w:abstractNum>
  <w:abstractNum w:abstractNumId="19" w15:restartNumberingAfterBreak="0">
    <w:nsid w:val="398312D7"/>
    <w:multiLevelType w:val="hybridMultilevel"/>
    <w:tmpl w:val="C0D89D2E"/>
    <w:lvl w:ilvl="0" w:tplc="DF5A193E">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0" w15:restartNumberingAfterBreak="0">
    <w:nsid w:val="3BBB255E"/>
    <w:multiLevelType w:val="hybridMultilevel"/>
    <w:tmpl w:val="8EB64948"/>
    <w:lvl w:ilvl="0" w:tplc="240A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3C5559D6"/>
    <w:multiLevelType w:val="hybridMultilevel"/>
    <w:tmpl w:val="6246B6D0"/>
    <w:lvl w:ilvl="0" w:tplc="9374596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25247CC"/>
    <w:multiLevelType w:val="hybridMultilevel"/>
    <w:tmpl w:val="DB40AD68"/>
    <w:lvl w:ilvl="0" w:tplc="1AAA65F0">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66E771A"/>
    <w:multiLevelType w:val="hybridMultilevel"/>
    <w:tmpl w:val="ED0099BE"/>
    <w:lvl w:ilvl="0" w:tplc="A05ECC68">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F7B3D2C"/>
    <w:multiLevelType w:val="hybridMultilevel"/>
    <w:tmpl w:val="2DB832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65722D"/>
    <w:multiLevelType w:val="hybridMultilevel"/>
    <w:tmpl w:val="CF580C56"/>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26" w15:restartNumberingAfterBreak="0">
    <w:nsid w:val="68CE000A"/>
    <w:multiLevelType w:val="hybridMultilevel"/>
    <w:tmpl w:val="65748A08"/>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D803D1"/>
    <w:multiLevelType w:val="hybridMultilevel"/>
    <w:tmpl w:val="2E6E9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8843CB"/>
    <w:multiLevelType w:val="hybridMultilevel"/>
    <w:tmpl w:val="13A2A9B4"/>
    <w:lvl w:ilvl="0" w:tplc="F8D0EC22">
      <w:start w:val="1"/>
      <w:numFmt w:val="decimal"/>
      <w:lvlText w:val="%1."/>
      <w:lvlJc w:val="left"/>
      <w:pPr>
        <w:ind w:left="1778" w:hanging="360"/>
      </w:pPr>
      <w:rPr>
        <w:b w:val="0"/>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29" w15:restartNumberingAfterBreak="0">
    <w:nsid w:val="715F1E81"/>
    <w:multiLevelType w:val="hybridMultilevel"/>
    <w:tmpl w:val="D548B9BC"/>
    <w:lvl w:ilvl="0" w:tplc="C250071A">
      <w:start w:val="3"/>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17A20C7"/>
    <w:multiLevelType w:val="multilevel"/>
    <w:tmpl w:val="9F1EF284"/>
    <w:lvl w:ilvl="0">
      <w:start w:val="2"/>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4"/>
      <w:numFmt w:val="decimal"/>
      <w:lvlText w:val="%1.%2.%3.%4."/>
      <w:lvlJc w:val="left"/>
      <w:pPr>
        <w:ind w:left="900" w:hanging="900"/>
      </w:pPr>
      <w:rPr>
        <w:rFonts w:hint="default"/>
      </w:rPr>
    </w:lvl>
    <w:lvl w:ilvl="4">
      <w:start w:val="3"/>
      <w:numFmt w:val="decimal"/>
      <w:lvlText w:val="%1.%2.%3.%4.%5."/>
      <w:lvlJc w:val="left"/>
      <w:pPr>
        <w:ind w:left="1080" w:hanging="1080"/>
      </w:pPr>
      <w:rPr>
        <w:rFonts w:hint="default"/>
      </w:rPr>
    </w:lvl>
    <w:lvl w:ilvl="5">
      <w:start w:val="2"/>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1EA5DCA"/>
    <w:multiLevelType w:val="hybridMultilevel"/>
    <w:tmpl w:val="9C26EE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4A71DF"/>
    <w:multiLevelType w:val="hybridMultilevel"/>
    <w:tmpl w:val="79C4BC96"/>
    <w:lvl w:ilvl="0" w:tplc="240A0001">
      <w:start w:val="1"/>
      <w:numFmt w:val="bullet"/>
      <w:lvlText w:val=""/>
      <w:lvlJc w:val="left"/>
      <w:pPr>
        <w:ind w:left="1854" w:hanging="360"/>
      </w:pPr>
      <w:rPr>
        <w:rFonts w:ascii="Symbol" w:hAnsi="Symbol"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3" w15:restartNumberingAfterBreak="0">
    <w:nsid w:val="78580D9A"/>
    <w:multiLevelType w:val="hybridMultilevel"/>
    <w:tmpl w:val="1E7CB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AB668E4"/>
    <w:multiLevelType w:val="hybridMultilevel"/>
    <w:tmpl w:val="7F6A9C18"/>
    <w:lvl w:ilvl="0" w:tplc="240A0001">
      <w:start w:val="1"/>
      <w:numFmt w:val="bullet"/>
      <w:lvlText w:val=""/>
      <w:lvlJc w:val="left"/>
      <w:pPr>
        <w:ind w:left="1854" w:hanging="360"/>
      </w:pPr>
      <w:rPr>
        <w:rFonts w:ascii="Symbol" w:hAnsi="Symbol" w:hint="default"/>
      </w:rPr>
    </w:lvl>
    <w:lvl w:ilvl="1" w:tplc="240A0003">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num w:numId="1">
    <w:abstractNumId w:val="1"/>
  </w:num>
  <w:num w:numId="2">
    <w:abstractNumId w:val="25"/>
  </w:num>
  <w:num w:numId="3">
    <w:abstractNumId w:val="22"/>
  </w:num>
  <w:num w:numId="4">
    <w:abstractNumId w:val="6"/>
  </w:num>
  <w:num w:numId="5">
    <w:abstractNumId w:val="34"/>
  </w:num>
  <w:num w:numId="6">
    <w:abstractNumId w:val="5"/>
  </w:num>
  <w:num w:numId="7">
    <w:abstractNumId w:val="31"/>
  </w:num>
  <w:num w:numId="8">
    <w:abstractNumId w:val="11"/>
  </w:num>
  <w:num w:numId="9">
    <w:abstractNumId w:val="8"/>
  </w:num>
  <w:num w:numId="10">
    <w:abstractNumId w:val="14"/>
  </w:num>
  <w:num w:numId="11">
    <w:abstractNumId w:val="0"/>
  </w:num>
  <w:num w:numId="12">
    <w:abstractNumId w:val="13"/>
  </w:num>
  <w:num w:numId="13">
    <w:abstractNumId w:val="9"/>
  </w:num>
  <w:num w:numId="14">
    <w:abstractNumId w:val="32"/>
  </w:num>
  <w:num w:numId="15">
    <w:abstractNumId w:val="18"/>
  </w:num>
  <w:num w:numId="16">
    <w:abstractNumId w:val="15"/>
  </w:num>
  <w:num w:numId="17">
    <w:abstractNumId w:val="33"/>
  </w:num>
  <w:num w:numId="18">
    <w:abstractNumId w:val="24"/>
  </w:num>
  <w:num w:numId="19">
    <w:abstractNumId w:val="10"/>
  </w:num>
  <w:num w:numId="20">
    <w:abstractNumId w:val="7"/>
  </w:num>
  <w:num w:numId="21">
    <w:abstractNumId w:val="27"/>
  </w:num>
  <w:num w:numId="22">
    <w:abstractNumId w:val="16"/>
  </w:num>
  <w:num w:numId="23">
    <w:abstractNumId w:val="29"/>
  </w:num>
  <w:num w:numId="24">
    <w:abstractNumId w:val="30"/>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
  </w:num>
  <w:num w:numId="30">
    <w:abstractNumId w:val="21"/>
  </w:num>
  <w:num w:numId="31">
    <w:abstractNumId w:val="26"/>
  </w:num>
  <w:num w:numId="32">
    <w:abstractNumId w:val="23"/>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8A"/>
    <w:rsid w:val="00001E49"/>
    <w:rsid w:val="00005E47"/>
    <w:rsid w:val="0001624E"/>
    <w:rsid w:val="00025B12"/>
    <w:rsid w:val="00037C8C"/>
    <w:rsid w:val="00037FC9"/>
    <w:rsid w:val="00041CA7"/>
    <w:rsid w:val="0004546E"/>
    <w:rsid w:val="0005116C"/>
    <w:rsid w:val="00052368"/>
    <w:rsid w:val="00055B71"/>
    <w:rsid w:val="0005628A"/>
    <w:rsid w:val="00060A9C"/>
    <w:rsid w:val="00062062"/>
    <w:rsid w:val="00065977"/>
    <w:rsid w:val="000661B3"/>
    <w:rsid w:val="00074AE2"/>
    <w:rsid w:val="00083F91"/>
    <w:rsid w:val="00084072"/>
    <w:rsid w:val="0009041B"/>
    <w:rsid w:val="0009142E"/>
    <w:rsid w:val="00093C1A"/>
    <w:rsid w:val="000A4397"/>
    <w:rsid w:val="000A77D1"/>
    <w:rsid w:val="000B6499"/>
    <w:rsid w:val="000C07F3"/>
    <w:rsid w:val="000C750D"/>
    <w:rsid w:val="000D07DF"/>
    <w:rsid w:val="000D1788"/>
    <w:rsid w:val="000D1DAF"/>
    <w:rsid w:val="000D3253"/>
    <w:rsid w:val="000D7E6E"/>
    <w:rsid w:val="000F5F26"/>
    <w:rsid w:val="001035DC"/>
    <w:rsid w:val="00103A7F"/>
    <w:rsid w:val="0011059C"/>
    <w:rsid w:val="0012446E"/>
    <w:rsid w:val="00136B6E"/>
    <w:rsid w:val="00144C44"/>
    <w:rsid w:val="001713CA"/>
    <w:rsid w:val="00171D77"/>
    <w:rsid w:val="001773CE"/>
    <w:rsid w:val="00177F6C"/>
    <w:rsid w:val="00183918"/>
    <w:rsid w:val="001851D9"/>
    <w:rsid w:val="00187E59"/>
    <w:rsid w:val="001935D9"/>
    <w:rsid w:val="001A5D01"/>
    <w:rsid w:val="001A6B1C"/>
    <w:rsid w:val="001B2177"/>
    <w:rsid w:val="001B4178"/>
    <w:rsid w:val="001C6E4A"/>
    <w:rsid w:val="001D1894"/>
    <w:rsid w:val="001D5D63"/>
    <w:rsid w:val="001E00D8"/>
    <w:rsid w:val="001E2540"/>
    <w:rsid w:val="001E288D"/>
    <w:rsid w:val="001E2F3B"/>
    <w:rsid w:val="001E4A82"/>
    <w:rsid w:val="001E58EA"/>
    <w:rsid w:val="001F00B5"/>
    <w:rsid w:val="001F7F53"/>
    <w:rsid w:val="00203D8A"/>
    <w:rsid w:val="00223CAA"/>
    <w:rsid w:val="00226E53"/>
    <w:rsid w:val="00227608"/>
    <w:rsid w:val="0024467B"/>
    <w:rsid w:val="0025758F"/>
    <w:rsid w:val="00261A0A"/>
    <w:rsid w:val="002647E6"/>
    <w:rsid w:val="00266E99"/>
    <w:rsid w:val="00280EDF"/>
    <w:rsid w:val="00285CF3"/>
    <w:rsid w:val="002873BA"/>
    <w:rsid w:val="0029295F"/>
    <w:rsid w:val="002A18D9"/>
    <w:rsid w:val="002A2143"/>
    <w:rsid w:val="002A7BBB"/>
    <w:rsid w:val="002C6615"/>
    <w:rsid w:val="002E0820"/>
    <w:rsid w:val="002E32E3"/>
    <w:rsid w:val="002E7042"/>
    <w:rsid w:val="002F2AC6"/>
    <w:rsid w:val="002F3023"/>
    <w:rsid w:val="002F4DC6"/>
    <w:rsid w:val="0031250B"/>
    <w:rsid w:val="0031266F"/>
    <w:rsid w:val="00315EB1"/>
    <w:rsid w:val="0031609A"/>
    <w:rsid w:val="003366C8"/>
    <w:rsid w:val="00342B30"/>
    <w:rsid w:val="00345BD3"/>
    <w:rsid w:val="00361737"/>
    <w:rsid w:val="003652C7"/>
    <w:rsid w:val="0036757D"/>
    <w:rsid w:val="00370246"/>
    <w:rsid w:val="003725EB"/>
    <w:rsid w:val="00373701"/>
    <w:rsid w:val="0037452E"/>
    <w:rsid w:val="003A1D03"/>
    <w:rsid w:val="003A6DC7"/>
    <w:rsid w:val="003B106A"/>
    <w:rsid w:val="003B7CBD"/>
    <w:rsid w:val="003C026A"/>
    <w:rsid w:val="003C0F21"/>
    <w:rsid w:val="003C1534"/>
    <w:rsid w:val="003E2DBD"/>
    <w:rsid w:val="003E7E2F"/>
    <w:rsid w:val="00414A6C"/>
    <w:rsid w:val="004209FF"/>
    <w:rsid w:val="00421BB3"/>
    <w:rsid w:val="00430B9C"/>
    <w:rsid w:val="004312CA"/>
    <w:rsid w:val="00436C62"/>
    <w:rsid w:val="004408CA"/>
    <w:rsid w:val="0044221A"/>
    <w:rsid w:val="00466B94"/>
    <w:rsid w:val="00470A08"/>
    <w:rsid w:val="00476D3C"/>
    <w:rsid w:val="0048397D"/>
    <w:rsid w:val="00494FEA"/>
    <w:rsid w:val="00496DB2"/>
    <w:rsid w:val="004B6CE8"/>
    <w:rsid w:val="004C0474"/>
    <w:rsid w:val="004C291D"/>
    <w:rsid w:val="004D55FE"/>
    <w:rsid w:val="004D6B38"/>
    <w:rsid w:val="004E0A8E"/>
    <w:rsid w:val="004E142D"/>
    <w:rsid w:val="004F3BF3"/>
    <w:rsid w:val="004F705F"/>
    <w:rsid w:val="00506E26"/>
    <w:rsid w:val="00507313"/>
    <w:rsid w:val="005077D1"/>
    <w:rsid w:val="00510F28"/>
    <w:rsid w:val="005129B1"/>
    <w:rsid w:val="005130EE"/>
    <w:rsid w:val="005136D2"/>
    <w:rsid w:val="00522297"/>
    <w:rsid w:val="00523CD5"/>
    <w:rsid w:val="00527994"/>
    <w:rsid w:val="005338F8"/>
    <w:rsid w:val="005368DA"/>
    <w:rsid w:val="0053769D"/>
    <w:rsid w:val="00542B00"/>
    <w:rsid w:val="00544F99"/>
    <w:rsid w:val="00552D10"/>
    <w:rsid w:val="00562B5C"/>
    <w:rsid w:val="0057244C"/>
    <w:rsid w:val="005A60A8"/>
    <w:rsid w:val="005A7EA1"/>
    <w:rsid w:val="005B1023"/>
    <w:rsid w:val="005B12EF"/>
    <w:rsid w:val="005D02EE"/>
    <w:rsid w:val="005D0CF5"/>
    <w:rsid w:val="005D2844"/>
    <w:rsid w:val="005E3541"/>
    <w:rsid w:val="005E4657"/>
    <w:rsid w:val="005E6CBE"/>
    <w:rsid w:val="005F76A9"/>
    <w:rsid w:val="00606C2B"/>
    <w:rsid w:val="0061391B"/>
    <w:rsid w:val="0062293A"/>
    <w:rsid w:val="006353E0"/>
    <w:rsid w:val="00643DAA"/>
    <w:rsid w:val="00651C56"/>
    <w:rsid w:val="006538C1"/>
    <w:rsid w:val="006541BF"/>
    <w:rsid w:val="00660E4F"/>
    <w:rsid w:val="00674682"/>
    <w:rsid w:val="00685F75"/>
    <w:rsid w:val="00693C8D"/>
    <w:rsid w:val="00696AE9"/>
    <w:rsid w:val="00697C98"/>
    <w:rsid w:val="006A24E9"/>
    <w:rsid w:val="006B0E07"/>
    <w:rsid w:val="006C5EFC"/>
    <w:rsid w:val="006D60A1"/>
    <w:rsid w:val="006E35B4"/>
    <w:rsid w:val="006E515C"/>
    <w:rsid w:val="006F7753"/>
    <w:rsid w:val="00707B67"/>
    <w:rsid w:val="00710F6D"/>
    <w:rsid w:val="007119B9"/>
    <w:rsid w:val="0071676B"/>
    <w:rsid w:val="00716A54"/>
    <w:rsid w:val="007179DB"/>
    <w:rsid w:val="00724144"/>
    <w:rsid w:val="0072624F"/>
    <w:rsid w:val="00746EFD"/>
    <w:rsid w:val="00750425"/>
    <w:rsid w:val="00756ABF"/>
    <w:rsid w:val="0076053F"/>
    <w:rsid w:val="00764D38"/>
    <w:rsid w:val="00764E1E"/>
    <w:rsid w:val="00771250"/>
    <w:rsid w:val="00777429"/>
    <w:rsid w:val="00780B30"/>
    <w:rsid w:val="00783171"/>
    <w:rsid w:val="00791107"/>
    <w:rsid w:val="0079231E"/>
    <w:rsid w:val="007A725B"/>
    <w:rsid w:val="007B6FE0"/>
    <w:rsid w:val="007D0EC8"/>
    <w:rsid w:val="007D33B3"/>
    <w:rsid w:val="007D4B37"/>
    <w:rsid w:val="007D663E"/>
    <w:rsid w:val="007E1450"/>
    <w:rsid w:val="007E1DEA"/>
    <w:rsid w:val="008009C5"/>
    <w:rsid w:val="00805DB0"/>
    <w:rsid w:val="008066A4"/>
    <w:rsid w:val="00820BCB"/>
    <w:rsid w:val="00820FB6"/>
    <w:rsid w:val="00825D61"/>
    <w:rsid w:val="008330E4"/>
    <w:rsid w:val="00835BDA"/>
    <w:rsid w:val="00841238"/>
    <w:rsid w:val="00846087"/>
    <w:rsid w:val="008549A7"/>
    <w:rsid w:val="00855881"/>
    <w:rsid w:val="00860DC9"/>
    <w:rsid w:val="008630E3"/>
    <w:rsid w:val="00864A25"/>
    <w:rsid w:val="008672F2"/>
    <w:rsid w:val="008677EA"/>
    <w:rsid w:val="0087138B"/>
    <w:rsid w:val="00873E92"/>
    <w:rsid w:val="00877A51"/>
    <w:rsid w:val="00881A43"/>
    <w:rsid w:val="00882340"/>
    <w:rsid w:val="00885773"/>
    <w:rsid w:val="00886DEE"/>
    <w:rsid w:val="008870BF"/>
    <w:rsid w:val="00887B85"/>
    <w:rsid w:val="008902F3"/>
    <w:rsid w:val="00891165"/>
    <w:rsid w:val="00897391"/>
    <w:rsid w:val="008A1689"/>
    <w:rsid w:val="008A1D92"/>
    <w:rsid w:val="008A49F8"/>
    <w:rsid w:val="008B650F"/>
    <w:rsid w:val="008C0CB6"/>
    <w:rsid w:val="008C30E9"/>
    <w:rsid w:val="008C32FC"/>
    <w:rsid w:val="008C4488"/>
    <w:rsid w:val="008C7A4D"/>
    <w:rsid w:val="008D236E"/>
    <w:rsid w:val="008D3C30"/>
    <w:rsid w:val="008E0E4C"/>
    <w:rsid w:val="008E3A1D"/>
    <w:rsid w:val="008F4429"/>
    <w:rsid w:val="00902439"/>
    <w:rsid w:val="00914171"/>
    <w:rsid w:val="00942313"/>
    <w:rsid w:val="009426E3"/>
    <w:rsid w:val="00945328"/>
    <w:rsid w:val="00952BEA"/>
    <w:rsid w:val="00962346"/>
    <w:rsid w:val="00963CBA"/>
    <w:rsid w:val="009728AC"/>
    <w:rsid w:val="00977601"/>
    <w:rsid w:val="009808E2"/>
    <w:rsid w:val="00984989"/>
    <w:rsid w:val="009968D1"/>
    <w:rsid w:val="009A288F"/>
    <w:rsid w:val="009A39E7"/>
    <w:rsid w:val="009A3B6F"/>
    <w:rsid w:val="009B36B0"/>
    <w:rsid w:val="009B4007"/>
    <w:rsid w:val="009C7F5B"/>
    <w:rsid w:val="009D4DD8"/>
    <w:rsid w:val="009E0036"/>
    <w:rsid w:val="009E16F6"/>
    <w:rsid w:val="009F0DF9"/>
    <w:rsid w:val="009F44E1"/>
    <w:rsid w:val="00A00948"/>
    <w:rsid w:val="00A06D52"/>
    <w:rsid w:val="00A07DFE"/>
    <w:rsid w:val="00A153AE"/>
    <w:rsid w:val="00A207AD"/>
    <w:rsid w:val="00A33B82"/>
    <w:rsid w:val="00A36508"/>
    <w:rsid w:val="00A405FA"/>
    <w:rsid w:val="00A57C5A"/>
    <w:rsid w:val="00A611A5"/>
    <w:rsid w:val="00A66990"/>
    <w:rsid w:val="00A66FB7"/>
    <w:rsid w:val="00A72DDC"/>
    <w:rsid w:val="00A73A9A"/>
    <w:rsid w:val="00A868F3"/>
    <w:rsid w:val="00AA7EA4"/>
    <w:rsid w:val="00AB12F0"/>
    <w:rsid w:val="00AB7B63"/>
    <w:rsid w:val="00AC01C5"/>
    <w:rsid w:val="00AC2FFB"/>
    <w:rsid w:val="00AD3226"/>
    <w:rsid w:val="00AD3B1E"/>
    <w:rsid w:val="00AD4011"/>
    <w:rsid w:val="00AD6D57"/>
    <w:rsid w:val="00AD7699"/>
    <w:rsid w:val="00AE6EF2"/>
    <w:rsid w:val="00AE7FC9"/>
    <w:rsid w:val="00AF02B1"/>
    <w:rsid w:val="00B00A75"/>
    <w:rsid w:val="00B01DDA"/>
    <w:rsid w:val="00B02103"/>
    <w:rsid w:val="00B05E36"/>
    <w:rsid w:val="00B072C9"/>
    <w:rsid w:val="00B11672"/>
    <w:rsid w:val="00B125D8"/>
    <w:rsid w:val="00B16A9A"/>
    <w:rsid w:val="00B1715B"/>
    <w:rsid w:val="00B26387"/>
    <w:rsid w:val="00B30010"/>
    <w:rsid w:val="00B40283"/>
    <w:rsid w:val="00B45C3C"/>
    <w:rsid w:val="00B4755B"/>
    <w:rsid w:val="00B51039"/>
    <w:rsid w:val="00B51382"/>
    <w:rsid w:val="00B62803"/>
    <w:rsid w:val="00B6374B"/>
    <w:rsid w:val="00B6793F"/>
    <w:rsid w:val="00B72A62"/>
    <w:rsid w:val="00B81F4F"/>
    <w:rsid w:val="00B933DA"/>
    <w:rsid w:val="00BB0CAE"/>
    <w:rsid w:val="00BB1D73"/>
    <w:rsid w:val="00BB738E"/>
    <w:rsid w:val="00BC0BCD"/>
    <w:rsid w:val="00BC541E"/>
    <w:rsid w:val="00BD287B"/>
    <w:rsid w:val="00BD468B"/>
    <w:rsid w:val="00BD5029"/>
    <w:rsid w:val="00BE2FF6"/>
    <w:rsid w:val="00BE71AC"/>
    <w:rsid w:val="00BF02E0"/>
    <w:rsid w:val="00BF4FF7"/>
    <w:rsid w:val="00C029C8"/>
    <w:rsid w:val="00C051DF"/>
    <w:rsid w:val="00C12E66"/>
    <w:rsid w:val="00C14C5D"/>
    <w:rsid w:val="00C15A69"/>
    <w:rsid w:val="00C21131"/>
    <w:rsid w:val="00C24796"/>
    <w:rsid w:val="00C35F5D"/>
    <w:rsid w:val="00C35FC6"/>
    <w:rsid w:val="00C4371D"/>
    <w:rsid w:val="00C44431"/>
    <w:rsid w:val="00C51114"/>
    <w:rsid w:val="00C519F0"/>
    <w:rsid w:val="00C55671"/>
    <w:rsid w:val="00C61CDB"/>
    <w:rsid w:val="00C666A5"/>
    <w:rsid w:val="00C6754E"/>
    <w:rsid w:val="00C725F1"/>
    <w:rsid w:val="00C7636F"/>
    <w:rsid w:val="00C7792B"/>
    <w:rsid w:val="00C821F6"/>
    <w:rsid w:val="00C8310A"/>
    <w:rsid w:val="00C83598"/>
    <w:rsid w:val="00C93259"/>
    <w:rsid w:val="00CA35DB"/>
    <w:rsid w:val="00CA37CD"/>
    <w:rsid w:val="00CA46DB"/>
    <w:rsid w:val="00CA68B3"/>
    <w:rsid w:val="00CB4DDC"/>
    <w:rsid w:val="00CB5A9E"/>
    <w:rsid w:val="00CC1F1C"/>
    <w:rsid w:val="00CC3F00"/>
    <w:rsid w:val="00CD3FE1"/>
    <w:rsid w:val="00CD7ADE"/>
    <w:rsid w:val="00CE6B13"/>
    <w:rsid w:val="00CF2902"/>
    <w:rsid w:val="00CF2C09"/>
    <w:rsid w:val="00CF3C9F"/>
    <w:rsid w:val="00CF6177"/>
    <w:rsid w:val="00CF7932"/>
    <w:rsid w:val="00D06F97"/>
    <w:rsid w:val="00D10310"/>
    <w:rsid w:val="00D14B6A"/>
    <w:rsid w:val="00D14DE1"/>
    <w:rsid w:val="00D16EDD"/>
    <w:rsid w:val="00D225DD"/>
    <w:rsid w:val="00D24E30"/>
    <w:rsid w:val="00D26DB0"/>
    <w:rsid w:val="00D33DC6"/>
    <w:rsid w:val="00D37F72"/>
    <w:rsid w:val="00D41227"/>
    <w:rsid w:val="00D438B4"/>
    <w:rsid w:val="00D50333"/>
    <w:rsid w:val="00D50A8F"/>
    <w:rsid w:val="00D531D2"/>
    <w:rsid w:val="00D541BB"/>
    <w:rsid w:val="00D576D4"/>
    <w:rsid w:val="00D57FF1"/>
    <w:rsid w:val="00D6492B"/>
    <w:rsid w:val="00D73609"/>
    <w:rsid w:val="00D74364"/>
    <w:rsid w:val="00D7521B"/>
    <w:rsid w:val="00D77DA8"/>
    <w:rsid w:val="00D81DFD"/>
    <w:rsid w:val="00D848BE"/>
    <w:rsid w:val="00D863F1"/>
    <w:rsid w:val="00DB0A05"/>
    <w:rsid w:val="00DB1D3B"/>
    <w:rsid w:val="00DE1DCF"/>
    <w:rsid w:val="00DE20FF"/>
    <w:rsid w:val="00DE3153"/>
    <w:rsid w:val="00DE6CB6"/>
    <w:rsid w:val="00E11533"/>
    <w:rsid w:val="00E133CF"/>
    <w:rsid w:val="00E152C3"/>
    <w:rsid w:val="00E159E0"/>
    <w:rsid w:val="00E16872"/>
    <w:rsid w:val="00E16A79"/>
    <w:rsid w:val="00E173B8"/>
    <w:rsid w:val="00E23E1C"/>
    <w:rsid w:val="00E27C1D"/>
    <w:rsid w:val="00E452C3"/>
    <w:rsid w:val="00E45FA6"/>
    <w:rsid w:val="00E460B0"/>
    <w:rsid w:val="00E467AF"/>
    <w:rsid w:val="00E50AFE"/>
    <w:rsid w:val="00E643C2"/>
    <w:rsid w:val="00E64739"/>
    <w:rsid w:val="00E66B22"/>
    <w:rsid w:val="00E76CF6"/>
    <w:rsid w:val="00E8023E"/>
    <w:rsid w:val="00E85899"/>
    <w:rsid w:val="00E94184"/>
    <w:rsid w:val="00E965BF"/>
    <w:rsid w:val="00EB7AFE"/>
    <w:rsid w:val="00ED5FA2"/>
    <w:rsid w:val="00EE18FA"/>
    <w:rsid w:val="00EE4FEB"/>
    <w:rsid w:val="00EE74B8"/>
    <w:rsid w:val="00F00D7C"/>
    <w:rsid w:val="00F01EA8"/>
    <w:rsid w:val="00F20139"/>
    <w:rsid w:val="00F26BF5"/>
    <w:rsid w:val="00F27E88"/>
    <w:rsid w:val="00F30E53"/>
    <w:rsid w:val="00F32171"/>
    <w:rsid w:val="00F32B35"/>
    <w:rsid w:val="00F67962"/>
    <w:rsid w:val="00F73F5F"/>
    <w:rsid w:val="00F86B1A"/>
    <w:rsid w:val="00FA5A09"/>
    <w:rsid w:val="00FB5410"/>
    <w:rsid w:val="00FC023A"/>
    <w:rsid w:val="00FC04B0"/>
    <w:rsid w:val="00FC419C"/>
    <w:rsid w:val="00FE06DD"/>
    <w:rsid w:val="00FE654D"/>
    <w:rsid w:val="00FF33F4"/>
    <w:rsid w:val="00FF67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76C0C4-4C2A-4093-A5C6-431E1B53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44C44"/>
    <w:pPr>
      <w:spacing w:after="200" w:line="276" w:lineRule="auto"/>
    </w:pPr>
    <w:rPr>
      <w:sz w:val="22"/>
      <w:szCs w:val="22"/>
      <w:lang w:eastAsia="en-US"/>
    </w:rPr>
  </w:style>
  <w:style w:type="paragraph" w:styleId="Ttulo1">
    <w:name w:val="heading 1"/>
    <w:basedOn w:val="Normal"/>
    <w:next w:val="Normal"/>
    <w:link w:val="Ttulo1Car"/>
    <w:autoRedefine/>
    <w:qFormat/>
    <w:rsid w:val="001773CE"/>
    <w:pPr>
      <w:keepNext/>
      <w:numPr>
        <w:numId w:val="4"/>
      </w:numPr>
      <w:spacing w:before="200" w:after="120" w:line="240" w:lineRule="auto"/>
      <w:ind w:right="616"/>
      <w:outlineLvl w:val="0"/>
    </w:pPr>
    <w:rPr>
      <w:rFonts w:ascii="Arial Narrow" w:eastAsia="Times New Roman" w:hAnsi="Arial Narrow" w:cs="Arial"/>
      <w:b/>
      <w:color w:val="000000"/>
      <w:kern w:val="28"/>
      <w:lang w:eastAsia="es-ES"/>
    </w:rPr>
  </w:style>
  <w:style w:type="paragraph" w:styleId="Ttulo2">
    <w:name w:val="heading 2"/>
    <w:basedOn w:val="Normal"/>
    <w:next w:val="Normal"/>
    <w:link w:val="Ttulo2Car"/>
    <w:qFormat/>
    <w:rsid w:val="00A153AE"/>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qFormat/>
    <w:rsid w:val="005338F8"/>
    <w:pPr>
      <w:keepNext/>
      <w:spacing w:before="240" w:after="60" w:line="240" w:lineRule="auto"/>
      <w:outlineLvl w:val="2"/>
    </w:pPr>
    <w:rPr>
      <w:rFonts w:ascii="Cambria" w:eastAsia="Times New Roman" w:hAnsi="Cambria"/>
      <w:b/>
      <w:bCs/>
      <w:sz w:val="26"/>
      <w:szCs w:val="26"/>
      <w:lang w:val="es-ES" w:eastAsia="es-ES"/>
    </w:rPr>
  </w:style>
  <w:style w:type="paragraph" w:styleId="Ttulo7">
    <w:name w:val="heading 7"/>
    <w:basedOn w:val="Normal"/>
    <w:next w:val="Normal"/>
    <w:link w:val="Ttulo7Car"/>
    <w:qFormat/>
    <w:rsid w:val="00A153AE"/>
    <w:pPr>
      <w:spacing w:before="240" w:after="60" w:line="240" w:lineRule="auto"/>
      <w:outlineLvl w:val="6"/>
    </w:pPr>
    <w:rPr>
      <w:rFonts w:ascii="Times New Roman" w:eastAsia="Times New Roman" w:hAnsi="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 Car14,Car14"/>
    <w:basedOn w:val="Normal"/>
    <w:link w:val="EncabezadoCar"/>
    <w:unhideWhenUsed/>
    <w:rsid w:val="006E515C"/>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1 Car, Car14 Car,Car14 Car"/>
    <w:basedOn w:val="Fuentedeprrafopredeter"/>
    <w:link w:val="Encabezado"/>
    <w:rsid w:val="006E515C"/>
  </w:style>
  <w:style w:type="paragraph" w:styleId="Piedepgina">
    <w:name w:val="footer"/>
    <w:basedOn w:val="Normal"/>
    <w:link w:val="PiedepginaCar"/>
    <w:unhideWhenUsed/>
    <w:rsid w:val="006E51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515C"/>
  </w:style>
  <w:style w:type="paragraph" w:styleId="Textodeglobo">
    <w:name w:val="Balloon Text"/>
    <w:basedOn w:val="Normal"/>
    <w:link w:val="TextodegloboCar"/>
    <w:uiPriority w:val="99"/>
    <w:semiHidden/>
    <w:unhideWhenUsed/>
    <w:rsid w:val="00716A5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A54"/>
    <w:rPr>
      <w:rFonts w:ascii="Tahoma" w:hAnsi="Tahoma" w:cs="Tahoma"/>
      <w:sz w:val="16"/>
      <w:szCs w:val="16"/>
    </w:rPr>
  </w:style>
  <w:style w:type="character" w:customStyle="1" w:styleId="Ttulo1Car">
    <w:name w:val="Título 1 Car"/>
    <w:basedOn w:val="Fuentedeprrafopredeter"/>
    <w:link w:val="Ttulo1"/>
    <w:rsid w:val="001773CE"/>
    <w:rPr>
      <w:rFonts w:ascii="Arial Narrow" w:eastAsia="Times New Roman" w:hAnsi="Arial Narrow" w:cs="Arial"/>
      <w:b/>
      <w:color w:val="000000"/>
      <w:kern w:val="28"/>
      <w:sz w:val="22"/>
      <w:szCs w:val="22"/>
      <w:lang w:eastAsia="es-ES"/>
    </w:rPr>
  </w:style>
  <w:style w:type="paragraph" w:styleId="Prrafodelista">
    <w:name w:val="List Paragraph"/>
    <w:aliases w:val="Bullet List,FooterText,numbered,List Paragraph1,Paragraphe de liste1,lp1,Lista vistosa - Énfasis 11"/>
    <w:basedOn w:val="Normal"/>
    <w:link w:val="PrrafodelistaCar"/>
    <w:uiPriority w:val="34"/>
    <w:qFormat/>
    <w:rsid w:val="00841238"/>
    <w:pPr>
      <w:spacing w:after="0" w:line="240" w:lineRule="auto"/>
      <w:ind w:left="708"/>
    </w:pPr>
    <w:rPr>
      <w:rFonts w:ascii="Times New Roman" w:eastAsia="Times New Roman" w:hAnsi="Times New Roman"/>
      <w:sz w:val="24"/>
      <w:szCs w:val="24"/>
      <w:lang w:val="es-ES" w:eastAsia="es-ES"/>
    </w:rPr>
  </w:style>
  <w:style w:type="paragraph" w:styleId="Subttulo">
    <w:name w:val="Subtitle"/>
    <w:basedOn w:val="Normal"/>
    <w:next w:val="Normal"/>
    <w:link w:val="SubttuloCar"/>
    <w:qFormat/>
    <w:rsid w:val="00E133CF"/>
    <w:pPr>
      <w:spacing w:after="60" w:line="240" w:lineRule="auto"/>
      <w:jc w:val="center"/>
      <w:outlineLvl w:val="1"/>
    </w:pPr>
    <w:rPr>
      <w:rFonts w:ascii="Cambria" w:eastAsia="Times New Roman" w:hAnsi="Cambria"/>
      <w:sz w:val="24"/>
      <w:szCs w:val="24"/>
      <w:lang w:val="es-ES" w:eastAsia="es-ES"/>
    </w:rPr>
  </w:style>
  <w:style w:type="character" w:customStyle="1" w:styleId="SubttuloCar">
    <w:name w:val="Subtítulo Car"/>
    <w:basedOn w:val="Fuentedeprrafopredeter"/>
    <w:link w:val="Subttulo"/>
    <w:rsid w:val="00E133CF"/>
    <w:rPr>
      <w:rFonts w:ascii="Cambria" w:eastAsia="Times New Roman" w:hAnsi="Cambria"/>
      <w:sz w:val="24"/>
      <w:szCs w:val="24"/>
      <w:lang w:val="es-ES" w:eastAsia="es-ES"/>
    </w:rPr>
  </w:style>
  <w:style w:type="paragraph" w:styleId="Sinespaciado">
    <w:name w:val="No Spacing"/>
    <w:uiPriority w:val="1"/>
    <w:qFormat/>
    <w:rsid w:val="00E133CF"/>
    <w:rPr>
      <w:sz w:val="22"/>
      <w:szCs w:val="22"/>
      <w:lang w:val="es-ES" w:eastAsia="en-US"/>
    </w:rPr>
  </w:style>
  <w:style w:type="paragraph" w:styleId="Textoindependiente">
    <w:name w:val="Body Text"/>
    <w:basedOn w:val="Normal"/>
    <w:link w:val="TextoindependienteCar"/>
    <w:rsid w:val="00D6492B"/>
    <w:pPr>
      <w:tabs>
        <w:tab w:val="left" w:pos="-1440"/>
        <w:tab w:val="left" w:pos="-720"/>
      </w:tabs>
      <w:suppressAutoHyphens/>
      <w:spacing w:after="0" w:line="240" w:lineRule="auto"/>
      <w:jc w:val="both"/>
    </w:pPr>
    <w:rPr>
      <w:rFonts w:ascii="Arial" w:eastAsia="Times New Roman" w:hAnsi="Arial"/>
      <w:szCs w:val="20"/>
      <w:lang w:val="es-ES_tradnl" w:eastAsia="es-ES"/>
    </w:rPr>
  </w:style>
  <w:style w:type="character" w:customStyle="1" w:styleId="TextoindependienteCar">
    <w:name w:val="Texto independiente Car"/>
    <w:basedOn w:val="Fuentedeprrafopredeter"/>
    <w:link w:val="Textoindependiente"/>
    <w:rsid w:val="00D6492B"/>
    <w:rPr>
      <w:rFonts w:ascii="Arial" w:eastAsia="Times New Roman" w:hAnsi="Arial"/>
      <w:sz w:val="22"/>
      <w:lang w:val="es-ES_tradnl" w:eastAsia="es-ES"/>
    </w:rPr>
  </w:style>
  <w:style w:type="paragraph" w:styleId="Ttulo">
    <w:name w:val="Title"/>
    <w:aliases w:val="Títulos Principales sin numeración,AL Título,Título AL,TITULO 1"/>
    <w:basedOn w:val="Normal"/>
    <w:link w:val="TtuloCar"/>
    <w:qFormat/>
    <w:rsid w:val="004C0474"/>
    <w:pPr>
      <w:spacing w:after="0" w:line="240" w:lineRule="auto"/>
      <w:jc w:val="center"/>
    </w:pPr>
    <w:rPr>
      <w:rFonts w:ascii="Arial" w:eastAsia="Times New Roman" w:hAnsi="Arial"/>
      <w:b/>
      <w:szCs w:val="20"/>
      <w:lang w:eastAsia="es-ES"/>
    </w:rPr>
  </w:style>
  <w:style w:type="character" w:customStyle="1" w:styleId="TtuloCar">
    <w:name w:val="Título Car"/>
    <w:aliases w:val="Títulos Principales sin numeración Car,AL Título Car,Título AL Car,TITULO 1 Car"/>
    <w:basedOn w:val="Fuentedeprrafopredeter"/>
    <w:link w:val="Ttulo"/>
    <w:rsid w:val="004C0474"/>
    <w:rPr>
      <w:rFonts w:ascii="Arial" w:eastAsia="Times New Roman" w:hAnsi="Arial"/>
      <w:b/>
      <w:sz w:val="22"/>
      <w:lang w:eastAsia="es-ES"/>
    </w:rPr>
  </w:style>
  <w:style w:type="character" w:customStyle="1" w:styleId="Ttulo3Car">
    <w:name w:val="Título 3 Car"/>
    <w:basedOn w:val="Fuentedeprrafopredeter"/>
    <w:link w:val="Ttulo3"/>
    <w:rsid w:val="005338F8"/>
    <w:rPr>
      <w:rFonts w:ascii="Cambria" w:eastAsia="Times New Roman" w:hAnsi="Cambria"/>
      <w:b/>
      <w:bCs/>
      <w:sz w:val="26"/>
      <w:szCs w:val="26"/>
      <w:lang w:val="es-ES" w:eastAsia="es-ES"/>
    </w:rPr>
  </w:style>
  <w:style w:type="character" w:customStyle="1" w:styleId="Ttulo2Car">
    <w:name w:val="Título 2 Car"/>
    <w:basedOn w:val="Fuentedeprrafopredeter"/>
    <w:link w:val="Ttulo2"/>
    <w:rsid w:val="00A153AE"/>
    <w:rPr>
      <w:rFonts w:ascii="Arial" w:eastAsia="Times New Roman" w:hAnsi="Arial" w:cs="Arial"/>
      <w:b/>
      <w:bCs/>
      <w:i/>
      <w:iCs/>
      <w:sz w:val="28"/>
      <w:szCs w:val="28"/>
      <w:lang w:val="es-ES" w:eastAsia="es-ES"/>
    </w:rPr>
  </w:style>
  <w:style w:type="character" w:customStyle="1" w:styleId="Ttulo7Car">
    <w:name w:val="Título 7 Car"/>
    <w:basedOn w:val="Fuentedeprrafopredeter"/>
    <w:link w:val="Ttulo7"/>
    <w:rsid w:val="00A153AE"/>
    <w:rPr>
      <w:rFonts w:ascii="Times New Roman" w:eastAsia="Times New Roman" w:hAnsi="Times New Roman"/>
      <w:sz w:val="24"/>
      <w:szCs w:val="24"/>
      <w:lang w:val="es-ES" w:eastAsia="es-ES"/>
    </w:rPr>
  </w:style>
  <w:style w:type="table" w:styleId="Tablaconcuadrcula">
    <w:name w:val="Table Grid"/>
    <w:basedOn w:val="Tablanormal"/>
    <w:uiPriority w:val="39"/>
    <w:rsid w:val="00D06F97"/>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D531D2"/>
    <w:rPr>
      <w:color w:val="0000FF"/>
      <w:u w:val="single"/>
    </w:rPr>
  </w:style>
  <w:style w:type="character" w:customStyle="1" w:styleId="FontStyle65">
    <w:name w:val="Font Style65"/>
    <w:uiPriority w:val="99"/>
    <w:rsid w:val="006353E0"/>
    <w:rPr>
      <w:rFonts w:ascii="Arial Narrow" w:hAnsi="Arial Narrow" w:cs="Arial Narrow"/>
      <w:b/>
      <w:bCs/>
      <w:sz w:val="22"/>
      <w:szCs w:val="22"/>
    </w:rPr>
  </w:style>
  <w:style w:type="paragraph" w:customStyle="1" w:styleId="Style48">
    <w:name w:val="Style48"/>
    <w:basedOn w:val="Normal"/>
    <w:uiPriority w:val="99"/>
    <w:rsid w:val="0009041B"/>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paragraph" w:customStyle="1" w:styleId="Style5">
    <w:name w:val="Style5"/>
    <w:basedOn w:val="Normal"/>
    <w:uiPriority w:val="99"/>
    <w:rsid w:val="00510F28"/>
    <w:pPr>
      <w:widowControl w:val="0"/>
      <w:autoSpaceDE w:val="0"/>
      <w:autoSpaceDN w:val="0"/>
      <w:adjustRightInd w:val="0"/>
      <w:spacing w:after="0" w:line="254" w:lineRule="exact"/>
      <w:ind w:firstLine="91"/>
      <w:jc w:val="both"/>
    </w:pPr>
    <w:rPr>
      <w:rFonts w:ascii="Arial Narrow" w:eastAsia="Times New Roman" w:hAnsi="Arial Narrow"/>
      <w:sz w:val="24"/>
      <w:szCs w:val="24"/>
      <w:lang w:val="es-ES" w:eastAsia="es-ES"/>
    </w:rPr>
  </w:style>
  <w:style w:type="paragraph" w:customStyle="1" w:styleId="Style7">
    <w:name w:val="Style7"/>
    <w:basedOn w:val="Normal"/>
    <w:uiPriority w:val="99"/>
    <w:rsid w:val="00510F28"/>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Default">
    <w:name w:val="Default"/>
    <w:link w:val="DefaultCar"/>
    <w:qFormat/>
    <w:rsid w:val="00510F28"/>
    <w:pPr>
      <w:autoSpaceDE w:val="0"/>
      <w:autoSpaceDN w:val="0"/>
      <w:adjustRightInd w:val="0"/>
    </w:pPr>
    <w:rPr>
      <w:rFonts w:ascii="Arial" w:eastAsia="Times New Roman" w:hAnsi="Arial" w:cs="Arial"/>
      <w:color w:val="000000"/>
      <w:sz w:val="24"/>
      <w:szCs w:val="24"/>
    </w:rPr>
  </w:style>
  <w:style w:type="character" w:customStyle="1" w:styleId="FontStyle66">
    <w:name w:val="Font Style66"/>
    <w:basedOn w:val="Fuentedeprrafopredeter"/>
    <w:uiPriority w:val="99"/>
    <w:rsid w:val="00510F28"/>
    <w:rPr>
      <w:rFonts w:ascii="Arial Narrow" w:hAnsi="Arial Narrow" w:cs="Arial Narrow"/>
      <w:sz w:val="22"/>
      <w:szCs w:val="22"/>
    </w:rPr>
  </w:style>
  <w:style w:type="paragraph" w:customStyle="1" w:styleId="Style47">
    <w:name w:val="Style47"/>
    <w:basedOn w:val="Normal"/>
    <w:uiPriority w:val="99"/>
    <w:rsid w:val="00223CAA"/>
    <w:pPr>
      <w:widowControl w:val="0"/>
      <w:autoSpaceDE w:val="0"/>
      <w:autoSpaceDN w:val="0"/>
      <w:adjustRightInd w:val="0"/>
      <w:spacing w:after="0" w:line="240" w:lineRule="auto"/>
      <w:jc w:val="both"/>
    </w:pPr>
    <w:rPr>
      <w:rFonts w:ascii="Arial Narrow" w:eastAsia="Times New Roman" w:hAnsi="Arial Narrow"/>
      <w:sz w:val="24"/>
      <w:szCs w:val="24"/>
      <w:lang w:val="es-ES" w:eastAsia="es-ES"/>
    </w:rPr>
  </w:style>
  <w:style w:type="paragraph" w:customStyle="1" w:styleId="Style50">
    <w:name w:val="Style50"/>
    <w:basedOn w:val="Normal"/>
    <w:uiPriority w:val="99"/>
    <w:rsid w:val="00223CAA"/>
    <w:pPr>
      <w:widowControl w:val="0"/>
      <w:autoSpaceDE w:val="0"/>
      <w:autoSpaceDN w:val="0"/>
      <w:adjustRightInd w:val="0"/>
      <w:spacing w:after="0" w:line="269" w:lineRule="exact"/>
    </w:pPr>
    <w:rPr>
      <w:rFonts w:ascii="Arial Narrow" w:eastAsia="Times New Roman" w:hAnsi="Arial Narrow"/>
      <w:sz w:val="24"/>
      <w:szCs w:val="24"/>
      <w:lang w:val="es-ES" w:eastAsia="es-ES"/>
    </w:rPr>
  </w:style>
  <w:style w:type="character" w:customStyle="1" w:styleId="FontStyle60">
    <w:name w:val="Font Style60"/>
    <w:basedOn w:val="Fuentedeprrafopredeter"/>
    <w:uiPriority w:val="99"/>
    <w:rsid w:val="00223CAA"/>
    <w:rPr>
      <w:rFonts w:ascii="Arial Narrow" w:hAnsi="Arial Narrow" w:cs="Arial Narrow"/>
      <w:b/>
      <w:bCs/>
      <w:sz w:val="18"/>
      <w:szCs w:val="18"/>
    </w:rPr>
  </w:style>
  <w:style w:type="character" w:customStyle="1" w:styleId="FontStyle61">
    <w:name w:val="Font Style61"/>
    <w:basedOn w:val="Fuentedeprrafopredeter"/>
    <w:uiPriority w:val="99"/>
    <w:rsid w:val="00223CAA"/>
    <w:rPr>
      <w:rFonts w:ascii="Arial Narrow" w:hAnsi="Arial Narrow" w:cs="Arial Narrow"/>
      <w:sz w:val="18"/>
      <w:szCs w:val="18"/>
    </w:rPr>
  </w:style>
  <w:style w:type="paragraph" w:customStyle="1" w:styleId="Style30">
    <w:name w:val="Style30"/>
    <w:basedOn w:val="Normal"/>
    <w:uiPriority w:val="99"/>
    <w:rsid w:val="00361737"/>
    <w:pPr>
      <w:widowControl w:val="0"/>
      <w:autoSpaceDE w:val="0"/>
      <w:autoSpaceDN w:val="0"/>
      <w:adjustRightInd w:val="0"/>
      <w:spacing w:after="0" w:line="274" w:lineRule="exact"/>
      <w:ind w:hanging="422"/>
      <w:jc w:val="both"/>
    </w:pPr>
    <w:rPr>
      <w:rFonts w:ascii="Arial Narrow" w:eastAsia="Times New Roman" w:hAnsi="Arial Narrow"/>
      <w:sz w:val="24"/>
      <w:szCs w:val="24"/>
      <w:lang w:val="es-ES" w:eastAsia="es-ES"/>
    </w:rPr>
  </w:style>
  <w:style w:type="paragraph" w:styleId="Textoindependiente2">
    <w:name w:val="Body Text 2"/>
    <w:basedOn w:val="Normal"/>
    <w:link w:val="Textoindependiente2Car"/>
    <w:uiPriority w:val="99"/>
    <w:unhideWhenUsed/>
    <w:rsid w:val="003366C8"/>
    <w:pPr>
      <w:spacing w:after="120" w:line="480" w:lineRule="auto"/>
    </w:pPr>
  </w:style>
  <w:style w:type="character" w:customStyle="1" w:styleId="Textoindependiente2Car">
    <w:name w:val="Texto independiente 2 Car"/>
    <w:basedOn w:val="Fuentedeprrafopredeter"/>
    <w:link w:val="Textoindependiente2"/>
    <w:uiPriority w:val="99"/>
    <w:rsid w:val="003366C8"/>
    <w:rPr>
      <w:sz w:val="22"/>
      <w:szCs w:val="22"/>
      <w:lang w:eastAsia="en-US"/>
    </w:rPr>
  </w:style>
  <w:style w:type="character" w:customStyle="1" w:styleId="PrrafodelistaCar">
    <w:name w:val="Párrafo de lista Car"/>
    <w:aliases w:val="Bullet List Car,FooterText Car,numbered Car,List Paragraph1 Car,Paragraphe de liste1 Car,lp1 Car,Lista vistosa - Énfasis 11 Car"/>
    <w:link w:val="Prrafodelista"/>
    <w:uiPriority w:val="34"/>
    <w:locked/>
    <w:rsid w:val="007E1450"/>
    <w:rPr>
      <w:rFonts w:ascii="Times New Roman" w:eastAsia="Times New Roman" w:hAnsi="Times New Roman"/>
      <w:sz w:val="24"/>
      <w:szCs w:val="24"/>
      <w:lang w:val="es-ES" w:eastAsia="es-ES"/>
    </w:rPr>
  </w:style>
  <w:style w:type="paragraph" w:customStyle="1" w:styleId="Style1">
    <w:name w:val="Style1"/>
    <w:basedOn w:val="Normal"/>
    <w:uiPriority w:val="99"/>
    <w:rsid w:val="007E1450"/>
    <w:pPr>
      <w:widowControl w:val="0"/>
      <w:autoSpaceDE w:val="0"/>
      <w:autoSpaceDN w:val="0"/>
      <w:adjustRightInd w:val="0"/>
      <w:spacing w:after="0" w:line="259" w:lineRule="exact"/>
      <w:jc w:val="center"/>
    </w:pPr>
    <w:rPr>
      <w:rFonts w:ascii="Arial Narrow" w:eastAsia="Times New Roman" w:hAnsi="Arial Narrow"/>
      <w:sz w:val="24"/>
      <w:szCs w:val="24"/>
      <w:lang w:val="es-ES" w:eastAsia="es-ES"/>
    </w:rPr>
  </w:style>
  <w:style w:type="character" w:customStyle="1" w:styleId="FontStyle63">
    <w:name w:val="Font Style63"/>
    <w:basedOn w:val="Fuentedeprrafopredeter"/>
    <w:uiPriority w:val="99"/>
    <w:rsid w:val="007E1450"/>
    <w:rPr>
      <w:rFonts w:ascii="Arial Narrow" w:hAnsi="Arial Narrow" w:cs="Arial Narrow" w:hint="default"/>
      <w:b/>
      <w:bCs/>
      <w:sz w:val="20"/>
      <w:szCs w:val="20"/>
    </w:rPr>
  </w:style>
  <w:style w:type="character" w:customStyle="1" w:styleId="FontStyle64">
    <w:name w:val="Font Style64"/>
    <w:basedOn w:val="Fuentedeprrafopredeter"/>
    <w:uiPriority w:val="99"/>
    <w:rsid w:val="007E1450"/>
    <w:rPr>
      <w:rFonts w:ascii="Arial Narrow" w:hAnsi="Arial Narrow" w:cs="Arial Narrow" w:hint="default"/>
      <w:sz w:val="20"/>
      <w:szCs w:val="20"/>
    </w:rPr>
  </w:style>
  <w:style w:type="paragraph" w:customStyle="1" w:styleId="Style24">
    <w:name w:val="Style24"/>
    <w:basedOn w:val="Normal"/>
    <w:uiPriority w:val="99"/>
    <w:rsid w:val="00F32171"/>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customStyle="1" w:styleId="Style10">
    <w:name w:val="Style10"/>
    <w:basedOn w:val="Normal"/>
    <w:uiPriority w:val="99"/>
    <w:rsid w:val="00F32171"/>
    <w:pPr>
      <w:widowControl w:val="0"/>
      <w:autoSpaceDE w:val="0"/>
      <w:autoSpaceDN w:val="0"/>
      <w:adjustRightInd w:val="0"/>
      <w:spacing w:after="0" w:line="265" w:lineRule="exact"/>
      <w:ind w:hanging="346"/>
    </w:pPr>
    <w:rPr>
      <w:rFonts w:ascii="Arial Narrow" w:eastAsia="Times New Roman" w:hAnsi="Arial Narrow"/>
      <w:sz w:val="24"/>
      <w:szCs w:val="24"/>
      <w:lang w:val="es-ES" w:eastAsia="es-ES"/>
    </w:rPr>
  </w:style>
  <w:style w:type="paragraph" w:customStyle="1" w:styleId="Style38">
    <w:name w:val="Style38"/>
    <w:basedOn w:val="Normal"/>
    <w:uiPriority w:val="99"/>
    <w:rsid w:val="00F32171"/>
    <w:pPr>
      <w:widowControl w:val="0"/>
      <w:autoSpaceDE w:val="0"/>
      <w:autoSpaceDN w:val="0"/>
      <w:adjustRightInd w:val="0"/>
      <w:spacing w:after="0" w:line="230" w:lineRule="exact"/>
      <w:jc w:val="center"/>
    </w:pPr>
    <w:rPr>
      <w:rFonts w:ascii="Arial Narrow" w:eastAsia="Times New Roman" w:hAnsi="Arial Narrow"/>
      <w:sz w:val="24"/>
      <w:szCs w:val="24"/>
      <w:lang w:val="es-ES" w:eastAsia="es-ES"/>
    </w:rPr>
  </w:style>
  <w:style w:type="paragraph" w:customStyle="1" w:styleId="Style53">
    <w:name w:val="Style53"/>
    <w:basedOn w:val="Normal"/>
    <w:uiPriority w:val="99"/>
    <w:rsid w:val="00F32171"/>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styleId="NormalWeb">
    <w:name w:val="Normal (Web)"/>
    <w:aliases w:val="Normal (Web) Car Car"/>
    <w:basedOn w:val="Normal"/>
    <w:uiPriority w:val="99"/>
    <w:unhideWhenUsed/>
    <w:qFormat/>
    <w:rsid w:val="009A288F"/>
    <w:pPr>
      <w:spacing w:before="100" w:beforeAutospacing="1" w:after="119" w:line="240" w:lineRule="auto"/>
      <w:ind w:left="113" w:right="113"/>
      <w:jc w:val="center"/>
    </w:pPr>
    <w:rPr>
      <w:rFonts w:ascii="Times New Roman" w:eastAsia="Times New Roman" w:hAnsi="Times New Roman"/>
      <w:sz w:val="24"/>
      <w:szCs w:val="24"/>
      <w:lang w:eastAsia="es-CO"/>
    </w:rPr>
  </w:style>
  <w:style w:type="paragraph" w:customStyle="1" w:styleId="Listamulticolor-nfasis11">
    <w:name w:val="Lista multicolor - Énfasis 11"/>
    <w:basedOn w:val="Normal"/>
    <w:uiPriority w:val="34"/>
    <w:qFormat/>
    <w:rsid w:val="00183918"/>
    <w:pPr>
      <w:spacing w:after="0" w:line="240" w:lineRule="auto"/>
      <w:ind w:left="708"/>
    </w:pPr>
    <w:rPr>
      <w:rFonts w:ascii="Times New Roman" w:eastAsia="Times New Roman" w:hAnsi="Times New Roman"/>
      <w:sz w:val="24"/>
      <w:szCs w:val="24"/>
      <w:lang w:val="es-MX" w:eastAsia="es-MX"/>
    </w:rPr>
  </w:style>
  <w:style w:type="character" w:customStyle="1" w:styleId="DefaultCar">
    <w:name w:val="Default Car"/>
    <w:link w:val="Default"/>
    <w:rsid w:val="00183918"/>
    <w:rPr>
      <w:rFonts w:ascii="Arial" w:eastAsia="Times New Roman" w:hAnsi="Arial" w:cs="Arial"/>
      <w:color w:val="000000"/>
      <w:sz w:val="24"/>
      <w:szCs w:val="24"/>
    </w:rPr>
  </w:style>
  <w:style w:type="paragraph" w:styleId="Textoindependiente3">
    <w:name w:val="Body Text 3"/>
    <w:basedOn w:val="Normal"/>
    <w:link w:val="Textoindependiente3Car"/>
    <w:uiPriority w:val="99"/>
    <w:semiHidden/>
    <w:unhideWhenUsed/>
    <w:rsid w:val="00060A9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060A9C"/>
    <w:rPr>
      <w:sz w:val="16"/>
      <w:szCs w:val="16"/>
      <w:lang w:eastAsia="en-US"/>
    </w:rPr>
  </w:style>
  <w:style w:type="paragraph" w:customStyle="1" w:styleId="Prrafodelista1">
    <w:name w:val="Párrafo de lista1"/>
    <w:basedOn w:val="Normal"/>
    <w:rsid w:val="00060A9C"/>
    <w:pPr>
      <w:spacing w:after="0" w:line="240" w:lineRule="auto"/>
      <w:ind w:left="720"/>
      <w:contextualSpacing/>
    </w:pPr>
    <w:rPr>
      <w:rFonts w:ascii="Times New Roman" w:eastAsia="Times New Roman" w:hAnsi="Times New Roman"/>
      <w:sz w:val="24"/>
      <w:szCs w:val="24"/>
      <w:lang w:val="es-ES" w:eastAsia="es-ES"/>
    </w:rPr>
  </w:style>
  <w:style w:type="paragraph" w:customStyle="1" w:styleId="Style9">
    <w:name w:val="Style9"/>
    <w:basedOn w:val="Normal"/>
    <w:uiPriority w:val="99"/>
    <w:rsid w:val="00FF33F4"/>
    <w:pPr>
      <w:widowControl w:val="0"/>
      <w:autoSpaceDE w:val="0"/>
      <w:autoSpaceDN w:val="0"/>
      <w:adjustRightInd w:val="0"/>
      <w:spacing w:after="0" w:line="240" w:lineRule="auto"/>
      <w:jc w:val="center"/>
    </w:pPr>
    <w:rPr>
      <w:rFonts w:ascii="Arial Narrow" w:eastAsia="Times New Roman" w:hAnsi="Arial Narrow"/>
      <w:sz w:val="24"/>
      <w:szCs w:val="24"/>
      <w:lang w:val="es-ES" w:eastAsia="es-ES"/>
    </w:rPr>
  </w:style>
  <w:style w:type="paragraph" w:customStyle="1" w:styleId="Style22">
    <w:name w:val="Style22"/>
    <w:basedOn w:val="Normal"/>
    <w:uiPriority w:val="99"/>
    <w:rsid w:val="00FF33F4"/>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paragraph" w:customStyle="1" w:styleId="Style49">
    <w:name w:val="Style49"/>
    <w:basedOn w:val="Normal"/>
    <w:uiPriority w:val="99"/>
    <w:rsid w:val="00FF33F4"/>
    <w:pPr>
      <w:widowControl w:val="0"/>
      <w:autoSpaceDE w:val="0"/>
      <w:autoSpaceDN w:val="0"/>
      <w:adjustRightInd w:val="0"/>
      <w:spacing w:after="0" w:line="240" w:lineRule="auto"/>
    </w:pPr>
    <w:rPr>
      <w:rFonts w:ascii="Arial Narrow" w:eastAsia="Times New Roman" w:hAnsi="Arial Narrow"/>
      <w:sz w:val="24"/>
      <w:szCs w:val="24"/>
      <w:lang w:val="es-ES" w:eastAsia="es-ES"/>
    </w:rPr>
  </w:style>
  <w:style w:type="character" w:styleId="Textoennegrita">
    <w:name w:val="Strong"/>
    <w:basedOn w:val="Fuentedeprrafopredeter"/>
    <w:uiPriority w:val="22"/>
    <w:qFormat/>
    <w:rsid w:val="009C7F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16088">
      <w:bodyDiv w:val="1"/>
      <w:marLeft w:val="0"/>
      <w:marRight w:val="0"/>
      <w:marTop w:val="0"/>
      <w:marBottom w:val="0"/>
      <w:divBdr>
        <w:top w:val="none" w:sz="0" w:space="0" w:color="auto"/>
        <w:left w:val="none" w:sz="0" w:space="0" w:color="auto"/>
        <w:bottom w:val="none" w:sz="0" w:space="0" w:color="auto"/>
        <w:right w:val="none" w:sz="0" w:space="0" w:color="auto"/>
      </w:divBdr>
    </w:div>
    <w:div w:id="551699933">
      <w:bodyDiv w:val="1"/>
      <w:marLeft w:val="0"/>
      <w:marRight w:val="0"/>
      <w:marTop w:val="0"/>
      <w:marBottom w:val="0"/>
      <w:divBdr>
        <w:top w:val="none" w:sz="0" w:space="0" w:color="auto"/>
        <w:left w:val="none" w:sz="0" w:space="0" w:color="auto"/>
        <w:bottom w:val="none" w:sz="0" w:space="0" w:color="auto"/>
        <w:right w:val="none" w:sz="0" w:space="0" w:color="auto"/>
      </w:divBdr>
    </w:div>
    <w:div w:id="999775018">
      <w:bodyDiv w:val="1"/>
      <w:marLeft w:val="0"/>
      <w:marRight w:val="0"/>
      <w:marTop w:val="0"/>
      <w:marBottom w:val="0"/>
      <w:divBdr>
        <w:top w:val="none" w:sz="0" w:space="0" w:color="auto"/>
        <w:left w:val="none" w:sz="0" w:space="0" w:color="auto"/>
        <w:bottom w:val="none" w:sz="0" w:space="0" w:color="auto"/>
        <w:right w:val="none" w:sz="0" w:space="0" w:color="auto"/>
      </w:divBdr>
      <w:divsChild>
        <w:div w:id="1262028045">
          <w:marLeft w:val="547"/>
          <w:marRight w:val="0"/>
          <w:marTop w:val="0"/>
          <w:marBottom w:val="0"/>
          <w:divBdr>
            <w:top w:val="none" w:sz="0" w:space="0" w:color="auto"/>
            <w:left w:val="none" w:sz="0" w:space="0" w:color="auto"/>
            <w:bottom w:val="none" w:sz="0" w:space="0" w:color="auto"/>
            <w:right w:val="none" w:sz="0" w:space="0" w:color="auto"/>
          </w:divBdr>
        </w:div>
        <w:div w:id="1353073110">
          <w:marLeft w:val="547"/>
          <w:marRight w:val="0"/>
          <w:marTop w:val="0"/>
          <w:marBottom w:val="0"/>
          <w:divBdr>
            <w:top w:val="none" w:sz="0" w:space="0" w:color="auto"/>
            <w:left w:val="none" w:sz="0" w:space="0" w:color="auto"/>
            <w:bottom w:val="none" w:sz="0" w:space="0" w:color="auto"/>
            <w:right w:val="none" w:sz="0" w:space="0" w:color="auto"/>
          </w:divBdr>
        </w:div>
        <w:div w:id="1474567933">
          <w:marLeft w:val="547"/>
          <w:marRight w:val="0"/>
          <w:marTop w:val="0"/>
          <w:marBottom w:val="0"/>
          <w:divBdr>
            <w:top w:val="none" w:sz="0" w:space="0" w:color="auto"/>
            <w:left w:val="none" w:sz="0" w:space="0" w:color="auto"/>
            <w:bottom w:val="none" w:sz="0" w:space="0" w:color="auto"/>
            <w:right w:val="none" w:sz="0" w:space="0" w:color="auto"/>
          </w:divBdr>
        </w:div>
        <w:div w:id="1889220246">
          <w:marLeft w:val="547"/>
          <w:marRight w:val="0"/>
          <w:marTop w:val="0"/>
          <w:marBottom w:val="0"/>
          <w:divBdr>
            <w:top w:val="none" w:sz="0" w:space="0" w:color="auto"/>
            <w:left w:val="none" w:sz="0" w:space="0" w:color="auto"/>
            <w:bottom w:val="none" w:sz="0" w:space="0" w:color="auto"/>
            <w:right w:val="none" w:sz="0" w:space="0" w:color="auto"/>
          </w:divBdr>
        </w:div>
      </w:divsChild>
    </w:div>
    <w:div w:id="1076633567">
      <w:bodyDiv w:val="1"/>
      <w:marLeft w:val="0"/>
      <w:marRight w:val="0"/>
      <w:marTop w:val="0"/>
      <w:marBottom w:val="0"/>
      <w:divBdr>
        <w:top w:val="none" w:sz="0" w:space="0" w:color="auto"/>
        <w:left w:val="none" w:sz="0" w:space="0" w:color="auto"/>
        <w:bottom w:val="none" w:sz="0" w:space="0" w:color="auto"/>
        <w:right w:val="none" w:sz="0" w:space="0" w:color="auto"/>
      </w:divBdr>
      <w:divsChild>
        <w:div w:id="903682052">
          <w:marLeft w:val="547"/>
          <w:marRight w:val="0"/>
          <w:marTop w:val="0"/>
          <w:marBottom w:val="0"/>
          <w:divBdr>
            <w:top w:val="none" w:sz="0" w:space="0" w:color="auto"/>
            <w:left w:val="none" w:sz="0" w:space="0" w:color="auto"/>
            <w:bottom w:val="none" w:sz="0" w:space="0" w:color="auto"/>
            <w:right w:val="none" w:sz="0" w:space="0" w:color="auto"/>
          </w:divBdr>
        </w:div>
        <w:div w:id="1299413736">
          <w:marLeft w:val="547"/>
          <w:marRight w:val="0"/>
          <w:marTop w:val="0"/>
          <w:marBottom w:val="0"/>
          <w:divBdr>
            <w:top w:val="none" w:sz="0" w:space="0" w:color="auto"/>
            <w:left w:val="none" w:sz="0" w:space="0" w:color="auto"/>
            <w:bottom w:val="none" w:sz="0" w:space="0" w:color="auto"/>
            <w:right w:val="none" w:sz="0" w:space="0" w:color="auto"/>
          </w:divBdr>
        </w:div>
        <w:div w:id="1824664635">
          <w:marLeft w:val="547"/>
          <w:marRight w:val="0"/>
          <w:marTop w:val="0"/>
          <w:marBottom w:val="0"/>
          <w:divBdr>
            <w:top w:val="none" w:sz="0" w:space="0" w:color="auto"/>
            <w:left w:val="none" w:sz="0" w:space="0" w:color="auto"/>
            <w:bottom w:val="none" w:sz="0" w:space="0" w:color="auto"/>
            <w:right w:val="none" w:sz="0" w:space="0" w:color="auto"/>
          </w:divBdr>
        </w:div>
        <w:div w:id="2044816977">
          <w:marLeft w:val="547"/>
          <w:marRight w:val="0"/>
          <w:marTop w:val="0"/>
          <w:marBottom w:val="0"/>
          <w:divBdr>
            <w:top w:val="none" w:sz="0" w:space="0" w:color="auto"/>
            <w:left w:val="none" w:sz="0" w:space="0" w:color="auto"/>
            <w:bottom w:val="none" w:sz="0" w:space="0" w:color="auto"/>
            <w:right w:val="none" w:sz="0" w:space="0" w:color="auto"/>
          </w:divBdr>
        </w:div>
      </w:divsChild>
    </w:div>
    <w:div w:id="1154027661">
      <w:bodyDiv w:val="1"/>
      <w:marLeft w:val="0"/>
      <w:marRight w:val="0"/>
      <w:marTop w:val="0"/>
      <w:marBottom w:val="0"/>
      <w:divBdr>
        <w:top w:val="none" w:sz="0" w:space="0" w:color="auto"/>
        <w:left w:val="none" w:sz="0" w:space="0" w:color="auto"/>
        <w:bottom w:val="none" w:sz="0" w:space="0" w:color="auto"/>
        <w:right w:val="none" w:sz="0" w:space="0" w:color="auto"/>
      </w:divBdr>
    </w:div>
    <w:div w:id="1649362877">
      <w:bodyDiv w:val="1"/>
      <w:marLeft w:val="0"/>
      <w:marRight w:val="0"/>
      <w:marTop w:val="0"/>
      <w:marBottom w:val="0"/>
      <w:divBdr>
        <w:top w:val="none" w:sz="0" w:space="0" w:color="auto"/>
        <w:left w:val="none" w:sz="0" w:space="0" w:color="auto"/>
        <w:bottom w:val="none" w:sz="0" w:space="0" w:color="auto"/>
        <w:right w:val="none" w:sz="0" w:space="0" w:color="auto"/>
      </w:divBdr>
      <w:divsChild>
        <w:div w:id="571812742">
          <w:marLeft w:val="547"/>
          <w:marRight w:val="0"/>
          <w:marTop w:val="0"/>
          <w:marBottom w:val="0"/>
          <w:divBdr>
            <w:top w:val="none" w:sz="0" w:space="0" w:color="auto"/>
            <w:left w:val="none" w:sz="0" w:space="0" w:color="auto"/>
            <w:bottom w:val="none" w:sz="0" w:space="0" w:color="auto"/>
            <w:right w:val="none" w:sz="0" w:space="0" w:color="auto"/>
          </w:divBdr>
        </w:div>
        <w:div w:id="938217832">
          <w:marLeft w:val="547"/>
          <w:marRight w:val="0"/>
          <w:marTop w:val="0"/>
          <w:marBottom w:val="0"/>
          <w:divBdr>
            <w:top w:val="none" w:sz="0" w:space="0" w:color="auto"/>
            <w:left w:val="none" w:sz="0" w:space="0" w:color="auto"/>
            <w:bottom w:val="none" w:sz="0" w:space="0" w:color="auto"/>
            <w:right w:val="none" w:sz="0" w:space="0" w:color="auto"/>
          </w:divBdr>
        </w:div>
        <w:div w:id="111725916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inetpub\wwwroot\intranetmre\documentos\Mem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E7B2A-FB91-455D-8F37-DBA677068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Memo.dot</Template>
  <TotalTime>4</TotalTime>
  <Pages>1</Pages>
  <Words>3956</Words>
  <Characters>21764</Characters>
  <Application>Microsoft Office Word</Application>
  <DocSecurity>0</DocSecurity>
  <Lines>181</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25669</CharactersWithSpaces>
  <SharedDoc>false</SharedDoc>
  <HLinks>
    <vt:vector size="30" baseType="variant">
      <vt:variant>
        <vt:i4>7143474</vt:i4>
      </vt:variant>
      <vt:variant>
        <vt:i4>12</vt:i4>
      </vt:variant>
      <vt:variant>
        <vt:i4>0</vt:i4>
      </vt:variant>
      <vt:variant>
        <vt:i4>5</vt:i4>
      </vt:variant>
      <vt:variant>
        <vt:lpwstr>http://www.cancilleria.gov.co/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4063310</vt:i4>
      </vt:variant>
      <vt:variant>
        <vt:i4>6</vt:i4>
      </vt:variant>
      <vt:variant>
        <vt:i4>0</vt:i4>
      </vt:variant>
      <vt:variant>
        <vt:i4>5</vt:i4>
      </vt:variant>
      <vt:variant>
        <vt:lpwstr>mailto:licitacionesycontratos@cancilleria.gov.co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4063310</vt:i4>
      </vt:variant>
      <vt:variant>
        <vt:i4>0</vt:i4>
      </vt:variant>
      <vt:variant>
        <vt:i4>0</vt:i4>
      </vt:variant>
      <vt:variant>
        <vt:i4>5</vt:i4>
      </vt:variant>
      <vt:variant>
        <vt:lpwstr>mailto:licitacionesycontratos@cancilleria.gov.co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swebintranet</dc:creator>
  <cp:lastModifiedBy>Adriana Marcela Camargo Ramirez</cp:lastModifiedBy>
  <cp:revision>2</cp:revision>
  <cp:lastPrinted>2017-03-30T18:53:00Z</cp:lastPrinted>
  <dcterms:created xsi:type="dcterms:W3CDTF">2017-03-31T16:30:00Z</dcterms:created>
  <dcterms:modified xsi:type="dcterms:W3CDTF">2017-03-31T16:30:00Z</dcterms:modified>
</cp:coreProperties>
</file>