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EC8CD" w14:textId="77777777" w:rsidR="000E4781" w:rsidRPr="00177486" w:rsidRDefault="000E4781" w:rsidP="000E4781">
      <w:pPr>
        <w:jc w:val="center"/>
        <w:rPr>
          <w:rFonts w:ascii="Arial" w:hAnsi="Arial" w:cs="Arial"/>
          <w:b/>
          <w:sz w:val="20"/>
          <w:szCs w:val="20"/>
        </w:rPr>
      </w:pPr>
      <w:r w:rsidRPr="00177486">
        <w:rPr>
          <w:rFonts w:ascii="Arial" w:hAnsi="Arial" w:cs="Arial"/>
          <w:b/>
          <w:sz w:val="20"/>
          <w:szCs w:val="20"/>
        </w:rPr>
        <w:t>MATRIZ 3 - RIESGOS</w:t>
      </w:r>
    </w:p>
    <w:p w14:paraId="7BBA33F1" w14:textId="77777777" w:rsidR="000E4781" w:rsidRPr="00177486" w:rsidRDefault="000E4781" w:rsidP="000E4781">
      <w:pPr>
        <w:rPr>
          <w:rFonts w:ascii="Arial" w:hAnsi="Arial" w:cs="Arial"/>
          <w:sz w:val="20"/>
          <w:szCs w:val="20"/>
          <w:lang w:val="es-ES_tradnl" w:eastAsia="es-CO"/>
        </w:rPr>
      </w:pPr>
    </w:p>
    <w:p w14:paraId="31678BBA" w14:textId="77777777" w:rsidR="000E4781" w:rsidRPr="00177486" w:rsidRDefault="000E4781" w:rsidP="000E4781">
      <w:pPr>
        <w:rPr>
          <w:rFonts w:ascii="Arial" w:hAnsi="Arial" w:cs="Arial"/>
          <w:sz w:val="20"/>
          <w:szCs w:val="20"/>
          <w:lang w:val="es-ES_tradnl" w:eastAsia="es-CO"/>
        </w:rPr>
      </w:pPr>
      <w:r w:rsidRPr="00177486">
        <w:rPr>
          <w:rFonts w:ascii="Arial" w:hAnsi="Arial" w:cs="Arial"/>
          <w:sz w:val="20"/>
          <w:szCs w:val="20"/>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6C683D0D" w14:textId="77777777" w:rsidR="000E4781" w:rsidRPr="00177486" w:rsidRDefault="000E4781" w:rsidP="000E4781">
      <w:pPr>
        <w:rPr>
          <w:rFonts w:ascii="Arial" w:hAnsi="Arial" w:cs="Arial"/>
          <w:sz w:val="20"/>
          <w:szCs w:val="20"/>
          <w:lang w:val="es-ES_tradnl" w:eastAsia="es-CO"/>
        </w:rPr>
      </w:pPr>
    </w:p>
    <w:p w14:paraId="75FB1DCC" w14:textId="77777777" w:rsidR="000E4781" w:rsidRPr="00177486" w:rsidRDefault="000E4781" w:rsidP="000E4781">
      <w:pPr>
        <w:rPr>
          <w:rFonts w:ascii="Arial" w:hAnsi="Arial" w:cs="Arial"/>
          <w:sz w:val="20"/>
          <w:szCs w:val="20"/>
          <w:lang w:val="es-ES_tradnl" w:eastAsia="es-CO"/>
        </w:rPr>
      </w:pPr>
      <w:r w:rsidRPr="00177486">
        <w:rPr>
          <w:rFonts w:ascii="Arial" w:hAnsi="Arial" w:cs="Arial"/>
          <w:sz w:val="20"/>
          <w:szCs w:val="20"/>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3DB30189" w14:textId="77777777" w:rsidR="000E4781" w:rsidRPr="00177486" w:rsidRDefault="000E4781" w:rsidP="000E4781">
      <w:pPr>
        <w:rPr>
          <w:rFonts w:ascii="Arial" w:hAnsi="Arial" w:cs="Arial"/>
          <w:sz w:val="20"/>
          <w:szCs w:val="20"/>
          <w:lang w:val="es-ES_tradnl" w:eastAsia="es-CO"/>
        </w:rPr>
      </w:pPr>
    </w:p>
    <w:p w14:paraId="174ECA4D" w14:textId="77777777" w:rsidR="000E4781" w:rsidRPr="00177486" w:rsidRDefault="000E4781" w:rsidP="000E4781">
      <w:pPr>
        <w:rPr>
          <w:rFonts w:ascii="Arial" w:hAnsi="Arial" w:cs="Arial"/>
          <w:sz w:val="20"/>
          <w:szCs w:val="20"/>
          <w:lang w:val="es-ES_tradnl" w:eastAsia="es-CO"/>
        </w:rPr>
      </w:pPr>
      <w:r w:rsidRPr="00177486">
        <w:rPr>
          <w:rFonts w:ascii="Arial" w:hAnsi="Arial" w:cs="Arial"/>
          <w:sz w:val="20"/>
          <w:szCs w:val="20"/>
          <w:lang w:val="es-ES_tradnl" w:eastAsia="es-CO"/>
        </w:rPr>
        <w:t>De acuerdo con procedimiento de la referencia, nos permitimos establecer la tipificación, estimación y asignación de los riesgos previsibles que puedan afectar el presente procedimiento.</w:t>
      </w:r>
    </w:p>
    <w:p w14:paraId="54FBDCE2" w14:textId="77777777" w:rsidR="00E32D89" w:rsidRDefault="00E32D89" w:rsidP="00E32D89">
      <w:pPr>
        <w:rPr>
          <w:rFonts w:ascii="Arial" w:hAnsi="Arial" w:cs="Arial"/>
          <w:sz w:val="20"/>
          <w:szCs w:val="20"/>
          <w:lang w:val="es-ES_tradnl" w:eastAsia="es-CO"/>
        </w:rPr>
      </w:pPr>
    </w:p>
    <w:p w14:paraId="3D4231E7" w14:textId="77777777" w:rsidR="00E32D89" w:rsidRPr="00840B64" w:rsidRDefault="00E32D89" w:rsidP="00E32D89">
      <w:pPr>
        <w:rPr>
          <w:rFonts w:ascii="Arial" w:hAnsi="Arial" w:cs="Arial"/>
          <w:sz w:val="20"/>
          <w:szCs w:val="20"/>
          <w:lang w:val="es-ES_tradnl" w:eastAsia="es-CO"/>
        </w:rPr>
      </w:pPr>
      <w:bookmarkStart w:id="0" w:name="_Hlk230074498"/>
      <w:bookmarkStart w:id="1" w:name="_GoBack"/>
      <w:bookmarkEnd w:id="1"/>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8"/>
        <w:gridCol w:w="348"/>
        <w:gridCol w:w="348"/>
        <w:gridCol w:w="349"/>
        <w:gridCol w:w="349"/>
        <w:gridCol w:w="1101"/>
        <w:gridCol w:w="1105"/>
        <w:gridCol w:w="349"/>
        <w:gridCol w:w="349"/>
        <w:gridCol w:w="349"/>
        <w:gridCol w:w="349"/>
        <w:gridCol w:w="349"/>
        <w:gridCol w:w="1116"/>
        <w:gridCol w:w="349"/>
        <w:gridCol w:w="349"/>
        <w:gridCol w:w="351"/>
        <w:gridCol w:w="501"/>
        <w:gridCol w:w="385"/>
        <w:gridCol w:w="323"/>
        <w:gridCol w:w="567"/>
        <w:gridCol w:w="709"/>
        <w:gridCol w:w="709"/>
      </w:tblGrid>
      <w:tr w:rsidR="00E32D89" w:rsidRPr="00AE2F54" w14:paraId="327240D2" w14:textId="77777777" w:rsidTr="000535F1">
        <w:trPr>
          <w:cantSplit/>
          <w:trHeight w:val="993"/>
          <w:jc w:val="center"/>
        </w:trPr>
        <w:tc>
          <w:tcPr>
            <w:tcW w:w="348" w:type="dxa"/>
            <w:vMerge w:val="restart"/>
            <w:shd w:val="clear" w:color="000000" w:fill="BFBFBF"/>
            <w:textDirection w:val="btLr"/>
            <w:vAlign w:val="center"/>
            <w:hideMark/>
          </w:tcPr>
          <w:p w14:paraId="2F813BC4"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o</w:t>
            </w:r>
          </w:p>
        </w:tc>
        <w:tc>
          <w:tcPr>
            <w:tcW w:w="348" w:type="dxa"/>
            <w:vMerge w:val="restart"/>
            <w:shd w:val="clear" w:color="000000" w:fill="BFBFBF"/>
            <w:textDirection w:val="btLr"/>
            <w:vAlign w:val="center"/>
            <w:hideMark/>
          </w:tcPr>
          <w:p w14:paraId="0BDEA7AC"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Clase</w:t>
            </w:r>
          </w:p>
        </w:tc>
        <w:tc>
          <w:tcPr>
            <w:tcW w:w="348" w:type="dxa"/>
            <w:vMerge w:val="restart"/>
            <w:shd w:val="clear" w:color="000000" w:fill="BFBFBF"/>
            <w:textDirection w:val="btLr"/>
            <w:vAlign w:val="center"/>
            <w:hideMark/>
          </w:tcPr>
          <w:p w14:paraId="77D32050"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Área</w:t>
            </w:r>
          </w:p>
        </w:tc>
        <w:tc>
          <w:tcPr>
            <w:tcW w:w="349" w:type="dxa"/>
            <w:vMerge w:val="restart"/>
            <w:shd w:val="clear" w:color="000000" w:fill="BFBFBF"/>
            <w:textDirection w:val="btLr"/>
            <w:vAlign w:val="center"/>
            <w:hideMark/>
          </w:tcPr>
          <w:p w14:paraId="798B8B0E"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Etapa</w:t>
            </w:r>
          </w:p>
        </w:tc>
        <w:tc>
          <w:tcPr>
            <w:tcW w:w="349" w:type="dxa"/>
            <w:vMerge w:val="restart"/>
            <w:shd w:val="clear" w:color="000000" w:fill="BFBFBF"/>
            <w:textDirection w:val="btLr"/>
            <w:vAlign w:val="center"/>
            <w:hideMark/>
          </w:tcPr>
          <w:p w14:paraId="79628ACC"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Tipo</w:t>
            </w:r>
          </w:p>
        </w:tc>
        <w:tc>
          <w:tcPr>
            <w:tcW w:w="1101" w:type="dxa"/>
            <w:vMerge w:val="restart"/>
            <w:shd w:val="clear" w:color="000000" w:fill="BFBFBF"/>
            <w:vAlign w:val="center"/>
            <w:hideMark/>
          </w:tcPr>
          <w:p w14:paraId="5473B7E8" w14:textId="77777777" w:rsidR="00E32D89" w:rsidRPr="00AE2F54" w:rsidRDefault="00E32D89" w:rsidP="000535F1">
            <w:pPr>
              <w:rPr>
                <w:rFonts w:ascii="Tahoma" w:hAnsi="Tahoma" w:cs="Tahoma"/>
                <w:b/>
                <w:bCs/>
                <w:color w:val="000000"/>
                <w:sz w:val="12"/>
                <w:szCs w:val="12"/>
              </w:rPr>
            </w:pPr>
            <w:r w:rsidRPr="00AE2F54">
              <w:rPr>
                <w:rFonts w:ascii="Tahoma" w:hAnsi="Tahoma" w:cs="Tahoma"/>
                <w:b/>
                <w:bCs/>
                <w:color w:val="000000"/>
                <w:sz w:val="12"/>
                <w:szCs w:val="12"/>
              </w:rPr>
              <w:t>descripción (qué puede pasar y, si es posible, cómo puede pasar)</w:t>
            </w:r>
          </w:p>
        </w:tc>
        <w:tc>
          <w:tcPr>
            <w:tcW w:w="1105" w:type="dxa"/>
            <w:vMerge w:val="restart"/>
            <w:shd w:val="clear" w:color="000000" w:fill="BFBFBF"/>
            <w:vAlign w:val="center"/>
            <w:hideMark/>
          </w:tcPr>
          <w:p w14:paraId="76632C99" w14:textId="77777777" w:rsidR="00E32D89" w:rsidRPr="00AE2F54" w:rsidRDefault="00E32D89" w:rsidP="000535F1">
            <w:pPr>
              <w:rPr>
                <w:rFonts w:ascii="Tahoma" w:hAnsi="Tahoma" w:cs="Tahoma"/>
                <w:b/>
                <w:bCs/>
                <w:color w:val="000000"/>
                <w:sz w:val="12"/>
                <w:szCs w:val="12"/>
              </w:rPr>
            </w:pPr>
            <w:r w:rsidRPr="00AE2F54">
              <w:rPr>
                <w:rFonts w:ascii="Tahoma" w:hAnsi="Tahoma" w:cs="Tahoma"/>
                <w:b/>
                <w:bCs/>
                <w:color w:val="000000"/>
                <w:sz w:val="12"/>
                <w:szCs w:val="12"/>
              </w:rPr>
              <w:t>Consecuencia de la ocurrencia del evento</w:t>
            </w:r>
          </w:p>
        </w:tc>
        <w:tc>
          <w:tcPr>
            <w:tcW w:w="349" w:type="dxa"/>
            <w:vMerge w:val="restart"/>
            <w:shd w:val="clear" w:color="000000" w:fill="BFBFBF"/>
            <w:textDirection w:val="btLr"/>
            <w:vAlign w:val="center"/>
            <w:hideMark/>
          </w:tcPr>
          <w:p w14:paraId="55B2EA4F"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Probabilidad</w:t>
            </w:r>
          </w:p>
        </w:tc>
        <w:tc>
          <w:tcPr>
            <w:tcW w:w="349" w:type="dxa"/>
            <w:vMerge w:val="restart"/>
            <w:shd w:val="clear" w:color="000000" w:fill="BFBFBF"/>
            <w:textDirection w:val="btLr"/>
            <w:vAlign w:val="center"/>
            <w:hideMark/>
          </w:tcPr>
          <w:p w14:paraId="4BD3B4F0"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Impacto</w:t>
            </w:r>
          </w:p>
        </w:tc>
        <w:tc>
          <w:tcPr>
            <w:tcW w:w="349" w:type="dxa"/>
            <w:vMerge w:val="restart"/>
            <w:shd w:val="clear" w:color="000000" w:fill="BFBFBF"/>
            <w:textDirection w:val="btLr"/>
            <w:vAlign w:val="center"/>
            <w:hideMark/>
          </w:tcPr>
          <w:p w14:paraId="13D125AB"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Calificación</w:t>
            </w:r>
          </w:p>
        </w:tc>
        <w:tc>
          <w:tcPr>
            <w:tcW w:w="349" w:type="dxa"/>
            <w:vMerge w:val="restart"/>
            <w:shd w:val="clear" w:color="000000" w:fill="BFBFBF"/>
            <w:textDirection w:val="btLr"/>
            <w:vAlign w:val="center"/>
            <w:hideMark/>
          </w:tcPr>
          <w:p w14:paraId="599ED9BA"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Prioridad</w:t>
            </w:r>
          </w:p>
        </w:tc>
        <w:tc>
          <w:tcPr>
            <w:tcW w:w="349" w:type="dxa"/>
            <w:vMerge w:val="restart"/>
            <w:shd w:val="clear" w:color="000000" w:fill="BFBFBF"/>
            <w:textDirection w:val="btLr"/>
            <w:vAlign w:val="center"/>
            <w:hideMark/>
          </w:tcPr>
          <w:p w14:paraId="3E138EC9"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¿A quién se le asigna?</w:t>
            </w:r>
          </w:p>
        </w:tc>
        <w:tc>
          <w:tcPr>
            <w:tcW w:w="1116" w:type="dxa"/>
            <w:vMerge w:val="restart"/>
            <w:shd w:val="clear" w:color="000000" w:fill="BFBFBF"/>
            <w:textDirection w:val="btLr"/>
            <w:vAlign w:val="center"/>
          </w:tcPr>
          <w:p w14:paraId="0F59832C"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Tratamiento/controles a ser implementados</w:t>
            </w:r>
          </w:p>
        </w:tc>
        <w:tc>
          <w:tcPr>
            <w:tcW w:w="1049" w:type="dxa"/>
            <w:gridSpan w:val="3"/>
            <w:shd w:val="clear" w:color="000000" w:fill="BFBFBF"/>
            <w:vAlign w:val="center"/>
          </w:tcPr>
          <w:p w14:paraId="7809F3C4"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pacto después del tratamiento</w:t>
            </w:r>
          </w:p>
        </w:tc>
        <w:tc>
          <w:tcPr>
            <w:tcW w:w="501" w:type="dxa"/>
            <w:vMerge w:val="restart"/>
            <w:shd w:val="clear" w:color="000000" w:fill="BFBFBF"/>
            <w:textDirection w:val="btLr"/>
            <w:vAlign w:val="center"/>
          </w:tcPr>
          <w:p w14:paraId="30D99CAA" w14:textId="77777777" w:rsidR="00E32D89" w:rsidRPr="00AE2F54" w:rsidRDefault="00E32D89" w:rsidP="000535F1">
            <w:pPr>
              <w:ind w:left="113" w:right="113"/>
              <w:jc w:val="center"/>
              <w:rPr>
                <w:rFonts w:ascii="Tahoma" w:hAnsi="Tahoma" w:cs="Tahoma"/>
                <w:b/>
                <w:bCs/>
                <w:color w:val="000000"/>
                <w:sz w:val="12"/>
                <w:szCs w:val="12"/>
              </w:rPr>
            </w:pPr>
            <w:r w:rsidRPr="00AE2F54">
              <w:rPr>
                <w:rFonts w:ascii="Tahoma" w:hAnsi="Tahoma" w:cs="Tahoma"/>
                <w:b/>
                <w:bCs/>
                <w:color w:val="000000"/>
                <w:sz w:val="12"/>
                <w:szCs w:val="12"/>
              </w:rPr>
              <w:t>Afecta la ejecución el contrato</w:t>
            </w:r>
          </w:p>
        </w:tc>
        <w:tc>
          <w:tcPr>
            <w:tcW w:w="385" w:type="dxa"/>
            <w:vMerge w:val="restart"/>
            <w:shd w:val="clear" w:color="000000" w:fill="BFBFBF"/>
            <w:textDirection w:val="btLr"/>
            <w:vAlign w:val="center"/>
          </w:tcPr>
          <w:p w14:paraId="275C0658" w14:textId="77777777" w:rsidR="00E32D89" w:rsidRPr="00AE2F54" w:rsidRDefault="00E32D89" w:rsidP="000535F1">
            <w:pPr>
              <w:ind w:left="113" w:right="113"/>
              <w:jc w:val="center"/>
              <w:rPr>
                <w:rFonts w:ascii="Tahoma" w:hAnsi="Tahoma" w:cs="Tahoma"/>
                <w:b/>
                <w:bCs/>
                <w:color w:val="000000"/>
                <w:sz w:val="12"/>
                <w:szCs w:val="12"/>
              </w:rPr>
            </w:pPr>
            <w:r w:rsidRPr="00AE2F54">
              <w:rPr>
                <w:rFonts w:ascii="Tahoma" w:hAnsi="Tahoma" w:cs="Tahoma"/>
                <w:b/>
                <w:bCs/>
                <w:color w:val="000000"/>
                <w:sz w:val="12"/>
                <w:szCs w:val="12"/>
              </w:rPr>
              <w:t>Persona que implementa el tratamiento</w:t>
            </w:r>
          </w:p>
        </w:tc>
        <w:tc>
          <w:tcPr>
            <w:tcW w:w="323" w:type="dxa"/>
            <w:vMerge w:val="restart"/>
            <w:shd w:val="clear" w:color="000000" w:fill="BFBFBF"/>
            <w:textDirection w:val="btLr"/>
            <w:vAlign w:val="center"/>
          </w:tcPr>
          <w:p w14:paraId="106C169E" w14:textId="77777777" w:rsidR="00E32D89" w:rsidRPr="00AE2F54" w:rsidRDefault="00E32D89" w:rsidP="000535F1">
            <w:pPr>
              <w:ind w:left="113" w:right="113"/>
              <w:jc w:val="center"/>
              <w:rPr>
                <w:rFonts w:ascii="Tahoma" w:hAnsi="Tahoma" w:cs="Tahoma"/>
                <w:b/>
                <w:bCs/>
                <w:color w:val="000000"/>
                <w:sz w:val="12"/>
                <w:szCs w:val="12"/>
              </w:rPr>
            </w:pPr>
            <w:r w:rsidRPr="00AE2F54">
              <w:rPr>
                <w:rFonts w:ascii="Tahoma" w:hAnsi="Tahoma" w:cs="Tahoma"/>
                <w:b/>
                <w:bCs/>
                <w:color w:val="000000"/>
                <w:sz w:val="12"/>
                <w:szCs w:val="12"/>
              </w:rPr>
              <w:t>Fecha inicio tratamiento</w:t>
            </w:r>
          </w:p>
        </w:tc>
        <w:tc>
          <w:tcPr>
            <w:tcW w:w="567" w:type="dxa"/>
            <w:vMerge w:val="restart"/>
            <w:shd w:val="clear" w:color="000000" w:fill="BFBFBF"/>
            <w:textDirection w:val="btLr"/>
            <w:vAlign w:val="center"/>
          </w:tcPr>
          <w:p w14:paraId="1DAC6B2A" w14:textId="77777777" w:rsidR="00E32D89" w:rsidRPr="00AE2F54" w:rsidRDefault="00E32D89" w:rsidP="000535F1">
            <w:pPr>
              <w:ind w:left="113" w:right="113"/>
              <w:jc w:val="center"/>
              <w:rPr>
                <w:rFonts w:ascii="Tahoma" w:hAnsi="Tahoma" w:cs="Tahoma"/>
                <w:b/>
                <w:bCs/>
                <w:color w:val="000000"/>
                <w:sz w:val="12"/>
                <w:szCs w:val="12"/>
              </w:rPr>
            </w:pPr>
            <w:r w:rsidRPr="00AE2F54">
              <w:rPr>
                <w:rFonts w:ascii="Tahoma" w:hAnsi="Tahoma" w:cs="Tahoma"/>
                <w:b/>
                <w:bCs/>
                <w:color w:val="000000"/>
                <w:sz w:val="12"/>
                <w:szCs w:val="12"/>
              </w:rPr>
              <w:t>Fecha término tratamiento</w:t>
            </w:r>
          </w:p>
        </w:tc>
        <w:tc>
          <w:tcPr>
            <w:tcW w:w="1418" w:type="dxa"/>
            <w:gridSpan w:val="2"/>
            <w:shd w:val="clear" w:color="000000" w:fill="BFBFBF"/>
            <w:textDirection w:val="btLr"/>
            <w:vAlign w:val="center"/>
          </w:tcPr>
          <w:p w14:paraId="7A97F3D6" w14:textId="77777777" w:rsidR="00E32D89" w:rsidRPr="00AE2F54" w:rsidRDefault="00E32D89" w:rsidP="000535F1">
            <w:pPr>
              <w:ind w:left="113" w:right="113"/>
              <w:jc w:val="center"/>
              <w:rPr>
                <w:rFonts w:ascii="Tahoma" w:hAnsi="Tahoma" w:cs="Tahoma"/>
                <w:b/>
                <w:bCs/>
                <w:color w:val="000000"/>
                <w:sz w:val="12"/>
                <w:szCs w:val="12"/>
              </w:rPr>
            </w:pPr>
            <w:r w:rsidRPr="00AE2F54">
              <w:rPr>
                <w:rFonts w:ascii="Tahoma" w:hAnsi="Tahoma" w:cs="Tahoma"/>
                <w:b/>
                <w:bCs/>
                <w:color w:val="000000"/>
                <w:sz w:val="12"/>
                <w:szCs w:val="12"/>
              </w:rPr>
              <w:t>Monitoreo y revisión</w:t>
            </w:r>
          </w:p>
        </w:tc>
      </w:tr>
      <w:tr w:rsidR="00E32D89" w:rsidRPr="00AE2F54" w14:paraId="3E1D04FF" w14:textId="77777777" w:rsidTr="000535F1">
        <w:trPr>
          <w:cantSplit/>
          <w:trHeight w:val="993"/>
          <w:jc w:val="center"/>
        </w:trPr>
        <w:tc>
          <w:tcPr>
            <w:tcW w:w="348" w:type="dxa"/>
            <w:vMerge/>
            <w:shd w:val="clear" w:color="000000" w:fill="BFBFBF"/>
            <w:textDirection w:val="btLr"/>
            <w:vAlign w:val="center"/>
          </w:tcPr>
          <w:p w14:paraId="642D774D" w14:textId="77777777" w:rsidR="00E32D89" w:rsidRPr="00AE2F54" w:rsidRDefault="00E32D89" w:rsidP="000535F1">
            <w:pPr>
              <w:jc w:val="center"/>
              <w:rPr>
                <w:rFonts w:ascii="Tahoma" w:hAnsi="Tahoma" w:cs="Tahoma"/>
                <w:b/>
                <w:bCs/>
                <w:color w:val="000000"/>
                <w:sz w:val="12"/>
                <w:szCs w:val="12"/>
              </w:rPr>
            </w:pPr>
          </w:p>
        </w:tc>
        <w:tc>
          <w:tcPr>
            <w:tcW w:w="348" w:type="dxa"/>
            <w:vMerge/>
            <w:shd w:val="clear" w:color="000000" w:fill="BFBFBF"/>
            <w:textDirection w:val="btLr"/>
            <w:vAlign w:val="center"/>
          </w:tcPr>
          <w:p w14:paraId="3F46BBF6" w14:textId="77777777" w:rsidR="00E32D89" w:rsidRPr="00AE2F54" w:rsidRDefault="00E32D89" w:rsidP="000535F1">
            <w:pPr>
              <w:jc w:val="center"/>
              <w:rPr>
                <w:rFonts w:ascii="Tahoma" w:hAnsi="Tahoma" w:cs="Tahoma"/>
                <w:b/>
                <w:bCs/>
                <w:color w:val="000000"/>
                <w:sz w:val="12"/>
                <w:szCs w:val="12"/>
              </w:rPr>
            </w:pPr>
          </w:p>
        </w:tc>
        <w:tc>
          <w:tcPr>
            <w:tcW w:w="348" w:type="dxa"/>
            <w:vMerge/>
            <w:shd w:val="clear" w:color="000000" w:fill="BFBFBF"/>
            <w:textDirection w:val="btLr"/>
            <w:vAlign w:val="center"/>
          </w:tcPr>
          <w:p w14:paraId="17A590EE" w14:textId="77777777" w:rsidR="00E32D89" w:rsidRPr="00AE2F54" w:rsidRDefault="00E32D89" w:rsidP="000535F1">
            <w:pPr>
              <w:jc w:val="center"/>
              <w:rPr>
                <w:rFonts w:ascii="Tahoma" w:hAnsi="Tahoma" w:cs="Tahoma"/>
                <w:b/>
                <w:bCs/>
                <w:color w:val="000000"/>
                <w:sz w:val="12"/>
                <w:szCs w:val="12"/>
              </w:rPr>
            </w:pPr>
          </w:p>
        </w:tc>
        <w:tc>
          <w:tcPr>
            <w:tcW w:w="349" w:type="dxa"/>
            <w:vMerge/>
            <w:shd w:val="clear" w:color="000000" w:fill="BFBFBF"/>
            <w:textDirection w:val="btLr"/>
            <w:vAlign w:val="center"/>
          </w:tcPr>
          <w:p w14:paraId="45B5B5A7" w14:textId="77777777" w:rsidR="00E32D89" w:rsidRPr="00AE2F54" w:rsidRDefault="00E32D89" w:rsidP="000535F1">
            <w:pPr>
              <w:jc w:val="center"/>
              <w:rPr>
                <w:rFonts w:ascii="Tahoma" w:hAnsi="Tahoma" w:cs="Tahoma"/>
                <w:b/>
                <w:bCs/>
                <w:color w:val="000000"/>
                <w:sz w:val="12"/>
                <w:szCs w:val="12"/>
              </w:rPr>
            </w:pPr>
          </w:p>
        </w:tc>
        <w:tc>
          <w:tcPr>
            <w:tcW w:w="349" w:type="dxa"/>
            <w:vMerge/>
            <w:shd w:val="clear" w:color="000000" w:fill="BFBFBF"/>
            <w:textDirection w:val="btLr"/>
            <w:vAlign w:val="center"/>
          </w:tcPr>
          <w:p w14:paraId="6706B489" w14:textId="77777777" w:rsidR="00E32D89" w:rsidRPr="00AE2F54" w:rsidRDefault="00E32D89" w:rsidP="000535F1">
            <w:pPr>
              <w:jc w:val="center"/>
              <w:rPr>
                <w:rFonts w:ascii="Tahoma" w:hAnsi="Tahoma" w:cs="Tahoma"/>
                <w:b/>
                <w:bCs/>
                <w:color w:val="000000"/>
                <w:sz w:val="12"/>
                <w:szCs w:val="12"/>
              </w:rPr>
            </w:pPr>
          </w:p>
        </w:tc>
        <w:tc>
          <w:tcPr>
            <w:tcW w:w="1101" w:type="dxa"/>
            <w:vMerge/>
            <w:shd w:val="clear" w:color="000000" w:fill="BFBFBF"/>
            <w:vAlign w:val="center"/>
          </w:tcPr>
          <w:p w14:paraId="0748E90E" w14:textId="77777777" w:rsidR="00E32D89" w:rsidRPr="00AE2F54" w:rsidRDefault="00E32D89" w:rsidP="000535F1">
            <w:pPr>
              <w:rPr>
                <w:rFonts w:ascii="Tahoma" w:hAnsi="Tahoma" w:cs="Tahoma"/>
                <w:b/>
                <w:bCs/>
                <w:color w:val="000000"/>
                <w:sz w:val="12"/>
                <w:szCs w:val="12"/>
              </w:rPr>
            </w:pPr>
          </w:p>
        </w:tc>
        <w:tc>
          <w:tcPr>
            <w:tcW w:w="1105" w:type="dxa"/>
            <w:vMerge/>
            <w:shd w:val="clear" w:color="000000" w:fill="BFBFBF"/>
            <w:vAlign w:val="center"/>
          </w:tcPr>
          <w:p w14:paraId="1321662D" w14:textId="77777777" w:rsidR="00E32D89" w:rsidRPr="00AE2F54" w:rsidRDefault="00E32D89" w:rsidP="000535F1">
            <w:pPr>
              <w:rPr>
                <w:rFonts w:ascii="Tahoma" w:hAnsi="Tahoma" w:cs="Tahoma"/>
                <w:b/>
                <w:bCs/>
                <w:color w:val="000000"/>
                <w:sz w:val="12"/>
                <w:szCs w:val="12"/>
              </w:rPr>
            </w:pPr>
          </w:p>
        </w:tc>
        <w:tc>
          <w:tcPr>
            <w:tcW w:w="349" w:type="dxa"/>
            <w:vMerge/>
            <w:shd w:val="clear" w:color="000000" w:fill="BFBFBF"/>
            <w:textDirection w:val="btLr"/>
            <w:vAlign w:val="center"/>
          </w:tcPr>
          <w:p w14:paraId="035986A5" w14:textId="77777777" w:rsidR="00E32D89" w:rsidRPr="00AE2F54" w:rsidRDefault="00E32D89" w:rsidP="000535F1">
            <w:pPr>
              <w:jc w:val="center"/>
              <w:rPr>
                <w:rFonts w:ascii="Tahoma" w:hAnsi="Tahoma" w:cs="Tahoma"/>
                <w:b/>
                <w:bCs/>
                <w:color w:val="000000"/>
                <w:sz w:val="12"/>
                <w:szCs w:val="12"/>
              </w:rPr>
            </w:pPr>
          </w:p>
        </w:tc>
        <w:tc>
          <w:tcPr>
            <w:tcW w:w="349" w:type="dxa"/>
            <w:vMerge/>
            <w:shd w:val="clear" w:color="000000" w:fill="BFBFBF"/>
            <w:textDirection w:val="btLr"/>
            <w:vAlign w:val="center"/>
          </w:tcPr>
          <w:p w14:paraId="1C8F278F" w14:textId="77777777" w:rsidR="00E32D89" w:rsidRPr="00AE2F54" w:rsidRDefault="00E32D89" w:rsidP="000535F1">
            <w:pPr>
              <w:jc w:val="center"/>
              <w:rPr>
                <w:rFonts w:ascii="Tahoma" w:hAnsi="Tahoma" w:cs="Tahoma"/>
                <w:b/>
                <w:bCs/>
                <w:color w:val="000000"/>
                <w:sz w:val="12"/>
                <w:szCs w:val="12"/>
              </w:rPr>
            </w:pPr>
          </w:p>
        </w:tc>
        <w:tc>
          <w:tcPr>
            <w:tcW w:w="349" w:type="dxa"/>
            <w:vMerge/>
            <w:shd w:val="clear" w:color="000000" w:fill="BFBFBF"/>
            <w:textDirection w:val="btLr"/>
            <w:vAlign w:val="center"/>
          </w:tcPr>
          <w:p w14:paraId="3AED5498" w14:textId="77777777" w:rsidR="00E32D89" w:rsidRPr="00AE2F54" w:rsidRDefault="00E32D89" w:rsidP="000535F1">
            <w:pPr>
              <w:jc w:val="center"/>
              <w:rPr>
                <w:rFonts w:ascii="Tahoma" w:hAnsi="Tahoma" w:cs="Tahoma"/>
                <w:b/>
                <w:bCs/>
                <w:color w:val="000000"/>
                <w:sz w:val="12"/>
                <w:szCs w:val="12"/>
              </w:rPr>
            </w:pPr>
          </w:p>
        </w:tc>
        <w:tc>
          <w:tcPr>
            <w:tcW w:w="349" w:type="dxa"/>
            <w:vMerge/>
            <w:shd w:val="clear" w:color="000000" w:fill="BFBFBF"/>
            <w:textDirection w:val="btLr"/>
            <w:vAlign w:val="center"/>
          </w:tcPr>
          <w:p w14:paraId="3DD3152C" w14:textId="77777777" w:rsidR="00E32D89" w:rsidRPr="00AE2F54" w:rsidRDefault="00E32D89" w:rsidP="000535F1">
            <w:pPr>
              <w:jc w:val="center"/>
              <w:rPr>
                <w:rFonts w:ascii="Tahoma" w:hAnsi="Tahoma" w:cs="Tahoma"/>
                <w:b/>
                <w:bCs/>
                <w:color w:val="000000"/>
                <w:sz w:val="12"/>
                <w:szCs w:val="12"/>
              </w:rPr>
            </w:pPr>
          </w:p>
        </w:tc>
        <w:tc>
          <w:tcPr>
            <w:tcW w:w="349" w:type="dxa"/>
            <w:vMerge/>
            <w:shd w:val="clear" w:color="000000" w:fill="BFBFBF"/>
            <w:textDirection w:val="btLr"/>
            <w:vAlign w:val="center"/>
          </w:tcPr>
          <w:p w14:paraId="65E01D89" w14:textId="77777777" w:rsidR="00E32D89" w:rsidRPr="00AE2F54" w:rsidRDefault="00E32D89" w:rsidP="000535F1">
            <w:pPr>
              <w:jc w:val="center"/>
              <w:rPr>
                <w:rFonts w:ascii="Tahoma" w:hAnsi="Tahoma" w:cs="Tahoma"/>
                <w:b/>
                <w:bCs/>
                <w:color w:val="000000"/>
                <w:sz w:val="12"/>
                <w:szCs w:val="12"/>
              </w:rPr>
            </w:pPr>
          </w:p>
        </w:tc>
        <w:tc>
          <w:tcPr>
            <w:tcW w:w="1116" w:type="dxa"/>
            <w:vMerge/>
            <w:shd w:val="clear" w:color="000000" w:fill="BFBFBF"/>
            <w:textDirection w:val="btLr"/>
            <w:vAlign w:val="center"/>
          </w:tcPr>
          <w:p w14:paraId="61DA07D4" w14:textId="77777777" w:rsidR="00E32D89" w:rsidRPr="00AE2F54" w:rsidRDefault="00E32D89" w:rsidP="000535F1">
            <w:pPr>
              <w:jc w:val="center"/>
              <w:rPr>
                <w:rFonts w:ascii="Tahoma" w:hAnsi="Tahoma" w:cs="Tahoma"/>
                <w:b/>
                <w:bCs/>
                <w:color w:val="000000"/>
                <w:sz w:val="12"/>
                <w:szCs w:val="12"/>
              </w:rPr>
            </w:pPr>
          </w:p>
        </w:tc>
        <w:tc>
          <w:tcPr>
            <w:tcW w:w="349" w:type="dxa"/>
            <w:shd w:val="clear" w:color="000000" w:fill="BFBFBF"/>
            <w:textDirection w:val="btLr"/>
            <w:vAlign w:val="center"/>
          </w:tcPr>
          <w:p w14:paraId="046B41E9"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probabilidad</w:t>
            </w:r>
          </w:p>
        </w:tc>
        <w:tc>
          <w:tcPr>
            <w:tcW w:w="349" w:type="dxa"/>
            <w:shd w:val="clear" w:color="000000" w:fill="BFBFBF"/>
            <w:textDirection w:val="btLr"/>
            <w:vAlign w:val="center"/>
          </w:tcPr>
          <w:p w14:paraId="21CC3EB8"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impacto</w:t>
            </w:r>
          </w:p>
        </w:tc>
        <w:tc>
          <w:tcPr>
            <w:tcW w:w="351" w:type="dxa"/>
            <w:shd w:val="clear" w:color="000000" w:fill="BFBFBF"/>
            <w:textDirection w:val="btLr"/>
            <w:vAlign w:val="center"/>
          </w:tcPr>
          <w:p w14:paraId="338EDFBA"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Valoración del riesgo</w:t>
            </w:r>
          </w:p>
        </w:tc>
        <w:tc>
          <w:tcPr>
            <w:tcW w:w="501" w:type="dxa"/>
            <w:vMerge/>
            <w:shd w:val="clear" w:color="000000" w:fill="BFBFBF"/>
            <w:textDirection w:val="btLr"/>
            <w:vAlign w:val="center"/>
          </w:tcPr>
          <w:p w14:paraId="0B29B5F8" w14:textId="77777777" w:rsidR="00E32D89" w:rsidRPr="00AE2F54" w:rsidRDefault="00E32D89" w:rsidP="000535F1">
            <w:pPr>
              <w:ind w:left="113" w:right="113"/>
              <w:jc w:val="center"/>
              <w:rPr>
                <w:rFonts w:ascii="Tahoma" w:hAnsi="Tahoma" w:cs="Tahoma"/>
                <w:b/>
                <w:bCs/>
                <w:color w:val="000000"/>
                <w:sz w:val="12"/>
                <w:szCs w:val="12"/>
              </w:rPr>
            </w:pPr>
          </w:p>
        </w:tc>
        <w:tc>
          <w:tcPr>
            <w:tcW w:w="385" w:type="dxa"/>
            <w:vMerge/>
            <w:shd w:val="clear" w:color="000000" w:fill="BFBFBF"/>
            <w:textDirection w:val="btLr"/>
            <w:vAlign w:val="center"/>
          </w:tcPr>
          <w:p w14:paraId="5A36A4F0" w14:textId="77777777" w:rsidR="00E32D89" w:rsidRPr="00AE2F54" w:rsidRDefault="00E32D89" w:rsidP="000535F1">
            <w:pPr>
              <w:ind w:left="113" w:right="113"/>
              <w:jc w:val="center"/>
              <w:rPr>
                <w:rFonts w:ascii="Tahoma" w:hAnsi="Tahoma" w:cs="Tahoma"/>
                <w:b/>
                <w:bCs/>
                <w:color w:val="000000"/>
                <w:sz w:val="12"/>
                <w:szCs w:val="12"/>
              </w:rPr>
            </w:pPr>
          </w:p>
        </w:tc>
        <w:tc>
          <w:tcPr>
            <w:tcW w:w="323" w:type="dxa"/>
            <w:vMerge/>
            <w:shd w:val="clear" w:color="000000" w:fill="BFBFBF"/>
            <w:textDirection w:val="btLr"/>
            <w:vAlign w:val="center"/>
          </w:tcPr>
          <w:p w14:paraId="7D626DB7" w14:textId="77777777" w:rsidR="00E32D89" w:rsidRPr="00AE2F54" w:rsidRDefault="00E32D89" w:rsidP="000535F1">
            <w:pPr>
              <w:ind w:left="113" w:right="113"/>
              <w:jc w:val="center"/>
              <w:rPr>
                <w:rFonts w:ascii="Tahoma" w:hAnsi="Tahoma" w:cs="Tahoma"/>
                <w:b/>
                <w:bCs/>
                <w:color w:val="000000"/>
                <w:sz w:val="12"/>
                <w:szCs w:val="12"/>
              </w:rPr>
            </w:pPr>
          </w:p>
        </w:tc>
        <w:tc>
          <w:tcPr>
            <w:tcW w:w="567" w:type="dxa"/>
            <w:vMerge/>
            <w:shd w:val="clear" w:color="000000" w:fill="BFBFBF"/>
            <w:textDirection w:val="btLr"/>
            <w:vAlign w:val="center"/>
          </w:tcPr>
          <w:p w14:paraId="44180037" w14:textId="77777777" w:rsidR="00E32D89" w:rsidRPr="00AE2F54" w:rsidRDefault="00E32D89" w:rsidP="000535F1">
            <w:pPr>
              <w:ind w:left="113" w:right="113"/>
              <w:jc w:val="center"/>
              <w:rPr>
                <w:rFonts w:ascii="Tahoma" w:hAnsi="Tahoma" w:cs="Tahoma"/>
                <w:b/>
                <w:bCs/>
                <w:color w:val="000000"/>
                <w:sz w:val="12"/>
                <w:szCs w:val="12"/>
              </w:rPr>
            </w:pPr>
          </w:p>
        </w:tc>
        <w:tc>
          <w:tcPr>
            <w:tcW w:w="709" w:type="dxa"/>
            <w:shd w:val="clear" w:color="000000" w:fill="BFBFBF"/>
            <w:textDirection w:val="btLr"/>
            <w:vAlign w:val="center"/>
          </w:tcPr>
          <w:p w14:paraId="67CD05D6" w14:textId="77777777" w:rsidR="00E32D89" w:rsidRPr="00AE2F54" w:rsidRDefault="00E32D89" w:rsidP="000535F1">
            <w:pPr>
              <w:ind w:left="113" w:right="113"/>
              <w:jc w:val="center"/>
              <w:rPr>
                <w:rFonts w:ascii="Tahoma" w:hAnsi="Tahoma" w:cs="Tahoma"/>
                <w:b/>
                <w:bCs/>
                <w:color w:val="000000"/>
                <w:sz w:val="12"/>
                <w:szCs w:val="12"/>
              </w:rPr>
            </w:pPr>
            <w:r w:rsidRPr="00AE2F54">
              <w:rPr>
                <w:rFonts w:ascii="Tahoma" w:hAnsi="Tahoma" w:cs="Tahoma"/>
                <w:b/>
                <w:bCs/>
                <w:color w:val="000000"/>
                <w:sz w:val="12"/>
                <w:szCs w:val="12"/>
              </w:rPr>
              <w:t>Forma de realizar monitoreo</w:t>
            </w:r>
          </w:p>
        </w:tc>
        <w:tc>
          <w:tcPr>
            <w:tcW w:w="709" w:type="dxa"/>
            <w:shd w:val="clear" w:color="000000" w:fill="BFBFBF"/>
            <w:textDirection w:val="btLr"/>
            <w:vAlign w:val="center"/>
          </w:tcPr>
          <w:p w14:paraId="3F65C400" w14:textId="77777777" w:rsidR="00E32D89" w:rsidRPr="00AE2F54" w:rsidRDefault="00E32D89" w:rsidP="000535F1">
            <w:pPr>
              <w:ind w:left="113" w:right="113"/>
              <w:jc w:val="center"/>
              <w:rPr>
                <w:rFonts w:ascii="Tahoma" w:hAnsi="Tahoma" w:cs="Tahoma"/>
                <w:b/>
                <w:bCs/>
                <w:color w:val="000000"/>
                <w:sz w:val="12"/>
                <w:szCs w:val="12"/>
              </w:rPr>
            </w:pPr>
            <w:r w:rsidRPr="00AE2F54">
              <w:rPr>
                <w:rFonts w:ascii="Tahoma" w:hAnsi="Tahoma" w:cs="Tahoma"/>
                <w:b/>
                <w:bCs/>
                <w:color w:val="000000"/>
                <w:sz w:val="12"/>
                <w:szCs w:val="12"/>
              </w:rPr>
              <w:t>Periodicidad monitoreo / ¿</w:t>
            </w:r>
            <w:proofErr w:type="gramStart"/>
            <w:r w:rsidRPr="00AE2F54">
              <w:rPr>
                <w:rFonts w:ascii="Tahoma" w:hAnsi="Tahoma" w:cs="Tahoma"/>
                <w:b/>
                <w:bCs/>
                <w:color w:val="000000"/>
                <w:sz w:val="12"/>
                <w:szCs w:val="12"/>
              </w:rPr>
              <w:t>Cuando</w:t>
            </w:r>
            <w:proofErr w:type="gramEnd"/>
            <w:r w:rsidRPr="00AE2F54">
              <w:rPr>
                <w:rFonts w:ascii="Tahoma" w:hAnsi="Tahoma" w:cs="Tahoma"/>
                <w:b/>
                <w:bCs/>
                <w:color w:val="000000"/>
                <w:sz w:val="12"/>
                <w:szCs w:val="12"/>
              </w:rPr>
              <w:t>?</w:t>
            </w:r>
          </w:p>
        </w:tc>
      </w:tr>
      <w:tr w:rsidR="00E32D89" w:rsidRPr="00AE2F54" w14:paraId="715EA054" w14:textId="77777777" w:rsidTr="000535F1">
        <w:trPr>
          <w:cantSplit/>
          <w:trHeight w:val="993"/>
          <w:jc w:val="center"/>
        </w:trPr>
        <w:tc>
          <w:tcPr>
            <w:tcW w:w="348" w:type="dxa"/>
            <w:vAlign w:val="center"/>
            <w:hideMark/>
          </w:tcPr>
          <w:p w14:paraId="7A559209"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1</w:t>
            </w:r>
          </w:p>
        </w:tc>
        <w:tc>
          <w:tcPr>
            <w:tcW w:w="348" w:type="dxa"/>
            <w:textDirection w:val="btLr"/>
            <w:vAlign w:val="center"/>
            <w:hideMark/>
          </w:tcPr>
          <w:p w14:paraId="3FD0569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General</w:t>
            </w:r>
          </w:p>
        </w:tc>
        <w:tc>
          <w:tcPr>
            <w:tcW w:w="348" w:type="dxa"/>
            <w:textDirection w:val="btLr"/>
            <w:vAlign w:val="center"/>
            <w:hideMark/>
          </w:tcPr>
          <w:p w14:paraId="369680F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Externo</w:t>
            </w:r>
          </w:p>
        </w:tc>
        <w:tc>
          <w:tcPr>
            <w:tcW w:w="349" w:type="dxa"/>
            <w:textDirection w:val="btLr"/>
            <w:vAlign w:val="center"/>
            <w:hideMark/>
          </w:tcPr>
          <w:p w14:paraId="46DDB68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Planeación</w:t>
            </w:r>
          </w:p>
        </w:tc>
        <w:tc>
          <w:tcPr>
            <w:tcW w:w="349" w:type="dxa"/>
            <w:textDirection w:val="btLr"/>
            <w:vAlign w:val="center"/>
            <w:hideMark/>
          </w:tcPr>
          <w:p w14:paraId="42B13BF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Social o político</w:t>
            </w:r>
          </w:p>
        </w:tc>
        <w:tc>
          <w:tcPr>
            <w:tcW w:w="1101" w:type="dxa"/>
            <w:vAlign w:val="center"/>
            <w:hideMark/>
          </w:tcPr>
          <w:p w14:paraId="2456D038"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dispersión de la normatividad</w:t>
            </w:r>
          </w:p>
        </w:tc>
        <w:tc>
          <w:tcPr>
            <w:tcW w:w="1105" w:type="dxa"/>
            <w:vAlign w:val="center"/>
            <w:hideMark/>
          </w:tcPr>
          <w:p w14:paraId="317ECB7D"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En materia de contratación estatal, existen numerosas normas, directrices, conceptos e interpretaciones sobre el procedimiento de contratación </w:t>
            </w:r>
          </w:p>
        </w:tc>
        <w:tc>
          <w:tcPr>
            <w:tcW w:w="349" w:type="dxa"/>
            <w:textDirection w:val="btLr"/>
            <w:vAlign w:val="center"/>
            <w:hideMark/>
          </w:tcPr>
          <w:p w14:paraId="6851376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349" w:type="dxa"/>
            <w:textDirection w:val="btLr"/>
            <w:vAlign w:val="center"/>
            <w:hideMark/>
          </w:tcPr>
          <w:p w14:paraId="0EC73EB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349" w:type="dxa"/>
            <w:textDirection w:val="btLr"/>
            <w:vAlign w:val="center"/>
            <w:hideMark/>
          </w:tcPr>
          <w:p w14:paraId="0CBDB33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 (Riesgo bajo)</w:t>
            </w:r>
          </w:p>
        </w:tc>
        <w:tc>
          <w:tcPr>
            <w:tcW w:w="349" w:type="dxa"/>
            <w:textDirection w:val="btLr"/>
            <w:vAlign w:val="center"/>
            <w:hideMark/>
          </w:tcPr>
          <w:p w14:paraId="649142C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349" w:type="dxa"/>
            <w:textDirection w:val="btLr"/>
            <w:vAlign w:val="center"/>
            <w:hideMark/>
          </w:tcPr>
          <w:p w14:paraId="33BBF1E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Entidad</w:t>
            </w:r>
          </w:p>
        </w:tc>
        <w:tc>
          <w:tcPr>
            <w:tcW w:w="1116" w:type="dxa"/>
            <w:vAlign w:val="center"/>
          </w:tcPr>
          <w:p w14:paraId="4C3B5546"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Hacer seguimiento de las normas de contratación y de sus modificaciones</w:t>
            </w:r>
          </w:p>
        </w:tc>
        <w:tc>
          <w:tcPr>
            <w:tcW w:w="349" w:type="dxa"/>
            <w:textDirection w:val="btLr"/>
            <w:vAlign w:val="center"/>
          </w:tcPr>
          <w:p w14:paraId="1B43470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349" w:type="dxa"/>
            <w:textDirection w:val="btLr"/>
            <w:vAlign w:val="center"/>
          </w:tcPr>
          <w:p w14:paraId="7F08C74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351" w:type="dxa"/>
            <w:textDirection w:val="btLr"/>
            <w:vAlign w:val="center"/>
          </w:tcPr>
          <w:p w14:paraId="0ED1288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w:t>
            </w:r>
          </w:p>
        </w:tc>
        <w:tc>
          <w:tcPr>
            <w:tcW w:w="501" w:type="dxa"/>
            <w:textDirection w:val="btLr"/>
            <w:vAlign w:val="center"/>
          </w:tcPr>
          <w:p w14:paraId="090BF50C"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NO</w:t>
            </w:r>
          </w:p>
        </w:tc>
        <w:tc>
          <w:tcPr>
            <w:tcW w:w="385" w:type="dxa"/>
            <w:textDirection w:val="btLr"/>
            <w:vAlign w:val="center"/>
          </w:tcPr>
          <w:p w14:paraId="2AC47D77"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Asesor de Contratación</w:t>
            </w:r>
          </w:p>
        </w:tc>
        <w:tc>
          <w:tcPr>
            <w:tcW w:w="323" w:type="dxa"/>
            <w:textDirection w:val="btLr"/>
            <w:vAlign w:val="center"/>
          </w:tcPr>
          <w:p w14:paraId="4F0E093C"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Desde la elaboración del estudio previo</w:t>
            </w:r>
          </w:p>
        </w:tc>
        <w:tc>
          <w:tcPr>
            <w:tcW w:w="567" w:type="dxa"/>
            <w:textDirection w:val="btLr"/>
            <w:vAlign w:val="center"/>
          </w:tcPr>
          <w:p w14:paraId="688515D1"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Hasta la liquidación del contrato</w:t>
            </w:r>
          </w:p>
        </w:tc>
        <w:tc>
          <w:tcPr>
            <w:tcW w:w="709" w:type="dxa"/>
            <w:vAlign w:val="center"/>
          </w:tcPr>
          <w:p w14:paraId="54A2D6A8"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Verificando el portal de </w:t>
            </w:r>
            <w:proofErr w:type="spellStart"/>
            <w:r w:rsidRPr="00AE2F54">
              <w:rPr>
                <w:rFonts w:ascii="Tahoma" w:hAnsi="Tahoma" w:cs="Tahoma"/>
                <w:color w:val="000000"/>
                <w:sz w:val="12"/>
                <w:szCs w:val="12"/>
              </w:rPr>
              <w:t>CCE</w:t>
            </w:r>
            <w:proofErr w:type="spellEnd"/>
          </w:p>
        </w:tc>
        <w:tc>
          <w:tcPr>
            <w:tcW w:w="709" w:type="dxa"/>
            <w:vAlign w:val="center"/>
          </w:tcPr>
          <w:p w14:paraId="0611BBC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Semanal</w:t>
            </w:r>
          </w:p>
        </w:tc>
      </w:tr>
      <w:tr w:rsidR="00E32D89" w:rsidRPr="00AE2F54" w14:paraId="0C7EE057" w14:textId="77777777" w:rsidTr="000535F1">
        <w:trPr>
          <w:cantSplit/>
          <w:trHeight w:val="1101"/>
          <w:jc w:val="center"/>
        </w:trPr>
        <w:tc>
          <w:tcPr>
            <w:tcW w:w="348" w:type="dxa"/>
            <w:vAlign w:val="center"/>
            <w:hideMark/>
          </w:tcPr>
          <w:p w14:paraId="5639B631"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2.</w:t>
            </w:r>
          </w:p>
        </w:tc>
        <w:tc>
          <w:tcPr>
            <w:tcW w:w="348" w:type="dxa"/>
            <w:textDirection w:val="btLr"/>
            <w:vAlign w:val="center"/>
            <w:hideMark/>
          </w:tcPr>
          <w:p w14:paraId="7F0F636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General</w:t>
            </w:r>
          </w:p>
        </w:tc>
        <w:tc>
          <w:tcPr>
            <w:tcW w:w="348" w:type="dxa"/>
            <w:textDirection w:val="btLr"/>
            <w:vAlign w:val="center"/>
            <w:hideMark/>
          </w:tcPr>
          <w:p w14:paraId="0C65F61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349" w:type="dxa"/>
            <w:textDirection w:val="btLr"/>
            <w:vAlign w:val="center"/>
            <w:hideMark/>
          </w:tcPr>
          <w:p w14:paraId="3E9F5BE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Planeación</w:t>
            </w:r>
          </w:p>
        </w:tc>
        <w:tc>
          <w:tcPr>
            <w:tcW w:w="349" w:type="dxa"/>
            <w:textDirection w:val="btLr"/>
            <w:vAlign w:val="center"/>
            <w:hideMark/>
          </w:tcPr>
          <w:p w14:paraId="02965F14"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Operacional</w:t>
            </w:r>
          </w:p>
        </w:tc>
        <w:tc>
          <w:tcPr>
            <w:tcW w:w="1101" w:type="dxa"/>
            <w:vAlign w:val="center"/>
            <w:hideMark/>
          </w:tcPr>
          <w:p w14:paraId="5DCA3CC8"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deficiente planeación de los contratos en la unidad delegataria</w:t>
            </w:r>
          </w:p>
        </w:tc>
        <w:tc>
          <w:tcPr>
            <w:tcW w:w="1105" w:type="dxa"/>
            <w:vAlign w:val="center"/>
            <w:hideMark/>
          </w:tcPr>
          <w:p w14:paraId="328ABF8B"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Que no se armonicen los elementos a adquirir con cargo al futuro contrato con el sistema presupuestal y el Plan Anual de Adquisiciones</w:t>
            </w:r>
          </w:p>
        </w:tc>
        <w:tc>
          <w:tcPr>
            <w:tcW w:w="349" w:type="dxa"/>
            <w:textDirection w:val="btLr"/>
            <w:vAlign w:val="center"/>
            <w:hideMark/>
          </w:tcPr>
          <w:p w14:paraId="0FE2FDC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349" w:type="dxa"/>
            <w:textDirection w:val="btLr"/>
            <w:vAlign w:val="center"/>
            <w:hideMark/>
          </w:tcPr>
          <w:p w14:paraId="122EA3A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349" w:type="dxa"/>
            <w:textDirection w:val="btLr"/>
            <w:vAlign w:val="center"/>
            <w:hideMark/>
          </w:tcPr>
          <w:p w14:paraId="2249B1F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3(Riesgo bajo)</w:t>
            </w:r>
          </w:p>
        </w:tc>
        <w:tc>
          <w:tcPr>
            <w:tcW w:w="349" w:type="dxa"/>
            <w:textDirection w:val="btLr"/>
            <w:vAlign w:val="center"/>
            <w:hideMark/>
          </w:tcPr>
          <w:p w14:paraId="003BFD5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349" w:type="dxa"/>
            <w:textDirection w:val="btLr"/>
            <w:vAlign w:val="center"/>
            <w:hideMark/>
          </w:tcPr>
          <w:p w14:paraId="18737C9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Entidad</w:t>
            </w:r>
          </w:p>
        </w:tc>
        <w:tc>
          <w:tcPr>
            <w:tcW w:w="1116" w:type="dxa"/>
            <w:vAlign w:val="center"/>
          </w:tcPr>
          <w:p w14:paraId="217FF30B"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El bien objeto del futuro contrato debe estar incluido dentro del</w:t>
            </w:r>
            <w:r>
              <w:rPr>
                <w:rFonts w:ascii="Tahoma" w:hAnsi="Tahoma" w:cs="Tahoma"/>
                <w:color w:val="000000"/>
                <w:sz w:val="12"/>
                <w:szCs w:val="12"/>
              </w:rPr>
              <w:t xml:space="preserve"> </w:t>
            </w:r>
            <w:r w:rsidRPr="00AE2F54">
              <w:rPr>
                <w:rFonts w:ascii="Tahoma" w:hAnsi="Tahoma" w:cs="Tahoma"/>
                <w:color w:val="000000"/>
                <w:sz w:val="12"/>
                <w:szCs w:val="12"/>
              </w:rPr>
              <w:t>Plan Anual de Adquisiciones</w:t>
            </w:r>
          </w:p>
        </w:tc>
        <w:tc>
          <w:tcPr>
            <w:tcW w:w="349" w:type="dxa"/>
            <w:textDirection w:val="btLr"/>
            <w:vAlign w:val="center"/>
          </w:tcPr>
          <w:p w14:paraId="449BBFB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349" w:type="dxa"/>
            <w:textDirection w:val="btLr"/>
            <w:vAlign w:val="center"/>
          </w:tcPr>
          <w:p w14:paraId="261605C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351" w:type="dxa"/>
            <w:textDirection w:val="btLr"/>
            <w:vAlign w:val="center"/>
          </w:tcPr>
          <w:p w14:paraId="35E77AC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501" w:type="dxa"/>
            <w:textDirection w:val="btLr"/>
            <w:vAlign w:val="center"/>
          </w:tcPr>
          <w:p w14:paraId="0C5E10F1"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NO</w:t>
            </w:r>
          </w:p>
        </w:tc>
        <w:tc>
          <w:tcPr>
            <w:tcW w:w="385" w:type="dxa"/>
            <w:textDirection w:val="btLr"/>
            <w:vAlign w:val="center"/>
          </w:tcPr>
          <w:p w14:paraId="0FBCAF91"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Dependencia Usuaria</w:t>
            </w:r>
          </w:p>
        </w:tc>
        <w:tc>
          <w:tcPr>
            <w:tcW w:w="323" w:type="dxa"/>
            <w:textDirection w:val="btLr"/>
            <w:vAlign w:val="center"/>
          </w:tcPr>
          <w:p w14:paraId="54A80220"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Desde la elaboración del estudio previo</w:t>
            </w:r>
          </w:p>
        </w:tc>
        <w:tc>
          <w:tcPr>
            <w:tcW w:w="567" w:type="dxa"/>
            <w:textDirection w:val="btLr"/>
            <w:vAlign w:val="center"/>
          </w:tcPr>
          <w:p w14:paraId="4C666528"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Hasta la liquidación del contrato</w:t>
            </w:r>
          </w:p>
        </w:tc>
        <w:tc>
          <w:tcPr>
            <w:tcW w:w="709" w:type="dxa"/>
            <w:vAlign w:val="center"/>
          </w:tcPr>
          <w:p w14:paraId="0F43A014"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Formato Plan Anual de Adquisiciones</w:t>
            </w:r>
          </w:p>
        </w:tc>
        <w:tc>
          <w:tcPr>
            <w:tcW w:w="709" w:type="dxa"/>
            <w:vAlign w:val="center"/>
          </w:tcPr>
          <w:p w14:paraId="3060CC0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Previo a la apertura del proceso</w:t>
            </w:r>
          </w:p>
        </w:tc>
      </w:tr>
      <w:tr w:rsidR="00E32D89" w:rsidRPr="00AE2F54" w14:paraId="36D4D961" w14:textId="77777777" w:rsidTr="000535F1">
        <w:trPr>
          <w:cantSplit/>
          <w:trHeight w:val="993"/>
          <w:jc w:val="center"/>
        </w:trPr>
        <w:tc>
          <w:tcPr>
            <w:tcW w:w="348" w:type="dxa"/>
            <w:vAlign w:val="center"/>
            <w:hideMark/>
          </w:tcPr>
          <w:p w14:paraId="7A710FE4"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3</w:t>
            </w:r>
          </w:p>
        </w:tc>
        <w:tc>
          <w:tcPr>
            <w:tcW w:w="348" w:type="dxa"/>
            <w:textDirection w:val="btLr"/>
            <w:vAlign w:val="center"/>
            <w:hideMark/>
          </w:tcPr>
          <w:p w14:paraId="5E7B971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General</w:t>
            </w:r>
          </w:p>
        </w:tc>
        <w:tc>
          <w:tcPr>
            <w:tcW w:w="348" w:type="dxa"/>
            <w:textDirection w:val="btLr"/>
            <w:vAlign w:val="center"/>
            <w:hideMark/>
          </w:tcPr>
          <w:p w14:paraId="465F16C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349" w:type="dxa"/>
            <w:textDirection w:val="btLr"/>
            <w:vAlign w:val="center"/>
            <w:hideMark/>
          </w:tcPr>
          <w:p w14:paraId="48F8D11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Planeación</w:t>
            </w:r>
          </w:p>
        </w:tc>
        <w:tc>
          <w:tcPr>
            <w:tcW w:w="349" w:type="dxa"/>
            <w:textDirection w:val="btLr"/>
            <w:vAlign w:val="center"/>
            <w:hideMark/>
          </w:tcPr>
          <w:p w14:paraId="0C7942A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Operacional</w:t>
            </w:r>
          </w:p>
        </w:tc>
        <w:tc>
          <w:tcPr>
            <w:tcW w:w="1101" w:type="dxa"/>
            <w:vAlign w:val="center"/>
            <w:hideMark/>
          </w:tcPr>
          <w:p w14:paraId="22FFEE52"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deficiente determinación de especificaciones técnicas mínimas</w:t>
            </w:r>
          </w:p>
        </w:tc>
        <w:tc>
          <w:tcPr>
            <w:tcW w:w="1105" w:type="dxa"/>
            <w:vAlign w:val="center"/>
            <w:hideMark/>
          </w:tcPr>
          <w:p w14:paraId="4F6682D9"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Las especificaciones técnicas mínimas no permiten que se satisfaga la necesidad</w:t>
            </w:r>
            <w:r>
              <w:rPr>
                <w:rFonts w:ascii="Tahoma" w:hAnsi="Tahoma" w:cs="Tahoma"/>
                <w:color w:val="000000"/>
                <w:sz w:val="12"/>
                <w:szCs w:val="12"/>
              </w:rPr>
              <w:t xml:space="preserve">, </w:t>
            </w:r>
            <w:r w:rsidRPr="00561B41">
              <w:rPr>
                <w:rFonts w:ascii="Tahoma" w:hAnsi="Tahoma" w:cs="Tahoma"/>
                <w:color w:val="000000"/>
                <w:sz w:val="12"/>
                <w:szCs w:val="12"/>
              </w:rPr>
              <w:t>existencia de errores, inconsistencias o falta de información en los diseños técnicos elaborados por la consultoría de obra encargada del proyecto</w:t>
            </w:r>
          </w:p>
        </w:tc>
        <w:tc>
          <w:tcPr>
            <w:tcW w:w="349" w:type="dxa"/>
            <w:textDirection w:val="btLr"/>
            <w:vAlign w:val="center"/>
            <w:hideMark/>
          </w:tcPr>
          <w:p w14:paraId="2AB6AE7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349" w:type="dxa"/>
            <w:textDirection w:val="btLr"/>
            <w:vAlign w:val="center"/>
            <w:hideMark/>
          </w:tcPr>
          <w:p w14:paraId="3D504A8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349" w:type="dxa"/>
            <w:textDirection w:val="btLr"/>
            <w:vAlign w:val="center"/>
            <w:hideMark/>
          </w:tcPr>
          <w:p w14:paraId="4C47C61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4(Riesgo bajo)</w:t>
            </w:r>
          </w:p>
        </w:tc>
        <w:tc>
          <w:tcPr>
            <w:tcW w:w="349" w:type="dxa"/>
            <w:textDirection w:val="btLr"/>
            <w:vAlign w:val="center"/>
            <w:hideMark/>
          </w:tcPr>
          <w:p w14:paraId="7887C1F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349" w:type="dxa"/>
            <w:textDirection w:val="btLr"/>
            <w:vAlign w:val="center"/>
            <w:hideMark/>
          </w:tcPr>
          <w:p w14:paraId="0B28F78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Entidad</w:t>
            </w:r>
          </w:p>
        </w:tc>
        <w:tc>
          <w:tcPr>
            <w:tcW w:w="1116" w:type="dxa"/>
            <w:vAlign w:val="center"/>
          </w:tcPr>
          <w:p w14:paraId="3DABAA2A"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Se efectúa verificación del estudio previo presentado realizando observaciones cuando las especificaciones no ofrecen claridad</w:t>
            </w:r>
          </w:p>
        </w:tc>
        <w:tc>
          <w:tcPr>
            <w:tcW w:w="349" w:type="dxa"/>
            <w:textDirection w:val="btLr"/>
            <w:vAlign w:val="center"/>
          </w:tcPr>
          <w:p w14:paraId="7DABDDB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349" w:type="dxa"/>
            <w:textDirection w:val="btLr"/>
            <w:vAlign w:val="center"/>
          </w:tcPr>
          <w:p w14:paraId="45662BE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351" w:type="dxa"/>
            <w:textDirection w:val="btLr"/>
            <w:vAlign w:val="center"/>
          </w:tcPr>
          <w:p w14:paraId="7BAFC03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w:t>
            </w:r>
          </w:p>
        </w:tc>
        <w:tc>
          <w:tcPr>
            <w:tcW w:w="501" w:type="dxa"/>
            <w:textDirection w:val="btLr"/>
            <w:vAlign w:val="center"/>
          </w:tcPr>
          <w:p w14:paraId="206EFD9E"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385" w:type="dxa"/>
            <w:textDirection w:val="btLr"/>
            <w:vAlign w:val="center"/>
          </w:tcPr>
          <w:p w14:paraId="5D0449DF" w14:textId="77777777" w:rsidR="00E32D89" w:rsidRPr="00AE2F54" w:rsidRDefault="00E32D89" w:rsidP="000535F1">
            <w:pPr>
              <w:ind w:left="113" w:right="113"/>
              <w:jc w:val="center"/>
              <w:rPr>
                <w:rFonts w:ascii="Tahoma" w:hAnsi="Tahoma" w:cs="Tahoma"/>
                <w:color w:val="000000"/>
                <w:sz w:val="12"/>
                <w:szCs w:val="12"/>
              </w:rPr>
            </w:pPr>
            <w:r w:rsidRPr="00E25E5B">
              <w:rPr>
                <w:rFonts w:ascii="Tahoma" w:hAnsi="Tahoma" w:cs="Tahoma"/>
                <w:color w:val="000000"/>
                <w:sz w:val="12"/>
                <w:szCs w:val="12"/>
              </w:rPr>
              <w:t>Estructurador Técnico</w:t>
            </w:r>
          </w:p>
        </w:tc>
        <w:tc>
          <w:tcPr>
            <w:tcW w:w="323" w:type="dxa"/>
            <w:textDirection w:val="btLr"/>
            <w:vAlign w:val="center"/>
          </w:tcPr>
          <w:p w14:paraId="0892E80D"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Con la llegada del estudio previo</w:t>
            </w:r>
          </w:p>
        </w:tc>
        <w:tc>
          <w:tcPr>
            <w:tcW w:w="567" w:type="dxa"/>
            <w:textDirection w:val="btLr"/>
            <w:vAlign w:val="center"/>
          </w:tcPr>
          <w:p w14:paraId="06DCEDC1"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Cinco días hábiles siguientes a la recepción</w:t>
            </w:r>
          </w:p>
        </w:tc>
        <w:tc>
          <w:tcPr>
            <w:tcW w:w="709" w:type="dxa"/>
            <w:vAlign w:val="center"/>
          </w:tcPr>
          <w:p w14:paraId="6499ACF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Documento solicitando aclaración</w:t>
            </w:r>
          </w:p>
        </w:tc>
        <w:tc>
          <w:tcPr>
            <w:tcW w:w="709" w:type="dxa"/>
            <w:vAlign w:val="center"/>
          </w:tcPr>
          <w:p w14:paraId="768DBE9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Llegada estudio previo corregido</w:t>
            </w:r>
          </w:p>
        </w:tc>
      </w:tr>
      <w:tr w:rsidR="00E32D89" w:rsidRPr="00766D2B" w14:paraId="61C1F6C0" w14:textId="77777777" w:rsidTr="000535F1">
        <w:trPr>
          <w:cantSplit/>
          <w:trHeight w:val="993"/>
          <w:jc w:val="center"/>
        </w:trPr>
        <w:tc>
          <w:tcPr>
            <w:tcW w:w="348" w:type="dxa"/>
            <w:vAlign w:val="center"/>
            <w:hideMark/>
          </w:tcPr>
          <w:p w14:paraId="1EA43F46" w14:textId="77777777" w:rsidR="00E32D89" w:rsidRPr="00766D2B" w:rsidRDefault="00E32D89" w:rsidP="000535F1">
            <w:pPr>
              <w:jc w:val="center"/>
              <w:rPr>
                <w:rFonts w:ascii="Tahoma" w:hAnsi="Tahoma" w:cs="Tahoma"/>
                <w:b/>
                <w:bCs/>
                <w:color w:val="000000"/>
                <w:sz w:val="12"/>
                <w:szCs w:val="12"/>
              </w:rPr>
            </w:pPr>
            <w:r w:rsidRPr="00766D2B">
              <w:rPr>
                <w:rFonts w:ascii="Tahoma" w:hAnsi="Tahoma" w:cs="Tahoma"/>
                <w:b/>
                <w:bCs/>
                <w:color w:val="000000"/>
                <w:sz w:val="12"/>
                <w:szCs w:val="12"/>
              </w:rPr>
              <w:lastRenderedPageBreak/>
              <w:t>4</w:t>
            </w:r>
          </w:p>
        </w:tc>
        <w:tc>
          <w:tcPr>
            <w:tcW w:w="348" w:type="dxa"/>
            <w:textDirection w:val="btLr"/>
            <w:vAlign w:val="center"/>
            <w:hideMark/>
          </w:tcPr>
          <w:p w14:paraId="1E1C1C86"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General</w:t>
            </w:r>
          </w:p>
        </w:tc>
        <w:tc>
          <w:tcPr>
            <w:tcW w:w="348" w:type="dxa"/>
            <w:textDirection w:val="btLr"/>
            <w:vAlign w:val="center"/>
            <w:hideMark/>
          </w:tcPr>
          <w:p w14:paraId="377F0E15"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Interno</w:t>
            </w:r>
          </w:p>
        </w:tc>
        <w:tc>
          <w:tcPr>
            <w:tcW w:w="349" w:type="dxa"/>
            <w:textDirection w:val="btLr"/>
            <w:vAlign w:val="center"/>
            <w:hideMark/>
          </w:tcPr>
          <w:p w14:paraId="204C0775"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Planeación</w:t>
            </w:r>
          </w:p>
        </w:tc>
        <w:tc>
          <w:tcPr>
            <w:tcW w:w="349" w:type="dxa"/>
            <w:textDirection w:val="btLr"/>
            <w:vAlign w:val="center"/>
            <w:hideMark/>
          </w:tcPr>
          <w:p w14:paraId="1FC6E674"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Operacional</w:t>
            </w:r>
          </w:p>
        </w:tc>
        <w:tc>
          <w:tcPr>
            <w:tcW w:w="1101" w:type="dxa"/>
            <w:vAlign w:val="center"/>
            <w:hideMark/>
          </w:tcPr>
          <w:p w14:paraId="2C83A68A"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manejo del proceso de contratación por personal que no está calificado</w:t>
            </w:r>
          </w:p>
        </w:tc>
        <w:tc>
          <w:tcPr>
            <w:tcW w:w="1105" w:type="dxa"/>
            <w:vAlign w:val="center"/>
            <w:hideMark/>
          </w:tcPr>
          <w:p w14:paraId="5198D107"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El proceso de adquisiciones se encuentra impulsado por personal que no tiene las calidades y conocimiento de la normatividad</w:t>
            </w:r>
          </w:p>
        </w:tc>
        <w:tc>
          <w:tcPr>
            <w:tcW w:w="349" w:type="dxa"/>
            <w:textDirection w:val="btLr"/>
            <w:vAlign w:val="center"/>
            <w:hideMark/>
          </w:tcPr>
          <w:p w14:paraId="6E97CBA9"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349" w:type="dxa"/>
            <w:textDirection w:val="btLr"/>
            <w:vAlign w:val="center"/>
            <w:hideMark/>
          </w:tcPr>
          <w:p w14:paraId="506D1598"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349" w:type="dxa"/>
            <w:textDirection w:val="btLr"/>
            <w:vAlign w:val="center"/>
            <w:hideMark/>
          </w:tcPr>
          <w:p w14:paraId="03E24429"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2(Riesgo bajo)</w:t>
            </w:r>
          </w:p>
        </w:tc>
        <w:tc>
          <w:tcPr>
            <w:tcW w:w="349" w:type="dxa"/>
            <w:textDirection w:val="btLr"/>
            <w:vAlign w:val="center"/>
            <w:hideMark/>
          </w:tcPr>
          <w:p w14:paraId="1A5D8781"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d</w:t>
            </w:r>
          </w:p>
        </w:tc>
        <w:tc>
          <w:tcPr>
            <w:tcW w:w="349" w:type="dxa"/>
            <w:textDirection w:val="btLr"/>
            <w:vAlign w:val="center"/>
            <w:hideMark/>
          </w:tcPr>
          <w:p w14:paraId="11241298"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Entidad</w:t>
            </w:r>
          </w:p>
        </w:tc>
        <w:tc>
          <w:tcPr>
            <w:tcW w:w="1116" w:type="dxa"/>
            <w:vAlign w:val="center"/>
          </w:tcPr>
          <w:p w14:paraId="2FEA0392"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Capacitar al personal de estructuradores  nombrados por cada Gerente de Proyecto del proceso en la normatividad vigente en el proceso de contratación</w:t>
            </w:r>
          </w:p>
        </w:tc>
        <w:tc>
          <w:tcPr>
            <w:tcW w:w="349" w:type="dxa"/>
            <w:textDirection w:val="btLr"/>
            <w:vAlign w:val="center"/>
          </w:tcPr>
          <w:p w14:paraId="3F97D447"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349" w:type="dxa"/>
            <w:textDirection w:val="btLr"/>
            <w:vAlign w:val="center"/>
          </w:tcPr>
          <w:p w14:paraId="3EB77246"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351" w:type="dxa"/>
            <w:textDirection w:val="btLr"/>
            <w:vAlign w:val="center"/>
          </w:tcPr>
          <w:p w14:paraId="1EA7B00A"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2</w:t>
            </w:r>
          </w:p>
        </w:tc>
        <w:tc>
          <w:tcPr>
            <w:tcW w:w="501" w:type="dxa"/>
            <w:textDirection w:val="btLr"/>
            <w:vAlign w:val="center"/>
          </w:tcPr>
          <w:p w14:paraId="2219237C"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NO</w:t>
            </w:r>
          </w:p>
        </w:tc>
        <w:tc>
          <w:tcPr>
            <w:tcW w:w="385" w:type="dxa"/>
            <w:textDirection w:val="btLr"/>
            <w:vAlign w:val="center"/>
          </w:tcPr>
          <w:p w14:paraId="39731A33"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Jefe división precontractual</w:t>
            </w:r>
          </w:p>
        </w:tc>
        <w:tc>
          <w:tcPr>
            <w:tcW w:w="323" w:type="dxa"/>
            <w:textDirection w:val="btLr"/>
            <w:vAlign w:val="center"/>
          </w:tcPr>
          <w:p w14:paraId="0FC0DB51"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Desde la elaboración del estudio previo</w:t>
            </w:r>
          </w:p>
        </w:tc>
        <w:tc>
          <w:tcPr>
            <w:tcW w:w="567" w:type="dxa"/>
            <w:textDirection w:val="btLr"/>
            <w:vAlign w:val="center"/>
          </w:tcPr>
          <w:p w14:paraId="74AA5C28"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Hasta la liquidación del contrato</w:t>
            </w:r>
          </w:p>
        </w:tc>
        <w:tc>
          <w:tcPr>
            <w:tcW w:w="709" w:type="dxa"/>
            <w:vAlign w:val="center"/>
          </w:tcPr>
          <w:p w14:paraId="469E7167"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Acta de la capacitación</w:t>
            </w:r>
          </w:p>
        </w:tc>
        <w:tc>
          <w:tcPr>
            <w:tcW w:w="709" w:type="dxa"/>
            <w:vAlign w:val="center"/>
          </w:tcPr>
          <w:p w14:paraId="47715475"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semestral</w:t>
            </w:r>
          </w:p>
        </w:tc>
      </w:tr>
    </w:tbl>
    <w:p w14:paraId="69241351" w14:textId="77777777" w:rsidR="00E32D89" w:rsidRPr="00766D2B" w:rsidRDefault="00E32D89" w:rsidP="00E32D89">
      <w:pPr>
        <w:rPr>
          <w:rFonts w:ascii="Arial" w:hAnsi="Arial" w:cs="Arial"/>
          <w:sz w:val="20"/>
          <w:szCs w:val="20"/>
          <w:lang w:val="es-ES_tradnl" w:eastAsia="es-CO"/>
        </w:rPr>
      </w:pPr>
    </w:p>
    <w:tbl>
      <w:tblPr>
        <w:tblW w:w="11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7"/>
        <w:gridCol w:w="580"/>
        <w:gridCol w:w="471"/>
        <w:gridCol w:w="567"/>
        <w:gridCol w:w="672"/>
        <w:gridCol w:w="1018"/>
        <w:gridCol w:w="1030"/>
        <w:gridCol w:w="273"/>
        <w:gridCol w:w="273"/>
        <w:gridCol w:w="478"/>
        <w:gridCol w:w="461"/>
        <w:gridCol w:w="629"/>
        <w:gridCol w:w="992"/>
        <w:gridCol w:w="160"/>
        <w:gridCol w:w="273"/>
        <w:gridCol w:w="160"/>
        <w:gridCol w:w="231"/>
        <w:gridCol w:w="524"/>
        <w:gridCol w:w="488"/>
        <w:gridCol w:w="779"/>
        <w:gridCol w:w="819"/>
        <w:gridCol w:w="496"/>
      </w:tblGrid>
      <w:tr w:rsidR="00E32D89" w:rsidRPr="00766D2B" w14:paraId="21788C70" w14:textId="77777777" w:rsidTr="000535F1">
        <w:trPr>
          <w:cantSplit/>
          <w:trHeight w:val="1121"/>
          <w:jc w:val="center"/>
        </w:trPr>
        <w:tc>
          <w:tcPr>
            <w:tcW w:w="267" w:type="dxa"/>
            <w:vAlign w:val="center"/>
            <w:hideMark/>
          </w:tcPr>
          <w:p w14:paraId="2805F606" w14:textId="77777777" w:rsidR="00E32D89" w:rsidRPr="00766D2B" w:rsidRDefault="00E32D89" w:rsidP="000535F1">
            <w:pPr>
              <w:jc w:val="center"/>
              <w:rPr>
                <w:rFonts w:ascii="Tahoma" w:hAnsi="Tahoma" w:cs="Tahoma"/>
                <w:b/>
                <w:bCs/>
                <w:color w:val="000000"/>
                <w:sz w:val="12"/>
                <w:szCs w:val="12"/>
              </w:rPr>
            </w:pPr>
            <w:r w:rsidRPr="00766D2B">
              <w:rPr>
                <w:rFonts w:ascii="Tahoma" w:hAnsi="Tahoma" w:cs="Tahoma"/>
                <w:b/>
                <w:bCs/>
                <w:color w:val="000000"/>
                <w:sz w:val="12"/>
                <w:szCs w:val="12"/>
              </w:rPr>
              <w:t>5</w:t>
            </w:r>
          </w:p>
        </w:tc>
        <w:tc>
          <w:tcPr>
            <w:tcW w:w="580" w:type="dxa"/>
            <w:textDirection w:val="btLr"/>
            <w:vAlign w:val="center"/>
            <w:hideMark/>
          </w:tcPr>
          <w:p w14:paraId="07BC17BA"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General</w:t>
            </w:r>
          </w:p>
        </w:tc>
        <w:tc>
          <w:tcPr>
            <w:tcW w:w="471" w:type="dxa"/>
            <w:textDirection w:val="btLr"/>
            <w:vAlign w:val="center"/>
            <w:hideMark/>
          </w:tcPr>
          <w:p w14:paraId="55E7025A"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Interno</w:t>
            </w:r>
          </w:p>
        </w:tc>
        <w:tc>
          <w:tcPr>
            <w:tcW w:w="567" w:type="dxa"/>
            <w:textDirection w:val="btLr"/>
            <w:vAlign w:val="center"/>
            <w:hideMark/>
          </w:tcPr>
          <w:p w14:paraId="1A5210FD"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Planeación</w:t>
            </w:r>
          </w:p>
        </w:tc>
        <w:tc>
          <w:tcPr>
            <w:tcW w:w="672" w:type="dxa"/>
            <w:textDirection w:val="btLr"/>
            <w:vAlign w:val="center"/>
            <w:hideMark/>
          </w:tcPr>
          <w:p w14:paraId="596268AA"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Operacional</w:t>
            </w:r>
          </w:p>
        </w:tc>
        <w:tc>
          <w:tcPr>
            <w:tcW w:w="1018" w:type="dxa"/>
            <w:vAlign w:val="center"/>
            <w:hideMark/>
          </w:tcPr>
          <w:p w14:paraId="2F5628C9"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el objeto del futuro contrato no sirve como instrumento de desarrollo de la unidad</w:t>
            </w:r>
          </w:p>
        </w:tc>
        <w:tc>
          <w:tcPr>
            <w:tcW w:w="1030" w:type="dxa"/>
            <w:vAlign w:val="center"/>
            <w:hideMark/>
          </w:tcPr>
          <w:p w14:paraId="1767777F"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 xml:space="preserve">Los elementos, bienes o servicios a adquirir, no son sirven para dar cumplimiento a la función de la unidad delegataria </w:t>
            </w:r>
          </w:p>
        </w:tc>
        <w:tc>
          <w:tcPr>
            <w:tcW w:w="273" w:type="dxa"/>
            <w:textDirection w:val="btLr"/>
            <w:vAlign w:val="center"/>
            <w:hideMark/>
          </w:tcPr>
          <w:p w14:paraId="775FF9C2"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273" w:type="dxa"/>
            <w:textDirection w:val="btLr"/>
            <w:vAlign w:val="center"/>
            <w:hideMark/>
          </w:tcPr>
          <w:p w14:paraId="37FD7147"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478" w:type="dxa"/>
            <w:textDirection w:val="btLr"/>
            <w:vAlign w:val="center"/>
            <w:hideMark/>
          </w:tcPr>
          <w:p w14:paraId="10EF768E"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2(Riesgo bajo)</w:t>
            </w:r>
          </w:p>
        </w:tc>
        <w:tc>
          <w:tcPr>
            <w:tcW w:w="461" w:type="dxa"/>
            <w:textDirection w:val="btLr"/>
            <w:vAlign w:val="center"/>
            <w:hideMark/>
          </w:tcPr>
          <w:p w14:paraId="4DA3DD2F"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d</w:t>
            </w:r>
          </w:p>
        </w:tc>
        <w:tc>
          <w:tcPr>
            <w:tcW w:w="629" w:type="dxa"/>
            <w:textDirection w:val="btLr"/>
            <w:vAlign w:val="center"/>
            <w:hideMark/>
          </w:tcPr>
          <w:p w14:paraId="22692560"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Entidad</w:t>
            </w:r>
          </w:p>
        </w:tc>
        <w:tc>
          <w:tcPr>
            <w:tcW w:w="992" w:type="dxa"/>
            <w:vAlign w:val="center"/>
          </w:tcPr>
          <w:p w14:paraId="36CB8A6C"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Los bienes y/o servicios a adquirir son un medio para cumplir la función asignada eficaz y eficientemente</w:t>
            </w:r>
          </w:p>
        </w:tc>
        <w:tc>
          <w:tcPr>
            <w:tcW w:w="160" w:type="dxa"/>
            <w:textDirection w:val="btLr"/>
            <w:vAlign w:val="center"/>
          </w:tcPr>
          <w:p w14:paraId="398A3411"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273" w:type="dxa"/>
            <w:textDirection w:val="btLr"/>
            <w:vAlign w:val="center"/>
          </w:tcPr>
          <w:p w14:paraId="05FC3A0F"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160" w:type="dxa"/>
            <w:textDirection w:val="btLr"/>
            <w:vAlign w:val="center"/>
          </w:tcPr>
          <w:p w14:paraId="384C08AC"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2</w:t>
            </w:r>
          </w:p>
        </w:tc>
        <w:tc>
          <w:tcPr>
            <w:tcW w:w="231" w:type="dxa"/>
            <w:textDirection w:val="btLr"/>
            <w:vAlign w:val="center"/>
          </w:tcPr>
          <w:p w14:paraId="57F5834D"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SI</w:t>
            </w:r>
          </w:p>
        </w:tc>
        <w:tc>
          <w:tcPr>
            <w:tcW w:w="524" w:type="dxa"/>
            <w:textDirection w:val="btLr"/>
            <w:vAlign w:val="center"/>
          </w:tcPr>
          <w:p w14:paraId="00BB127E"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Supervisor / Dependencia Usuaria</w:t>
            </w:r>
          </w:p>
        </w:tc>
        <w:tc>
          <w:tcPr>
            <w:tcW w:w="488" w:type="dxa"/>
            <w:textDirection w:val="btLr"/>
            <w:vAlign w:val="center"/>
          </w:tcPr>
          <w:p w14:paraId="23C1265F"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Desde la ejecución hasta la liquidación</w:t>
            </w:r>
          </w:p>
        </w:tc>
        <w:tc>
          <w:tcPr>
            <w:tcW w:w="779" w:type="dxa"/>
            <w:textDirection w:val="btLr"/>
            <w:vAlign w:val="center"/>
          </w:tcPr>
          <w:p w14:paraId="43E9BFA3"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Hasta la recepción total de los bienes y/o servicios contratados</w:t>
            </w:r>
          </w:p>
        </w:tc>
        <w:tc>
          <w:tcPr>
            <w:tcW w:w="819" w:type="dxa"/>
            <w:vAlign w:val="center"/>
          </w:tcPr>
          <w:p w14:paraId="7969AD3C"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Entradas de almacén/ actas de recibo de los servicios</w:t>
            </w:r>
          </w:p>
        </w:tc>
        <w:tc>
          <w:tcPr>
            <w:tcW w:w="496" w:type="dxa"/>
            <w:vAlign w:val="center"/>
          </w:tcPr>
          <w:p w14:paraId="6627D739"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Permanente</w:t>
            </w:r>
          </w:p>
        </w:tc>
      </w:tr>
      <w:tr w:rsidR="00E32D89" w:rsidRPr="00AE2F54" w14:paraId="6579214C" w14:textId="77777777" w:rsidTr="000535F1">
        <w:trPr>
          <w:cantSplit/>
          <w:trHeight w:val="1498"/>
          <w:jc w:val="center"/>
        </w:trPr>
        <w:tc>
          <w:tcPr>
            <w:tcW w:w="267" w:type="dxa"/>
            <w:vAlign w:val="center"/>
            <w:hideMark/>
          </w:tcPr>
          <w:p w14:paraId="28B0594A" w14:textId="77777777" w:rsidR="00E32D89" w:rsidRPr="00766D2B" w:rsidRDefault="00E32D89" w:rsidP="000535F1">
            <w:pPr>
              <w:jc w:val="center"/>
              <w:rPr>
                <w:rFonts w:ascii="Tahoma" w:hAnsi="Tahoma" w:cs="Tahoma"/>
                <w:b/>
                <w:bCs/>
                <w:color w:val="000000"/>
                <w:sz w:val="12"/>
                <w:szCs w:val="12"/>
              </w:rPr>
            </w:pPr>
            <w:r w:rsidRPr="00766D2B">
              <w:rPr>
                <w:rFonts w:ascii="Tahoma" w:hAnsi="Tahoma" w:cs="Tahoma"/>
                <w:b/>
                <w:bCs/>
                <w:color w:val="000000"/>
                <w:sz w:val="12"/>
                <w:szCs w:val="12"/>
              </w:rPr>
              <w:t>6</w:t>
            </w:r>
          </w:p>
        </w:tc>
        <w:tc>
          <w:tcPr>
            <w:tcW w:w="580" w:type="dxa"/>
            <w:textDirection w:val="btLr"/>
            <w:vAlign w:val="center"/>
            <w:hideMark/>
          </w:tcPr>
          <w:p w14:paraId="105E32FE"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 xml:space="preserve">General </w:t>
            </w:r>
          </w:p>
        </w:tc>
        <w:tc>
          <w:tcPr>
            <w:tcW w:w="471" w:type="dxa"/>
            <w:textDirection w:val="btLr"/>
            <w:vAlign w:val="center"/>
            <w:hideMark/>
          </w:tcPr>
          <w:p w14:paraId="08D6FC37"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Interno</w:t>
            </w:r>
          </w:p>
        </w:tc>
        <w:tc>
          <w:tcPr>
            <w:tcW w:w="567" w:type="dxa"/>
            <w:textDirection w:val="btLr"/>
            <w:vAlign w:val="center"/>
            <w:hideMark/>
          </w:tcPr>
          <w:p w14:paraId="3A967776"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 xml:space="preserve">Selección </w:t>
            </w:r>
          </w:p>
        </w:tc>
        <w:tc>
          <w:tcPr>
            <w:tcW w:w="672" w:type="dxa"/>
            <w:textDirection w:val="btLr"/>
            <w:vAlign w:val="center"/>
            <w:hideMark/>
          </w:tcPr>
          <w:p w14:paraId="3971CD86"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 xml:space="preserve">Operacional </w:t>
            </w:r>
          </w:p>
        </w:tc>
        <w:tc>
          <w:tcPr>
            <w:tcW w:w="1018" w:type="dxa"/>
            <w:vAlign w:val="center"/>
            <w:hideMark/>
          </w:tcPr>
          <w:p w14:paraId="5DE6577C"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seleccionar proponentes que no cumplan con la totalidad de los requisitos habilitantes o se encuentren incursos en alguna inhabilidad o incompatibilidad</w:t>
            </w:r>
          </w:p>
        </w:tc>
        <w:tc>
          <w:tcPr>
            <w:tcW w:w="1030" w:type="dxa"/>
            <w:hideMark/>
          </w:tcPr>
          <w:p w14:paraId="68B706A9"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Incumplimiento de los principios de selección objetiva y transparencia.-El bien o servicio que se pretende adquirir no cumpla con los requisitos exigidos. Violación al régimen de inhabilidades e incompatibilidades</w:t>
            </w:r>
          </w:p>
        </w:tc>
        <w:tc>
          <w:tcPr>
            <w:tcW w:w="273" w:type="dxa"/>
            <w:textDirection w:val="btLr"/>
            <w:vAlign w:val="center"/>
            <w:hideMark/>
          </w:tcPr>
          <w:p w14:paraId="508780B2"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273" w:type="dxa"/>
            <w:textDirection w:val="btLr"/>
            <w:vAlign w:val="center"/>
            <w:hideMark/>
          </w:tcPr>
          <w:p w14:paraId="79611DCD"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2</w:t>
            </w:r>
          </w:p>
        </w:tc>
        <w:tc>
          <w:tcPr>
            <w:tcW w:w="478" w:type="dxa"/>
            <w:textDirection w:val="btLr"/>
            <w:vAlign w:val="center"/>
            <w:hideMark/>
          </w:tcPr>
          <w:p w14:paraId="1DC14C51"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3(Riesgo bajo)</w:t>
            </w:r>
          </w:p>
        </w:tc>
        <w:tc>
          <w:tcPr>
            <w:tcW w:w="461" w:type="dxa"/>
            <w:textDirection w:val="btLr"/>
            <w:vAlign w:val="center"/>
            <w:hideMark/>
          </w:tcPr>
          <w:p w14:paraId="1B99893C"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d</w:t>
            </w:r>
          </w:p>
        </w:tc>
        <w:tc>
          <w:tcPr>
            <w:tcW w:w="629" w:type="dxa"/>
            <w:textDirection w:val="btLr"/>
            <w:vAlign w:val="center"/>
            <w:hideMark/>
          </w:tcPr>
          <w:p w14:paraId="6C32730C"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Entidad</w:t>
            </w:r>
          </w:p>
        </w:tc>
        <w:tc>
          <w:tcPr>
            <w:tcW w:w="992" w:type="dxa"/>
            <w:vAlign w:val="center"/>
          </w:tcPr>
          <w:p w14:paraId="667492A9"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 xml:space="preserve">Designar personal capacitado y con perfil adecuado para evaluar las propuestas con fines de incurrir en mínimos errores. </w:t>
            </w:r>
          </w:p>
        </w:tc>
        <w:tc>
          <w:tcPr>
            <w:tcW w:w="160" w:type="dxa"/>
            <w:textDirection w:val="btLr"/>
            <w:vAlign w:val="center"/>
          </w:tcPr>
          <w:p w14:paraId="212B4E9D"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1</w:t>
            </w:r>
          </w:p>
        </w:tc>
        <w:tc>
          <w:tcPr>
            <w:tcW w:w="273" w:type="dxa"/>
            <w:textDirection w:val="btLr"/>
            <w:vAlign w:val="center"/>
          </w:tcPr>
          <w:p w14:paraId="1573A21F"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2</w:t>
            </w:r>
          </w:p>
        </w:tc>
        <w:tc>
          <w:tcPr>
            <w:tcW w:w="160" w:type="dxa"/>
            <w:textDirection w:val="btLr"/>
            <w:vAlign w:val="center"/>
          </w:tcPr>
          <w:p w14:paraId="101F44E0" w14:textId="77777777" w:rsidR="00E32D89" w:rsidRPr="00766D2B" w:rsidRDefault="00E32D89" w:rsidP="000535F1">
            <w:pPr>
              <w:jc w:val="center"/>
              <w:rPr>
                <w:rFonts w:ascii="Tahoma" w:hAnsi="Tahoma" w:cs="Tahoma"/>
                <w:color w:val="000000"/>
                <w:sz w:val="12"/>
                <w:szCs w:val="12"/>
              </w:rPr>
            </w:pPr>
            <w:r w:rsidRPr="00766D2B">
              <w:rPr>
                <w:rFonts w:ascii="Tahoma" w:hAnsi="Tahoma" w:cs="Tahoma"/>
                <w:color w:val="000000"/>
                <w:sz w:val="12"/>
                <w:szCs w:val="12"/>
              </w:rPr>
              <w:t>3</w:t>
            </w:r>
          </w:p>
        </w:tc>
        <w:tc>
          <w:tcPr>
            <w:tcW w:w="231" w:type="dxa"/>
            <w:textDirection w:val="btLr"/>
            <w:vAlign w:val="center"/>
          </w:tcPr>
          <w:p w14:paraId="1AA1EF0A"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NO</w:t>
            </w:r>
          </w:p>
        </w:tc>
        <w:tc>
          <w:tcPr>
            <w:tcW w:w="524" w:type="dxa"/>
            <w:textDirection w:val="btLr"/>
            <w:vAlign w:val="center"/>
          </w:tcPr>
          <w:p w14:paraId="515C05CF"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Comité evaluador respectivo</w:t>
            </w:r>
          </w:p>
        </w:tc>
        <w:tc>
          <w:tcPr>
            <w:tcW w:w="488" w:type="dxa"/>
            <w:textDirection w:val="btLr"/>
            <w:vAlign w:val="center"/>
          </w:tcPr>
          <w:p w14:paraId="5257B25C"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 xml:space="preserve">Termino de evaluación de propuestas </w:t>
            </w:r>
          </w:p>
        </w:tc>
        <w:tc>
          <w:tcPr>
            <w:tcW w:w="779" w:type="dxa"/>
            <w:textDirection w:val="btLr"/>
            <w:vAlign w:val="center"/>
          </w:tcPr>
          <w:p w14:paraId="09625D4D" w14:textId="77777777" w:rsidR="00E32D89" w:rsidRPr="00766D2B" w:rsidRDefault="00E32D89" w:rsidP="000535F1">
            <w:pPr>
              <w:ind w:left="113" w:right="113"/>
              <w:jc w:val="center"/>
              <w:rPr>
                <w:rFonts w:ascii="Tahoma" w:hAnsi="Tahoma" w:cs="Tahoma"/>
                <w:color w:val="000000"/>
                <w:sz w:val="12"/>
                <w:szCs w:val="12"/>
              </w:rPr>
            </w:pPr>
            <w:r w:rsidRPr="00766D2B">
              <w:rPr>
                <w:rFonts w:ascii="Tahoma" w:hAnsi="Tahoma" w:cs="Tahoma"/>
                <w:color w:val="000000"/>
                <w:sz w:val="12"/>
                <w:szCs w:val="12"/>
              </w:rPr>
              <w:t xml:space="preserve">Termino de adjudicación </w:t>
            </w:r>
          </w:p>
        </w:tc>
        <w:tc>
          <w:tcPr>
            <w:tcW w:w="819" w:type="dxa"/>
            <w:vAlign w:val="center"/>
          </w:tcPr>
          <w:p w14:paraId="1DA1F957" w14:textId="77777777" w:rsidR="00E32D89" w:rsidRPr="00766D2B" w:rsidRDefault="00E32D89" w:rsidP="000535F1">
            <w:pPr>
              <w:rPr>
                <w:rFonts w:ascii="Tahoma" w:hAnsi="Tahoma" w:cs="Tahoma"/>
                <w:color w:val="000000"/>
                <w:sz w:val="12"/>
                <w:szCs w:val="12"/>
              </w:rPr>
            </w:pPr>
            <w:r w:rsidRPr="00766D2B">
              <w:rPr>
                <w:rFonts w:ascii="Tahoma" w:hAnsi="Tahoma" w:cs="Tahoma"/>
                <w:color w:val="000000"/>
                <w:sz w:val="12"/>
                <w:szCs w:val="12"/>
              </w:rPr>
              <w:t xml:space="preserve">Revisión de evaluaciones y observaciones a las mismas </w:t>
            </w:r>
          </w:p>
        </w:tc>
        <w:tc>
          <w:tcPr>
            <w:tcW w:w="496" w:type="dxa"/>
            <w:vAlign w:val="center"/>
          </w:tcPr>
          <w:p w14:paraId="69E73214" w14:textId="77777777" w:rsidR="00E32D89" w:rsidRPr="00AE2F54" w:rsidRDefault="00E32D89" w:rsidP="000535F1">
            <w:pPr>
              <w:jc w:val="center"/>
              <w:rPr>
                <w:rFonts w:ascii="Tahoma" w:hAnsi="Tahoma" w:cs="Tahoma"/>
                <w:color w:val="000000"/>
                <w:sz w:val="12"/>
                <w:szCs w:val="12"/>
              </w:rPr>
            </w:pPr>
            <w:r w:rsidRPr="00766D2B">
              <w:rPr>
                <w:rFonts w:ascii="Tahoma" w:hAnsi="Tahoma" w:cs="Tahoma"/>
                <w:color w:val="000000"/>
                <w:sz w:val="12"/>
                <w:szCs w:val="12"/>
              </w:rPr>
              <w:t>previo a la adjudicación</w:t>
            </w:r>
            <w:r w:rsidRPr="00AE2F54">
              <w:rPr>
                <w:rFonts w:ascii="Tahoma" w:hAnsi="Tahoma" w:cs="Tahoma"/>
                <w:color w:val="000000"/>
                <w:sz w:val="12"/>
                <w:szCs w:val="12"/>
              </w:rPr>
              <w:t xml:space="preserve"> </w:t>
            </w:r>
          </w:p>
        </w:tc>
      </w:tr>
      <w:tr w:rsidR="00E32D89" w:rsidRPr="00AE2F54" w14:paraId="53ED535A" w14:textId="77777777" w:rsidTr="000535F1">
        <w:trPr>
          <w:cantSplit/>
          <w:trHeight w:val="1216"/>
          <w:jc w:val="center"/>
        </w:trPr>
        <w:tc>
          <w:tcPr>
            <w:tcW w:w="267" w:type="dxa"/>
            <w:vAlign w:val="center"/>
            <w:hideMark/>
          </w:tcPr>
          <w:p w14:paraId="72FF605C"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7</w:t>
            </w:r>
          </w:p>
        </w:tc>
        <w:tc>
          <w:tcPr>
            <w:tcW w:w="580" w:type="dxa"/>
            <w:textDirection w:val="btLr"/>
            <w:vAlign w:val="center"/>
            <w:hideMark/>
          </w:tcPr>
          <w:p w14:paraId="4A209E0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General </w:t>
            </w:r>
          </w:p>
        </w:tc>
        <w:tc>
          <w:tcPr>
            <w:tcW w:w="471" w:type="dxa"/>
            <w:textDirection w:val="btLr"/>
            <w:vAlign w:val="center"/>
            <w:hideMark/>
          </w:tcPr>
          <w:p w14:paraId="605AA4D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Externo </w:t>
            </w:r>
          </w:p>
        </w:tc>
        <w:tc>
          <w:tcPr>
            <w:tcW w:w="567" w:type="dxa"/>
            <w:textDirection w:val="btLr"/>
            <w:vAlign w:val="center"/>
            <w:hideMark/>
          </w:tcPr>
          <w:p w14:paraId="1072BE7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Selección </w:t>
            </w:r>
          </w:p>
        </w:tc>
        <w:tc>
          <w:tcPr>
            <w:tcW w:w="672" w:type="dxa"/>
            <w:textDirection w:val="btLr"/>
            <w:vAlign w:val="center"/>
            <w:hideMark/>
          </w:tcPr>
          <w:p w14:paraId="1D00FC4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Económico </w:t>
            </w:r>
          </w:p>
        </w:tc>
        <w:tc>
          <w:tcPr>
            <w:tcW w:w="1018" w:type="dxa"/>
            <w:vAlign w:val="center"/>
            <w:hideMark/>
          </w:tcPr>
          <w:p w14:paraId="49DBC421"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presentación de ofertas artificialmente bajas</w:t>
            </w:r>
          </w:p>
        </w:tc>
        <w:tc>
          <w:tcPr>
            <w:tcW w:w="1030" w:type="dxa"/>
            <w:vAlign w:val="center"/>
            <w:hideMark/>
          </w:tcPr>
          <w:p w14:paraId="0EFFFBA2"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El bien o servicio no cumple con las calidades y exigencias técnicas requeridas. -no se justifique adecuadamente El precio artificialmente bajo.</w:t>
            </w:r>
          </w:p>
        </w:tc>
        <w:tc>
          <w:tcPr>
            <w:tcW w:w="273" w:type="dxa"/>
            <w:textDirection w:val="btLr"/>
            <w:vAlign w:val="center"/>
            <w:hideMark/>
          </w:tcPr>
          <w:p w14:paraId="0D6540E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73" w:type="dxa"/>
            <w:textDirection w:val="btLr"/>
            <w:vAlign w:val="center"/>
            <w:hideMark/>
          </w:tcPr>
          <w:p w14:paraId="0078C474"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478" w:type="dxa"/>
            <w:textDirection w:val="btLr"/>
            <w:vAlign w:val="center"/>
            <w:hideMark/>
          </w:tcPr>
          <w:p w14:paraId="34154F6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4(Riesgo bajo)</w:t>
            </w:r>
          </w:p>
        </w:tc>
        <w:tc>
          <w:tcPr>
            <w:tcW w:w="461" w:type="dxa"/>
            <w:textDirection w:val="btLr"/>
            <w:vAlign w:val="center"/>
            <w:hideMark/>
          </w:tcPr>
          <w:p w14:paraId="30935A1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629" w:type="dxa"/>
            <w:textDirection w:val="btLr"/>
            <w:vAlign w:val="center"/>
            <w:hideMark/>
          </w:tcPr>
          <w:p w14:paraId="1FF4E50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Proponente</w:t>
            </w:r>
          </w:p>
        </w:tc>
        <w:tc>
          <w:tcPr>
            <w:tcW w:w="992" w:type="dxa"/>
            <w:vAlign w:val="center"/>
          </w:tcPr>
          <w:p w14:paraId="11027773"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Analizar estudio de mercado que demuestre si los precios son artificialmente bajos y de ser así requerir al proponente para que explique y demuestre porque sostiene esos precios.</w:t>
            </w:r>
          </w:p>
        </w:tc>
        <w:tc>
          <w:tcPr>
            <w:tcW w:w="160" w:type="dxa"/>
            <w:textDirection w:val="btLr"/>
            <w:vAlign w:val="center"/>
          </w:tcPr>
          <w:p w14:paraId="26AD405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73" w:type="dxa"/>
            <w:textDirection w:val="btLr"/>
            <w:vAlign w:val="center"/>
          </w:tcPr>
          <w:p w14:paraId="5F895B3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160" w:type="dxa"/>
            <w:textDirection w:val="btLr"/>
            <w:vAlign w:val="center"/>
          </w:tcPr>
          <w:p w14:paraId="337C87B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w:t>
            </w:r>
          </w:p>
        </w:tc>
        <w:tc>
          <w:tcPr>
            <w:tcW w:w="231" w:type="dxa"/>
            <w:textDirection w:val="btLr"/>
            <w:vAlign w:val="center"/>
          </w:tcPr>
          <w:p w14:paraId="4B6F1A8C"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524" w:type="dxa"/>
            <w:textDirection w:val="btLr"/>
            <w:vAlign w:val="center"/>
          </w:tcPr>
          <w:p w14:paraId="005A4701"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Comité evaluador respectivo</w:t>
            </w:r>
          </w:p>
        </w:tc>
        <w:tc>
          <w:tcPr>
            <w:tcW w:w="488" w:type="dxa"/>
            <w:textDirection w:val="btLr"/>
            <w:vAlign w:val="center"/>
          </w:tcPr>
          <w:p w14:paraId="2262922F"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Termino de evaluación de propuestas </w:t>
            </w:r>
          </w:p>
        </w:tc>
        <w:tc>
          <w:tcPr>
            <w:tcW w:w="779" w:type="dxa"/>
            <w:textDirection w:val="btLr"/>
            <w:vAlign w:val="center"/>
          </w:tcPr>
          <w:p w14:paraId="3A8EDDFB"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Termino de adjudicación </w:t>
            </w:r>
          </w:p>
        </w:tc>
        <w:tc>
          <w:tcPr>
            <w:tcW w:w="819" w:type="dxa"/>
            <w:vAlign w:val="center"/>
          </w:tcPr>
          <w:p w14:paraId="15E6C44C"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Revisión de evaluaciones y observaciones a las mismas </w:t>
            </w:r>
          </w:p>
        </w:tc>
        <w:tc>
          <w:tcPr>
            <w:tcW w:w="496" w:type="dxa"/>
            <w:vAlign w:val="center"/>
          </w:tcPr>
          <w:p w14:paraId="5105507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previo a la adjudicación </w:t>
            </w:r>
          </w:p>
        </w:tc>
      </w:tr>
      <w:tr w:rsidR="00E32D89" w:rsidRPr="00AE2F54" w14:paraId="7F019630" w14:textId="77777777" w:rsidTr="000535F1">
        <w:trPr>
          <w:cantSplit/>
          <w:trHeight w:val="1121"/>
          <w:jc w:val="center"/>
        </w:trPr>
        <w:tc>
          <w:tcPr>
            <w:tcW w:w="267" w:type="dxa"/>
            <w:vAlign w:val="center"/>
            <w:hideMark/>
          </w:tcPr>
          <w:p w14:paraId="52A38746"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8</w:t>
            </w:r>
          </w:p>
        </w:tc>
        <w:tc>
          <w:tcPr>
            <w:tcW w:w="580" w:type="dxa"/>
            <w:textDirection w:val="btLr"/>
            <w:vAlign w:val="center"/>
            <w:hideMark/>
          </w:tcPr>
          <w:p w14:paraId="668971A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General </w:t>
            </w:r>
          </w:p>
        </w:tc>
        <w:tc>
          <w:tcPr>
            <w:tcW w:w="471" w:type="dxa"/>
            <w:textDirection w:val="btLr"/>
            <w:vAlign w:val="center"/>
            <w:hideMark/>
          </w:tcPr>
          <w:p w14:paraId="41D9083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Externo </w:t>
            </w:r>
          </w:p>
        </w:tc>
        <w:tc>
          <w:tcPr>
            <w:tcW w:w="567" w:type="dxa"/>
            <w:textDirection w:val="btLr"/>
            <w:vAlign w:val="center"/>
            <w:hideMark/>
          </w:tcPr>
          <w:p w14:paraId="3E1D71A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Contratación </w:t>
            </w:r>
          </w:p>
        </w:tc>
        <w:tc>
          <w:tcPr>
            <w:tcW w:w="672" w:type="dxa"/>
            <w:textDirection w:val="btLr"/>
            <w:vAlign w:val="center"/>
            <w:hideMark/>
          </w:tcPr>
          <w:p w14:paraId="0A9D488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Operacional </w:t>
            </w:r>
          </w:p>
        </w:tc>
        <w:tc>
          <w:tcPr>
            <w:tcW w:w="1018" w:type="dxa"/>
            <w:vAlign w:val="center"/>
            <w:hideMark/>
          </w:tcPr>
          <w:p w14:paraId="4EF3C2AC"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No suscripción del contrato.</w:t>
            </w:r>
          </w:p>
        </w:tc>
        <w:tc>
          <w:tcPr>
            <w:tcW w:w="1030" w:type="dxa"/>
            <w:vAlign w:val="center"/>
            <w:hideMark/>
          </w:tcPr>
          <w:p w14:paraId="78802EB3"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Retraso en la ejecución y cumplimiento del contrato, y por lo tanto no satisfacción oportuna de la necesidad.</w:t>
            </w:r>
          </w:p>
        </w:tc>
        <w:tc>
          <w:tcPr>
            <w:tcW w:w="273" w:type="dxa"/>
            <w:textDirection w:val="btLr"/>
            <w:vAlign w:val="center"/>
            <w:hideMark/>
          </w:tcPr>
          <w:p w14:paraId="688C90A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73" w:type="dxa"/>
            <w:textDirection w:val="btLr"/>
            <w:vAlign w:val="center"/>
            <w:hideMark/>
          </w:tcPr>
          <w:p w14:paraId="7396017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478" w:type="dxa"/>
            <w:textDirection w:val="btLr"/>
            <w:vAlign w:val="center"/>
            <w:hideMark/>
          </w:tcPr>
          <w:p w14:paraId="5CC28E1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5(Riesgo medio)</w:t>
            </w:r>
          </w:p>
        </w:tc>
        <w:tc>
          <w:tcPr>
            <w:tcW w:w="461" w:type="dxa"/>
            <w:textDirection w:val="btLr"/>
            <w:vAlign w:val="center"/>
            <w:hideMark/>
          </w:tcPr>
          <w:p w14:paraId="2ED2D9C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w:t>
            </w:r>
          </w:p>
        </w:tc>
        <w:tc>
          <w:tcPr>
            <w:tcW w:w="629" w:type="dxa"/>
            <w:textDirection w:val="btLr"/>
            <w:vAlign w:val="center"/>
            <w:hideMark/>
          </w:tcPr>
          <w:p w14:paraId="69F8BE8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Proponente</w:t>
            </w:r>
          </w:p>
        </w:tc>
        <w:tc>
          <w:tcPr>
            <w:tcW w:w="992" w:type="dxa"/>
            <w:vAlign w:val="center"/>
          </w:tcPr>
          <w:p w14:paraId="06B2B6E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Adjudicación del contrato a proponente en segundo menor valor o declarar desierto El proceso si no hay más proponentes. -Hacer efectiva póliza de garantía de seriedad de la propuesta en caso de haberse solicitado.</w:t>
            </w:r>
          </w:p>
        </w:tc>
        <w:tc>
          <w:tcPr>
            <w:tcW w:w="160" w:type="dxa"/>
            <w:textDirection w:val="btLr"/>
            <w:vAlign w:val="center"/>
          </w:tcPr>
          <w:p w14:paraId="111ED48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73" w:type="dxa"/>
            <w:textDirection w:val="btLr"/>
            <w:vAlign w:val="center"/>
          </w:tcPr>
          <w:p w14:paraId="66CBB2A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160" w:type="dxa"/>
            <w:textDirection w:val="btLr"/>
            <w:vAlign w:val="center"/>
          </w:tcPr>
          <w:p w14:paraId="2F92982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5</w:t>
            </w:r>
          </w:p>
        </w:tc>
        <w:tc>
          <w:tcPr>
            <w:tcW w:w="231" w:type="dxa"/>
            <w:textDirection w:val="btLr"/>
            <w:vAlign w:val="center"/>
          </w:tcPr>
          <w:p w14:paraId="25E4BD75"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NO</w:t>
            </w:r>
          </w:p>
        </w:tc>
        <w:tc>
          <w:tcPr>
            <w:tcW w:w="524" w:type="dxa"/>
            <w:textDirection w:val="btLr"/>
            <w:vAlign w:val="center"/>
          </w:tcPr>
          <w:p w14:paraId="5344F371"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Jefe División precontractual</w:t>
            </w:r>
          </w:p>
        </w:tc>
        <w:tc>
          <w:tcPr>
            <w:tcW w:w="488" w:type="dxa"/>
            <w:textDirection w:val="btLr"/>
            <w:vAlign w:val="center"/>
          </w:tcPr>
          <w:p w14:paraId="173C09E6"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Termino para la firma del contrato </w:t>
            </w:r>
          </w:p>
        </w:tc>
        <w:tc>
          <w:tcPr>
            <w:tcW w:w="779" w:type="dxa"/>
            <w:textDirection w:val="btLr"/>
            <w:vAlign w:val="center"/>
          </w:tcPr>
          <w:p w14:paraId="755479D8"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Vigencia garantía de seriedad </w:t>
            </w:r>
          </w:p>
        </w:tc>
        <w:tc>
          <w:tcPr>
            <w:tcW w:w="819" w:type="dxa"/>
            <w:vAlign w:val="center"/>
          </w:tcPr>
          <w:p w14:paraId="44D343A3"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Seguimiento al proceso de reclamo de garantía de seriedad</w:t>
            </w:r>
            <w:r>
              <w:rPr>
                <w:rFonts w:ascii="Tahoma" w:hAnsi="Tahoma" w:cs="Tahoma"/>
                <w:color w:val="000000"/>
                <w:sz w:val="12"/>
                <w:szCs w:val="12"/>
              </w:rPr>
              <w:t xml:space="preserve"> </w:t>
            </w:r>
            <w:r w:rsidRPr="00AE2F54">
              <w:rPr>
                <w:rFonts w:ascii="Tahoma" w:hAnsi="Tahoma" w:cs="Tahoma"/>
                <w:color w:val="000000"/>
                <w:sz w:val="12"/>
                <w:szCs w:val="12"/>
              </w:rPr>
              <w:t xml:space="preserve">y/o revisión adjudicación segundo menor valor </w:t>
            </w:r>
          </w:p>
        </w:tc>
        <w:tc>
          <w:tcPr>
            <w:tcW w:w="496" w:type="dxa"/>
            <w:vAlign w:val="center"/>
          </w:tcPr>
          <w:p w14:paraId="77D69AE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Posterior a la adjudicación y previo al vencimiento del plazo de ejecución </w:t>
            </w:r>
          </w:p>
        </w:tc>
      </w:tr>
    </w:tbl>
    <w:p w14:paraId="7AEB9C74" w14:textId="77777777" w:rsidR="00E32D89" w:rsidRPr="00AE2F54" w:rsidRDefault="00E32D89" w:rsidP="00E32D89">
      <w:pPr>
        <w:jc w:val="center"/>
        <w:rPr>
          <w:rFonts w:ascii="Tahoma" w:hAnsi="Tahoma" w:cs="Tahoma"/>
          <w:sz w:val="12"/>
          <w:szCs w:val="12"/>
        </w:rPr>
      </w:pPr>
    </w:p>
    <w:tbl>
      <w:tblPr>
        <w:tblW w:w="11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
        <w:gridCol w:w="517"/>
        <w:gridCol w:w="433"/>
        <w:gridCol w:w="506"/>
        <w:gridCol w:w="588"/>
        <w:gridCol w:w="1111"/>
        <w:gridCol w:w="994"/>
        <w:gridCol w:w="317"/>
        <w:gridCol w:w="317"/>
        <w:gridCol w:w="437"/>
        <w:gridCol w:w="424"/>
        <w:gridCol w:w="554"/>
        <w:gridCol w:w="979"/>
        <w:gridCol w:w="317"/>
        <w:gridCol w:w="317"/>
        <w:gridCol w:w="317"/>
        <w:gridCol w:w="317"/>
        <w:gridCol w:w="365"/>
        <w:gridCol w:w="438"/>
        <w:gridCol w:w="472"/>
        <w:gridCol w:w="814"/>
        <w:gridCol w:w="798"/>
      </w:tblGrid>
      <w:tr w:rsidR="00E32D89" w:rsidRPr="00AE2F54" w14:paraId="2E0BDD63" w14:textId="77777777" w:rsidTr="000535F1">
        <w:trPr>
          <w:cantSplit/>
          <w:trHeight w:val="1252"/>
          <w:jc w:val="center"/>
        </w:trPr>
        <w:tc>
          <w:tcPr>
            <w:tcW w:w="267" w:type="dxa"/>
            <w:vAlign w:val="center"/>
            <w:hideMark/>
          </w:tcPr>
          <w:p w14:paraId="3BDE196F"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lastRenderedPageBreak/>
              <w:t>9</w:t>
            </w:r>
          </w:p>
        </w:tc>
        <w:tc>
          <w:tcPr>
            <w:tcW w:w="565" w:type="dxa"/>
            <w:textDirection w:val="btLr"/>
            <w:vAlign w:val="center"/>
            <w:hideMark/>
          </w:tcPr>
          <w:p w14:paraId="5282849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General </w:t>
            </w:r>
          </w:p>
        </w:tc>
        <w:tc>
          <w:tcPr>
            <w:tcW w:w="461" w:type="dxa"/>
            <w:textDirection w:val="btLr"/>
            <w:vAlign w:val="center"/>
            <w:hideMark/>
          </w:tcPr>
          <w:p w14:paraId="7424DFA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Externo </w:t>
            </w:r>
          </w:p>
        </w:tc>
        <w:tc>
          <w:tcPr>
            <w:tcW w:w="551" w:type="dxa"/>
            <w:textDirection w:val="btLr"/>
            <w:vAlign w:val="center"/>
            <w:hideMark/>
          </w:tcPr>
          <w:p w14:paraId="45A50B3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Contratación </w:t>
            </w:r>
          </w:p>
        </w:tc>
        <w:tc>
          <w:tcPr>
            <w:tcW w:w="653" w:type="dxa"/>
            <w:textDirection w:val="btLr"/>
            <w:vAlign w:val="center"/>
            <w:hideMark/>
          </w:tcPr>
          <w:p w14:paraId="67AC3F6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Operacional </w:t>
            </w:r>
          </w:p>
        </w:tc>
        <w:tc>
          <w:tcPr>
            <w:tcW w:w="1014" w:type="dxa"/>
            <w:vAlign w:val="center"/>
            <w:hideMark/>
          </w:tcPr>
          <w:p w14:paraId="560A41DE"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No se presenten las garantías requeridas en los documentos del proceso de contratación o que su presentación sea tardía.</w:t>
            </w:r>
          </w:p>
        </w:tc>
        <w:tc>
          <w:tcPr>
            <w:tcW w:w="1002" w:type="dxa"/>
            <w:vAlign w:val="center"/>
            <w:hideMark/>
          </w:tcPr>
          <w:p w14:paraId="628DB27F"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Retraso en el inicio de la ejecución y cumplimiento del contrato, y por lo tanto no satisfacción oportuna de la necesidad.</w:t>
            </w:r>
          </w:p>
        </w:tc>
        <w:tc>
          <w:tcPr>
            <w:tcW w:w="285" w:type="dxa"/>
            <w:textDirection w:val="btLr"/>
            <w:vAlign w:val="center"/>
            <w:hideMark/>
          </w:tcPr>
          <w:p w14:paraId="71058B9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85" w:type="dxa"/>
            <w:textDirection w:val="btLr"/>
            <w:vAlign w:val="center"/>
            <w:hideMark/>
          </w:tcPr>
          <w:p w14:paraId="7CC9682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466" w:type="dxa"/>
            <w:textDirection w:val="btLr"/>
            <w:vAlign w:val="center"/>
            <w:hideMark/>
          </w:tcPr>
          <w:p w14:paraId="55ACF4C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5(Riesgo medio)</w:t>
            </w:r>
          </w:p>
        </w:tc>
        <w:tc>
          <w:tcPr>
            <w:tcW w:w="450" w:type="dxa"/>
            <w:textDirection w:val="btLr"/>
            <w:vAlign w:val="center"/>
            <w:hideMark/>
          </w:tcPr>
          <w:p w14:paraId="6737966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w:t>
            </w:r>
          </w:p>
        </w:tc>
        <w:tc>
          <w:tcPr>
            <w:tcW w:w="611" w:type="dxa"/>
            <w:textDirection w:val="btLr"/>
            <w:vAlign w:val="center"/>
            <w:hideMark/>
          </w:tcPr>
          <w:p w14:paraId="5A9240B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Proponente</w:t>
            </w:r>
          </w:p>
        </w:tc>
        <w:tc>
          <w:tcPr>
            <w:tcW w:w="980" w:type="dxa"/>
            <w:vAlign w:val="center"/>
          </w:tcPr>
          <w:p w14:paraId="37C98F0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Hacer efectiva póliza de garantía de seriedad de la propuesta en caso de haberse solicitado. -Iniciar proceso de reclamo de garantías por Incumplimiento del contrato.</w:t>
            </w:r>
          </w:p>
        </w:tc>
        <w:tc>
          <w:tcPr>
            <w:tcW w:w="285" w:type="dxa"/>
            <w:textDirection w:val="btLr"/>
            <w:vAlign w:val="center"/>
          </w:tcPr>
          <w:p w14:paraId="4A803A7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85" w:type="dxa"/>
            <w:textDirection w:val="btLr"/>
            <w:vAlign w:val="center"/>
          </w:tcPr>
          <w:p w14:paraId="344F889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285" w:type="dxa"/>
            <w:textDirection w:val="btLr"/>
            <w:vAlign w:val="center"/>
          </w:tcPr>
          <w:p w14:paraId="6A3742B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5</w:t>
            </w:r>
          </w:p>
        </w:tc>
        <w:tc>
          <w:tcPr>
            <w:tcW w:w="285" w:type="dxa"/>
            <w:textDirection w:val="btLr"/>
            <w:vAlign w:val="center"/>
          </w:tcPr>
          <w:p w14:paraId="65078C72"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NO</w:t>
            </w:r>
          </w:p>
        </w:tc>
        <w:tc>
          <w:tcPr>
            <w:tcW w:w="377" w:type="dxa"/>
            <w:textDirection w:val="btLr"/>
            <w:vAlign w:val="center"/>
          </w:tcPr>
          <w:p w14:paraId="6DA3D810"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Jefe División precontractual</w:t>
            </w:r>
          </w:p>
        </w:tc>
        <w:tc>
          <w:tcPr>
            <w:tcW w:w="467" w:type="dxa"/>
            <w:textDirection w:val="btLr"/>
            <w:vAlign w:val="center"/>
          </w:tcPr>
          <w:p w14:paraId="41A4D82C"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Termino para la firma del contrato </w:t>
            </w:r>
          </w:p>
        </w:tc>
        <w:tc>
          <w:tcPr>
            <w:tcW w:w="509" w:type="dxa"/>
            <w:textDirection w:val="btLr"/>
            <w:vAlign w:val="center"/>
          </w:tcPr>
          <w:p w14:paraId="6C05DB49"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Vigencia garantía de seriedad </w:t>
            </w:r>
          </w:p>
        </w:tc>
        <w:tc>
          <w:tcPr>
            <w:tcW w:w="756" w:type="dxa"/>
            <w:vAlign w:val="center"/>
          </w:tcPr>
          <w:p w14:paraId="37BA6E6A"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Seguimiento al proceso de reclamo de garantía de seriedad</w:t>
            </w:r>
            <w:r>
              <w:rPr>
                <w:rFonts w:ascii="Tahoma" w:hAnsi="Tahoma" w:cs="Tahoma"/>
                <w:color w:val="000000"/>
                <w:sz w:val="12"/>
                <w:szCs w:val="12"/>
              </w:rPr>
              <w:t xml:space="preserve"> </w:t>
            </w:r>
            <w:r w:rsidRPr="00AE2F54">
              <w:rPr>
                <w:rFonts w:ascii="Tahoma" w:hAnsi="Tahoma" w:cs="Tahoma"/>
                <w:color w:val="000000"/>
                <w:sz w:val="12"/>
                <w:szCs w:val="12"/>
              </w:rPr>
              <w:t xml:space="preserve">y/o revisión adjudicación segundo menor valor </w:t>
            </w:r>
          </w:p>
        </w:tc>
        <w:tc>
          <w:tcPr>
            <w:tcW w:w="786" w:type="dxa"/>
            <w:vAlign w:val="center"/>
          </w:tcPr>
          <w:p w14:paraId="062AABC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Posterior a la adjudicación y previo al vencimiento del plazo de ejecución </w:t>
            </w:r>
          </w:p>
        </w:tc>
      </w:tr>
      <w:tr w:rsidR="00E32D89" w:rsidRPr="00AE2F54" w14:paraId="1E54AE75" w14:textId="77777777" w:rsidTr="000535F1">
        <w:trPr>
          <w:cantSplit/>
          <w:trHeight w:val="1281"/>
          <w:jc w:val="center"/>
        </w:trPr>
        <w:tc>
          <w:tcPr>
            <w:tcW w:w="267" w:type="dxa"/>
            <w:vAlign w:val="center"/>
            <w:hideMark/>
          </w:tcPr>
          <w:p w14:paraId="1838E361"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10</w:t>
            </w:r>
          </w:p>
        </w:tc>
        <w:tc>
          <w:tcPr>
            <w:tcW w:w="565" w:type="dxa"/>
            <w:textDirection w:val="btLr"/>
            <w:vAlign w:val="center"/>
            <w:hideMark/>
          </w:tcPr>
          <w:p w14:paraId="5977AD7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General </w:t>
            </w:r>
          </w:p>
        </w:tc>
        <w:tc>
          <w:tcPr>
            <w:tcW w:w="461" w:type="dxa"/>
            <w:textDirection w:val="btLr"/>
            <w:vAlign w:val="center"/>
            <w:hideMark/>
          </w:tcPr>
          <w:p w14:paraId="5F47AFE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Interno </w:t>
            </w:r>
          </w:p>
        </w:tc>
        <w:tc>
          <w:tcPr>
            <w:tcW w:w="551" w:type="dxa"/>
            <w:textDirection w:val="btLr"/>
            <w:vAlign w:val="center"/>
            <w:hideMark/>
          </w:tcPr>
          <w:p w14:paraId="5C336DA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Contratación </w:t>
            </w:r>
          </w:p>
        </w:tc>
        <w:tc>
          <w:tcPr>
            <w:tcW w:w="653" w:type="dxa"/>
            <w:textDirection w:val="btLr"/>
            <w:vAlign w:val="center"/>
            <w:hideMark/>
          </w:tcPr>
          <w:p w14:paraId="3C01B55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Operacional </w:t>
            </w:r>
          </w:p>
        </w:tc>
        <w:tc>
          <w:tcPr>
            <w:tcW w:w="1014" w:type="dxa"/>
            <w:vAlign w:val="center"/>
            <w:hideMark/>
          </w:tcPr>
          <w:p w14:paraId="2896D47A"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incumplimiento del registro presupuestal </w:t>
            </w:r>
          </w:p>
        </w:tc>
        <w:tc>
          <w:tcPr>
            <w:tcW w:w="1002" w:type="dxa"/>
            <w:vAlign w:val="center"/>
            <w:hideMark/>
          </w:tcPr>
          <w:p w14:paraId="3D620830"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Retraso en el inicio de la ejecución y cumplimiento del contrato,</w:t>
            </w:r>
            <w:r>
              <w:rPr>
                <w:rFonts w:ascii="Tahoma" w:hAnsi="Tahoma" w:cs="Tahoma"/>
                <w:color w:val="000000"/>
                <w:sz w:val="12"/>
                <w:szCs w:val="12"/>
              </w:rPr>
              <w:t xml:space="preserve"> </w:t>
            </w:r>
            <w:r w:rsidRPr="00AE2F54">
              <w:rPr>
                <w:rFonts w:ascii="Tahoma" w:hAnsi="Tahoma" w:cs="Tahoma"/>
                <w:color w:val="000000"/>
                <w:sz w:val="12"/>
                <w:szCs w:val="12"/>
              </w:rPr>
              <w:t>y por lo tanto no satisfacción oportuna de la necesidad. -Incumplimiento de pago del contrato.</w:t>
            </w:r>
          </w:p>
        </w:tc>
        <w:tc>
          <w:tcPr>
            <w:tcW w:w="285" w:type="dxa"/>
            <w:textDirection w:val="btLr"/>
            <w:vAlign w:val="center"/>
            <w:hideMark/>
          </w:tcPr>
          <w:p w14:paraId="74E0F84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85" w:type="dxa"/>
            <w:textDirection w:val="btLr"/>
            <w:vAlign w:val="center"/>
            <w:hideMark/>
          </w:tcPr>
          <w:p w14:paraId="75A253C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466" w:type="dxa"/>
            <w:textDirection w:val="btLr"/>
            <w:vAlign w:val="center"/>
            <w:hideMark/>
          </w:tcPr>
          <w:p w14:paraId="6F75B15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2(Riesgo bajo)</w:t>
            </w:r>
          </w:p>
        </w:tc>
        <w:tc>
          <w:tcPr>
            <w:tcW w:w="450" w:type="dxa"/>
            <w:textDirection w:val="btLr"/>
            <w:vAlign w:val="center"/>
            <w:hideMark/>
          </w:tcPr>
          <w:p w14:paraId="1122518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611" w:type="dxa"/>
            <w:textDirection w:val="btLr"/>
            <w:vAlign w:val="center"/>
            <w:hideMark/>
          </w:tcPr>
          <w:p w14:paraId="6C9E243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Entidad</w:t>
            </w:r>
          </w:p>
        </w:tc>
        <w:tc>
          <w:tcPr>
            <w:tcW w:w="980" w:type="dxa"/>
            <w:vAlign w:val="center"/>
          </w:tcPr>
          <w:p w14:paraId="09E06E6F"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Gestión oportuna para agilizar expedición de </w:t>
            </w:r>
            <w:proofErr w:type="spellStart"/>
            <w:r w:rsidRPr="00AE2F54">
              <w:rPr>
                <w:rFonts w:ascii="Tahoma" w:hAnsi="Tahoma" w:cs="Tahoma"/>
                <w:color w:val="000000"/>
                <w:sz w:val="12"/>
                <w:szCs w:val="12"/>
              </w:rPr>
              <w:t>CRP</w:t>
            </w:r>
            <w:proofErr w:type="spellEnd"/>
            <w:r w:rsidRPr="00AE2F54">
              <w:rPr>
                <w:rFonts w:ascii="Tahoma" w:hAnsi="Tahoma" w:cs="Tahoma"/>
                <w:color w:val="000000"/>
                <w:sz w:val="12"/>
                <w:szCs w:val="12"/>
              </w:rPr>
              <w:t xml:space="preserve"> una vez suscrito el contrato.</w:t>
            </w:r>
          </w:p>
        </w:tc>
        <w:tc>
          <w:tcPr>
            <w:tcW w:w="285" w:type="dxa"/>
            <w:textDirection w:val="btLr"/>
            <w:vAlign w:val="center"/>
          </w:tcPr>
          <w:p w14:paraId="01F955F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85" w:type="dxa"/>
            <w:textDirection w:val="btLr"/>
            <w:vAlign w:val="center"/>
          </w:tcPr>
          <w:p w14:paraId="5564B78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85" w:type="dxa"/>
            <w:textDirection w:val="btLr"/>
            <w:vAlign w:val="center"/>
          </w:tcPr>
          <w:p w14:paraId="13E2AAF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85" w:type="dxa"/>
            <w:textDirection w:val="btLr"/>
            <w:vAlign w:val="center"/>
          </w:tcPr>
          <w:p w14:paraId="79C5912E"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377" w:type="dxa"/>
            <w:textDirection w:val="btLr"/>
            <w:vAlign w:val="center"/>
          </w:tcPr>
          <w:p w14:paraId="2B5F8E8B"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Dependencia Presupuesto</w:t>
            </w:r>
          </w:p>
        </w:tc>
        <w:tc>
          <w:tcPr>
            <w:tcW w:w="467" w:type="dxa"/>
            <w:textDirection w:val="btLr"/>
            <w:vAlign w:val="center"/>
          </w:tcPr>
          <w:p w14:paraId="0BEC35A7"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Termino para el cumplimiento de requisitos de ejecución </w:t>
            </w:r>
          </w:p>
        </w:tc>
        <w:tc>
          <w:tcPr>
            <w:tcW w:w="509" w:type="dxa"/>
            <w:textDirection w:val="btLr"/>
            <w:vAlign w:val="center"/>
          </w:tcPr>
          <w:p w14:paraId="7FD30242"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Termino para el cumplimiento de requisitos de ejecución </w:t>
            </w:r>
          </w:p>
        </w:tc>
        <w:tc>
          <w:tcPr>
            <w:tcW w:w="756" w:type="dxa"/>
            <w:vAlign w:val="center"/>
          </w:tcPr>
          <w:p w14:paraId="5D0A9FD3"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Verificación expedición de certificado de registro presupuestal </w:t>
            </w:r>
          </w:p>
        </w:tc>
        <w:tc>
          <w:tcPr>
            <w:tcW w:w="786" w:type="dxa"/>
            <w:vAlign w:val="center"/>
          </w:tcPr>
          <w:p w14:paraId="7BA2599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Una vez suscrito el contrato </w:t>
            </w:r>
          </w:p>
        </w:tc>
      </w:tr>
      <w:tr w:rsidR="00E32D89" w:rsidRPr="00AE2F54" w14:paraId="38EDDC59" w14:textId="77777777" w:rsidTr="000535F1">
        <w:trPr>
          <w:cantSplit/>
          <w:trHeight w:val="1095"/>
          <w:jc w:val="center"/>
        </w:trPr>
        <w:tc>
          <w:tcPr>
            <w:tcW w:w="267" w:type="dxa"/>
            <w:vAlign w:val="center"/>
            <w:hideMark/>
          </w:tcPr>
          <w:p w14:paraId="31B590DA"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11</w:t>
            </w:r>
          </w:p>
        </w:tc>
        <w:tc>
          <w:tcPr>
            <w:tcW w:w="565" w:type="dxa"/>
            <w:textDirection w:val="btLr"/>
            <w:vAlign w:val="center"/>
            <w:hideMark/>
          </w:tcPr>
          <w:p w14:paraId="1D82C69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General </w:t>
            </w:r>
          </w:p>
        </w:tc>
        <w:tc>
          <w:tcPr>
            <w:tcW w:w="461" w:type="dxa"/>
            <w:textDirection w:val="btLr"/>
            <w:vAlign w:val="center"/>
            <w:hideMark/>
          </w:tcPr>
          <w:p w14:paraId="3D08C4E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51" w:type="dxa"/>
            <w:textDirection w:val="btLr"/>
            <w:vAlign w:val="center"/>
            <w:hideMark/>
          </w:tcPr>
          <w:p w14:paraId="1476A10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Contratación </w:t>
            </w:r>
          </w:p>
        </w:tc>
        <w:tc>
          <w:tcPr>
            <w:tcW w:w="653" w:type="dxa"/>
            <w:textDirection w:val="btLr"/>
            <w:vAlign w:val="center"/>
            <w:hideMark/>
          </w:tcPr>
          <w:p w14:paraId="260CF5A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Operacional </w:t>
            </w:r>
          </w:p>
        </w:tc>
        <w:tc>
          <w:tcPr>
            <w:tcW w:w="1014" w:type="dxa"/>
            <w:vAlign w:val="center"/>
            <w:hideMark/>
          </w:tcPr>
          <w:p w14:paraId="5A387BD4"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reclamos de terceros sobre la selección del oferente que retrasen el perfeccionamiento del contrato</w:t>
            </w:r>
          </w:p>
        </w:tc>
        <w:tc>
          <w:tcPr>
            <w:tcW w:w="1002" w:type="dxa"/>
            <w:vAlign w:val="center"/>
            <w:hideMark/>
          </w:tcPr>
          <w:p w14:paraId="43F35965"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Retraso en el inicio de la ejecución y cumplimiento del contrato, y por lo tanto no satisfacción oportuna de la necesidad.</w:t>
            </w:r>
          </w:p>
        </w:tc>
        <w:tc>
          <w:tcPr>
            <w:tcW w:w="285" w:type="dxa"/>
            <w:textDirection w:val="btLr"/>
            <w:vAlign w:val="center"/>
            <w:hideMark/>
          </w:tcPr>
          <w:p w14:paraId="69B9485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85" w:type="dxa"/>
            <w:textDirection w:val="btLr"/>
            <w:vAlign w:val="center"/>
            <w:hideMark/>
          </w:tcPr>
          <w:p w14:paraId="04180FF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466" w:type="dxa"/>
            <w:textDirection w:val="btLr"/>
            <w:vAlign w:val="center"/>
            <w:hideMark/>
          </w:tcPr>
          <w:p w14:paraId="2A2A181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 (Riesgo bajo)</w:t>
            </w:r>
          </w:p>
        </w:tc>
        <w:tc>
          <w:tcPr>
            <w:tcW w:w="450" w:type="dxa"/>
            <w:textDirection w:val="btLr"/>
            <w:vAlign w:val="center"/>
            <w:hideMark/>
          </w:tcPr>
          <w:p w14:paraId="2BEB8A5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611" w:type="dxa"/>
            <w:textDirection w:val="btLr"/>
            <w:vAlign w:val="center"/>
            <w:hideMark/>
          </w:tcPr>
          <w:p w14:paraId="06261C5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Entidad </w:t>
            </w:r>
          </w:p>
        </w:tc>
        <w:tc>
          <w:tcPr>
            <w:tcW w:w="980" w:type="dxa"/>
            <w:vAlign w:val="center"/>
          </w:tcPr>
          <w:p w14:paraId="7F1A2A6A"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Responder y aclarar en el menor tiempo posible las observaciones presentadas</w:t>
            </w:r>
          </w:p>
        </w:tc>
        <w:tc>
          <w:tcPr>
            <w:tcW w:w="285" w:type="dxa"/>
            <w:textDirection w:val="btLr"/>
            <w:vAlign w:val="center"/>
          </w:tcPr>
          <w:p w14:paraId="29DA2B8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85" w:type="dxa"/>
            <w:textDirection w:val="btLr"/>
            <w:vAlign w:val="center"/>
          </w:tcPr>
          <w:p w14:paraId="31C4C02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85" w:type="dxa"/>
            <w:textDirection w:val="btLr"/>
            <w:vAlign w:val="center"/>
          </w:tcPr>
          <w:p w14:paraId="640D219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w:t>
            </w:r>
          </w:p>
        </w:tc>
        <w:tc>
          <w:tcPr>
            <w:tcW w:w="285" w:type="dxa"/>
            <w:textDirection w:val="btLr"/>
            <w:vAlign w:val="center"/>
          </w:tcPr>
          <w:p w14:paraId="66CD7963"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NO</w:t>
            </w:r>
          </w:p>
        </w:tc>
        <w:tc>
          <w:tcPr>
            <w:tcW w:w="377" w:type="dxa"/>
            <w:textDirection w:val="btLr"/>
            <w:vAlign w:val="center"/>
          </w:tcPr>
          <w:p w14:paraId="73B6B044"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Jefe División precontractual</w:t>
            </w:r>
          </w:p>
        </w:tc>
        <w:tc>
          <w:tcPr>
            <w:tcW w:w="467" w:type="dxa"/>
            <w:textDirection w:val="btLr"/>
            <w:vAlign w:val="center"/>
          </w:tcPr>
          <w:p w14:paraId="429510B9"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Termino de evaluación de las propuestas </w:t>
            </w:r>
          </w:p>
        </w:tc>
        <w:tc>
          <w:tcPr>
            <w:tcW w:w="509" w:type="dxa"/>
            <w:textDirection w:val="btLr"/>
            <w:vAlign w:val="center"/>
          </w:tcPr>
          <w:p w14:paraId="6BAF51F6"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 xml:space="preserve">Termino de evaluación de las propuestas </w:t>
            </w:r>
          </w:p>
        </w:tc>
        <w:tc>
          <w:tcPr>
            <w:tcW w:w="756" w:type="dxa"/>
            <w:vAlign w:val="center"/>
          </w:tcPr>
          <w:p w14:paraId="3FE83285"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Revisión de respuestas de los comités </w:t>
            </w:r>
          </w:p>
        </w:tc>
        <w:tc>
          <w:tcPr>
            <w:tcW w:w="786" w:type="dxa"/>
            <w:vAlign w:val="center"/>
          </w:tcPr>
          <w:p w14:paraId="49E6DE6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 xml:space="preserve">Previo a la adjudicación </w:t>
            </w:r>
          </w:p>
        </w:tc>
      </w:tr>
      <w:tr w:rsidR="00E32D89" w:rsidRPr="00AE2F54" w14:paraId="14BC1D60" w14:textId="77777777" w:rsidTr="000535F1">
        <w:trPr>
          <w:cantSplit/>
          <w:trHeight w:val="1076"/>
          <w:jc w:val="center"/>
        </w:trPr>
        <w:tc>
          <w:tcPr>
            <w:tcW w:w="267" w:type="dxa"/>
            <w:vAlign w:val="center"/>
            <w:hideMark/>
          </w:tcPr>
          <w:p w14:paraId="182B0326"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12</w:t>
            </w:r>
          </w:p>
        </w:tc>
        <w:tc>
          <w:tcPr>
            <w:tcW w:w="565" w:type="dxa"/>
            <w:textDirection w:val="btLr"/>
            <w:vAlign w:val="center"/>
            <w:hideMark/>
          </w:tcPr>
          <w:p w14:paraId="452480D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General</w:t>
            </w:r>
          </w:p>
        </w:tc>
        <w:tc>
          <w:tcPr>
            <w:tcW w:w="461" w:type="dxa"/>
            <w:textDirection w:val="btLr"/>
            <w:vAlign w:val="center"/>
            <w:hideMark/>
          </w:tcPr>
          <w:p w14:paraId="246FFFF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51" w:type="dxa"/>
            <w:textDirection w:val="btLr"/>
            <w:vAlign w:val="center"/>
            <w:hideMark/>
          </w:tcPr>
          <w:p w14:paraId="77BA84B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Contratación</w:t>
            </w:r>
          </w:p>
        </w:tc>
        <w:tc>
          <w:tcPr>
            <w:tcW w:w="653" w:type="dxa"/>
            <w:textDirection w:val="btLr"/>
            <w:vAlign w:val="center"/>
            <w:hideMark/>
          </w:tcPr>
          <w:p w14:paraId="4983056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Económico</w:t>
            </w:r>
          </w:p>
        </w:tc>
        <w:tc>
          <w:tcPr>
            <w:tcW w:w="1014" w:type="dxa"/>
            <w:vAlign w:val="center"/>
            <w:hideMark/>
          </w:tcPr>
          <w:p w14:paraId="42720F10"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Sobrecostos en bienes y/o servicios</w:t>
            </w:r>
          </w:p>
        </w:tc>
        <w:tc>
          <w:tcPr>
            <w:tcW w:w="1002" w:type="dxa"/>
            <w:vAlign w:val="center"/>
            <w:hideMark/>
          </w:tcPr>
          <w:p w14:paraId="2CB8B4D3"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Los bienes/ servicios objeto del futuro contrato no se encuentran acordes a los precios del mercado</w:t>
            </w:r>
          </w:p>
        </w:tc>
        <w:tc>
          <w:tcPr>
            <w:tcW w:w="285" w:type="dxa"/>
            <w:textDirection w:val="btLr"/>
            <w:vAlign w:val="center"/>
            <w:hideMark/>
          </w:tcPr>
          <w:p w14:paraId="44FDDE9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85" w:type="dxa"/>
            <w:textDirection w:val="btLr"/>
            <w:vAlign w:val="center"/>
            <w:hideMark/>
          </w:tcPr>
          <w:p w14:paraId="5A511BD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466" w:type="dxa"/>
            <w:textDirection w:val="btLr"/>
            <w:vAlign w:val="center"/>
            <w:hideMark/>
          </w:tcPr>
          <w:p w14:paraId="74A546B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3(Riesgo bajo)</w:t>
            </w:r>
          </w:p>
        </w:tc>
        <w:tc>
          <w:tcPr>
            <w:tcW w:w="450" w:type="dxa"/>
            <w:textDirection w:val="btLr"/>
            <w:vAlign w:val="center"/>
            <w:hideMark/>
          </w:tcPr>
          <w:p w14:paraId="0397BFB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611" w:type="dxa"/>
            <w:textDirection w:val="btLr"/>
            <w:vAlign w:val="center"/>
            <w:hideMark/>
          </w:tcPr>
          <w:p w14:paraId="6FA391E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contratista</w:t>
            </w:r>
          </w:p>
        </w:tc>
        <w:tc>
          <w:tcPr>
            <w:tcW w:w="980" w:type="dxa"/>
            <w:vAlign w:val="center"/>
          </w:tcPr>
          <w:p w14:paraId="7120EF08"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Realizar un análisis de mercado que permita determinar que los bienes/servicios se encuentran de acuerdo con los precios de mercado</w:t>
            </w:r>
          </w:p>
        </w:tc>
        <w:tc>
          <w:tcPr>
            <w:tcW w:w="285" w:type="dxa"/>
            <w:textDirection w:val="btLr"/>
            <w:vAlign w:val="center"/>
          </w:tcPr>
          <w:p w14:paraId="177EF50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85" w:type="dxa"/>
            <w:textDirection w:val="btLr"/>
            <w:vAlign w:val="center"/>
          </w:tcPr>
          <w:p w14:paraId="7C8ACF6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85" w:type="dxa"/>
            <w:textDirection w:val="btLr"/>
            <w:vAlign w:val="center"/>
          </w:tcPr>
          <w:p w14:paraId="744395A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285" w:type="dxa"/>
            <w:textDirection w:val="btLr"/>
            <w:vAlign w:val="center"/>
          </w:tcPr>
          <w:p w14:paraId="5FD135F5"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NO</w:t>
            </w:r>
          </w:p>
        </w:tc>
        <w:tc>
          <w:tcPr>
            <w:tcW w:w="377" w:type="dxa"/>
            <w:textDirection w:val="btLr"/>
            <w:vAlign w:val="center"/>
          </w:tcPr>
          <w:p w14:paraId="780FCF71"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Dependencia Usuaria/ Comité Económico</w:t>
            </w:r>
          </w:p>
        </w:tc>
        <w:tc>
          <w:tcPr>
            <w:tcW w:w="467" w:type="dxa"/>
            <w:textDirection w:val="btLr"/>
            <w:vAlign w:val="center"/>
          </w:tcPr>
          <w:p w14:paraId="11962148"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Ver plazo de ejecución</w:t>
            </w:r>
          </w:p>
        </w:tc>
        <w:tc>
          <w:tcPr>
            <w:tcW w:w="509" w:type="dxa"/>
            <w:textDirection w:val="btLr"/>
            <w:vAlign w:val="center"/>
          </w:tcPr>
          <w:p w14:paraId="47878B1E"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Ver plazo de ejecución</w:t>
            </w:r>
          </w:p>
        </w:tc>
        <w:tc>
          <w:tcPr>
            <w:tcW w:w="756" w:type="dxa"/>
            <w:vAlign w:val="center"/>
          </w:tcPr>
          <w:p w14:paraId="35F0CE13"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Estudio previo/ evaluación comité</w:t>
            </w:r>
          </w:p>
        </w:tc>
        <w:tc>
          <w:tcPr>
            <w:tcW w:w="786" w:type="dxa"/>
            <w:vAlign w:val="center"/>
          </w:tcPr>
          <w:p w14:paraId="721E700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previo a la adjudicación</w:t>
            </w:r>
          </w:p>
        </w:tc>
      </w:tr>
      <w:tr w:rsidR="00E32D89" w:rsidRPr="00AE2F54" w14:paraId="59C27A9B" w14:textId="77777777" w:rsidTr="000535F1">
        <w:trPr>
          <w:cantSplit/>
          <w:trHeight w:val="1224"/>
          <w:jc w:val="center"/>
        </w:trPr>
        <w:tc>
          <w:tcPr>
            <w:tcW w:w="267" w:type="dxa"/>
            <w:vAlign w:val="center"/>
          </w:tcPr>
          <w:p w14:paraId="0FBFB023"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13</w:t>
            </w:r>
          </w:p>
        </w:tc>
        <w:tc>
          <w:tcPr>
            <w:tcW w:w="565" w:type="dxa"/>
            <w:textDirection w:val="btLr"/>
            <w:vAlign w:val="center"/>
          </w:tcPr>
          <w:p w14:paraId="47D4F46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General</w:t>
            </w:r>
          </w:p>
        </w:tc>
        <w:tc>
          <w:tcPr>
            <w:tcW w:w="461" w:type="dxa"/>
            <w:textDirection w:val="btLr"/>
            <w:vAlign w:val="center"/>
          </w:tcPr>
          <w:p w14:paraId="4FB0C40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51" w:type="dxa"/>
            <w:textDirection w:val="btLr"/>
            <w:vAlign w:val="center"/>
          </w:tcPr>
          <w:p w14:paraId="4B5DD5C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Ejecución</w:t>
            </w:r>
          </w:p>
        </w:tc>
        <w:tc>
          <w:tcPr>
            <w:tcW w:w="653" w:type="dxa"/>
            <w:textDirection w:val="btLr"/>
            <w:vAlign w:val="center"/>
          </w:tcPr>
          <w:p w14:paraId="69DF0FD4"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Económico</w:t>
            </w:r>
          </w:p>
        </w:tc>
        <w:tc>
          <w:tcPr>
            <w:tcW w:w="1014" w:type="dxa"/>
            <w:vAlign w:val="center"/>
          </w:tcPr>
          <w:p w14:paraId="2D6F1E5E"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incumplimiento de los plazos de pago</w:t>
            </w:r>
          </w:p>
        </w:tc>
        <w:tc>
          <w:tcPr>
            <w:tcW w:w="1002" w:type="dxa"/>
            <w:vAlign w:val="center"/>
          </w:tcPr>
          <w:p w14:paraId="1AECDAA3"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Incumplir el plazo de pago del valor del contrato al contratista, impidiendo la liquidez para el cumplimiento de las obligaciones derivadas del contrato</w:t>
            </w:r>
          </w:p>
        </w:tc>
        <w:tc>
          <w:tcPr>
            <w:tcW w:w="285" w:type="dxa"/>
            <w:textDirection w:val="btLr"/>
            <w:vAlign w:val="center"/>
          </w:tcPr>
          <w:p w14:paraId="0B8C549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85" w:type="dxa"/>
            <w:textDirection w:val="btLr"/>
            <w:vAlign w:val="center"/>
          </w:tcPr>
          <w:p w14:paraId="2194FEB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466" w:type="dxa"/>
            <w:textDirection w:val="btLr"/>
            <w:vAlign w:val="center"/>
          </w:tcPr>
          <w:p w14:paraId="6BFD7E1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2(Riesgo bajo)</w:t>
            </w:r>
          </w:p>
        </w:tc>
        <w:tc>
          <w:tcPr>
            <w:tcW w:w="450" w:type="dxa"/>
            <w:textDirection w:val="btLr"/>
            <w:vAlign w:val="center"/>
          </w:tcPr>
          <w:p w14:paraId="76DBF62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611" w:type="dxa"/>
            <w:textDirection w:val="btLr"/>
            <w:vAlign w:val="center"/>
          </w:tcPr>
          <w:p w14:paraId="6F7E108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Entidad</w:t>
            </w:r>
          </w:p>
        </w:tc>
        <w:tc>
          <w:tcPr>
            <w:tcW w:w="980" w:type="dxa"/>
            <w:vAlign w:val="center"/>
          </w:tcPr>
          <w:p w14:paraId="524BE779"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Dar cumplimiento al procedimiento de la cadena presupuestal y el Programa Anual Mensual izado de Caja</w:t>
            </w:r>
          </w:p>
        </w:tc>
        <w:tc>
          <w:tcPr>
            <w:tcW w:w="285" w:type="dxa"/>
            <w:textDirection w:val="btLr"/>
            <w:vAlign w:val="center"/>
          </w:tcPr>
          <w:p w14:paraId="44FBF93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85" w:type="dxa"/>
            <w:textDirection w:val="btLr"/>
            <w:vAlign w:val="center"/>
          </w:tcPr>
          <w:p w14:paraId="119511F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85" w:type="dxa"/>
            <w:textDirection w:val="btLr"/>
            <w:vAlign w:val="center"/>
          </w:tcPr>
          <w:p w14:paraId="1EDF202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85" w:type="dxa"/>
            <w:textDirection w:val="btLr"/>
            <w:vAlign w:val="center"/>
          </w:tcPr>
          <w:p w14:paraId="70E12F76"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377" w:type="dxa"/>
            <w:textDirection w:val="btLr"/>
            <w:vAlign w:val="center"/>
          </w:tcPr>
          <w:p w14:paraId="09E6C405"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Jefe División Presupuesto</w:t>
            </w:r>
          </w:p>
        </w:tc>
        <w:tc>
          <w:tcPr>
            <w:tcW w:w="467" w:type="dxa"/>
            <w:textDirection w:val="btLr"/>
            <w:vAlign w:val="center"/>
          </w:tcPr>
          <w:p w14:paraId="74FABAEC"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Ver plazo de ejecución</w:t>
            </w:r>
          </w:p>
        </w:tc>
        <w:tc>
          <w:tcPr>
            <w:tcW w:w="509" w:type="dxa"/>
            <w:textDirection w:val="btLr"/>
            <w:vAlign w:val="center"/>
          </w:tcPr>
          <w:p w14:paraId="51E1D809"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mensual</w:t>
            </w:r>
          </w:p>
        </w:tc>
        <w:tc>
          <w:tcPr>
            <w:tcW w:w="756" w:type="dxa"/>
            <w:vAlign w:val="center"/>
          </w:tcPr>
          <w:p w14:paraId="6029A51D"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Documentos soporte para pago</w:t>
            </w:r>
          </w:p>
        </w:tc>
        <w:tc>
          <w:tcPr>
            <w:tcW w:w="786" w:type="dxa"/>
            <w:vAlign w:val="center"/>
          </w:tcPr>
          <w:p w14:paraId="38B02D3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mensual</w:t>
            </w:r>
          </w:p>
        </w:tc>
      </w:tr>
    </w:tbl>
    <w:p w14:paraId="14E662EE" w14:textId="77777777" w:rsidR="00E32D89" w:rsidRPr="00AE2F54" w:rsidRDefault="00E32D89" w:rsidP="00E32D89">
      <w:pPr>
        <w:jc w:val="center"/>
        <w:rPr>
          <w:rFonts w:ascii="Tahoma" w:hAnsi="Tahoma" w:cs="Tahoma"/>
          <w:sz w:val="12"/>
          <w:szCs w:val="12"/>
        </w:rPr>
      </w:pPr>
    </w:p>
    <w:tbl>
      <w:tblPr>
        <w:tblW w:w="11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451"/>
        <w:gridCol w:w="491"/>
        <w:gridCol w:w="595"/>
        <w:gridCol w:w="704"/>
        <w:gridCol w:w="1009"/>
        <w:gridCol w:w="1020"/>
        <w:gridCol w:w="272"/>
        <w:gridCol w:w="272"/>
        <w:gridCol w:w="483"/>
        <w:gridCol w:w="465"/>
        <w:gridCol w:w="637"/>
        <w:gridCol w:w="993"/>
        <w:gridCol w:w="172"/>
        <w:gridCol w:w="160"/>
        <w:gridCol w:w="262"/>
        <w:gridCol w:w="262"/>
        <w:gridCol w:w="376"/>
        <w:gridCol w:w="541"/>
        <w:gridCol w:w="498"/>
        <w:gridCol w:w="906"/>
        <w:gridCol w:w="802"/>
      </w:tblGrid>
      <w:tr w:rsidR="00E32D89" w:rsidRPr="00AE2F54" w14:paraId="208FD6ED" w14:textId="77777777" w:rsidTr="000535F1">
        <w:trPr>
          <w:cantSplit/>
          <w:trHeight w:val="1472"/>
          <w:jc w:val="center"/>
        </w:trPr>
        <w:tc>
          <w:tcPr>
            <w:tcW w:w="421" w:type="dxa"/>
            <w:vAlign w:val="center"/>
          </w:tcPr>
          <w:p w14:paraId="656DF709"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lastRenderedPageBreak/>
              <w:t>14</w:t>
            </w:r>
          </w:p>
        </w:tc>
        <w:tc>
          <w:tcPr>
            <w:tcW w:w="451" w:type="dxa"/>
            <w:textDirection w:val="btLr"/>
            <w:vAlign w:val="center"/>
          </w:tcPr>
          <w:p w14:paraId="46AB056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General</w:t>
            </w:r>
          </w:p>
        </w:tc>
        <w:tc>
          <w:tcPr>
            <w:tcW w:w="491" w:type="dxa"/>
            <w:textDirection w:val="btLr"/>
            <w:vAlign w:val="center"/>
          </w:tcPr>
          <w:p w14:paraId="29FB71A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95" w:type="dxa"/>
            <w:textDirection w:val="btLr"/>
            <w:vAlign w:val="center"/>
          </w:tcPr>
          <w:p w14:paraId="2E42D0D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Ejecución</w:t>
            </w:r>
          </w:p>
        </w:tc>
        <w:tc>
          <w:tcPr>
            <w:tcW w:w="704" w:type="dxa"/>
            <w:textDirection w:val="btLr"/>
            <w:vAlign w:val="center"/>
          </w:tcPr>
          <w:p w14:paraId="5453313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Operacional</w:t>
            </w:r>
          </w:p>
        </w:tc>
        <w:tc>
          <w:tcPr>
            <w:tcW w:w="1009" w:type="dxa"/>
            <w:vAlign w:val="center"/>
          </w:tcPr>
          <w:p w14:paraId="16939B51"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mecanismo de cobertura del riesgo</w:t>
            </w:r>
          </w:p>
        </w:tc>
        <w:tc>
          <w:tcPr>
            <w:tcW w:w="1020" w:type="dxa"/>
            <w:vAlign w:val="center"/>
          </w:tcPr>
          <w:p w14:paraId="37BA3CD5"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No exigir los amparos por los porcentajes y tiempos establecidos en la ley y el mercado, exigiendo valores y plazos indiscriminados que no corresponden a la naturaleza del contrato</w:t>
            </w:r>
          </w:p>
        </w:tc>
        <w:tc>
          <w:tcPr>
            <w:tcW w:w="272" w:type="dxa"/>
            <w:textDirection w:val="btLr"/>
            <w:vAlign w:val="center"/>
          </w:tcPr>
          <w:p w14:paraId="7EBC790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72" w:type="dxa"/>
            <w:textDirection w:val="btLr"/>
            <w:vAlign w:val="center"/>
          </w:tcPr>
          <w:p w14:paraId="1F7B6CC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483" w:type="dxa"/>
            <w:textDirection w:val="btLr"/>
            <w:vAlign w:val="center"/>
          </w:tcPr>
          <w:p w14:paraId="5D094F3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3(Riesgo bajo)</w:t>
            </w:r>
          </w:p>
        </w:tc>
        <w:tc>
          <w:tcPr>
            <w:tcW w:w="465" w:type="dxa"/>
            <w:textDirection w:val="btLr"/>
            <w:vAlign w:val="center"/>
          </w:tcPr>
          <w:p w14:paraId="4931801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637" w:type="dxa"/>
            <w:textDirection w:val="btLr"/>
            <w:vAlign w:val="center"/>
          </w:tcPr>
          <w:p w14:paraId="0B0B132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Entidad</w:t>
            </w:r>
          </w:p>
        </w:tc>
        <w:tc>
          <w:tcPr>
            <w:tcW w:w="993" w:type="dxa"/>
            <w:vAlign w:val="center"/>
          </w:tcPr>
          <w:p w14:paraId="42E96B45"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Dar cumplimiento a la normatividad sobre el porcentaje y vigencia de los amparos para cubrir el cumplimiento del contrato y realizar un análisis de mercado para aquellos amparos sujetos a los tiempos comerciales</w:t>
            </w:r>
          </w:p>
        </w:tc>
        <w:tc>
          <w:tcPr>
            <w:tcW w:w="172" w:type="dxa"/>
            <w:textDirection w:val="btLr"/>
            <w:vAlign w:val="center"/>
          </w:tcPr>
          <w:p w14:paraId="0FC51C3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160" w:type="dxa"/>
            <w:textDirection w:val="btLr"/>
            <w:vAlign w:val="center"/>
          </w:tcPr>
          <w:p w14:paraId="17D773B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62" w:type="dxa"/>
            <w:textDirection w:val="btLr"/>
            <w:vAlign w:val="center"/>
          </w:tcPr>
          <w:p w14:paraId="3F80281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262" w:type="dxa"/>
            <w:textDirection w:val="btLr"/>
            <w:vAlign w:val="center"/>
          </w:tcPr>
          <w:p w14:paraId="328F2C63"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376" w:type="dxa"/>
            <w:textDirection w:val="btLr"/>
            <w:vAlign w:val="center"/>
          </w:tcPr>
          <w:p w14:paraId="39A69B9F"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Dependencia Usuaria</w:t>
            </w:r>
          </w:p>
        </w:tc>
        <w:tc>
          <w:tcPr>
            <w:tcW w:w="541" w:type="dxa"/>
            <w:textDirection w:val="btLr"/>
            <w:vAlign w:val="center"/>
          </w:tcPr>
          <w:p w14:paraId="47ACEB71"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Desde la elaboración del estudio previo</w:t>
            </w:r>
          </w:p>
        </w:tc>
        <w:tc>
          <w:tcPr>
            <w:tcW w:w="498" w:type="dxa"/>
            <w:textDirection w:val="btLr"/>
            <w:vAlign w:val="center"/>
          </w:tcPr>
          <w:p w14:paraId="4FD12F3B"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Hasta el término establecido para la expedición de adendas</w:t>
            </w:r>
          </w:p>
        </w:tc>
        <w:tc>
          <w:tcPr>
            <w:tcW w:w="906" w:type="dxa"/>
            <w:vAlign w:val="center"/>
          </w:tcPr>
          <w:p w14:paraId="270DDAD4"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Estudio previo</w:t>
            </w:r>
          </w:p>
        </w:tc>
        <w:tc>
          <w:tcPr>
            <w:tcW w:w="802" w:type="dxa"/>
            <w:vAlign w:val="center"/>
          </w:tcPr>
          <w:p w14:paraId="5990BC2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Previo a la apertura del proceso</w:t>
            </w:r>
          </w:p>
        </w:tc>
      </w:tr>
      <w:tr w:rsidR="00E32D89" w:rsidRPr="00AE2F54" w14:paraId="0F4154AC" w14:textId="77777777" w:rsidTr="000535F1">
        <w:trPr>
          <w:cantSplit/>
          <w:trHeight w:val="1049"/>
          <w:jc w:val="center"/>
        </w:trPr>
        <w:tc>
          <w:tcPr>
            <w:tcW w:w="421" w:type="dxa"/>
            <w:vAlign w:val="center"/>
            <w:hideMark/>
          </w:tcPr>
          <w:p w14:paraId="49350E00"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15</w:t>
            </w:r>
          </w:p>
        </w:tc>
        <w:tc>
          <w:tcPr>
            <w:tcW w:w="451" w:type="dxa"/>
            <w:textDirection w:val="btLr"/>
            <w:vAlign w:val="center"/>
            <w:hideMark/>
          </w:tcPr>
          <w:p w14:paraId="1366EFE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General</w:t>
            </w:r>
          </w:p>
        </w:tc>
        <w:tc>
          <w:tcPr>
            <w:tcW w:w="491" w:type="dxa"/>
            <w:textDirection w:val="btLr"/>
            <w:vAlign w:val="center"/>
            <w:hideMark/>
          </w:tcPr>
          <w:p w14:paraId="6F0EBCA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95" w:type="dxa"/>
            <w:textDirection w:val="btLr"/>
            <w:vAlign w:val="center"/>
            <w:hideMark/>
          </w:tcPr>
          <w:p w14:paraId="2368019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Ejecución</w:t>
            </w:r>
          </w:p>
        </w:tc>
        <w:tc>
          <w:tcPr>
            <w:tcW w:w="704" w:type="dxa"/>
            <w:textDirection w:val="btLr"/>
            <w:vAlign w:val="center"/>
            <w:hideMark/>
          </w:tcPr>
          <w:p w14:paraId="6811332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Operacional</w:t>
            </w:r>
          </w:p>
        </w:tc>
        <w:tc>
          <w:tcPr>
            <w:tcW w:w="1009" w:type="dxa"/>
            <w:vAlign w:val="center"/>
            <w:hideMark/>
          </w:tcPr>
          <w:p w14:paraId="76E43555"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tecnológico en la publicación de los documentos del proceso</w:t>
            </w:r>
          </w:p>
        </w:tc>
        <w:tc>
          <w:tcPr>
            <w:tcW w:w="1020" w:type="dxa"/>
            <w:vAlign w:val="center"/>
            <w:hideMark/>
          </w:tcPr>
          <w:p w14:paraId="2BDEF9BD"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No se publiquen los documentos dando cumplimiento a los parámetros establecidos en la legislación vigente</w:t>
            </w:r>
          </w:p>
        </w:tc>
        <w:tc>
          <w:tcPr>
            <w:tcW w:w="272" w:type="dxa"/>
            <w:textDirection w:val="btLr"/>
            <w:vAlign w:val="center"/>
            <w:hideMark/>
          </w:tcPr>
          <w:p w14:paraId="241F84E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72" w:type="dxa"/>
            <w:textDirection w:val="btLr"/>
            <w:vAlign w:val="center"/>
            <w:hideMark/>
          </w:tcPr>
          <w:p w14:paraId="68396E9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483" w:type="dxa"/>
            <w:textDirection w:val="btLr"/>
            <w:vAlign w:val="center"/>
            <w:hideMark/>
          </w:tcPr>
          <w:p w14:paraId="7E53D82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2(Riesgo bajo)</w:t>
            </w:r>
          </w:p>
        </w:tc>
        <w:tc>
          <w:tcPr>
            <w:tcW w:w="465" w:type="dxa"/>
            <w:textDirection w:val="btLr"/>
            <w:vAlign w:val="center"/>
            <w:hideMark/>
          </w:tcPr>
          <w:p w14:paraId="7197B5A4"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637" w:type="dxa"/>
            <w:textDirection w:val="btLr"/>
            <w:vAlign w:val="center"/>
            <w:hideMark/>
          </w:tcPr>
          <w:p w14:paraId="64204964"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Entidad</w:t>
            </w:r>
          </w:p>
        </w:tc>
        <w:tc>
          <w:tcPr>
            <w:tcW w:w="993" w:type="dxa"/>
            <w:vAlign w:val="center"/>
          </w:tcPr>
          <w:p w14:paraId="45AC620F"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Publicar los documentos con tiempo suficiente y dentro de los plazos establecidos en la legislación vigente</w:t>
            </w:r>
          </w:p>
        </w:tc>
        <w:tc>
          <w:tcPr>
            <w:tcW w:w="172" w:type="dxa"/>
            <w:textDirection w:val="btLr"/>
            <w:vAlign w:val="center"/>
          </w:tcPr>
          <w:p w14:paraId="013AC66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160" w:type="dxa"/>
            <w:textDirection w:val="btLr"/>
            <w:vAlign w:val="center"/>
          </w:tcPr>
          <w:p w14:paraId="46D9EE94"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62" w:type="dxa"/>
            <w:textDirection w:val="btLr"/>
            <w:vAlign w:val="center"/>
          </w:tcPr>
          <w:p w14:paraId="31A26E1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62" w:type="dxa"/>
            <w:textDirection w:val="btLr"/>
            <w:vAlign w:val="center"/>
          </w:tcPr>
          <w:p w14:paraId="3F667B37"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NO</w:t>
            </w:r>
          </w:p>
        </w:tc>
        <w:tc>
          <w:tcPr>
            <w:tcW w:w="376" w:type="dxa"/>
            <w:textDirection w:val="btLr"/>
            <w:vAlign w:val="center"/>
          </w:tcPr>
          <w:p w14:paraId="5991C76B"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Jefe División precontractual</w:t>
            </w:r>
          </w:p>
        </w:tc>
        <w:tc>
          <w:tcPr>
            <w:tcW w:w="541" w:type="dxa"/>
            <w:textDirection w:val="btLr"/>
            <w:vAlign w:val="center"/>
          </w:tcPr>
          <w:p w14:paraId="489C36ED"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Desde la elaboración del estudio previo</w:t>
            </w:r>
          </w:p>
        </w:tc>
        <w:tc>
          <w:tcPr>
            <w:tcW w:w="498" w:type="dxa"/>
            <w:textDirection w:val="btLr"/>
            <w:vAlign w:val="center"/>
          </w:tcPr>
          <w:p w14:paraId="2BF400E2"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Hasta la liquidación del contrato</w:t>
            </w:r>
          </w:p>
        </w:tc>
        <w:tc>
          <w:tcPr>
            <w:tcW w:w="906" w:type="dxa"/>
            <w:vAlign w:val="center"/>
          </w:tcPr>
          <w:p w14:paraId="4AD2AF53"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Actos administrativos</w:t>
            </w:r>
          </w:p>
        </w:tc>
        <w:tc>
          <w:tcPr>
            <w:tcW w:w="802" w:type="dxa"/>
            <w:vAlign w:val="center"/>
          </w:tcPr>
          <w:p w14:paraId="0F9CD91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Dentro de los tres días siguientes a la expedición</w:t>
            </w:r>
          </w:p>
        </w:tc>
      </w:tr>
      <w:tr w:rsidR="00E32D89" w:rsidRPr="00AE2F54" w14:paraId="4FCCD6EB" w14:textId="77777777" w:rsidTr="000535F1">
        <w:trPr>
          <w:cantSplit/>
          <w:trHeight w:val="1049"/>
          <w:jc w:val="center"/>
        </w:trPr>
        <w:tc>
          <w:tcPr>
            <w:tcW w:w="421" w:type="dxa"/>
            <w:vAlign w:val="center"/>
            <w:hideMark/>
          </w:tcPr>
          <w:p w14:paraId="585A13FD"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16</w:t>
            </w:r>
          </w:p>
        </w:tc>
        <w:tc>
          <w:tcPr>
            <w:tcW w:w="451" w:type="dxa"/>
            <w:vAlign w:val="center"/>
            <w:hideMark/>
          </w:tcPr>
          <w:p w14:paraId="12BDB20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General</w:t>
            </w:r>
          </w:p>
        </w:tc>
        <w:tc>
          <w:tcPr>
            <w:tcW w:w="491" w:type="dxa"/>
            <w:vAlign w:val="center"/>
            <w:hideMark/>
          </w:tcPr>
          <w:p w14:paraId="12632CE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95" w:type="dxa"/>
            <w:vAlign w:val="center"/>
            <w:hideMark/>
          </w:tcPr>
          <w:p w14:paraId="01BD7D0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Ejecución</w:t>
            </w:r>
          </w:p>
        </w:tc>
        <w:tc>
          <w:tcPr>
            <w:tcW w:w="704" w:type="dxa"/>
            <w:vAlign w:val="center"/>
            <w:hideMark/>
          </w:tcPr>
          <w:p w14:paraId="5D71F504"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Financiero</w:t>
            </w:r>
          </w:p>
        </w:tc>
        <w:tc>
          <w:tcPr>
            <w:tcW w:w="1009" w:type="dxa"/>
            <w:vAlign w:val="center"/>
            <w:hideMark/>
          </w:tcPr>
          <w:p w14:paraId="77D1903D"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consecución financiación </w:t>
            </w:r>
          </w:p>
        </w:tc>
        <w:tc>
          <w:tcPr>
            <w:tcW w:w="1020" w:type="dxa"/>
            <w:vAlign w:val="center"/>
            <w:hideMark/>
          </w:tcPr>
          <w:p w14:paraId="3D9779AF"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El contratista no cuenta con los recursos para cumplir con los compromisos adquiridos en el contrato</w:t>
            </w:r>
          </w:p>
        </w:tc>
        <w:tc>
          <w:tcPr>
            <w:tcW w:w="272" w:type="dxa"/>
            <w:vAlign w:val="center"/>
            <w:hideMark/>
          </w:tcPr>
          <w:p w14:paraId="7723FC6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272" w:type="dxa"/>
            <w:vAlign w:val="center"/>
            <w:hideMark/>
          </w:tcPr>
          <w:p w14:paraId="3A97B0D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483" w:type="dxa"/>
            <w:textDirection w:val="btLr"/>
            <w:vAlign w:val="center"/>
            <w:hideMark/>
          </w:tcPr>
          <w:p w14:paraId="68693BB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4(Riesgo bajo)</w:t>
            </w:r>
          </w:p>
        </w:tc>
        <w:tc>
          <w:tcPr>
            <w:tcW w:w="465" w:type="dxa"/>
            <w:textDirection w:val="btLr"/>
            <w:vAlign w:val="center"/>
            <w:hideMark/>
          </w:tcPr>
          <w:p w14:paraId="2825D4F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d</w:t>
            </w:r>
          </w:p>
        </w:tc>
        <w:tc>
          <w:tcPr>
            <w:tcW w:w="637" w:type="dxa"/>
            <w:textDirection w:val="btLr"/>
            <w:vAlign w:val="center"/>
            <w:hideMark/>
          </w:tcPr>
          <w:p w14:paraId="4E680BF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Contratista</w:t>
            </w:r>
          </w:p>
        </w:tc>
        <w:tc>
          <w:tcPr>
            <w:tcW w:w="993" w:type="dxa"/>
            <w:vAlign w:val="center"/>
          </w:tcPr>
          <w:p w14:paraId="08A06684"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El contratista debe prever todos los costos generados en el cumplimiento del objeto del contrato y conseguir la financiación y recursos que le garanticen la liquidez para el desarrollo del mismo</w:t>
            </w:r>
          </w:p>
        </w:tc>
        <w:tc>
          <w:tcPr>
            <w:tcW w:w="172" w:type="dxa"/>
            <w:textDirection w:val="btLr"/>
            <w:vAlign w:val="center"/>
          </w:tcPr>
          <w:p w14:paraId="0C8990A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160" w:type="dxa"/>
            <w:textDirection w:val="btLr"/>
            <w:vAlign w:val="center"/>
          </w:tcPr>
          <w:p w14:paraId="147E063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1</w:t>
            </w:r>
          </w:p>
        </w:tc>
        <w:tc>
          <w:tcPr>
            <w:tcW w:w="262" w:type="dxa"/>
            <w:textDirection w:val="btLr"/>
            <w:vAlign w:val="center"/>
          </w:tcPr>
          <w:p w14:paraId="41C15FB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4</w:t>
            </w:r>
          </w:p>
        </w:tc>
        <w:tc>
          <w:tcPr>
            <w:tcW w:w="262" w:type="dxa"/>
            <w:textDirection w:val="btLr"/>
            <w:vAlign w:val="center"/>
          </w:tcPr>
          <w:p w14:paraId="3282EE37"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376" w:type="dxa"/>
            <w:textDirection w:val="btLr"/>
            <w:vAlign w:val="center"/>
          </w:tcPr>
          <w:p w14:paraId="63F986ED"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Supervisor</w:t>
            </w:r>
          </w:p>
        </w:tc>
        <w:tc>
          <w:tcPr>
            <w:tcW w:w="541" w:type="dxa"/>
            <w:textDirection w:val="btLr"/>
            <w:vAlign w:val="center"/>
          </w:tcPr>
          <w:p w14:paraId="76BA0EDB"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Desde la publicación de la aceptación de oferta</w:t>
            </w:r>
          </w:p>
        </w:tc>
        <w:tc>
          <w:tcPr>
            <w:tcW w:w="498" w:type="dxa"/>
            <w:textDirection w:val="btLr"/>
            <w:vAlign w:val="center"/>
          </w:tcPr>
          <w:p w14:paraId="5AD8E2D0"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Hasta la entrega total de los bienes y/o servicios contratados</w:t>
            </w:r>
          </w:p>
        </w:tc>
        <w:tc>
          <w:tcPr>
            <w:tcW w:w="906" w:type="dxa"/>
            <w:vAlign w:val="center"/>
          </w:tcPr>
          <w:p w14:paraId="4D823E1F"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Requerimientos de bienes o servicios</w:t>
            </w:r>
          </w:p>
        </w:tc>
        <w:tc>
          <w:tcPr>
            <w:tcW w:w="802" w:type="dxa"/>
            <w:vAlign w:val="center"/>
          </w:tcPr>
          <w:p w14:paraId="18960F1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permanente</w:t>
            </w:r>
          </w:p>
        </w:tc>
      </w:tr>
      <w:tr w:rsidR="00E32D89" w:rsidRPr="00AE2F54" w14:paraId="563BD7BD" w14:textId="77777777" w:rsidTr="000535F1">
        <w:trPr>
          <w:cantSplit/>
          <w:trHeight w:val="1049"/>
          <w:jc w:val="center"/>
        </w:trPr>
        <w:tc>
          <w:tcPr>
            <w:tcW w:w="421" w:type="dxa"/>
            <w:vAlign w:val="center"/>
          </w:tcPr>
          <w:p w14:paraId="005DC3C0"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17</w:t>
            </w:r>
          </w:p>
        </w:tc>
        <w:tc>
          <w:tcPr>
            <w:tcW w:w="451" w:type="dxa"/>
            <w:textDirection w:val="btLr"/>
            <w:vAlign w:val="center"/>
          </w:tcPr>
          <w:p w14:paraId="282B5014"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Especifico</w:t>
            </w:r>
          </w:p>
        </w:tc>
        <w:tc>
          <w:tcPr>
            <w:tcW w:w="491" w:type="dxa"/>
            <w:textDirection w:val="btLr"/>
            <w:vAlign w:val="center"/>
          </w:tcPr>
          <w:p w14:paraId="20ABD30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95" w:type="dxa"/>
            <w:textDirection w:val="btLr"/>
            <w:vAlign w:val="center"/>
          </w:tcPr>
          <w:p w14:paraId="7ACA9704"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Ejecución</w:t>
            </w:r>
          </w:p>
        </w:tc>
        <w:tc>
          <w:tcPr>
            <w:tcW w:w="704" w:type="dxa"/>
            <w:textDirection w:val="btLr"/>
            <w:vAlign w:val="center"/>
          </w:tcPr>
          <w:p w14:paraId="4910637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Operacional</w:t>
            </w:r>
          </w:p>
        </w:tc>
        <w:tc>
          <w:tcPr>
            <w:tcW w:w="1009" w:type="dxa"/>
            <w:vAlign w:val="center"/>
          </w:tcPr>
          <w:p w14:paraId="14C5E079"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retrasos en la entrega de bienes y/o servicios</w:t>
            </w:r>
          </w:p>
        </w:tc>
        <w:tc>
          <w:tcPr>
            <w:tcW w:w="1020" w:type="dxa"/>
            <w:vAlign w:val="center"/>
          </w:tcPr>
          <w:p w14:paraId="06413390"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Que no se entreguen oportunamente los bienes y/o servicios impidiendo el normal desarrollo del proceso de adquisiciones en la Unidad Delegataria</w:t>
            </w:r>
          </w:p>
        </w:tc>
        <w:tc>
          <w:tcPr>
            <w:tcW w:w="272" w:type="dxa"/>
            <w:textDirection w:val="btLr"/>
            <w:vAlign w:val="center"/>
          </w:tcPr>
          <w:p w14:paraId="0E63D83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272" w:type="dxa"/>
            <w:textDirection w:val="btLr"/>
            <w:vAlign w:val="center"/>
          </w:tcPr>
          <w:p w14:paraId="276B1CC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483" w:type="dxa"/>
            <w:textDirection w:val="btLr"/>
            <w:vAlign w:val="center"/>
          </w:tcPr>
          <w:p w14:paraId="533B29B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6 (Riesgo alto)</w:t>
            </w:r>
          </w:p>
        </w:tc>
        <w:tc>
          <w:tcPr>
            <w:tcW w:w="465" w:type="dxa"/>
            <w:textDirection w:val="btLr"/>
            <w:vAlign w:val="center"/>
          </w:tcPr>
          <w:p w14:paraId="1FBB8F1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b</w:t>
            </w:r>
          </w:p>
        </w:tc>
        <w:tc>
          <w:tcPr>
            <w:tcW w:w="637" w:type="dxa"/>
            <w:textDirection w:val="btLr"/>
            <w:vAlign w:val="center"/>
          </w:tcPr>
          <w:p w14:paraId="796D681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Contratista</w:t>
            </w:r>
          </w:p>
        </w:tc>
        <w:tc>
          <w:tcPr>
            <w:tcW w:w="993" w:type="dxa"/>
            <w:vAlign w:val="center"/>
          </w:tcPr>
          <w:p w14:paraId="753FAC39"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Establecer plazos dentro del contrato para la entrega de los conceptos y determinar un procedimiento para su revisión y aprobación por parte del supervisor del contrato</w:t>
            </w:r>
          </w:p>
        </w:tc>
        <w:tc>
          <w:tcPr>
            <w:tcW w:w="172" w:type="dxa"/>
            <w:textDirection w:val="btLr"/>
            <w:vAlign w:val="center"/>
          </w:tcPr>
          <w:p w14:paraId="26BEED7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160" w:type="dxa"/>
            <w:textDirection w:val="btLr"/>
            <w:vAlign w:val="center"/>
          </w:tcPr>
          <w:p w14:paraId="05A7965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262" w:type="dxa"/>
            <w:textDirection w:val="btLr"/>
            <w:vAlign w:val="center"/>
          </w:tcPr>
          <w:p w14:paraId="09403BD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6</w:t>
            </w:r>
          </w:p>
        </w:tc>
        <w:tc>
          <w:tcPr>
            <w:tcW w:w="262" w:type="dxa"/>
            <w:textDirection w:val="btLr"/>
            <w:vAlign w:val="center"/>
          </w:tcPr>
          <w:p w14:paraId="00454B1B"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376" w:type="dxa"/>
            <w:textDirection w:val="btLr"/>
            <w:vAlign w:val="center"/>
          </w:tcPr>
          <w:p w14:paraId="7D5EF8A9"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Dependencia Usuaria</w:t>
            </w:r>
          </w:p>
        </w:tc>
        <w:tc>
          <w:tcPr>
            <w:tcW w:w="541" w:type="dxa"/>
            <w:textDirection w:val="btLr"/>
            <w:vAlign w:val="center"/>
          </w:tcPr>
          <w:p w14:paraId="3F7671E5"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Desde la publicación de la aceptación de oferta</w:t>
            </w:r>
          </w:p>
        </w:tc>
        <w:tc>
          <w:tcPr>
            <w:tcW w:w="498" w:type="dxa"/>
            <w:textDirection w:val="btLr"/>
            <w:vAlign w:val="center"/>
          </w:tcPr>
          <w:p w14:paraId="3DFC21DA"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Hasta la entrega total de los bienes y/o servicios contratados</w:t>
            </w:r>
          </w:p>
        </w:tc>
        <w:tc>
          <w:tcPr>
            <w:tcW w:w="906" w:type="dxa"/>
            <w:vAlign w:val="center"/>
          </w:tcPr>
          <w:p w14:paraId="0CAB82DD"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Verificación de actas de levantamiento de requerimientos</w:t>
            </w:r>
          </w:p>
        </w:tc>
        <w:tc>
          <w:tcPr>
            <w:tcW w:w="802" w:type="dxa"/>
            <w:vAlign w:val="center"/>
          </w:tcPr>
          <w:p w14:paraId="2AC8038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Mensual (acuerdo lo necesitado por la dependencia)</w:t>
            </w:r>
          </w:p>
        </w:tc>
      </w:tr>
    </w:tbl>
    <w:p w14:paraId="50D04001" w14:textId="77777777" w:rsidR="00E32D89" w:rsidRPr="00AE2F54" w:rsidRDefault="00E32D89" w:rsidP="00E32D89">
      <w:pPr>
        <w:jc w:val="center"/>
        <w:rPr>
          <w:rFonts w:ascii="Tahoma" w:hAnsi="Tahoma" w:cs="Tahoma"/>
          <w:sz w:val="12"/>
          <w:szCs w:val="12"/>
        </w:rPr>
      </w:pPr>
    </w:p>
    <w:tbl>
      <w:tblPr>
        <w:tblW w:w="11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9"/>
        <w:gridCol w:w="479"/>
        <w:gridCol w:w="477"/>
        <w:gridCol w:w="576"/>
        <w:gridCol w:w="688"/>
        <w:gridCol w:w="967"/>
        <w:gridCol w:w="1055"/>
        <w:gridCol w:w="260"/>
        <w:gridCol w:w="173"/>
        <w:gridCol w:w="438"/>
        <w:gridCol w:w="425"/>
        <w:gridCol w:w="276"/>
        <w:gridCol w:w="1320"/>
        <w:gridCol w:w="231"/>
        <w:gridCol w:w="192"/>
        <w:gridCol w:w="265"/>
        <w:gridCol w:w="212"/>
        <w:gridCol w:w="431"/>
        <w:gridCol w:w="530"/>
        <w:gridCol w:w="694"/>
        <w:gridCol w:w="773"/>
        <w:gridCol w:w="621"/>
      </w:tblGrid>
      <w:tr w:rsidR="00E32D89" w:rsidRPr="00AE2F54" w14:paraId="3D4BD365" w14:textId="77777777" w:rsidTr="000535F1">
        <w:trPr>
          <w:cantSplit/>
          <w:trHeight w:val="1455"/>
          <w:jc w:val="center"/>
        </w:trPr>
        <w:tc>
          <w:tcPr>
            <w:tcW w:w="379" w:type="dxa"/>
            <w:vAlign w:val="center"/>
          </w:tcPr>
          <w:p w14:paraId="6034581A"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18</w:t>
            </w:r>
          </w:p>
        </w:tc>
        <w:tc>
          <w:tcPr>
            <w:tcW w:w="479" w:type="dxa"/>
            <w:textDirection w:val="btLr"/>
            <w:vAlign w:val="center"/>
          </w:tcPr>
          <w:p w14:paraId="5324D34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Especifico</w:t>
            </w:r>
          </w:p>
        </w:tc>
        <w:tc>
          <w:tcPr>
            <w:tcW w:w="477" w:type="dxa"/>
            <w:textDirection w:val="btLr"/>
            <w:vAlign w:val="center"/>
          </w:tcPr>
          <w:p w14:paraId="46CB4CD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76" w:type="dxa"/>
            <w:textDirection w:val="btLr"/>
            <w:vAlign w:val="center"/>
          </w:tcPr>
          <w:p w14:paraId="004F0D4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Ejecución</w:t>
            </w:r>
          </w:p>
        </w:tc>
        <w:tc>
          <w:tcPr>
            <w:tcW w:w="688" w:type="dxa"/>
            <w:textDirection w:val="btLr"/>
            <w:vAlign w:val="center"/>
          </w:tcPr>
          <w:p w14:paraId="73BE03D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Operacional</w:t>
            </w:r>
          </w:p>
        </w:tc>
        <w:tc>
          <w:tcPr>
            <w:tcW w:w="967" w:type="dxa"/>
            <w:vAlign w:val="center"/>
          </w:tcPr>
          <w:p w14:paraId="5BA6F44D"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Deficiencia en la calidad de los bienes y/o servicios adquiridos</w:t>
            </w:r>
          </w:p>
        </w:tc>
        <w:tc>
          <w:tcPr>
            <w:tcW w:w="1055" w:type="dxa"/>
            <w:vAlign w:val="center"/>
          </w:tcPr>
          <w:p w14:paraId="2EF70D0F"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Que los bienes y/o servicios no correspondan a los requeridos por la entidad</w:t>
            </w:r>
          </w:p>
        </w:tc>
        <w:tc>
          <w:tcPr>
            <w:tcW w:w="260" w:type="dxa"/>
            <w:textDirection w:val="btLr"/>
            <w:vAlign w:val="center"/>
          </w:tcPr>
          <w:p w14:paraId="56BCBF2E"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173" w:type="dxa"/>
            <w:textDirection w:val="btLr"/>
            <w:vAlign w:val="center"/>
          </w:tcPr>
          <w:p w14:paraId="21FF338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438" w:type="dxa"/>
            <w:textDirection w:val="btLr"/>
            <w:vAlign w:val="center"/>
          </w:tcPr>
          <w:p w14:paraId="5668D0D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5 (Riesgo Medio)</w:t>
            </w:r>
          </w:p>
        </w:tc>
        <w:tc>
          <w:tcPr>
            <w:tcW w:w="425" w:type="dxa"/>
            <w:textDirection w:val="btLr"/>
            <w:vAlign w:val="center"/>
          </w:tcPr>
          <w:p w14:paraId="0E214358"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w:t>
            </w:r>
          </w:p>
        </w:tc>
        <w:tc>
          <w:tcPr>
            <w:tcW w:w="276" w:type="dxa"/>
            <w:textDirection w:val="btLr"/>
            <w:vAlign w:val="center"/>
          </w:tcPr>
          <w:p w14:paraId="2D213C0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Contratista</w:t>
            </w:r>
          </w:p>
        </w:tc>
        <w:tc>
          <w:tcPr>
            <w:tcW w:w="1320" w:type="dxa"/>
            <w:vAlign w:val="center"/>
          </w:tcPr>
          <w:p w14:paraId="6F08565E"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Dar cumplimiento al estándar de calidad que será verificado por el supervisor del contrato durante la fabricación y la entrega</w:t>
            </w:r>
          </w:p>
        </w:tc>
        <w:tc>
          <w:tcPr>
            <w:tcW w:w="231" w:type="dxa"/>
            <w:textDirection w:val="btLr"/>
            <w:vAlign w:val="center"/>
          </w:tcPr>
          <w:p w14:paraId="2DE64A1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192" w:type="dxa"/>
            <w:textDirection w:val="btLr"/>
            <w:vAlign w:val="center"/>
          </w:tcPr>
          <w:p w14:paraId="76B5043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265" w:type="dxa"/>
            <w:textDirection w:val="btLr"/>
            <w:vAlign w:val="center"/>
          </w:tcPr>
          <w:p w14:paraId="19704E4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5</w:t>
            </w:r>
          </w:p>
        </w:tc>
        <w:tc>
          <w:tcPr>
            <w:tcW w:w="212" w:type="dxa"/>
            <w:textDirection w:val="btLr"/>
            <w:vAlign w:val="center"/>
          </w:tcPr>
          <w:p w14:paraId="04771984"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431" w:type="dxa"/>
            <w:textDirection w:val="btLr"/>
            <w:vAlign w:val="center"/>
          </w:tcPr>
          <w:p w14:paraId="681A80C4"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Supervisor</w:t>
            </w:r>
          </w:p>
        </w:tc>
        <w:tc>
          <w:tcPr>
            <w:tcW w:w="530" w:type="dxa"/>
            <w:textDirection w:val="btLr"/>
            <w:vAlign w:val="center"/>
          </w:tcPr>
          <w:p w14:paraId="5BCAD8A9"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Desde la publicación de la aceptación de oferta</w:t>
            </w:r>
          </w:p>
        </w:tc>
        <w:tc>
          <w:tcPr>
            <w:tcW w:w="694" w:type="dxa"/>
            <w:textDirection w:val="btLr"/>
            <w:vAlign w:val="center"/>
          </w:tcPr>
          <w:p w14:paraId="0FE6B618"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Hasta la entrega total de los bienes y/o servicios contratados</w:t>
            </w:r>
          </w:p>
        </w:tc>
        <w:tc>
          <w:tcPr>
            <w:tcW w:w="773" w:type="dxa"/>
            <w:vAlign w:val="center"/>
          </w:tcPr>
          <w:p w14:paraId="20E4835F"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Verificación del material previa recepción</w:t>
            </w:r>
          </w:p>
        </w:tc>
        <w:tc>
          <w:tcPr>
            <w:tcW w:w="621" w:type="dxa"/>
            <w:vAlign w:val="center"/>
          </w:tcPr>
          <w:p w14:paraId="7990A661"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Mensual/a criterio del supervisor</w:t>
            </w:r>
          </w:p>
        </w:tc>
      </w:tr>
      <w:tr w:rsidR="00E32D89" w:rsidRPr="00AE2F54" w14:paraId="002FBCDD" w14:textId="77777777" w:rsidTr="000535F1">
        <w:trPr>
          <w:cantSplit/>
          <w:trHeight w:val="1214"/>
          <w:jc w:val="center"/>
        </w:trPr>
        <w:tc>
          <w:tcPr>
            <w:tcW w:w="379" w:type="dxa"/>
            <w:vAlign w:val="center"/>
          </w:tcPr>
          <w:p w14:paraId="20F9A2C9" w14:textId="77777777" w:rsidR="00E32D89" w:rsidRPr="00AE2F54" w:rsidRDefault="00E32D89" w:rsidP="000535F1">
            <w:pPr>
              <w:rPr>
                <w:rFonts w:ascii="Tahoma" w:hAnsi="Tahoma" w:cs="Tahoma"/>
                <w:b/>
                <w:bCs/>
                <w:color w:val="000000"/>
                <w:sz w:val="12"/>
                <w:szCs w:val="12"/>
              </w:rPr>
            </w:pPr>
            <w:r w:rsidRPr="00AE2F54">
              <w:rPr>
                <w:rFonts w:ascii="Tahoma" w:hAnsi="Tahoma" w:cs="Tahoma"/>
                <w:b/>
                <w:bCs/>
                <w:color w:val="000000"/>
                <w:sz w:val="12"/>
                <w:szCs w:val="12"/>
              </w:rPr>
              <w:lastRenderedPageBreak/>
              <w:t>19</w:t>
            </w:r>
          </w:p>
        </w:tc>
        <w:tc>
          <w:tcPr>
            <w:tcW w:w="479" w:type="dxa"/>
            <w:vAlign w:val="center"/>
          </w:tcPr>
          <w:p w14:paraId="23E6AB60"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Especifico</w:t>
            </w:r>
          </w:p>
        </w:tc>
        <w:tc>
          <w:tcPr>
            <w:tcW w:w="477" w:type="dxa"/>
            <w:vAlign w:val="center"/>
          </w:tcPr>
          <w:p w14:paraId="634937BF"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76" w:type="dxa"/>
            <w:vAlign w:val="center"/>
          </w:tcPr>
          <w:p w14:paraId="0AEC8B3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Ejecución</w:t>
            </w:r>
          </w:p>
        </w:tc>
        <w:tc>
          <w:tcPr>
            <w:tcW w:w="688" w:type="dxa"/>
            <w:vAlign w:val="center"/>
          </w:tcPr>
          <w:p w14:paraId="2FA61F0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Operacional</w:t>
            </w:r>
          </w:p>
        </w:tc>
        <w:tc>
          <w:tcPr>
            <w:tcW w:w="967" w:type="dxa"/>
            <w:vAlign w:val="center"/>
          </w:tcPr>
          <w:p w14:paraId="13019CD9"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Retraso en el pago a los trabajadores.</w:t>
            </w:r>
          </w:p>
        </w:tc>
        <w:tc>
          <w:tcPr>
            <w:tcW w:w="1055" w:type="dxa"/>
            <w:vAlign w:val="center"/>
          </w:tcPr>
          <w:p w14:paraId="3FEAFEFC"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Tratándose de servicio que amerita el concurso de varias personas se corre el riesgo que el contratista deje de cancelar salarios y prestaciones sociales a su cargo.</w:t>
            </w:r>
          </w:p>
        </w:tc>
        <w:tc>
          <w:tcPr>
            <w:tcW w:w="260" w:type="dxa"/>
            <w:vAlign w:val="center"/>
          </w:tcPr>
          <w:p w14:paraId="3544CE5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173" w:type="dxa"/>
            <w:vAlign w:val="center"/>
          </w:tcPr>
          <w:p w14:paraId="2BAC62F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438" w:type="dxa"/>
            <w:textDirection w:val="btLr"/>
            <w:vAlign w:val="center"/>
          </w:tcPr>
          <w:p w14:paraId="0F5DF155"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5 (Riesgo medio)</w:t>
            </w:r>
          </w:p>
        </w:tc>
        <w:tc>
          <w:tcPr>
            <w:tcW w:w="425" w:type="dxa"/>
            <w:textDirection w:val="btLr"/>
            <w:vAlign w:val="center"/>
          </w:tcPr>
          <w:p w14:paraId="21FFFB8F"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c</w:t>
            </w:r>
          </w:p>
        </w:tc>
        <w:tc>
          <w:tcPr>
            <w:tcW w:w="276" w:type="dxa"/>
            <w:vAlign w:val="center"/>
          </w:tcPr>
          <w:p w14:paraId="746260D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Contratista</w:t>
            </w:r>
          </w:p>
        </w:tc>
        <w:tc>
          <w:tcPr>
            <w:tcW w:w="1320" w:type="dxa"/>
            <w:vAlign w:val="center"/>
          </w:tcPr>
          <w:p w14:paraId="7D29BAF2"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Exigir al contratista el pago de los salarios y prestaciones sociales y aportes parafiscales a que tenga derecho el trabajador</w:t>
            </w:r>
          </w:p>
        </w:tc>
        <w:tc>
          <w:tcPr>
            <w:tcW w:w="231" w:type="dxa"/>
            <w:textDirection w:val="btLr"/>
            <w:vAlign w:val="center"/>
          </w:tcPr>
          <w:p w14:paraId="44F5C19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192" w:type="dxa"/>
            <w:textDirection w:val="btLr"/>
            <w:vAlign w:val="center"/>
          </w:tcPr>
          <w:p w14:paraId="23107215"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65" w:type="dxa"/>
            <w:textDirection w:val="btLr"/>
            <w:vAlign w:val="center"/>
          </w:tcPr>
          <w:p w14:paraId="48F55A4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5</w:t>
            </w:r>
          </w:p>
        </w:tc>
        <w:tc>
          <w:tcPr>
            <w:tcW w:w="212" w:type="dxa"/>
            <w:textDirection w:val="btLr"/>
            <w:vAlign w:val="center"/>
          </w:tcPr>
          <w:p w14:paraId="07946C86"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431" w:type="dxa"/>
            <w:textDirection w:val="btLr"/>
            <w:vAlign w:val="center"/>
          </w:tcPr>
          <w:p w14:paraId="6413FC49"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Supervisor del contrato</w:t>
            </w:r>
          </w:p>
        </w:tc>
        <w:tc>
          <w:tcPr>
            <w:tcW w:w="530" w:type="dxa"/>
            <w:textDirection w:val="btLr"/>
            <w:vAlign w:val="center"/>
          </w:tcPr>
          <w:p w14:paraId="6DC271C8"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Desde la publicación de la aceptación de oferta</w:t>
            </w:r>
          </w:p>
        </w:tc>
        <w:tc>
          <w:tcPr>
            <w:tcW w:w="694" w:type="dxa"/>
            <w:textDirection w:val="btLr"/>
            <w:vAlign w:val="center"/>
          </w:tcPr>
          <w:p w14:paraId="5793E9C2"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Hasta la entrega total de los bienes y/o servicios contratados</w:t>
            </w:r>
          </w:p>
        </w:tc>
        <w:tc>
          <w:tcPr>
            <w:tcW w:w="773" w:type="dxa"/>
            <w:vAlign w:val="center"/>
          </w:tcPr>
          <w:p w14:paraId="607BAB17"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Seguimiento de los pagos de los salarios y prestaciones sociales </w:t>
            </w:r>
          </w:p>
        </w:tc>
        <w:tc>
          <w:tcPr>
            <w:tcW w:w="621" w:type="dxa"/>
            <w:vAlign w:val="center"/>
          </w:tcPr>
          <w:p w14:paraId="035F759D"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mensual</w:t>
            </w:r>
          </w:p>
        </w:tc>
      </w:tr>
      <w:tr w:rsidR="00E32D89" w:rsidRPr="00AE2F54" w14:paraId="697A8934" w14:textId="77777777" w:rsidTr="000535F1">
        <w:trPr>
          <w:cantSplit/>
          <w:trHeight w:val="1214"/>
          <w:jc w:val="center"/>
        </w:trPr>
        <w:tc>
          <w:tcPr>
            <w:tcW w:w="379" w:type="dxa"/>
            <w:vAlign w:val="center"/>
          </w:tcPr>
          <w:p w14:paraId="426D1FEF" w14:textId="77777777" w:rsidR="00E32D89" w:rsidRPr="00AE2F54" w:rsidRDefault="00E32D89" w:rsidP="000535F1">
            <w:pPr>
              <w:jc w:val="center"/>
              <w:rPr>
                <w:rFonts w:ascii="Tahoma" w:hAnsi="Tahoma" w:cs="Tahoma"/>
                <w:b/>
                <w:bCs/>
                <w:color w:val="000000"/>
                <w:sz w:val="12"/>
                <w:szCs w:val="12"/>
              </w:rPr>
            </w:pPr>
            <w:r w:rsidRPr="00AE2F54">
              <w:rPr>
                <w:rFonts w:ascii="Tahoma" w:hAnsi="Tahoma" w:cs="Tahoma"/>
                <w:b/>
                <w:bCs/>
                <w:color w:val="000000"/>
                <w:sz w:val="12"/>
                <w:szCs w:val="12"/>
              </w:rPr>
              <w:t>20</w:t>
            </w:r>
          </w:p>
        </w:tc>
        <w:tc>
          <w:tcPr>
            <w:tcW w:w="479" w:type="dxa"/>
            <w:textDirection w:val="btLr"/>
            <w:vAlign w:val="center"/>
          </w:tcPr>
          <w:p w14:paraId="6F6EEFC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Especifico</w:t>
            </w:r>
          </w:p>
        </w:tc>
        <w:tc>
          <w:tcPr>
            <w:tcW w:w="477" w:type="dxa"/>
            <w:textDirection w:val="btLr"/>
            <w:vAlign w:val="center"/>
          </w:tcPr>
          <w:p w14:paraId="0DF0EF33"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Interno</w:t>
            </w:r>
          </w:p>
        </w:tc>
        <w:tc>
          <w:tcPr>
            <w:tcW w:w="576" w:type="dxa"/>
            <w:textDirection w:val="btLr"/>
            <w:vAlign w:val="center"/>
          </w:tcPr>
          <w:p w14:paraId="6F15259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Ejecución</w:t>
            </w:r>
          </w:p>
        </w:tc>
        <w:tc>
          <w:tcPr>
            <w:tcW w:w="688" w:type="dxa"/>
            <w:textDirection w:val="btLr"/>
            <w:vAlign w:val="center"/>
          </w:tcPr>
          <w:p w14:paraId="1950A059"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Operacional</w:t>
            </w:r>
          </w:p>
        </w:tc>
        <w:tc>
          <w:tcPr>
            <w:tcW w:w="967" w:type="dxa"/>
            <w:vAlign w:val="center"/>
          </w:tcPr>
          <w:p w14:paraId="452445AE"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 Accidentes de trabajo</w:t>
            </w:r>
          </w:p>
        </w:tc>
        <w:tc>
          <w:tcPr>
            <w:tcW w:w="1055" w:type="dxa"/>
            <w:vAlign w:val="center"/>
          </w:tcPr>
          <w:p w14:paraId="1B920BC4"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Durante la ejecución de los trabajos pueden presentarse accidentes </w:t>
            </w:r>
          </w:p>
        </w:tc>
        <w:tc>
          <w:tcPr>
            <w:tcW w:w="260" w:type="dxa"/>
            <w:vAlign w:val="center"/>
          </w:tcPr>
          <w:p w14:paraId="4CDA12B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173" w:type="dxa"/>
            <w:vAlign w:val="center"/>
          </w:tcPr>
          <w:p w14:paraId="650D5012"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438" w:type="dxa"/>
            <w:textDirection w:val="btLr"/>
            <w:vAlign w:val="center"/>
          </w:tcPr>
          <w:p w14:paraId="4AC5AEF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5 (Riesgo medio)</w:t>
            </w:r>
          </w:p>
        </w:tc>
        <w:tc>
          <w:tcPr>
            <w:tcW w:w="425" w:type="dxa"/>
            <w:textDirection w:val="btLr"/>
            <w:vAlign w:val="center"/>
          </w:tcPr>
          <w:p w14:paraId="1CD5E6D7"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w:t>
            </w:r>
          </w:p>
        </w:tc>
        <w:tc>
          <w:tcPr>
            <w:tcW w:w="276" w:type="dxa"/>
            <w:textDirection w:val="btLr"/>
            <w:vAlign w:val="center"/>
          </w:tcPr>
          <w:p w14:paraId="550586EB"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Contratista</w:t>
            </w:r>
          </w:p>
        </w:tc>
        <w:tc>
          <w:tcPr>
            <w:tcW w:w="1320" w:type="dxa"/>
            <w:vAlign w:val="center"/>
          </w:tcPr>
          <w:p w14:paraId="5015C3C8"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Exigir al contratista que los trabajadores se encuentren afiliados a EPS, ARL </w:t>
            </w:r>
            <w:proofErr w:type="spellStart"/>
            <w:r w:rsidRPr="00AE2F54">
              <w:rPr>
                <w:rFonts w:ascii="Tahoma" w:hAnsi="Tahoma" w:cs="Tahoma"/>
                <w:color w:val="000000"/>
                <w:sz w:val="12"/>
                <w:szCs w:val="12"/>
              </w:rPr>
              <w:t>PENSION</w:t>
            </w:r>
            <w:proofErr w:type="spellEnd"/>
            <w:r w:rsidRPr="00AE2F54">
              <w:rPr>
                <w:rFonts w:ascii="Tahoma" w:hAnsi="Tahoma" w:cs="Tahoma"/>
                <w:color w:val="000000"/>
                <w:sz w:val="12"/>
                <w:szCs w:val="12"/>
              </w:rPr>
              <w:t>, y que durante la ejecución de los trabajos cumplan con las normas de seguridad industrial</w:t>
            </w:r>
          </w:p>
        </w:tc>
        <w:tc>
          <w:tcPr>
            <w:tcW w:w="231" w:type="dxa"/>
            <w:textDirection w:val="btLr"/>
            <w:vAlign w:val="center"/>
          </w:tcPr>
          <w:p w14:paraId="6E04A466"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3</w:t>
            </w:r>
          </w:p>
        </w:tc>
        <w:tc>
          <w:tcPr>
            <w:tcW w:w="192" w:type="dxa"/>
            <w:textDirection w:val="btLr"/>
            <w:vAlign w:val="center"/>
          </w:tcPr>
          <w:p w14:paraId="4323C79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2</w:t>
            </w:r>
          </w:p>
        </w:tc>
        <w:tc>
          <w:tcPr>
            <w:tcW w:w="265" w:type="dxa"/>
            <w:textDirection w:val="btLr"/>
            <w:vAlign w:val="center"/>
          </w:tcPr>
          <w:p w14:paraId="4EAD442C"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5</w:t>
            </w:r>
          </w:p>
        </w:tc>
        <w:tc>
          <w:tcPr>
            <w:tcW w:w="212" w:type="dxa"/>
            <w:textDirection w:val="btLr"/>
            <w:vAlign w:val="center"/>
          </w:tcPr>
          <w:p w14:paraId="681D3508"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SI</w:t>
            </w:r>
          </w:p>
        </w:tc>
        <w:tc>
          <w:tcPr>
            <w:tcW w:w="431" w:type="dxa"/>
            <w:textDirection w:val="btLr"/>
            <w:vAlign w:val="center"/>
          </w:tcPr>
          <w:p w14:paraId="43886712"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Supervisor del contrato</w:t>
            </w:r>
          </w:p>
        </w:tc>
        <w:tc>
          <w:tcPr>
            <w:tcW w:w="530" w:type="dxa"/>
            <w:textDirection w:val="btLr"/>
            <w:vAlign w:val="center"/>
          </w:tcPr>
          <w:p w14:paraId="62E6FE58"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Desde la publicación de la aceptación de oferta</w:t>
            </w:r>
          </w:p>
        </w:tc>
        <w:tc>
          <w:tcPr>
            <w:tcW w:w="694" w:type="dxa"/>
            <w:textDirection w:val="btLr"/>
            <w:vAlign w:val="center"/>
          </w:tcPr>
          <w:p w14:paraId="52B869E2" w14:textId="77777777" w:rsidR="00E32D89" w:rsidRPr="00AE2F54" w:rsidRDefault="00E32D89" w:rsidP="000535F1">
            <w:pPr>
              <w:ind w:left="113" w:right="113"/>
              <w:jc w:val="center"/>
              <w:rPr>
                <w:rFonts w:ascii="Tahoma" w:hAnsi="Tahoma" w:cs="Tahoma"/>
                <w:color w:val="000000"/>
                <w:sz w:val="12"/>
                <w:szCs w:val="12"/>
              </w:rPr>
            </w:pPr>
            <w:r w:rsidRPr="00AE2F54">
              <w:rPr>
                <w:rFonts w:ascii="Tahoma" w:hAnsi="Tahoma" w:cs="Tahoma"/>
                <w:color w:val="000000"/>
                <w:sz w:val="12"/>
                <w:szCs w:val="12"/>
              </w:rPr>
              <w:t>Hasta la entrega total de los bienes y/o servicios contratados</w:t>
            </w:r>
          </w:p>
        </w:tc>
        <w:tc>
          <w:tcPr>
            <w:tcW w:w="773" w:type="dxa"/>
            <w:vAlign w:val="center"/>
          </w:tcPr>
          <w:p w14:paraId="07C2DCDF" w14:textId="77777777" w:rsidR="00E32D89" w:rsidRPr="00AE2F54" w:rsidRDefault="00E32D89" w:rsidP="000535F1">
            <w:pPr>
              <w:rPr>
                <w:rFonts w:ascii="Tahoma" w:hAnsi="Tahoma" w:cs="Tahoma"/>
                <w:color w:val="000000"/>
                <w:sz w:val="12"/>
                <w:szCs w:val="12"/>
              </w:rPr>
            </w:pPr>
            <w:r w:rsidRPr="00AE2F54">
              <w:rPr>
                <w:rFonts w:ascii="Tahoma" w:hAnsi="Tahoma" w:cs="Tahoma"/>
                <w:color w:val="000000"/>
                <w:sz w:val="12"/>
                <w:szCs w:val="12"/>
              </w:rPr>
              <w:t xml:space="preserve">Exigir los soportes de los pagos a EPS, ARL, </w:t>
            </w:r>
            <w:proofErr w:type="spellStart"/>
            <w:r w:rsidRPr="00AE2F54">
              <w:rPr>
                <w:rFonts w:ascii="Tahoma" w:hAnsi="Tahoma" w:cs="Tahoma"/>
                <w:color w:val="000000"/>
                <w:sz w:val="12"/>
                <w:szCs w:val="12"/>
              </w:rPr>
              <w:t>PENSION</w:t>
            </w:r>
            <w:proofErr w:type="spellEnd"/>
            <w:r w:rsidRPr="00AE2F54">
              <w:rPr>
                <w:rFonts w:ascii="Tahoma" w:hAnsi="Tahoma" w:cs="Tahoma"/>
                <w:color w:val="000000"/>
                <w:sz w:val="12"/>
                <w:szCs w:val="12"/>
              </w:rPr>
              <w:t xml:space="preserve"> y los elementos de seguridad industrial</w:t>
            </w:r>
          </w:p>
        </w:tc>
        <w:tc>
          <w:tcPr>
            <w:tcW w:w="621" w:type="dxa"/>
            <w:vAlign w:val="center"/>
          </w:tcPr>
          <w:p w14:paraId="599FFB5A" w14:textId="77777777" w:rsidR="00E32D89" w:rsidRPr="00AE2F54" w:rsidRDefault="00E32D89" w:rsidP="000535F1">
            <w:pPr>
              <w:jc w:val="center"/>
              <w:rPr>
                <w:rFonts w:ascii="Tahoma" w:hAnsi="Tahoma" w:cs="Tahoma"/>
                <w:color w:val="000000"/>
                <w:sz w:val="12"/>
                <w:szCs w:val="12"/>
              </w:rPr>
            </w:pPr>
            <w:r w:rsidRPr="00AE2F54">
              <w:rPr>
                <w:rFonts w:ascii="Tahoma" w:hAnsi="Tahoma" w:cs="Tahoma"/>
                <w:color w:val="000000"/>
                <w:sz w:val="12"/>
                <w:szCs w:val="12"/>
              </w:rPr>
              <w:t>mensual</w:t>
            </w:r>
          </w:p>
        </w:tc>
      </w:tr>
      <w:tr w:rsidR="00E32D89" w:rsidRPr="00AE2F54" w14:paraId="656909F5" w14:textId="77777777" w:rsidTr="000535F1">
        <w:trPr>
          <w:cantSplit/>
          <w:trHeight w:val="2450"/>
          <w:jc w:val="center"/>
        </w:trPr>
        <w:tc>
          <w:tcPr>
            <w:tcW w:w="379" w:type="dxa"/>
            <w:vAlign w:val="center"/>
          </w:tcPr>
          <w:p w14:paraId="1CEE841B" w14:textId="77777777" w:rsidR="00E32D89" w:rsidRPr="00AE2F54" w:rsidRDefault="00E32D89" w:rsidP="000535F1">
            <w:pPr>
              <w:jc w:val="center"/>
              <w:rPr>
                <w:rFonts w:ascii="Tahoma" w:hAnsi="Tahoma" w:cs="Tahoma"/>
                <w:b/>
                <w:bCs/>
                <w:color w:val="000000"/>
                <w:sz w:val="12"/>
                <w:szCs w:val="12"/>
              </w:rPr>
            </w:pPr>
            <w:r>
              <w:rPr>
                <w:rFonts w:ascii="Arial" w:hAnsi="Arial" w:cs="Arial"/>
                <w:b/>
                <w:bCs/>
                <w:color w:val="000000"/>
                <w:sz w:val="12"/>
                <w:szCs w:val="12"/>
              </w:rPr>
              <w:t>21</w:t>
            </w:r>
          </w:p>
        </w:tc>
        <w:tc>
          <w:tcPr>
            <w:tcW w:w="479" w:type="dxa"/>
            <w:textDirection w:val="btLr"/>
            <w:vAlign w:val="center"/>
          </w:tcPr>
          <w:p w14:paraId="054ECF16"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General</w:t>
            </w:r>
          </w:p>
        </w:tc>
        <w:tc>
          <w:tcPr>
            <w:tcW w:w="477" w:type="dxa"/>
            <w:textDirection w:val="btLr"/>
            <w:vAlign w:val="center"/>
          </w:tcPr>
          <w:p w14:paraId="3B6B3936"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Externo</w:t>
            </w:r>
          </w:p>
        </w:tc>
        <w:tc>
          <w:tcPr>
            <w:tcW w:w="576" w:type="dxa"/>
            <w:textDirection w:val="btLr"/>
            <w:vAlign w:val="center"/>
          </w:tcPr>
          <w:p w14:paraId="1B7EABA1"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Ejecución</w:t>
            </w:r>
          </w:p>
        </w:tc>
        <w:tc>
          <w:tcPr>
            <w:tcW w:w="688" w:type="dxa"/>
            <w:textDirection w:val="btLr"/>
            <w:vAlign w:val="center"/>
          </w:tcPr>
          <w:p w14:paraId="658AFF40"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Social o político</w:t>
            </w:r>
          </w:p>
        </w:tc>
        <w:tc>
          <w:tcPr>
            <w:tcW w:w="967" w:type="dxa"/>
            <w:vAlign w:val="center"/>
          </w:tcPr>
          <w:p w14:paraId="206F2A32" w14:textId="77777777" w:rsidR="00E32D89" w:rsidRPr="00AE2F54" w:rsidRDefault="00E32D89" w:rsidP="000535F1">
            <w:pPr>
              <w:rPr>
                <w:rFonts w:ascii="Tahoma" w:hAnsi="Tahoma" w:cs="Tahoma"/>
                <w:color w:val="000000"/>
                <w:sz w:val="12"/>
                <w:szCs w:val="12"/>
              </w:rPr>
            </w:pPr>
            <w:r>
              <w:rPr>
                <w:rFonts w:ascii="Arial" w:hAnsi="Arial" w:cs="Arial"/>
                <w:color w:val="000000"/>
                <w:sz w:val="12"/>
                <w:szCs w:val="12"/>
              </w:rPr>
              <w:t>Alteración de precios por especulación</w:t>
            </w:r>
          </w:p>
        </w:tc>
        <w:tc>
          <w:tcPr>
            <w:tcW w:w="1055" w:type="dxa"/>
            <w:vAlign w:val="center"/>
          </w:tcPr>
          <w:p w14:paraId="63B281E0" w14:textId="77777777" w:rsidR="00E32D89" w:rsidRPr="00AE2F54" w:rsidRDefault="00E32D89" w:rsidP="000535F1">
            <w:pPr>
              <w:rPr>
                <w:rFonts w:ascii="Tahoma" w:hAnsi="Tahoma" w:cs="Tahoma"/>
                <w:color w:val="000000"/>
                <w:sz w:val="12"/>
                <w:szCs w:val="12"/>
              </w:rPr>
            </w:pPr>
            <w:r>
              <w:rPr>
                <w:rFonts w:ascii="Arial" w:hAnsi="Arial" w:cs="Arial"/>
                <w:color w:val="000000"/>
                <w:sz w:val="12"/>
                <w:szCs w:val="12"/>
              </w:rPr>
              <w:t>Limitación en el alcance o menores actividades a ejecutar en las obras</w:t>
            </w:r>
          </w:p>
        </w:tc>
        <w:tc>
          <w:tcPr>
            <w:tcW w:w="260" w:type="dxa"/>
            <w:textDirection w:val="btLr"/>
            <w:vAlign w:val="center"/>
          </w:tcPr>
          <w:p w14:paraId="522D53AD"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4</w:t>
            </w:r>
          </w:p>
        </w:tc>
        <w:tc>
          <w:tcPr>
            <w:tcW w:w="173" w:type="dxa"/>
            <w:textDirection w:val="btLr"/>
            <w:vAlign w:val="center"/>
          </w:tcPr>
          <w:p w14:paraId="2FF003DE"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7</w:t>
            </w:r>
          </w:p>
        </w:tc>
        <w:tc>
          <w:tcPr>
            <w:tcW w:w="438" w:type="dxa"/>
            <w:textDirection w:val="btLr"/>
            <w:vAlign w:val="center"/>
          </w:tcPr>
          <w:p w14:paraId="25D12455"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7 (Riesgo alto</w:t>
            </w:r>
            <w:r w:rsidRPr="00D85997">
              <w:rPr>
                <w:rFonts w:ascii="Arial" w:hAnsi="Arial" w:cs="Arial"/>
                <w:color w:val="000000"/>
                <w:sz w:val="12"/>
                <w:szCs w:val="12"/>
              </w:rPr>
              <w:t>)</w:t>
            </w:r>
          </w:p>
        </w:tc>
        <w:tc>
          <w:tcPr>
            <w:tcW w:w="425" w:type="dxa"/>
            <w:textDirection w:val="btLr"/>
            <w:vAlign w:val="center"/>
          </w:tcPr>
          <w:p w14:paraId="636B8BB2"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b</w:t>
            </w:r>
          </w:p>
        </w:tc>
        <w:tc>
          <w:tcPr>
            <w:tcW w:w="276" w:type="dxa"/>
            <w:textDirection w:val="btLr"/>
            <w:vAlign w:val="center"/>
          </w:tcPr>
          <w:p w14:paraId="2FDB1C0F"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Contratista</w:t>
            </w:r>
          </w:p>
        </w:tc>
        <w:tc>
          <w:tcPr>
            <w:tcW w:w="1320" w:type="dxa"/>
            <w:vAlign w:val="center"/>
          </w:tcPr>
          <w:p w14:paraId="03D0309D" w14:textId="77777777" w:rsidR="00E32D89" w:rsidRPr="00AE2F54" w:rsidRDefault="00E32D89" w:rsidP="000535F1">
            <w:pPr>
              <w:rPr>
                <w:rFonts w:ascii="Tahoma" w:hAnsi="Tahoma" w:cs="Tahoma"/>
                <w:color w:val="000000"/>
                <w:sz w:val="12"/>
                <w:szCs w:val="12"/>
              </w:rPr>
            </w:pPr>
            <w:r w:rsidRPr="00D85997">
              <w:rPr>
                <w:rFonts w:ascii="Arial" w:hAnsi="Arial" w:cs="Arial"/>
                <w:color w:val="000000"/>
                <w:sz w:val="12"/>
                <w:szCs w:val="12"/>
              </w:rPr>
              <w:t>Analizar estudio de mercado</w:t>
            </w:r>
            <w:r>
              <w:rPr>
                <w:rFonts w:ascii="Arial" w:hAnsi="Arial" w:cs="Arial"/>
                <w:color w:val="000000"/>
                <w:sz w:val="12"/>
                <w:szCs w:val="12"/>
              </w:rPr>
              <w:t xml:space="preserve"> y propuesta económicos</w:t>
            </w:r>
            <w:r w:rsidRPr="00D85997">
              <w:rPr>
                <w:rFonts w:ascii="Arial" w:hAnsi="Arial" w:cs="Arial"/>
                <w:color w:val="000000"/>
                <w:sz w:val="12"/>
                <w:szCs w:val="12"/>
              </w:rPr>
              <w:t xml:space="preserve"> que demu</w:t>
            </w:r>
            <w:r>
              <w:rPr>
                <w:rFonts w:ascii="Arial" w:hAnsi="Arial" w:cs="Arial"/>
                <w:color w:val="000000"/>
                <w:sz w:val="12"/>
                <w:szCs w:val="12"/>
              </w:rPr>
              <w:t>estre si los precios fueron alterados por especulación (Declaración de emergencia sanitaria)</w:t>
            </w:r>
            <w:r w:rsidRPr="00D85997">
              <w:rPr>
                <w:rFonts w:ascii="Arial" w:hAnsi="Arial" w:cs="Arial"/>
                <w:color w:val="000000"/>
                <w:sz w:val="12"/>
                <w:szCs w:val="12"/>
              </w:rPr>
              <w:t xml:space="preserve"> y de ser así requerir al proponente para que explique y demuestre porque sostiene esos precios.</w:t>
            </w:r>
          </w:p>
        </w:tc>
        <w:tc>
          <w:tcPr>
            <w:tcW w:w="231" w:type="dxa"/>
            <w:textDirection w:val="btLr"/>
            <w:vAlign w:val="center"/>
          </w:tcPr>
          <w:p w14:paraId="64E59D3F"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3</w:t>
            </w:r>
          </w:p>
        </w:tc>
        <w:tc>
          <w:tcPr>
            <w:tcW w:w="192" w:type="dxa"/>
            <w:textDirection w:val="btLr"/>
            <w:vAlign w:val="center"/>
          </w:tcPr>
          <w:p w14:paraId="57CE6C27"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1</w:t>
            </w:r>
          </w:p>
        </w:tc>
        <w:tc>
          <w:tcPr>
            <w:tcW w:w="265" w:type="dxa"/>
            <w:textDirection w:val="btLr"/>
            <w:vAlign w:val="center"/>
          </w:tcPr>
          <w:p w14:paraId="2517EE15"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4</w:t>
            </w:r>
          </w:p>
        </w:tc>
        <w:tc>
          <w:tcPr>
            <w:tcW w:w="212" w:type="dxa"/>
            <w:textDirection w:val="btLr"/>
            <w:vAlign w:val="center"/>
          </w:tcPr>
          <w:p w14:paraId="22157445" w14:textId="77777777" w:rsidR="00E32D89" w:rsidRPr="00AE2F54" w:rsidRDefault="00E32D89" w:rsidP="000535F1">
            <w:pPr>
              <w:ind w:left="113" w:right="113"/>
              <w:jc w:val="center"/>
              <w:rPr>
                <w:rFonts w:ascii="Tahoma" w:hAnsi="Tahoma" w:cs="Tahoma"/>
                <w:color w:val="000000"/>
                <w:sz w:val="12"/>
                <w:szCs w:val="12"/>
              </w:rPr>
            </w:pPr>
            <w:r>
              <w:rPr>
                <w:rFonts w:ascii="Arial" w:hAnsi="Arial" w:cs="Arial"/>
                <w:color w:val="000000"/>
                <w:sz w:val="12"/>
                <w:szCs w:val="12"/>
              </w:rPr>
              <w:t>SI</w:t>
            </w:r>
          </w:p>
        </w:tc>
        <w:tc>
          <w:tcPr>
            <w:tcW w:w="431" w:type="dxa"/>
            <w:textDirection w:val="btLr"/>
            <w:vAlign w:val="center"/>
          </w:tcPr>
          <w:p w14:paraId="2C1A5056" w14:textId="77777777" w:rsidR="00E32D89" w:rsidRPr="00AE2F54" w:rsidRDefault="00E32D89" w:rsidP="000535F1">
            <w:pPr>
              <w:ind w:left="113" w:right="113"/>
              <w:jc w:val="center"/>
              <w:rPr>
                <w:rFonts w:ascii="Tahoma" w:hAnsi="Tahoma" w:cs="Tahoma"/>
                <w:color w:val="000000"/>
                <w:sz w:val="12"/>
                <w:szCs w:val="12"/>
              </w:rPr>
            </w:pPr>
            <w:r w:rsidRPr="00D85997">
              <w:rPr>
                <w:rFonts w:ascii="Arial" w:hAnsi="Arial" w:cs="Arial"/>
                <w:color w:val="000000"/>
                <w:sz w:val="12"/>
                <w:szCs w:val="12"/>
              </w:rPr>
              <w:t>Asesor de Contratación</w:t>
            </w:r>
            <w:r>
              <w:rPr>
                <w:rFonts w:ascii="Arial" w:hAnsi="Arial" w:cs="Arial"/>
                <w:color w:val="000000"/>
                <w:sz w:val="12"/>
                <w:szCs w:val="12"/>
              </w:rPr>
              <w:t xml:space="preserve"> – Jefe División precontractual - Usuario</w:t>
            </w:r>
          </w:p>
        </w:tc>
        <w:tc>
          <w:tcPr>
            <w:tcW w:w="530" w:type="dxa"/>
            <w:textDirection w:val="btLr"/>
            <w:vAlign w:val="center"/>
          </w:tcPr>
          <w:p w14:paraId="0888C1D8" w14:textId="77777777" w:rsidR="00E32D89" w:rsidRPr="00AE2F54" w:rsidRDefault="00E32D89" w:rsidP="000535F1">
            <w:pPr>
              <w:ind w:left="113" w:right="113"/>
              <w:jc w:val="center"/>
              <w:rPr>
                <w:rFonts w:ascii="Tahoma" w:hAnsi="Tahoma" w:cs="Tahoma"/>
                <w:color w:val="000000"/>
                <w:sz w:val="12"/>
                <w:szCs w:val="12"/>
              </w:rPr>
            </w:pPr>
            <w:r w:rsidRPr="00D85997">
              <w:rPr>
                <w:rFonts w:ascii="Arial" w:hAnsi="Arial" w:cs="Arial"/>
                <w:color w:val="000000"/>
                <w:sz w:val="12"/>
                <w:szCs w:val="12"/>
              </w:rPr>
              <w:t>Desde la elaboración del estudio previo</w:t>
            </w:r>
          </w:p>
        </w:tc>
        <w:tc>
          <w:tcPr>
            <w:tcW w:w="694" w:type="dxa"/>
            <w:textDirection w:val="btLr"/>
            <w:vAlign w:val="center"/>
          </w:tcPr>
          <w:p w14:paraId="018143B4" w14:textId="77777777" w:rsidR="00E32D89" w:rsidRPr="00AE2F54" w:rsidRDefault="00E32D89" w:rsidP="000535F1">
            <w:pPr>
              <w:ind w:left="113" w:right="113"/>
              <w:jc w:val="center"/>
              <w:rPr>
                <w:rFonts w:ascii="Tahoma" w:hAnsi="Tahoma" w:cs="Tahoma"/>
                <w:color w:val="000000"/>
                <w:sz w:val="12"/>
                <w:szCs w:val="12"/>
              </w:rPr>
            </w:pPr>
            <w:r w:rsidRPr="00D85997">
              <w:rPr>
                <w:rFonts w:ascii="Arial" w:hAnsi="Arial" w:cs="Arial"/>
                <w:color w:val="000000"/>
                <w:sz w:val="12"/>
                <w:szCs w:val="12"/>
              </w:rPr>
              <w:t>Hasta la liquidación del contrato</w:t>
            </w:r>
          </w:p>
        </w:tc>
        <w:tc>
          <w:tcPr>
            <w:tcW w:w="773" w:type="dxa"/>
            <w:vAlign w:val="center"/>
          </w:tcPr>
          <w:p w14:paraId="570F07C3" w14:textId="77777777" w:rsidR="00E32D89" w:rsidRPr="00AE2F54" w:rsidRDefault="00E32D89" w:rsidP="000535F1">
            <w:pPr>
              <w:rPr>
                <w:rFonts w:ascii="Tahoma" w:hAnsi="Tahoma" w:cs="Tahoma"/>
                <w:color w:val="000000"/>
                <w:sz w:val="12"/>
                <w:szCs w:val="12"/>
              </w:rPr>
            </w:pPr>
            <w:r>
              <w:rPr>
                <w:rFonts w:ascii="Arial" w:hAnsi="Arial" w:cs="Arial"/>
                <w:color w:val="000000"/>
                <w:sz w:val="12"/>
                <w:szCs w:val="12"/>
              </w:rPr>
              <w:t xml:space="preserve">Reportes económicos Construcción DANE, Revistas </w:t>
            </w:r>
            <w:proofErr w:type="spellStart"/>
            <w:r>
              <w:rPr>
                <w:rFonts w:ascii="Arial" w:hAnsi="Arial" w:cs="Arial"/>
                <w:color w:val="000000"/>
                <w:sz w:val="12"/>
                <w:szCs w:val="12"/>
              </w:rPr>
              <w:t>Construdata</w:t>
            </w:r>
            <w:proofErr w:type="spellEnd"/>
          </w:p>
        </w:tc>
        <w:tc>
          <w:tcPr>
            <w:tcW w:w="621" w:type="dxa"/>
            <w:vAlign w:val="center"/>
          </w:tcPr>
          <w:p w14:paraId="76A9A698"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Semanal</w:t>
            </w:r>
          </w:p>
        </w:tc>
      </w:tr>
      <w:tr w:rsidR="00E32D89" w:rsidRPr="00AE2F54" w14:paraId="56698F65" w14:textId="77777777" w:rsidTr="000535F1">
        <w:trPr>
          <w:cantSplit/>
          <w:trHeight w:val="1643"/>
          <w:jc w:val="center"/>
        </w:trPr>
        <w:tc>
          <w:tcPr>
            <w:tcW w:w="379" w:type="dxa"/>
            <w:vAlign w:val="center"/>
          </w:tcPr>
          <w:p w14:paraId="09AFD5D9" w14:textId="77777777" w:rsidR="00E32D89" w:rsidRPr="00AE2F54" w:rsidRDefault="00E32D89" w:rsidP="000535F1">
            <w:pPr>
              <w:jc w:val="center"/>
              <w:rPr>
                <w:rFonts w:ascii="Tahoma" w:hAnsi="Tahoma" w:cs="Tahoma"/>
                <w:b/>
                <w:bCs/>
                <w:color w:val="000000"/>
                <w:sz w:val="12"/>
                <w:szCs w:val="12"/>
              </w:rPr>
            </w:pPr>
            <w:r>
              <w:rPr>
                <w:rFonts w:ascii="Arial" w:hAnsi="Arial" w:cs="Arial"/>
                <w:b/>
                <w:bCs/>
                <w:color w:val="000000"/>
                <w:sz w:val="12"/>
                <w:szCs w:val="12"/>
              </w:rPr>
              <w:t>22</w:t>
            </w:r>
          </w:p>
        </w:tc>
        <w:tc>
          <w:tcPr>
            <w:tcW w:w="479" w:type="dxa"/>
            <w:textDirection w:val="btLr"/>
            <w:vAlign w:val="center"/>
          </w:tcPr>
          <w:p w14:paraId="39AB9124" w14:textId="77777777" w:rsidR="00E32D89" w:rsidRPr="00AE2F54" w:rsidRDefault="00E32D89" w:rsidP="000535F1">
            <w:pPr>
              <w:jc w:val="center"/>
              <w:rPr>
                <w:rFonts w:ascii="Tahoma" w:hAnsi="Tahoma" w:cs="Tahoma"/>
                <w:color w:val="000000"/>
                <w:sz w:val="12"/>
                <w:szCs w:val="12"/>
              </w:rPr>
            </w:pPr>
            <w:r>
              <w:rPr>
                <w:rFonts w:ascii="Tahoma" w:hAnsi="Tahoma" w:cs="Tahoma"/>
                <w:color w:val="000000"/>
                <w:sz w:val="12"/>
                <w:szCs w:val="12"/>
              </w:rPr>
              <w:t xml:space="preserve">Especifico </w:t>
            </w:r>
          </w:p>
        </w:tc>
        <w:tc>
          <w:tcPr>
            <w:tcW w:w="477" w:type="dxa"/>
            <w:textDirection w:val="btLr"/>
            <w:vAlign w:val="center"/>
          </w:tcPr>
          <w:p w14:paraId="05EBEB79"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Externo</w:t>
            </w:r>
          </w:p>
        </w:tc>
        <w:tc>
          <w:tcPr>
            <w:tcW w:w="576" w:type="dxa"/>
            <w:textDirection w:val="btLr"/>
            <w:vAlign w:val="center"/>
          </w:tcPr>
          <w:p w14:paraId="46B528D2"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Ejecución</w:t>
            </w:r>
          </w:p>
        </w:tc>
        <w:tc>
          <w:tcPr>
            <w:tcW w:w="688" w:type="dxa"/>
            <w:textDirection w:val="btLr"/>
            <w:vAlign w:val="center"/>
          </w:tcPr>
          <w:p w14:paraId="2EEBCC0B"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Social o político</w:t>
            </w:r>
          </w:p>
        </w:tc>
        <w:tc>
          <w:tcPr>
            <w:tcW w:w="967" w:type="dxa"/>
            <w:vAlign w:val="center"/>
          </w:tcPr>
          <w:p w14:paraId="26FF8DFA" w14:textId="77777777" w:rsidR="00E32D89" w:rsidRPr="00AE2F54" w:rsidRDefault="00E32D89" w:rsidP="000535F1">
            <w:pPr>
              <w:rPr>
                <w:rFonts w:ascii="Tahoma" w:hAnsi="Tahoma" w:cs="Tahoma"/>
                <w:color w:val="000000"/>
                <w:sz w:val="12"/>
                <w:szCs w:val="12"/>
              </w:rPr>
            </w:pPr>
            <w:r>
              <w:rPr>
                <w:rFonts w:ascii="Arial" w:hAnsi="Arial" w:cs="Arial"/>
                <w:color w:val="000000"/>
                <w:sz w:val="12"/>
                <w:szCs w:val="12"/>
              </w:rPr>
              <w:t xml:space="preserve">Alteración de precios del cemento, del acero y de los </w:t>
            </w:r>
            <w:proofErr w:type="spellStart"/>
            <w:r>
              <w:rPr>
                <w:rFonts w:ascii="Arial" w:hAnsi="Arial" w:cs="Arial"/>
                <w:color w:val="000000"/>
                <w:sz w:val="12"/>
                <w:szCs w:val="12"/>
              </w:rPr>
              <w:t>containers</w:t>
            </w:r>
            <w:proofErr w:type="spellEnd"/>
            <w:r>
              <w:rPr>
                <w:rFonts w:ascii="Arial" w:hAnsi="Arial" w:cs="Arial"/>
                <w:color w:val="000000"/>
                <w:sz w:val="12"/>
                <w:szCs w:val="12"/>
              </w:rPr>
              <w:t xml:space="preserve"> (contenedores)</w:t>
            </w:r>
          </w:p>
        </w:tc>
        <w:tc>
          <w:tcPr>
            <w:tcW w:w="1055" w:type="dxa"/>
            <w:vAlign w:val="center"/>
          </w:tcPr>
          <w:p w14:paraId="34F66A57" w14:textId="77777777" w:rsidR="00E32D89" w:rsidRPr="00AE2F54" w:rsidRDefault="00E32D89" w:rsidP="000535F1">
            <w:pPr>
              <w:rPr>
                <w:rFonts w:ascii="Tahoma" w:hAnsi="Tahoma" w:cs="Tahoma"/>
                <w:color w:val="000000"/>
                <w:sz w:val="12"/>
                <w:szCs w:val="12"/>
              </w:rPr>
            </w:pPr>
            <w:r>
              <w:rPr>
                <w:rFonts w:ascii="Arial" w:hAnsi="Arial" w:cs="Arial"/>
                <w:color w:val="000000"/>
                <w:sz w:val="12"/>
                <w:szCs w:val="12"/>
              </w:rPr>
              <w:t>Inejecución de las actividades a ejecutar en las obras</w:t>
            </w:r>
          </w:p>
        </w:tc>
        <w:tc>
          <w:tcPr>
            <w:tcW w:w="260" w:type="dxa"/>
            <w:textDirection w:val="btLr"/>
            <w:vAlign w:val="center"/>
          </w:tcPr>
          <w:p w14:paraId="6C5A601F"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4</w:t>
            </w:r>
          </w:p>
        </w:tc>
        <w:tc>
          <w:tcPr>
            <w:tcW w:w="173" w:type="dxa"/>
            <w:textDirection w:val="btLr"/>
            <w:vAlign w:val="center"/>
          </w:tcPr>
          <w:p w14:paraId="62268144"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7</w:t>
            </w:r>
          </w:p>
        </w:tc>
        <w:tc>
          <w:tcPr>
            <w:tcW w:w="438" w:type="dxa"/>
            <w:textDirection w:val="btLr"/>
            <w:vAlign w:val="center"/>
          </w:tcPr>
          <w:p w14:paraId="7A39FF37"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7 (Riesgo alto</w:t>
            </w:r>
            <w:r w:rsidRPr="00D85997">
              <w:rPr>
                <w:rFonts w:ascii="Arial" w:hAnsi="Arial" w:cs="Arial"/>
                <w:color w:val="000000"/>
                <w:sz w:val="12"/>
                <w:szCs w:val="12"/>
              </w:rPr>
              <w:t>)</w:t>
            </w:r>
          </w:p>
        </w:tc>
        <w:tc>
          <w:tcPr>
            <w:tcW w:w="425" w:type="dxa"/>
            <w:textDirection w:val="btLr"/>
            <w:vAlign w:val="center"/>
          </w:tcPr>
          <w:p w14:paraId="1E00E84E" w14:textId="77777777" w:rsidR="00E32D89" w:rsidRPr="00AE2F54" w:rsidRDefault="00E32D89" w:rsidP="000535F1">
            <w:pPr>
              <w:jc w:val="center"/>
              <w:rPr>
                <w:rFonts w:ascii="Tahoma" w:hAnsi="Tahoma" w:cs="Tahoma"/>
                <w:color w:val="000000"/>
                <w:sz w:val="12"/>
                <w:szCs w:val="12"/>
              </w:rPr>
            </w:pPr>
            <w:r>
              <w:rPr>
                <w:rFonts w:ascii="Arial" w:hAnsi="Arial" w:cs="Arial"/>
                <w:color w:val="000000"/>
                <w:sz w:val="12"/>
                <w:szCs w:val="12"/>
              </w:rPr>
              <w:t>b</w:t>
            </w:r>
          </w:p>
        </w:tc>
        <w:tc>
          <w:tcPr>
            <w:tcW w:w="276" w:type="dxa"/>
            <w:textDirection w:val="btLr"/>
            <w:vAlign w:val="center"/>
          </w:tcPr>
          <w:p w14:paraId="23DCAD9D"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Contratista</w:t>
            </w:r>
          </w:p>
        </w:tc>
        <w:tc>
          <w:tcPr>
            <w:tcW w:w="1320" w:type="dxa"/>
            <w:vAlign w:val="center"/>
          </w:tcPr>
          <w:p w14:paraId="63FD1921" w14:textId="77777777" w:rsidR="00E32D89" w:rsidRPr="00AE2F54" w:rsidRDefault="00E32D89" w:rsidP="000535F1">
            <w:pPr>
              <w:rPr>
                <w:rFonts w:ascii="Tahoma" w:hAnsi="Tahoma" w:cs="Tahoma"/>
                <w:color w:val="000000"/>
                <w:sz w:val="12"/>
                <w:szCs w:val="12"/>
              </w:rPr>
            </w:pPr>
            <w:r>
              <w:rPr>
                <w:rFonts w:ascii="Arial" w:hAnsi="Arial" w:cs="Arial"/>
                <w:color w:val="000000"/>
                <w:sz w:val="12"/>
                <w:szCs w:val="12"/>
              </w:rPr>
              <w:t>El contratista debe realizar un estudio y análisis juicioso de los valores para presentación de su oferta</w:t>
            </w:r>
          </w:p>
        </w:tc>
        <w:tc>
          <w:tcPr>
            <w:tcW w:w="231" w:type="dxa"/>
            <w:textDirection w:val="btLr"/>
            <w:vAlign w:val="center"/>
          </w:tcPr>
          <w:p w14:paraId="7FB9F08F"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3</w:t>
            </w:r>
          </w:p>
        </w:tc>
        <w:tc>
          <w:tcPr>
            <w:tcW w:w="192" w:type="dxa"/>
            <w:textDirection w:val="btLr"/>
            <w:vAlign w:val="center"/>
          </w:tcPr>
          <w:p w14:paraId="1B4E9B88"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1</w:t>
            </w:r>
          </w:p>
        </w:tc>
        <w:tc>
          <w:tcPr>
            <w:tcW w:w="265" w:type="dxa"/>
            <w:textDirection w:val="btLr"/>
            <w:vAlign w:val="center"/>
          </w:tcPr>
          <w:p w14:paraId="31B1745E"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4</w:t>
            </w:r>
          </w:p>
        </w:tc>
        <w:tc>
          <w:tcPr>
            <w:tcW w:w="212" w:type="dxa"/>
            <w:textDirection w:val="btLr"/>
            <w:vAlign w:val="center"/>
          </w:tcPr>
          <w:p w14:paraId="7FCA0A51" w14:textId="77777777" w:rsidR="00E32D89" w:rsidRPr="00AE2F54" w:rsidRDefault="00E32D89" w:rsidP="000535F1">
            <w:pPr>
              <w:ind w:left="113" w:right="113"/>
              <w:jc w:val="center"/>
              <w:rPr>
                <w:rFonts w:ascii="Tahoma" w:hAnsi="Tahoma" w:cs="Tahoma"/>
                <w:color w:val="000000"/>
                <w:sz w:val="12"/>
                <w:szCs w:val="12"/>
              </w:rPr>
            </w:pPr>
            <w:r>
              <w:rPr>
                <w:rFonts w:ascii="Arial" w:hAnsi="Arial" w:cs="Arial"/>
                <w:color w:val="000000"/>
                <w:sz w:val="12"/>
                <w:szCs w:val="12"/>
              </w:rPr>
              <w:t>SI</w:t>
            </w:r>
          </w:p>
        </w:tc>
        <w:tc>
          <w:tcPr>
            <w:tcW w:w="431" w:type="dxa"/>
            <w:textDirection w:val="btLr"/>
            <w:vAlign w:val="center"/>
          </w:tcPr>
          <w:p w14:paraId="04FAD345" w14:textId="77777777" w:rsidR="00E32D89" w:rsidRPr="00AE2F54" w:rsidRDefault="00E32D89" w:rsidP="000535F1">
            <w:pPr>
              <w:ind w:left="113" w:right="113"/>
              <w:jc w:val="center"/>
              <w:rPr>
                <w:rFonts w:ascii="Tahoma" w:hAnsi="Tahoma" w:cs="Tahoma"/>
                <w:color w:val="000000"/>
                <w:sz w:val="12"/>
                <w:szCs w:val="12"/>
              </w:rPr>
            </w:pPr>
            <w:r w:rsidRPr="00D85997">
              <w:rPr>
                <w:rFonts w:ascii="Arial" w:hAnsi="Arial" w:cs="Arial"/>
                <w:color w:val="000000"/>
                <w:sz w:val="12"/>
                <w:szCs w:val="12"/>
              </w:rPr>
              <w:t xml:space="preserve">Asesor de </w:t>
            </w:r>
            <w:r>
              <w:rPr>
                <w:rFonts w:ascii="Arial" w:hAnsi="Arial" w:cs="Arial"/>
                <w:color w:val="000000"/>
                <w:sz w:val="12"/>
                <w:szCs w:val="12"/>
              </w:rPr>
              <w:t>Contratista</w:t>
            </w:r>
          </w:p>
        </w:tc>
        <w:tc>
          <w:tcPr>
            <w:tcW w:w="530" w:type="dxa"/>
            <w:textDirection w:val="btLr"/>
            <w:vAlign w:val="center"/>
          </w:tcPr>
          <w:p w14:paraId="2587ABB3" w14:textId="77777777" w:rsidR="00E32D89" w:rsidRPr="00AE2F54" w:rsidRDefault="00E32D89" w:rsidP="000535F1">
            <w:pPr>
              <w:ind w:left="113" w:right="113"/>
              <w:jc w:val="center"/>
              <w:rPr>
                <w:rFonts w:ascii="Tahoma" w:hAnsi="Tahoma" w:cs="Tahoma"/>
                <w:color w:val="000000"/>
                <w:sz w:val="12"/>
                <w:szCs w:val="12"/>
              </w:rPr>
            </w:pPr>
            <w:r w:rsidRPr="00D85997">
              <w:rPr>
                <w:rFonts w:ascii="Arial" w:hAnsi="Arial" w:cs="Arial"/>
                <w:color w:val="000000"/>
                <w:sz w:val="12"/>
                <w:szCs w:val="12"/>
              </w:rPr>
              <w:t xml:space="preserve">Desde la </w:t>
            </w:r>
            <w:r>
              <w:rPr>
                <w:rFonts w:ascii="Arial" w:hAnsi="Arial" w:cs="Arial"/>
                <w:color w:val="000000"/>
                <w:sz w:val="12"/>
                <w:szCs w:val="12"/>
              </w:rPr>
              <w:t>firma del acta de inicio</w:t>
            </w:r>
          </w:p>
        </w:tc>
        <w:tc>
          <w:tcPr>
            <w:tcW w:w="694" w:type="dxa"/>
            <w:textDirection w:val="btLr"/>
            <w:vAlign w:val="center"/>
          </w:tcPr>
          <w:p w14:paraId="60D2BD41" w14:textId="77777777" w:rsidR="00E32D89" w:rsidRPr="00AE2F54" w:rsidRDefault="00E32D89" w:rsidP="000535F1">
            <w:pPr>
              <w:ind w:left="113" w:right="113"/>
              <w:jc w:val="center"/>
              <w:rPr>
                <w:rFonts w:ascii="Tahoma" w:hAnsi="Tahoma" w:cs="Tahoma"/>
                <w:color w:val="000000"/>
                <w:sz w:val="12"/>
                <w:szCs w:val="12"/>
              </w:rPr>
            </w:pPr>
            <w:r w:rsidRPr="00D85997">
              <w:rPr>
                <w:rFonts w:ascii="Arial" w:hAnsi="Arial" w:cs="Arial"/>
                <w:color w:val="000000"/>
                <w:sz w:val="12"/>
                <w:szCs w:val="12"/>
              </w:rPr>
              <w:t>Hasta la liquidación del contrato</w:t>
            </w:r>
          </w:p>
        </w:tc>
        <w:tc>
          <w:tcPr>
            <w:tcW w:w="773" w:type="dxa"/>
            <w:vAlign w:val="center"/>
          </w:tcPr>
          <w:p w14:paraId="0FB34E8B" w14:textId="77777777" w:rsidR="00E32D89" w:rsidRPr="00AE2F54" w:rsidRDefault="00E32D89" w:rsidP="000535F1">
            <w:pPr>
              <w:rPr>
                <w:rFonts w:ascii="Tahoma" w:hAnsi="Tahoma" w:cs="Tahoma"/>
                <w:color w:val="000000"/>
                <w:sz w:val="12"/>
                <w:szCs w:val="12"/>
              </w:rPr>
            </w:pPr>
            <w:r>
              <w:rPr>
                <w:rFonts w:ascii="Arial" w:hAnsi="Arial" w:cs="Arial"/>
                <w:color w:val="000000"/>
                <w:sz w:val="12"/>
                <w:szCs w:val="12"/>
              </w:rPr>
              <w:t>Reportes económicos Construcción y seguimiento del mercado</w:t>
            </w:r>
          </w:p>
        </w:tc>
        <w:tc>
          <w:tcPr>
            <w:tcW w:w="621" w:type="dxa"/>
            <w:vAlign w:val="center"/>
          </w:tcPr>
          <w:p w14:paraId="6CD8DB7F" w14:textId="77777777" w:rsidR="00E32D89" w:rsidRPr="00AE2F54" w:rsidRDefault="00E32D89" w:rsidP="000535F1">
            <w:pPr>
              <w:jc w:val="center"/>
              <w:rPr>
                <w:rFonts w:ascii="Tahoma" w:hAnsi="Tahoma" w:cs="Tahoma"/>
                <w:color w:val="000000"/>
                <w:sz w:val="12"/>
                <w:szCs w:val="12"/>
              </w:rPr>
            </w:pPr>
            <w:r w:rsidRPr="00D85997">
              <w:rPr>
                <w:rFonts w:ascii="Arial" w:hAnsi="Arial" w:cs="Arial"/>
                <w:color w:val="000000"/>
                <w:sz w:val="12"/>
                <w:szCs w:val="12"/>
              </w:rPr>
              <w:t>Semanal</w:t>
            </w:r>
          </w:p>
        </w:tc>
      </w:tr>
      <w:tr w:rsidR="00E32D89" w:rsidRPr="00AE2F54" w14:paraId="4FB28FB0" w14:textId="77777777" w:rsidTr="000535F1">
        <w:trPr>
          <w:cantSplit/>
          <w:trHeight w:val="1986"/>
          <w:jc w:val="center"/>
        </w:trPr>
        <w:tc>
          <w:tcPr>
            <w:tcW w:w="379" w:type="dxa"/>
            <w:vAlign w:val="center"/>
          </w:tcPr>
          <w:p w14:paraId="2AAF0410" w14:textId="77777777" w:rsidR="00E32D89" w:rsidRDefault="00E32D89" w:rsidP="000535F1">
            <w:pPr>
              <w:jc w:val="center"/>
              <w:rPr>
                <w:rFonts w:ascii="Arial" w:hAnsi="Arial" w:cs="Arial"/>
                <w:b/>
                <w:bCs/>
                <w:color w:val="000000"/>
                <w:sz w:val="12"/>
                <w:szCs w:val="12"/>
              </w:rPr>
            </w:pPr>
            <w:r>
              <w:rPr>
                <w:rFonts w:ascii="Arial" w:hAnsi="Arial" w:cs="Arial"/>
                <w:color w:val="000000"/>
                <w:sz w:val="12"/>
                <w:szCs w:val="12"/>
                <w:lang w:val="es-ES_tradnl"/>
              </w:rPr>
              <w:t>23</w:t>
            </w:r>
          </w:p>
        </w:tc>
        <w:tc>
          <w:tcPr>
            <w:tcW w:w="479" w:type="dxa"/>
            <w:textDirection w:val="btLr"/>
            <w:vAlign w:val="center"/>
          </w:tcPr>
          <w:p w14:paraId="173BA2A5" w14:textId="77777777" w:rsidR="00E32D89" w:rsidRDefault="00E32D89" w:rsidP="000535F1">
            <w:pPr>
              <w:ind w:left="113" w:right="113"/>
              <w:jc w:val="center"/>
              <w:rPr>
                <w:rFonts w:ascii="Tahoma" w:hAnsi="Tahoma" w:cs="Tahoma"/>
                <w:color w:val="000000"/>
                <w:sz w:val="12"/>
                <w:szCs w:val="12"/>
              </w:rPr>
            </w:pPr>
            <w:r>
              <w:rPr>
                <w:rFonts w:ascii="Arial" w:hAnsi="Arial" w:cs="Arial"/>
                <w:color w:val="000000"/>
                <w:sz w:val="12"/>
                <w:szCs w:val="12"/>
                <w:lang w:val="es-ES_tradnl"/>
              </w:rPr>
              <w:t>Especifico</w:t>
            </w:r>
          </w:p>
        </w:tc>
        <w:tc>
          <w:tcPr>
            <w:tcW w:w="477" w:type="dxa"/>
            <w:textDirection w:val="btLr"/>
            <w:vAlign w:val="center"/>
          </w:tcPr>
          <w:p w14:paraId="65DB5CB2"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Externo</w:t>
            </w:r>
          </w:p>
        </w:tc>
        <w:tc>
          <w:tcPr>
            <w:tcW w:w="576" w:type="dxa"/>
            <w:textDirection w:val="btLr"/>
            <w:vAlign w:val="center"/>
          </w:tcPr>
          <w:p w14:paraId="2B8000D1" w14:textId="77777777" w:rsidR="00E32D89"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Ejecución</w:t>
            </w:r>
          </w:p>
        </w:tc>
        <w:tc>
          <w:tcPr>
            <w:tcW w:w="688" w:type="dxa"/>
            <w:textDirection w:val="btLr"/>
            <w:vAlign w:val="center"/>
          </w:tcPr>
          <w:p w14:paraId="68AC17D5"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Social o político</w:t>
            </w:r>
          </w:p>
        </w:tc>
        <w:tc>
          <w:tcPr>
            <w:tcW w:w="967" w:type="dxa"/>
            <w:vAlign w:val="center"/>
          </w:tcPr>
          <w:p w14:paraId="2D1B3247" w14:textId="77777777" w:rsidR="00E32D89" w:rsidRDefault="00E32D89" w:rsidP="000535F1">
            <w:pPr>
              <w:rPr>
                <w:rFonts w:ascii="Arial" w:hAnsi="Arial" w:cs="Arial"/>
                <w:color w:val="000000"/>
                <w:sz w:val="12"/>
                <w:szCs w:val="12"/>
              </w:rPr>
            </w:pPr>
            <w:r>
              <w:rPr>
                <w:rFonts w:ascii="Arial" w:hAnsi="Arial" w:cs="Arial"/>
                <w:color w:val="000000"/>
                <w:sz w:val="12"/>
                <w:szCs w:val="12"/>
                <w:lang w:val="es-ES_tradnl"/>
              </w:rPr>
              <w:t>Alteración de orden público- cierres viales</w:t>
            </w:r>
          </w:p>
        </w:tc>
        <w:tc>
          <w:tcPr>
            <w:tcW w:w="1055" w:type="dxa"/>
            <w:vAlign w:val="center"/>
          </w:tcPr>
          <w:p w14:paraId="076496DA" w14:textId="77777777" w:rsidR="00E32D89" w:rsidRDefault="00E32D89" w:rsidP="000535F1">
            <w:pPr>
              <w:rPr>
                <w:rFonts w:ascii="Arial" w:hAnsi="Arial" w:cs="Arial"/>
                <w:color w:val="000000"/>
                <w:sz w:val="12"/>
                <w:szCs w:val="12"/>
              </w:rPr>
            </w:pPr>
            <w:r>
              <w:rPr>
                <w:rFonts w:ascii="Arial" w:hAnsi="Arial" w:cs="Arial"/>
                <w:color w:val="000000"/>
                <w:sz w:val="12"/>
                <w:szCs w:val="12"/>
                <w:lang w:val="es-ES_tradnl"/>
              </w:rPr>
              <w:t xml:space="preserve">Inejecución de las actividades a ejecutar en las obras, </w:t>
            </w:r>
            <w:r w:rsidRPr="009640A1">
              <w:rPr>
                <w:rFonts w:ascii="Arial" w:hAnsi="Arial" w:cs="Arial"/>
                <w:color w:val="000000"/>
                <w:sz w:val="12"/>
                <w:szCs w:val="12"/>
                <w:lang w:val="es-ES_tradnl"/>
              </w:rPr>
              <w:t>cuando exista una demora atribuible al contratista que sea injustificada y plenamente demostrable</w:t>
            </w:r>
          </w:p>
        </w:tc>
        <w:tc>
          <w:tcPr>
            <w:tcW w:w="260" w:type="dxa"/>
            <w:textDirection w:val="btLr"/>
            <w:vAlign w:val="center"/>
          </w:tcPr>
          <w:p w14:paraId="38FBE07E" w14:textId="77777777" w:rsidR="00E32D89"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4</w:t>
            </w:r>
          </w:p>
        </w:tc>
        <w:tc>
          <w:tcPr>
            <w:tcW w:w="173" w:type="dxa"/>
            <w:textDirection w:val="btLr"/>
            <w:vAlign w:val="center"/>
          </w:tcPr>
          <w:p w14:paraId="31E01D90" w14:textId="77777777" w:rsidR="00E32D89"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7</w:t>
            </w:r>
          </w:p>
        </w:tc>
        <w:tc>
          <w:tcPr>
            <w:tcW w:w="438" w:type="dxa"/>
            <w:textDirection w:val="btLr"/>
            <w:vAlign w:val="center"/>
          </w:tcPr>
          <w:p w14:paraId="7DDAE457" w14:textId="77777777" w:rsidR="00E32D89"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7 (Riesgo alto)</w:t>
            </w:r>
          </w:p>
        </w:tc>
        <w:tc>
          <w:tcPr>
            <w:tcW w:w="425" w:type="dxa"/>
            <w:textDirection w:val="btLr"/>
            <w:vAlign w:val="center"/>
          </w:tcPr>
          <w:p w14:paraId="5176E54D" w14:textId="77777777" w:rsidR="00E32D89"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b</w:t>
            </w:r>
          </w:p>
        </w:tc>
        <w:tc>
          <w:tcPr>
            <w:tcW w:w="276" w:type="dxa"/>
            <w:textDirection w:val="btLr"/>
            <w:vAlign w:val="center"/>
          </w:tcPr>
          <w:p w14:paraId="59479303"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Contratista</w:t>
            </w:r>
          </w:p>
        </w:tc>
        <w:tc>
          <w:tcPr>
            <w:tcW w:w="1320" w:type="dxa"/>
            <w:vAlign w:val="center"/>
          </w:tcPr>
          <w:p w14:paraId="29DFC457" w14:textId="77777777" w:rsidR="00E32D89" w:rsidRDefault="00E32D89" w:rsidP="000535F1">
            <w:pPr>
              <w:rPr>
                <w:rFonts w:ascii="Arial" w:hAnsi="Arial" w:cs="Arial"/>
                <w:color w:val="000000"/>
                <w:sz w:val="12"/>
                <w:szCs w:val="12"/>
              </w:rPr>
            </w:pPr>
            <w:r>
              <w:rPr>
                <w:rFonts w:ascii="Arial" w:hAnsi="Arial" w:cs="Arial"/>
                <w:color w:val="000000"/>
                <w:sz w:val="12"/>
                <w:szCs w:val="12"/>
                <w:lang w:val="es-ES_tradnl"/>
              </w:rPr>
              <w:t>El contratista debe realizar un estudio y análisis juicioso de la zona y la contratación de trabajadores para mitigar el riesgo.</w:t>
            </w:r>
          </w:p>
        </w:tc>
        <w:tc>
          <w:tcPr>
            <w:tcW w:w="231" w:type="dxa"/>
            <w:textDirection w:val="btLr"/>
            <w:vAlign w:val="center"/>
          </w:tcPr>
          <w:p w14:paraId="087C06D0"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3</w:t>
            </w:r>
          </w:p>
        </w:tc>
        <w:tc>
          <w:tcPr>
            <w:tcW w:w="192" w:type="dxa"/>
            <w:textDirection w:val="btLr"/>
            <w:vAlign w:val="center"/>
          </w:tcPr>
          <w:p w14:paraId="191E1ECD"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1</w:t>
            </w:r>
          </w:p>
        </w:tc>
        <w:tc>
          <w:tcPr>
            <w:tcW w:w="265" w:type="dxa"/>
            <w:textDirection w:val="btLr"/>
            <w:vAlign w:val="center"/>
          </w:tcPr>
          <w:p w14:paraId="33904BA8"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4</w:t>
            </w:r>
          </w:p>
        </w:tc>
        <w:tc>
          <w:tcPr>
            <w:tcW w:w="212" w:type="dxa"/>
            <w:textDirection w:val="btLr"/>
            <w:vAlign w:val="center"/>
          </w:tcPr>
          <w:p w14:paraId="41B333D0" w14:textId="77777777" w:rsidR="00E32D89"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SI</w:t>
            </w:r>
          </w:p>
        </w:tc>
        <w:tc>
          <w:tcPr>
            <w:tcW w:w="431" w:type="dxa"/>
            <w:textDirection w:val="btLr"/>
            <w:vAlign w:val="center"/>
          </w:tcPr>
          <w:p w14:paraId="12D78CDB"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Asesor de Contratista</w:t>
            </w:r>
          </w:p>
        </w:tc>
        <w:tc>
          <w:tcPr>
            <w:tcW w:w="530" w:type="dxa"/>
            <w:textDirection w:val="btLr"/>
            <w:vAlign w:val="center"/>
          </w:tcPr>
          <w:p w14:paraId="72435C50"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Desde la firma del acta de inicio</w:t>
            </w:r>
          </w:p>
        </w:tc>
        <w:tc>
          <w:tcPr>
            <w:tcW w:w="694" w:type="dxa"/>
            <w:textDirection w:val="btLr"/>
            <w:vAlign w:val="center"/>
          </w:tcPr>
          <w:p w14:paraId="1D395017"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Hasta la liquidación del contrato</w:t>
            </w:r>
          </w:p>
        </w:tc>
        <w:tc>
          <w:tcPr>
            <w:tcW w:w="773" w:type="dxa"/>
            <w:textDirection w:val="btLr"/>
            <w:vAlign w:val="center"/>
          </w:tcPr>
          <w:p w14:paraId="3AC252E7" w14:textId="77777777" w:rsidR="00E32D89" w:rsidRDefault="00E32D89" w:rsidP="000535F1">
            <w:pPr>
              <w:ind w:left="113" w:right="113"/>
              <w:rPr>
                <w:rFonts w:ascii="Arial" w:hAnsi="Arial" w:cs="Arial"/>
                <w:color w:val="000000"/>
                <w:sz w:val="12"/>
                <w:szCs w:val="12"/>
              </w:rPr>
            </w:pPr>
            <w:r>
              <w:rPr>
                <w:rFonts w:ascii="Arial" w:hAnsi="Arial" w:cs="Arial"/>
                <w:color w:val="000000"/>
                <w:sz w:val="12"/>
                <w:szCs w:val="12"/>
                <w:lang w:val="es-ES_tradnl"/>
              </w:rPr>
              <w:t xml:space="preserve">Seguimiento de las condiciones de orden </w:t>
            </w:r>
            <w:proofErr w:type="spellStart"/>
            <w:r>
              <w:rPr>
                <w:rFonts w:ascii="Arial" w:hAnsi="Arial" w:cs="Arial"/>
                <w:color w:val="000000"/>
                <w:sz w:val="12"/>
                <w:szCs w:val="12"/>
                <w:lang w:val="es-ES_tradnl"/>
              </w:rPr>
              <w:t>publico</w:t>
            </w:r>
            <w:proofErr w:type="spellEnd"/>
            <w:r>
              <w:rPr>
                <w:rFonts w:ascii="Arial" w:hAnsi="Arial" w:cs="Arial"/>
                <w:color w:val="000000"/>
                <w:sz w:val="12"/>
                <w:szCs w:val="12"/>
                <w:lang w:val="es-ES_tradnl"/>
              </w:rPr>
              <w:t xml:space="preserve"> y las condiciones de corredores viales de acceso a la obra</w:t>
            </w:r>
          </w:p>
        </w:tc>
        <w:tc>
          <w:tcPr>
            <w:tcW w:w="621" w:type="dxa"/>
            <w:textDirection w:val="btLr"/>
            <w:vAlign w:val="center"/>
          </w:tcPr>
          <w:p w14:paraId="4BF34BDF" w14:textId="77777777" w:rsidR="00E32D89" w:rsidRPr="00D85997" w:rsidRDefault="00E32D89" w:rsidP="000535F1">
            <w:pPr>
              <w:ind w:left="113" w:right="113"/>
              <w:jc w:val="center"/>
              <w:rPr>
                <w:rFonts w:ascii="Arial" w:hAnsi="Arial" w:cs="Arial"/>
                <w:color w:val="000000"/>
                <w:sz w:val="12"/>
                <w:szCs w:val="12"/>
              </w:rPr>
            </w:pPr>
            <w:r>
              <w:rPr>
                <w:rFonts w:ascii="Arial" w:hAnsi="Arial" w:cs="Arial"/>
                <w:color w:val="000000"/>
                <w:sz w:val="12"/>
                <w:szCs w:val="12"/>
                <w:lang w:val="es-ES_tradnl"/>
              </w:rPr>
              <w:t>Semanal</w:t>
            </w:r>
          </w:p>
        </w:tc>
      </w:tr>
      <w:tr w:rsidR="00E32D89" w:rsidRPr="00AE2F54" w14:paraId="153CC35D" w14:textId="77777777" w:rsidTr="000535F1">
        <w:trPr>
          <w:cantSplit/>
          <w:trHeight w:val="1866"/>
          <w:jc w:val="center"/>
        </w:trPr>
        <w:tc>
          <w:tcPr>
            <w:tcW w:w="379" w:type="dxa"/>
            <w:textDirection w:val="btLr"/>
            <w:vAlign w:val="center"/>
          </w:tcPr>
          <w:p w14:paraId="103F3F70"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24</w:t>
            </w:r>
          </w:p>
        </w:tc>
        <w:tc>
          <w:tcPr>
            <w:tcW w:w="479" w:type="dxa"/>
            <w:textDirection w:val="btLr"/>
            <w:vAlign w:val="center"/>
          </w:tcPr>
          <w:p w14:paraId="65715FC3"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Especifico</w:t>
            </w:r>
          </w:p>
        </w:tc>
        <w:tc>
          <w:tcPr>
            <w:tcW w:w="477" w:type="dxa"/>
            <w:textDirection w:val="btLr"/>
            <w:vAlign w:val="center"/>
          </w:tcPr>
          <w:p w14:paraId="49739EE5"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Externo</w:t>
            </w:r>
          </w:p>
        </w:tc>
        <w:tc>
          <w:tcPr>
            <w:tcW w:w="576" w:type="dxa"/>
            <w:textDirection w:val="btLr"/>
            <w:vAlign w:val="center"/>
          </w:tcPr>
          <w:p w14:paraId="73A395F9"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Ejecución</w:t>
            </w:r>
          </w:p>
        </w:tc>
        <w:tc>
          <w:tcPr>
            <w:tcW w:w="688" w:type="dxa"/>
            <w:textDirection w:val="btLr"/>
            <w:vAlign w:val="center"/>
          </w:tcPr>
          <w:p w14:paraId="65BD690A"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Social o político</w:t>
            </w:r>
          </w:p>
        </w:tc>
        <w:tc>
          <w:tcPr>
            <w:tcW w:w="967" w:type="dxa"/>
            <w:vAlign w:val="center"/>
          </w:tcPr>
          <w:p w14:paraId="2E73A0F1" w14:textId="77777777" w:rsidR="00E32D89" w:rsidRDefault="00E32D89" w:rsidP="000535F1">
            <w:pPr>
              <w:rPr>
                <w:rFonts w:ascii="Arial" w:hAnsi="Arial" w:cs="Arial"/>
                <w:color w:val="000000"/>
                <w:sz w:val="12"/>
                <w:szCs w:val="12"/>
                <w:lang w:val="es-ES_tradnl"/>
              </w:rPr>
            </w:pPr>
            <w:r>
              <w:rPr>
                <w:rFonts w:ascii="Arial" w:hAnsi="Arial" w:cs="Arial"/>
                <w:color w:val="000000"/>
                <w:sz w:val="12"/>
                <w:szCs w:val="12"/>
                <w:lang w:val="es-ES_tradnl"/>
              </w:rPr>
              <w:t>Alteración de orden público- cierres viales</w:t>
            </w:r>
          </w:p>
        </w:tc>
        <w:tc>
          <w:tcPr>
            <w:tcW w:w="1055" w:type="dxa"/>
            <w:vAlign w:val="center"/>
          </w:tcPr>
          <w:p w14:paraId="24F1FE24" w14:textId="77777777" w:rsidR="00E32D89" w:rsidRDefault="00E32D89" w:rsidP="000535F1">
            <w:pPr>
              <w:rPr>
                <w:rFonts w:ascii="Arial" w:hAnsi="Arial" w:cs="Arial"/>
                <w:color w:val="000000"/>
                <w:sz w:val="12"/>
                <w:szCs w:val="12"/>
                <w:lang w:val="es-ES_tradnl"/>
              </w:rPr>
            </w:pPr>
            <w:r>
              <w:rPr>
                <w:rFonts w:ascii="Arial" w:hAnsi="Arial" w:cs="Arial"/>
                <w:color w:val="000000"/>
                <w:sz w:val="12"/>
                <w:szCs w:val="12"/>
                <w:lang w:val="es-ES_tradnl"/>
              </w:rPr>
              <w:t xml:space="preserve">Demora en suministro de materiales para la obra, </w:t>
            </w:r>
            <w:r w:rsidRPr="009640A1">
              <w:rPr>
                <w:rFonts w:ascii="Arial" w:hAnsi="Arial" w:cs="Arial"/>
                <w:color w:val="000000"/>
                <w:sz w:val="12"/>
                <w:szCs w:val="12"/>
                <w:lang w:val="es-ES_tradnl"/>
              </w:rPr>
              <w:t>cuando exista una demora atribuible al contratista que sea injustificada y plenamente demostrable</w:t>
            </w:r>
          </w:p>
        </w:tc>
        <w:tc>
          <w:tcPr>
            <w:tcW w:w="260" w:type="dxa"/>
            <w:textDirection w:val="btLr"/>
            <w:vAlign w:val="center"/>
          </w:tcPr>
          <w:p w14:paraId="72AF7494"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4</w:t>
            </w:r>
          </w:p>
        </w:tc>
        <w:tc>
          <w:tcPr>
            <w:tcW w:w="173" w:type="dxa"/>
            <w:textDirection w:val="btLr"/>
            <w:vAlign w:val="center"/>
          </w:tcPr>
          <w:p w14:paraId="5018593C"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7</w:t>
            </w:r>
          </w:p>
        </w:tc>
        <w:tc>
          <w:tcPr>
            <w:tcW w:w="438" w:type="dxa"/>
            <w:textDirection w:val="btLr"/>
            <w:vAlign w:val="center"/>
          </w:tcPr>
          <w:p w14:paraId="51243C38"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7 (Riesgo alto)</w:t>
            </w:r>
          </w:p>
        </w:tc>
        <w:tc>
          <w:tcPr>
            <w:tcW w:w="425" w:type="dxa"/>
            <w:textDirection w:val="btLr"/>
            <w:vAlign w:val="center"/>
          </w:tcPr>
          <w:p w14:paraId="76271FFC"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b</w:t>
            </w:r>
          </w:p>
        </w:tc>
        <w:tc>
          <w:tcPr>
            <w:tcW w:w="276" w:type="dxa"/>
            <w:textDirection w:val="btLr"/>
            <w:vAlign w:val="center"/>
          </w:tcPr>
          <w:p w14:paraId="5602F91C"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Contratista</w:t>
            </w:r>
          </w:p>
        </w:tc>
        <w:tc>
          <w:tcPr>
            <w:tcW w:w="1320" w:type="dxa"/>
            <w:vAlign w:val="center"/>
          </w:tcPr>
          <w:p w14:paraId="4B1B9D09" w14:textId="77777777" w:rsidR="00E32D89" w:rsidRDefault="00E32D89" w:rsidP="000535F1">
            <w:pPr>
              <w:rPr>
                <w:rFonts w:ascii="Arial" w:hAnsi="Arial" w:cs="Arial"/>
                <w:color w:val="000000"/>
                <w:sz w:val="12"/>
                <w:szCs w:val="12"/>
                <w:lang w:val="es-ES_tradnl"/>
              </w:rPr>
            </w:pPr>
            <w:r>
              <w:rPr>
                <w:rFonts w:ascii="Arial" w:hAnsi="Arial" w:cs="Arial"/>
                <w:color w:val="000000"/>
                <w:sz w:val="12"/>
                <w:szCs w:val="12"/>
                <w:lang w:val="es-ES_tradnl"/>
              </w:rPr>
              <w:t>El contratista debe realizar un estudio y análisis juicioso de la zona y la contratación de trabajadores para mitigar el riesgo.</w:t>
            </w:r>
          </w:p>
        </w:tc>
        <w:tc>
          <w:tcPr>
            <w:tcW w:w="231" w:type="dxa"/>
            <w:textDirection w:val="btLr"/>
            <w:vAlign w:val="center"/>
          </w:tcPr>
          <w:p w14:paraId="7D643164"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3</w:t>
            </w:r>
          </w:p>
        </w:tc>
        <w:tc>
          <w:tcPr>
            <w:tcW w:w="192" w:type="dxa"/>
            <w:textDirection w:val="btLr"/>
            <w:vAlign w:val="center"/>
          </w:tcPr>
          <w:p w14:paraId="07C7C257"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1</w:t>
            </w:r>
          </w:p>
        </w:tc>
        <w:tc>
          <w:tcPr>
            <w:tcW w:w="265" w:type="dxa"/>
            <w:textDirection w:val="btLr"/>
            <w:vAlign w:val="center"/>
          </w:tcPr>
          <w:p w14:paraId="15774492"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4</w:t>
            </w:r>
          </w:p>
        </w:tc>
        <w:tc>
          <w:tcPr>
            <w:tcW w:w="212" w:type="dxa"/>
            <w:textDirection w:val="btLr"/>
            <w:vAlign w:val="center"/>
          </w:tcPr>
          <w:p w14:paraId="1B8E5B06"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SI</w:t>
            </w:r>
          </w:p>
        </w:tc>
        <w:tc>
          <w:tcPr>
            <w:tcW w:w="431" w:type="dxa"/>
            <w:textDirection w:val="btLr"/>
            <w:vAlign w:val="center"/>
          </w:tcPr>
          <w:p w14:paraId="3F46C1AF"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Asesor de Contratista</w:t>
            </w:r>
          </w:p>
        </w:tc>
        <w:tc>
          <w:tcPr>
            <w:tcW w:w="530" w:type="dxa"/>
            <w:textDirection w:val="btLr"/>
            <w:vAlign w:val="center"/>
          </w:tcPr>
          <w:p w14:paraId="18811B83"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Desde la firma del acta de inicio</w:t>
            </w:r>
          </w:p>
        </w:tc>
        <w:tc>
          <w:tcPr>
            <w:tcW w:w="694" w:type="dxa"/>
            <w:textDirection w:val="btLr"/>
            <w:vAlign w:val="center"/>
          </w:tcPr>
          <w:p w14:paraId="2C092843"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Hasta la liquidación del contrato</w:t>
            </w:r>
          </w:p>
        </w:tc>
        <w:tc>
          <w:tcPr>
            <w:tcW w:w="773" w:type="dxa"/>
            <w:textDirection w:val="btLr"/>
            <w:vAlign w:val="center"/>
          </w:tcPr>
          <w:p w14:paraId="765A6A9A" w14:textId="77777777" w:rsidR="00E32D89" w:rsidRDefault="00E32D89" w:rsidP="000535F1">
            <w:pPr>
              <w:ind w:left="113" w:right="113"/>
              <w:rPr>
                <w:rFonts w:ascii="Arial" w:hAnsi="Arial" w:cs="Arial"/>
                <w:color w:val="000000"/>
                <w:sz w:val="12"/>
                <w:szCs w:val="12"/>
                <w:lang w:val="es-ES_tradnl"/>
              </w:rPr>
            </w:pPr>
            <w:r>
              <w:rPr>
                <w:rFonts w:ascii="Arial" w:hAnsi="Arial" w:cs="Arial"/>
                <w:color w:val="000000"/>
                <w:sz w:val="12"/>
                <w:szCs w:val="12"/>
                <w:lang w:val="es-ES_tradnl"/>
              </w:rPr>
              <w:t>Seguimiento de las condiciones de orden publico</w:t>
            </w:r>
          </w:p>
        </w:tc>
        <w:tc>
          <w:tcPr>
            <w:tcW w:w="621" w:type="dxa"/>
            <w:textDirection w:val="btLr"/>
            <w:vAlign w:val="center"/>
          </w:tcPr>
          <w:p w14:paraId="05B8951A"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Semanal</w:t>
            </w:r>
          </w:p>
        </w:tc>
      </w:tr>
      <w:tr w:rsidR="00E32D89" w:rsidRPr="00AE2F54" w14:paraId="41E8A07F" w14:textId="77777777" w:rsidTr="000535F1">
        <w:trPr>
          <w:cantSplit/>
          <w:trHeight w:val="2327"/>
          <w:jc w:val="center"/>
        </w:trPr>
        <w:tc>
          <w:tcPr>
            <w:tcW w:w="379" w:type="dxa"/>
            <w:textDirection w:val="btLr"/>
            <w:vAlign w:val="center"/>
          </w:tcPr>
          <w:p w14:paraId="571F941C"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lastRenderedPageBreak/>
              <w:t>25</w:t>
            </w:r>
          </w:p>
        </w:tc>
        <w:tc>
          <w:tcPr>
            <w:tcW w:w="479" w:type="dxa"/>
            <w:textDirection w:val="btLr"/>
            <w:vAlign w:val="center"/>
          </w:tcPr>
          <w:p w14:paraId="7181E164"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Especifico</w:t>
            </w:r>
          </w:p>
        </w:tc>
        <w:tc>
          <w:tcPr>
            <w:tcW w:w="477" w:type="dxa"/>
            <w:textDirection w:val="btLr"/>
            <w:vAlign w:val="center"/>
          </w:tcPr>
          <w:p w14:paraId="1EB0B6C3"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Externo</w:t>
            </w:r>
          </w:p>
        </w:tc>
        <w:tc>
          <w:tcPr>
            <w:tcW w:w="576" w:type="dxa"/>
            <w:textDirection w:val="btLr"/>
            <w:vAlign w:val="center"/>
          </w:tcPr>
          <w:p w14:paraId="7C600D02"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Ejecución</w:t>
            </w:r>
          </w:p>
        </w:tc>
        <w:tc>
          <w:tcPr>
            <w:tcW w:w="688" w:type="dxa"/>
            <w:textDirection w:val="btLr"/>
            <w:vAlign w:val="center"/>
          </w:tcPr>
          <w:p w14:paraId="0BE01272"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Social o político</w:t>
            </w:r>
          </w:p>
        </w:tc>
        <w:tc>
          <w:tcPr>
            <w:tcW w:w="967" w:type="dxa"/>
            <w:vAlign w:val="center"/>
          </w:tcPr>
          <w:p w14:paraId="2E3057B0" w14:textId="77777777" w:rsidR="00E32D89" w:rsidRDefault="00E32D89" w:rsidP="000535F1">
            <w:pPr>
              <w:rPr>
                <w:rFonts w:ascii="Arial" w:hAnsi="Arial" w:cs="Arial"/>
                <w:color w:val="000000"/>
                <w:sz w:val="12"/>
                <w:szCs w:val="12"/>
                <w:lang w:val="es-ES_tradnl"/>
              </w:rPr>
            </w:pPr>
            <w:r>
              <w:rPr>
                <w:rFonts w:ascii="Arial" w:hAnsi="Arial" w:cs="Arial"/>
                <w:color w:val="000000"/>
                <w:sz w:val="12"/>
                <w:szCs w:val="12"/>
                <w:lang w:val="es-ES_tradnl"/>
              </w:rPr>
              <w:t>Alteración de orden público</w:t>
            </w:r>
          </w:p>
        </w:tc>
        <w:tc>
          <w:tcPr>
            <w:tcW w:w="1055" w:type="dxa"/>
            <w:vAlign w:val="center"/>
          </w:tcPr>
          <w:p w14:paraId="0FA0BE3A" w14:textId="77777777" w:rsidR="00E32D89" w:rsidRDefault="00E32D89" w:rsidP="000535F1">
            <w:pPr>
              <w:rPr>
                <w:rFonts w:ascii="Arial" w:hAnsi="Arial" w:cs="Arial"/>
                <w:color w:val="000000"/>
                <w:sz w:val="12"/>
                <w:szCs w:val="12"/>
                <w:lang w:val="es-ES_tradnl"/>
              </w:rPr>
            </w:pPr>
            <w:r>
              <w:rPr>
                <w:rFonts w:ascii="Arial" w:hAnsi="Arial" w:cs="Arial"/>
                <w:color w:val="000000"/>
                <w:sz w:val="12"/>
                <w:szCs w:val="12"/>
                <w:lang w:val="es-ES_tradnl"/>
              </w:rPr>
              <w:t xml:space="preserve">Atraso en la cadena logística  y de suministro de materiales/personal/maquinaria para la obra, </w:t>
            </w:r>
            <w:r w:rsidRPr="009640A1">
              <w:rPr>
                <w:rFonts w:ascii="Arial" w:hAnsi="Arial" w:cs="Arial"/>
                <w:color w:val="000000"/>
                <w:sz w:val="12"/>
                <w:szCs w:val="12"/>
                <w:lang w:val="es-ES_tradnl"/>
              </w:rPr>
              <w:t>cuando exista una demora atribuible al contratista que sea injustificada y plenamente demostrable</w:t>
            </w:r>
          </w:p>
        </w:tc>
        <w:tc>
          <w:tcPr>
            <w:tcW w:w="260" w:type="dxa"/>
            <w:textDirection w:val="btLr"/>
            <w:vAlign w:val="center"/>
          </w:tcPr>
          <w:p w14:paraId="24AE6EE5"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4</w:t>
            </w:r>
          </w:p>
        </w:tc>
        <w:tc>
          <w:tcPr>
            <w:tcW w:w="173" w:type="dxa"/>
            <w:textDirection w:val="btLr"/>
            <w:vAlign w:val="center"/>
          </w:tcPr>
          <w:p w14:paraId="52E10708"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7</w:t>
            </w:r>
          </w:p>
        </w:tc>
        <w:tc>
          <w:tcPr>
            <w:tcW w:w="438" w:type="dxa"/>
            <w:textDirection w:val="btLr"/>
            <w:vAlign w:val="center"/>
          </w:tcPr>
          <w:p w14:paraId="1DD78E75"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7 (Riesgo alto)</w:t>
            </w:r>
          </w:p>
        </w:tc>
        <w:tc>
          <w:tcPr>
            <w:tcW w:w="425" w:type="dxa"/>
            <w:textDirection w:val="btLr"/>
            <w:vAlign w:val="center"/>
          </w:tcPr>
          <w:p w14:paraId="7180DC18"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b</w:t>
            </w:r>
          </w:p>
        </w:tc>
        <w:tc>
          <w:tcPr>
            <w:tcW w:w="276" w:type="dxa"/>
            <w:textDirection w:val="btLr"/>
            <w:vAlign w:val="center"/>
          </w:tcPr>
          <w:p w14:paraId="77886A65"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Contratista</w:t>
            </w:r>
          </w:p>
        </w:tc>
        <w:tc>
          <w:tcPr>
            <w:tcW w:w="1320" w:type="dxa"/>
            <w:vAlign w:val="center"/>
          </w:tcPr>
          <w:p w14:paraId="47669143" w14:textId="77777777" w:rsidR="00E32D89" w:rsidRDefault="00E32D89" w:rsidP="000535F1">
            <w:pPr>
              <w:rPr>
                <w:rFonts w:ascii="Arial" w:hAnsi="Arial" w:cs="Arial"/>
                <w:color w:val="000000"/>
                <w:sz w:val="12"/>
                <w:szCs w:val="12"/>
                <w:lang w:val="es-ES_tradnl"/>
              </w:rPr>
            </w:pPr>
            <w:r>
              <w:rPr>
                <w:rFonts w:ascii="Arial" w:hAnsi="Arial" w:cs="Arial"/>
                <w:color w:val="000000"/>
                <w:sz w:val="12"/>
                <w:szCs w:val="12"/>
                <w:lang w:val="es-ES_tradnl"/>
              </w:rPr>
              <w:t>El contratista debe realizar un estudio y análisis juicioso de la zona y la contratación de trabajadores para mitigar el riesgo.</w:t>
            </w:r>
          </w:p>
        </w:tc>
        <w:tc>
          <w:tcPr>
            <w:tcW w:w="231" w:type="dxa"/>
            <w:textDirection w:val="btLr"/>
            <w:vAlign w:val="center"/>
          </w:tcPr>
          <w:p w14:paraId="44DF98D2"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3</w:t>
            </w:r>
          </w:p>
        </w:tc>
        <w:tc>
          <w:tcPr>
            <w:tcW w:w="192" w:type="dxa"/>
            <w:textDirection w:val="btLr"/>
            <w:vAlign w:val="center"/>
          </w:tcPr>
          <w:p w14:paraId="50F69631"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1</w:t>
            </w:r>
          </w:p>
        </w:tc>
        <w:tc>
          <w:tcPr>
            <w:tcW w:w="265" w:type="dxa"/>
            <w:textDirection w:val="btLr"/>
            <w:vAlign w:val="center"/>
          </w:tcPr>
          <w:p w14:paraId="1EECB0D7"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4</w:t>
            </w:r>
          </w:p>
        </w:tc>
        <w:tc>
          <w:tcPr>
            <w:tcW w:w="212" w:type="dxa"/>
            <w:textDirection w:val="btLr"/>
            <w:vAlign w:val="center"/>
          </w:tcPr>
          <w:p w14:paraId="7948F62D"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SI</w:t>
            </w:r>
          </w:p>
        </w:tc>
        <w:tc>
          <w:tcPr>
            <w:tcW w:w="431" w:type="dxa"/>
            <w:textDirection w:val="btLr"/>
            <w:vAlign w:val="center"/>
          </w:tcPr>
          <w:p w14:paraId="7F1926E3"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Asesor de Contratista</w:t>
            </w:r>
          </w:p>
        </w:tc>
        <w:tc>
          <w:tcPr>
            <w:tcW w:w="530" w:type="dxa"/>
            <w:textDirection w:val="btLr"/>
            <w:vAlign w:val="center"/>
          </w:tcPr>
          <w:p w14:paraId="02F5CD20"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Desde la firma del acta de inicio</w:t>
            </w:r>
          </w:p>
        </w:tc>
        <w:tc>
          <w:tcPr>
            <w:tcW w:w="694" w:type="dxa"/>
            <w:textDirection w:val="btLr"/>
            <w:vAlign w:val="center"/>
          </w:tcPr>
          <w:p w14:paraId="2ACB0571"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Hasta la liquidación del contrato</w:t>
            </w:r>
          </w:p>
        </w:tc>
        <w:tc>
          <w:tcPr>
            <w:tcW w:w="773" w:type="dxa"/>
            <w:textDirection w:val="btLr"/>
            <w:vAlign w:val="center"/>
          </w:tcPr>
          <w:p w14:paraId="499C7819" w14:textId="77777777" w:rsidR="00E32D89" w:rsidRDefault="00E32D89" w:rsidP="000535F1">
            <w:pPr>
              <w:ind w:left="113" w:right="113"/>
              <w:rPr>
                <w:rFonts w:ascii="Arial" w:hAnsi="Arial" w:cs="Arial"/>
                <w:color w:val="000000"/>
                <w:sz w:val="12"/>
                <w:szCs w:val="12"/>
                <w:lang w:val="es-ES_tradnl"/>
              </w:rPr>
            </w:pPr>
            <w:r>
              <w:rPr>
                <w:rFonts w:ascii="Arial" w:hAnsi="Arial" w:cs="Arial"/>
                <w:color w:val="000000"/>
                <w:sz w:val="12"/>
                <w:szCs w:val="12"/>
                <w:lang w:val="es-ES_tradnl"/>
              </w:rPr>
              <w:t>Seguimiento de las condiciones de orden publico</w:t>
            </w:r>
          </w:p>
        </w:tc>
        <w:tc>
          <w:tcPr>
            <w:tcW w:w="621" w:type="dxa"/>
            <w:textDirection w:val="btLr"/>
            <w:vAlign w:val="center"/>
          </w:tcPr>
          <w:p w14:paraId="12B842D5"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Semanal</w:t>
            </w:r>
          </w:p>
        </w:tc>
      </w:tr>
      <w:tr w:rsidR="00E32D89" w:rsidRPr="00AE2F54" w14:paraId="575BCFB5" w14:textId="77777777" w:rsidTr="000535F1">
        <w:trPr>
          <w:cantSplit/>
          <w:trHeight w:val="1519"/>
          <w:jc w:val="center"/>
        </w:trPr>
        <w:tc>
          <w:tcPr>
            <w:tcW w:w="379" w:type="dxa"/>
            <w:textDirection w:val="btLr"/>
            <w:vAlign w:val="center"/>
          </w:tcPr>
          <w:p w14:paraId="14620E0B"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b/>
                <w:bCs/>
                <w:color w:val="000000"/>
                <w:sz w:val="12"/>
                <w:szCs w:val="12"/>
                <w:lang w:val="es-ES_tradnl"/>
              </w:rPr>
              <w:t>26</w:t>
            </w:r>
          </w:p>
        </w:tc>
        <w:tc>
          <w:tcPr>
            <w:tcW w:w="479" w:type="dxa"/>
            <w:textDirection w:val="btLr"/>
            <w:vAlign w:val="center"/>
          </w:tcPr>
          <w:p w14:paraId="10C170AD"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General</w:t>
            </w:r>
          </w:p>
        </w:tc>
        <w:tc>
          <w:tcPr>
            <w:tcW w:w="477" w:type="dxa"/>
            <w:textDirection w:val="btLr"/>
            <w:vAlign w:val="center"/>
          </w:tcPr>
          <w:p w14:paraId="680C448F"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Externo</w:t>
            </w:r>
          </w:p>
        </w:tc>
        <w:tc>
          <w:tcPr>
            <w:tcW w:w="576" w:type="dxa"/>
            <w:textDirection w:val="btLr"/>
            <w:vAlign w:val="center"/>
          </w:tcPr>
          <w:p w14:paraId="39AF0621"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Ejecución</w:t>
            </w:r>
          </w:p>
        </w:tc>
        <w:tc>
          <w:tcPr>
            <w:tcW w:w="688" w:type="dxa"/>
            <w:textDirection w:val="btLr"/>
            <w:vAlign w:val="center"/>
          </w:tcPr>
          <w:p w14:paraId="0A8AF436"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Operacional</w:t>
            </w:r>
          </w:p>
        </w:tc>
        <w:tc>
          <w:tcPr>
            <w:tcW w:w="967" w:type="dxa"/>
            <w:textDirection w:val="tbRl"/>
            <w:vAlign w:val="center"/>
          </w:tcPr>
          <w:p w14:paraId="0FC77564" w14:textId="77777777" w:rsidR="00E32D89" w:rsidRDefault="00E32D89" w:rsidP="000535F1">
            <w:pPr>
              <w:ind w:left="113" w:right="113"/>
              <w:rPr>
                <w:rFonts w:ascii="Arial" w:hAnsi="Arial" w:cs="Arial"/>
                <w:color w:val="000000"/>
                <w:sz w:val="12"/>
                <w:szCs w:val="12"/>
                <w:lang w:val="es-ES_tradnl"/>
              </w:rPr>
            </w:pPr>
            <w:r>
              <w:rPr>
                <w:rFonts w:ascii="Arial" w:hAnsi="Arial" w:cs="Arial"/>
                <w:color w:val="000000"/>
                <w:sz w:val="12"/>
                <w:szCs w:val="12"/>
                <w:lang w:val="es-ES_tradnl"/>
              </w:rPr>
              <w:t>Condiciones climáticas de la zona del proyecto - lluvias</w:t>
            </w:r>
          </w:p>
        </w:tc>
        <w:tc>
          <w:tcPr>
            <w:tcW w:w="1055" w:type="dxa"/>
            <w:vAlign w:val="center"/>
          </w:tcPr>
          <w:p w14:paraId="71EF3286" w14:textId="77777777" w:rsidR="00E32D89" w:rsidRDefault="00E32D89" w:rsidP="000535F1">
            <w:pPr>
              <w:rPr>
                <w:rFonts w:ascii="Arial" w:hAnsi="Arial" w:cs="Arial"/>
                <w:color w:val="000000"/>
                <w:sz w:val="12"/>
                <w:szCs w:val="12"/>
                <w:lang w:val="es-ES_tradnl"/>
              </w:rPr>
            </w:pPr>
            <w:r>
              <w:rPr>
                <w:rFonts w:ascii="Arial" w:hAnsi="Arial" w:cs="Arial"/>
                <w:color w:val="000000"/>
                <w:sz w:val="12"/>
                <w:szCs w:val="12"/>
                <w:lang w:val="es-ES_tradnl"/>
              </w:rPr>
              <w:t>Afectación  en la ejecución de las actividades de obras</w:t>
            </w:r>
          </w:p>
        </w:tc>
        <w:tc>
          <w:tcPr>
            <w:tcW w:w="260" w:type="dxa"/>
            <w:textDirection w:val="btLr"/>
            <w:vAlign w:val="center"/>
          </w:tcPr>
          <w:p w14:paraId="00723D8A"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3</w:t>
            </w:r>
          </w:p>
        </w:tc>
        <w:tc>
          <w:tcPr>
            <w:tcW w:w="173" w:type="dxa"/>
            <w:textDirection w:val="btLr"/>
            <w:vAlign w:val="center"/>
          </w:tcPr>
          <w:p w14:paraId="39AF782D"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3</w:t>
            </w:r>
          </w:p>
        </w:tc>
        <w:tc>
          <w:tcPr>
            <w:tcW w:w="438" w:type="dxa"/>
            <w:textDirection w:val="btLr"/>
            <w:vAlign w:val="center"/>
          </w:tcPr>
          <w:p w14:paraId="1BA23429"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5 (Riesgo medio)</w:t>
            </w:r>
          </w:p>
        </w:tc>
        <w:tc>
          <w:tcPr>
            <w:tcW w:w="425" w:type="dxa"/>
            <w:textDirection w:val="btLr"/>
            <w:vAlign w:val="center"/>
          </w:tcPr>
          <w:p w14:paraId="38B7D7B8"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d</w:t>
            </w:r>
          </w:p>
        </w:tc>
        <w:tc>
          <w:tcPr>
            <w:tcW w:w="276" w:type="dxa"/>
            <w:textDirection w:val="btLr"/>
            <w:vAlign w:val="center"/>
          </w:tcPr>
          <w:p w14:paraId="7FDB8AFA"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Entidad/Contratista</w:t>
            </w:r>
          </w:p>
        </w:tc>
        <w:tc>
          <w:tcPr>
            <w:tcW w:w="1320" w:type="dxa"/>
            <w:vAlign w:val="center"/>
          </w:tcPr>
          <w:p w14:paraId="246F908F" w14:textId="77777777" w:rsidR="00E32D89" w:rsidRDefault="00E32D89" w:rsidP="000535F1">
            <w:pPr>
              <w:rPr>
                <w:rFonts w:ascii="Arial" w:hAnsi="Arial" w:cs="Arial"/>
                <w:color w:val="000000"/>
                <w:sz w:val="12"/>
                <w:szCs w:val="12"/>
                <w:lang w:val="es-ES_tradnl"/>
              </w:rPr>
            </w:pPr>
            <w:r>
              <w:rPr>
                <w:rFonts w:ascii="Arial" w:hAnsi="Arial" w:cs="Arial"/>
                <w:color w:val="000000"/>
                <w:sz w:val="12"/>
                <w:szCs w:val="12"/>
                <w:lang w:val="es-ES_tradnl"/>
              </w:rPr>
              <w:t>El contratista debe realizar un estudio y análisis juicioso de la zona de ubicación para mitigar el riesgo</w:t>
            </w:r>
          </w:p>
        </w:tc>
        <w:tc>
          <w:tcPr>
            <w:tcW w:w="231" w:type="dxa"/>
            <w:textDirection w:val="btLr"/>
            <w:vAlign w:val="center"/>
          </w:tcPr>
          <w:p w14:paraId="67097B9D"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1</w:t>
            </w:r>
          </w:p>
        </w:tc>
        <w:tc>
          <w:tcPr>
            <w:tcW w:w="192" w:type="dxa"/>
            <w:textDirection w:val="btLr"/>
            <w:vAlign w:val="center"/>
          </w:tcPr>
          <w:p w14:paraId="71D822AE"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1</w:t>
            </w:r>
          </w:p>
        </w:tc>
        <w:tc>
          <w:tcPr>
            <w:tcW w:w="265" w:type="dxa"/>
            <w:textDirection w:val="btLr"/>
            <w:vAlign w:val="center"/>
          </w:tcPr>
          <w:p w14:paraId="0BB75597"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2</w:t>
            </w:r>
          </w:p>
        </w:tc>
        <w:tc>
          <w:tcPr>
            <w:tcW w:w="212" w:type="dxa"/>
            <w:textDirection w:val="btLr"/>
            <w:vAlign w:val="center"/>
          </w:tcPr>
          <w:p w14:paraId="135B3662"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SI</w:t>
            </w:r>
          </w:p>
        </w:tc>
        <w:tc>
          <w:tcPr>
            <w:tcW w:w="431" w:type="dxa"/>
            <w:textDirection w:val="btLr"/>
            <w:vAlign w:val="center"/>
          </w:tcPr>
          <w:p w14:paraId="2D420DBE"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Supervisor / Dependencia Usuaria</w:t>
            </w:r>
          </w:p>
        </w:tc>
        <w:tc>
          <w:tcPr>
            <w:tcW w:w="530" w:type="dxa"/>
            <w:textDirection w:val="btLr"/>
            <w:vAlign w:val="center"/>
          </w:tcPr>
          <w:p w14:paraId="5A15F815"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Desde la elaboración del estudio previo</w:t>
            </w:r>
          </w:p>
        </w:tc>
        <w:tc>
          <w:tcPr>
            <w:tcW w:w="694" w:type="dxa"/>
            <w:textDirection w:val="btLr"/>
            <w:vAlign w:val="center"/>
          </w:tcPr>
          <w:p w14:paraId="17DB111A"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Hasta la recepción total de los bienes y/o servicios contratados</w:t>
            </w:r>
          </w:p>
        </w:tc>
        <w:tc>
          <w:tcPr>
            <w:tcW w:w="773" w:type="dxa"/>
            <w:textDirection w:val="btLr"/>
            <w:vAlign w:val="center"/>
          </w:tcPr>
          <w:p w14:paraId="4A2BD342" w14:textId="77777777" w:rsidR="00E32D89" w:rsidRDefault="00E32D89" w:rsidP="000535F1">
            <w:pPr>
              <w:ind w:left="113" w:right="113"/>
              <w:rPr>
                <w:rFonts w:ascii="Arial" w:hAnsi="Arial" w:cs="Arial"/>
                <w:color w:val="000000"/>
                <w:sz w:val="12"/>
                <w:szCs w:val="12"/>
                <w:lang w:val="es-ES_tradnl"/>
              </w:rPr>
            </w:pPr>
            <w:r>
              <w:rPr>
                <w:rFonts w:ascii="Arial" w:hAnsi="Arial" w:cs="Arial"/>
                <w:color w:val="000000"/>
                <w:sz w:val="12"/>
                <w:szCs w:val="12"/>
                <w:lang w:val="es-ES_tradnl"/>
              </w:rPr>
              <w:t>Seguimiento de las condiciones climáticas de la zona</w:t>
            </w:r>
          </w:p>
        </w:tc>
        <w:tc>
          <w:tcPr>
            <w:tcW w:w="621" w:type="dxa"/>
            <w:textDirection w:val="btLr"/>
            <w:vAlign w:val="center"/>
          </w:tcPr>
          <w:p w14:paraId="0E546964" w14:textId="77777777" w:rsidR="00E32D89" w:rsidRDefault="00E32D89" w:rsidP="000535F1">
            <w:pPr>
              <w:ind w:left="113" w:right="113"/>
              <w:jc w:val="center"/>
              <w:rPr>
                <w:rFonts w:ascii="Arial" w:hAnsi="Arial" w:cs="Arial"/>
                <w:color w:val="000000"/>
                <w:sz w:val="12"/>
                <w:szCs w:val="12"/>
                <w:lang w:val="es-ES_tradnl"/>
              </w:rPr>
            </w:pPr>
            <w:r>
              <w:rPr>
                <w:rFonts w:ascii="Arial" w:hAnsi="Arial" w:cs="Arial"/>
                <w:color w:val="000000"/>
                <w:sz w:val="12"/>
                <w:szCs w:val="12"/>
                <w:lang w:val="es-ES_tradnl"/>
              </w:rPr>
              <w:t>Semanal</w:t>
            </w:r>
          </w:p>
        </w:tc>
      </w:tr>
      <w:bookmarkEnd w:id="0"/>
    </w:tbl>
    <w:p w14:paraId="3AADE84D" w14:textId="77777777" w:rsidR="000E4781" w:rsidRPr="00177486" w:rsidRDefault="000E4781" w:rsidP="000E4781">
      <w:pPr>
        <w:spacing w:after="100" w:afterAutospacing="1"/>
        <w:rPr>
          <w:rFonts w:ascii="Arial" w:eastAsia="SimSun" w:hAnsi="Arial" w:cs="Arial"/>
          <w:b/>
          <w:kern w:val="3"/>
          <w:sz w:val="20"/>
          <w:szCs w:val="20"/>
          <w:highlight w:val="lightGray"/>
          <w:u w:val="single"/>
          <w:lang w:eastAsia="zh-CN" w:bidi="hi-IN"/>
        </w:rPr>
      </w:pPr>
    </w:p>
    <w:p w14:paraId="26FA6ED8" w14:textId="77777777" w:rsidR="000E4781" w:rsidRDefault="000E4781" w:rsidP="000E4781">
      <w:pPr>
        <w:rPr>
          <w:rFonts w:ascii="Arial" w:hAnsi="Arial" w:cs="Arial"/>
          <w:sz w:val="20"/>
          <w:szCs w:val="20"/>
          <w:highlight w:val="lightGray"/>
          <w:lang w:val="es-ES_tradnl" w:eastAsia="es-CO"/>
        </w:rPr>
      </w:pPr>
    </w:p>
    <w:p w14:paraId="77152D0F" w14:textId="77777777" w:rsidR="00E00671" w:rsidRPr="00840B64" w:rsidRDefault="00E00671" w:rsidP="00E00671">
      <w:pPr>
        <w:rPr>
          <w:rFonts w:ascii="Arial" w:hAnsi="Arial" w:cs="Arial"/>
          <w:sz w:val="20"/>
          <w:szCs w:val="20"/>
          <w:lang w:val="es-ES_tradnl" w:eastAsia="es-CO"/>
        </w:rPr>
      </w:pPr>
    </w:p>
    <w:p w14:paraId="168C9C57" w14:textId="06F368D3" w:rsidR="00D70D7B" w:rsidRPr="00EC3965" w:rsidRDefault="00D70D7B" w:rsidP="00D70D7B">
      <w:pPr>
        <w:spacing w:after="100" w:afterAutospacing="1"/>
        <w:rPr>
          <w:rFonts w:ascii="Arial" w:eastAsia="SimSun" w:hAnsi="Arial" w:cs="Arial"/>
          <w:kern w:val="3"/>
          <w:sz w:val="20"/>
          <w:szCs w:val="20"/>
          <w:lang w:eastAsia="zh-CN" w:bidi="hi-IN"/>
        </w:rPr>
      </w:pPr>
    </w:p>
    <w:sectPr w:rsidR="00D70D7B" w:rsidRPr="00EC3965" w:rsidSect="00177486">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5F452" w14:textId="77777777" w:rsidR="00266B21" w:rsidRDefault="00266B21" w:rsidP="00091875">
      <w:pPr>
        <w:spacing w:line="240" w:lineRule="auto"/>
      </w:pPr>
      <w:r>
        <w:separator/>
      </w:r>
    </w:p>
  </w:endnote>
  <w:endnote w:type="continuationSeparator" w:id="0">
    <w:p w14:paraId="034E2541" w14:textId="77777777" w:rsidR="00266B21" w:rsidRDefault="00266B21" w:rsidP="00091875">
      <w:pPr>
        <w:spacing w:line="240" w:lineRule="auto"/>
      </w:pPr>
      <w:r>
        <w:continuationSeparator/>
      </w:r>
    </w:p>
  </w:endnote>
  <w:endnote w:type="continuationNotice" w:id="1">
    <w:p w14:paraId="2D52CAE4" w14:textId="77777777" w:rsidR="00266B21" w:rsidRDefault="00266B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2671562"/>
      <w:docPartObj>
        <w:docPartGallery w:val="Page Numbers (Bottom of Page)"/>
        <w:docPartUnique/>
      </w:docPartObj>
    </w:sdtPr>
    <w:sdtEndPr/>
    <w:sdtContent>
      <w:p w14:paraId="56B6126B" w14:textId="4FDD227C" w:rsidR="00956F92" w:rsidRDefault="00956F92">
        <w:pPr>
          <w:pStyle w:val="Piedepgina"/>
          <w:jc w:val="right"/>
        </w:pPr>
        <w:r>
          <w:fldChar w:fldCharType="begin"/>
        </w:r>
        <w:r>
          <w:instrText>PAGE   \* MERGEFORMAT</w:instrText>
        </w:r>
        <w:r>
          <w:fldChar w:fldCharType="separate"/>
        </w:r>
        <w:r w:rsidRPr="00F6022F">
          <w:rPr>
            <w:noProof/>
            <w:lang w:val="es-ES"/>
          </w:rPr>
          <w:t>1</w:t>
        </w:r>
        <w:r>
          <w:fldChar w:fldCharType="end"/>
        </w:r>
      </w:p>
    </w:sdtContent>
  </w:sdt>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956F92" w:rsidRPr="003D005D" w14:paraId="6A095833" w14:textId="77777777" w:rsidTr="00956F92">
      <w:trPr>
        <w:trHeight w:val="220"/>
      </w:trPr>
      <w:tc>
        <w:tcPr>
          <w:tcW w:w="969" w:type="pct"/>
          <w:shd w:val="clear" w:color="auto" w:fill="auto"/>
          <w:vAlign w:val="center"/>
        </w:tcPr>
        <w:p w14:paraId="23C4F711" w14:textId="77777777" w:rsidR="00956F92" w:rsidRPr="003D005D" w:rsidRDefault="00956F92" w:rsidP="00FD3DF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56471207" w14:textId="5EDD8036" w:rsidR="00956F92" w:rsidRPr="003D005D" w:rsidRDefault="00956F92" w:rsidP="00FD3DF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46</w:t>
          </w:r>
        </w:p>
      </w:tc>
      <w:tc>
        <w:tcPr>
          <w:tcW w:w="1250" w:type="pct"/>
          <w:shd w:val="clear" w:color="auto" w:fill="auto"/>
          <w:vAlign w:val="center"/>
        </w:tcPr>
        <w:p w14:paraId="7F8B81FD" w14:textId="77777777" w:rsidR="00956F92" w:rsidRPr="003D005D" w:rsidRDefault="00956F92" w:rsidP="00FD3DF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2606B2E2" w14:textId="0100032A" w:rsidR="00956F92" w:rsidRPr="003D005D" w:rsidRDefault="00956F92" w:rsidP="00FD3DFC">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21ED77E0" w14:textId="77777777" w:rsidR="00956F92" w:rsidRDefault="00956F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6C39E" w14:textId="77777777" w:rsidR="00266B21" w:rsidRDefault="00266B21" w:rsidP="00091875">
      <w:pPr>
        <w:spacing w:line="240" w:lineRule="auto"/>
      </w:pPr>
      <w:r>
        <w:separator/>
      </w:r>
    </w:p>
  </w:footnote>
  <w:footnote w:type="continuationSeparator" w:id="0">
    <w:p w14:paraId="6205B31C" w14:textId="77777777" w:rsidR="00266B21" w:rsidRDefault="00266B21" w:rsidP="00091875">
      <w:pPr>
        <w:spacing w:line="240" w:lineRule="auto"/>
      </w:pPr>
      <w:r>
        <w:continuationSeparator/>
      </w:r>
    </w:p>
  </w:footnote>
  <w:footnote w:type="continuationNotice" w:id="1">
    <w:p w14:paraId="3284564B" w14:textId="77777777" w:rsidR="00266B21" w:rsidRDefault="00266B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25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3"/>
      <w:gridCol w:w="4287"/>
      <w:gridCol w:w="897"/>
      <w:gridCol w:w="1918"/>
    </w:tblGrid>
    <w:tr w:rsidR="00956F92" w:rsidRPr="00123E1F" w14:paraId="65B3F511" w14:textId="77777777" w:rsidTr="00BA7F43">
      <w:trPr>
        <w:trHeight w:val="12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5BB173E" w14:textId="546D65B5" w:rsidR="00956F92" w:rsidRPr="00123E1F" w:rsidRDefault="00956F92" w:rsidP="00BA7F43">
          <w:pPr>
            <w:pStyle w:val="Encabezado"/>
            <w:jc w:val="center"/>
            <w:rPr>
              <w:rFonts w:ascii="Arial" w:hAnsi="Arial" w:cs="Arial"/>
              <w:b/>
              <w:sz w:val="16"/>
              <w:szCs w:val="16"/>
            </w:rPr>
          </w:pPr>
          <w:r w:rsidRPr="00123E1F">
            <w:rPr>
              <w:rFonts w:ascii="Arial" w:hAnsi="Arial" w:cs="Arial"/>
              <w:b/>
              <w:sz w:val="16"/>
              <w:szCs w:val="16"/>
            </w:rPr>
            <w:t>MATRIZ 3 – RIESGOS</w:t>
          </w:r>
        </w:p>
        <w:p w14:paraId="55778847" w14:textId="77777777" w:rsidR="00956F92" w:rsidRPr="00123E1F" w:rsidRDefault="00956F92" w:rsidP="00BA7F43">
          <w:pPr>
            <w:pStyle w:val="Encabezado"/>
            <w:jc w:val="center"/>
            <w:rPr>
              <w:rFonts w:ascii="Arial" w:hAnsi="Arial" w:cs="Arial"/>
              <w:b/>
              <w:sz w:val="16"/>
              <w:szCs w:val="16"/>
            </w:rPr>
          </w:pPr>
          <w:r w:rsidRPr="00123E1F">
            <w:rPr>
              <w:rFonts w:ascii="Arial" w:hAnsi="Arial" w:cs="Arial"/>
              <w:b/>
              <w:sz w:val="16"/>
              <w:szCs w:val="16"/>
            </w:rPr>
            <w:t>LICITACIÓN DE OBRA PÚBLICA DE INFRAESTRUCTURA DE AGUA POTABLE Y SANEAMIENTO BÁSICO</w:t>
          </w:r>
        </w:p>
      </w:tc>
    </w:tr>
    <w:tr w:rsidR="00956F92" w:rsidRPr="00123E1F" w14:paraId="19F05AB6"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3CD6EE2" w14:textId="77777777" w:rsidR="00956F92" w:rsidRPr="00123E1F" w:rsidRDefault="00956F92" w:rsidP="00BA7F43">
          <w:pPr>
            <w:spacing w:after="4" w:line="247" w:lineRule="auto"/>
            <w:ind w:left="10" w:hanging="10"/>
            <w:rPr>
              <w:rFonts w:ascii="Arial" w:eastAsia="Arial" w:hAnsi="Arial" w:cs="Arial"/>
              <w:b/>
              <w:sz w:val="16"/>
              <w:szCs w:val="16"/>
            </w:rPr>
          </w:pPr>
          <w:r w:rsidRPr="00123E1F">
            <w:rPr>
              <w:rFonts w:ascii="Arial" w:eastAsia="Arial" w:hAnsi="Arial" w:cs="Arial"/>
              <w:b/>
              <w:sz w:val="16"/>
              <w:szCs w:val="16"/>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B23A88C" w14:textId="1B9A28F6" w:rsidR="00956F92" w:rsidRPr="00123E1F" w:rsidRDefault="00956F92" w:rsidP="00BA7F43">
          <w:pPr>
            <w:spacing w:after="4" w:line="247" w:lineRule="auto"/>
            <w:rPr>
              <w:rFonts w:ascii="Arial" w:eastAsia="Arial" w:hAnsi="Arial" w:cs="Arial"/>
              <w:sz w:val="16"/>
              <w:szCs w:val="16"/>
            </w:rPr>
          </w:pPr>
          <w:r w:rsidRPr="00123E1F">
            <w:rPr>
              <w:rFonts w:ascii="Arial" w:eastAsia="Arial" w:hAnsi="Arial" w:cs="Arial"/>
              <w:sz w:val="16"/>
              <w:szCs w:val="16"/>
            </w:rPr>
            <w:t>CCE-EICP-FM-46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205D188" w14:textId="77777777" w:rsidR="00956F92" w:rsidRPr="00123E1F" w:rsidRDefault="00956F92" w:rsidP="00BA7F43">
          <w:pPr>
            <w:spacing w:line="247" w:lineRule="auto"/>
            <w:ind w:left="10" w:hanging="10"/>
            <w:jc w:val="center"/>
            <w:rPr>
              <w:rFonts w:ascii="Arial" w:eastAsia="Arial" w:hAnsi="Arial" w:cs="Arial"/>
              <w:b/>
              <w:sz w:val="16"/>
              <w:szCs w:val="16"/>
            </w:rPr>
          </w:pPr>
          <w:r w:rsidRPr="00123E1F">
            <w:rPr>
              <w:rFonts w:ascii="Arial" w:eastAsia="Arial" w:hAnsi="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144443F9" w14:textId="77777777" w:rsidR="00956F92" w:rsidRPr="00123E1F" w:rsidRDefault="00956F92"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PAGE </w:instrText>
          </w:r>
          <w:r w:rsidRPr="00123E1F">
            <w:rPr>
              <w:rFonts w:ascii="Arial" w:eastAsia="Arial" w:hAnsi="Arial" w:cs="Arial"/>
              <w:sz w:val="16"/>
              <w:szCs w:val="16"/>
            </w:rPr>
            <w:fldChar w:fldCharType="separate"/>
          </w:r>
          <w:r w:rsidRPr="00123E1F">
            <w:rPr>
              <w:rFonts w:ascii="Arial" w:eastAsia="Arial" w:hAnsi="Arial" w:cs="Arial"/>
              <w:sz w:val="16"/>
              <w:szCs w:val="16"/>
            </w:rPr>
            <w:t>20</w:t>
          </w:r>
          <w:r w:rsidRPr="00123E1F">
            <w:rPr>
              <w:rFonts w:ascii="Arial" w:eastAsia="Arial" w:hAnsi="Arial" w:cs="Arial"/>
              <w:sz w:val="16"/>
              <w:szCs w:val="16"/>
            </w:rPr>
            <w:fldChar w:fldCharType="end"/>
          </w:r>
          <w:r w:rsidRPr="00123E1F">
            <w:rPr>
              <w:rFonts w:ascii="Arial" w:eastAsia="Arial" w:hAnsi="Arial" w:cs="Arial"/>
              <w:sz w:val="16"/>
              <w:szCs w:val="16"/>
            </w:rPr>
            <w:t xml:space="preserve"> de </w:t>
          </w: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NUMPAGES </w:instrText>
          </w:r>
          <w:r w:rsidRPr="00123E1F">
            <w:rPr>
              <w:rFonts w:ascii="Arial" w:eastAsia="Arial" w:hAnsi="Arial" w:cs="Arial"/>
              <w:sz w:val="16"/>
              <w:szCs w:val="16"/>
            </w:rPr>
            <w:fldChar w:fldCharType="separate"/>
          </w:r>
          <w:r w:rsidRPr="00123E1F">
            <w:rPr>
              <w:rFonts w:ascii="Arial" w:eastAsia="Arial" w:hAnsi="Arial" w:cs="Arial"/>
              <w:sz w:val="16"/>
              <w:szCs w:val="16"/>
            </w:rPr>
            <w:t>20</w:t>
          </w:r>
          <w:r w:rsidRPr="00123E1F">
            <w:rPr>
              <w:rFonts w:ascii="Arial" w:eastAsia="Arial" w:hAnsi="Arial" w:cs="Arial"/>
              <w:sz w:val="16"/>
              <w:szCs w:val="16"/>
            </w:rPr>
            <w:fldChar w:fldCharType="end"/>
          </w:r>
        </w:p>
      </w:tc>
    </w:tr>
    <w:tr w:rsidR="00956F92" w:rsidRPr="00123E1F" w14:paraId="3C01C9A9"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34D4B4E3" w14:textId="77777777" w:rsidR="00956F92" w:rsidRPr="00123E1F" w:rsidRDefault="00956F92" w:rsidP="00BA7F43">
          <w:pPr>
            <w:spacing w:line="247" w:lineRule="auto"/>
            <w:ind w:left="10" w:hanging="10"/>
            <w:rPr>
              <w:rFonts w:ascii="Arial" w:eastAsia="Arial" w:hAnsi="Arial" w:cs="Arial"/>
              <w:b/>
              <w:sz w:val="16"/>
              <w:szCs w:val="16"/>
            </w:rPr>
          </w:pPr>
          <w:r w:rsidRPr="00123E1F">
            <w:rPr>
              <w:rFonts w:ascii="Arial" w:eastAsia="Arial" w:hAnsi="Arial" w:cs="Arial"/>
              <w:b/>
              <w:sz w:val="16"/>
              <w:szCs w:val="16"/>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5F2C27DA" w14:textId="77777777" w:rsidR="00956F92" w:rsidRPr="00123E1F" w:rsidRDefault="00956F92"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t>1</w:t>
          </w:r>
        </w:p>
      </w:tc>
    </w:tr>
  </w:tbl>
  <w:p w14:paraId="650FC3D2" w14:textId="5E4294D4" w:rsidR="00956F92" w:rsidRDefault="00956F92" w:rsidP="38A4A2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2AA4"/>
    <w:rsid w:val="00010A03"/>
    <w:rsid w:val="000150D7"/>
    <w:rsid w:val="00054B8E"/>
    <w:rsid w:val="000765AC"/>
    <w:rsid w:val="000817C7"/>
    <w:rsid w:val="00091875"/>
    <w:rsid w:val="000A0BB9"/>
    <w:rsid w:val="000A2F3B"/>
    <w:rsid w:val="000C2AAE"/>
    <w:rsid w:val="000E4781"/>
    <w:rsid w:val="00101037"/>
    <w:rsid w:val="00103B17"/>
    <w:rsid w:val="00106362"/>
    <w:rsid w:val="00123E1F"/>
    <w:rsid w:val="001246B3"/>
    <w:rsid w:val="00136C78"/>
    <w:rsid w:val="001477DE"/>
    <w:rsid w:val="0015719E"/>
    <w:rsid w:val="00177486"/>
    <w:rsid w:val="001D1F23"/>
    <w:rsid w:val="001E7630"/>
    <w:rsid w:val="00266B21"/>
    <w:rsid w:val="0027130C"/>
    <w:rsid w:val="00277255"/>
    <w:rsid w:val="002D1AFB"/>
    <w:rsid w:val="003100B9"/>
    <w:rsid w:val="003322F8"/>
    <w:rsid w:val="003558EC"/>
    <w:rsid w:val="00374B32"/>
    <w:rsid w:val="00375454"/>
    <w:rsid w:val="0039239D"/>
    <w:rsid w:val="003B7338"/>
    <w:rsid w:val="003D53F7"/>
    <w:rsid w:val="003E331F"/>
    <w:rsid w:val="003E4428"/>
    <w:rsid w:val="003F50E3"/>
    <w:rsid w:val="00405EC2"/>
    <w:rsid w:val="004338C5"/>
    <w:rsid w:val="00444E46"/>
    <w:rsid w:val="004C509A"/>
    <w:rsid w:val="004D7C35"/>
    <w:rsid w:val="004F5C6F"/>
    <w:rsid w:val="00507FAA"/>
    <w:rsid w:val="00511F46"/>
    <w:rsid w:val="00513343"/>
    <w:rsid w:val="00540CF2"/>
    <w:rsid w:val="00545461"/>
    <w:rsid w:val="005752CE"/>
    <w:rsid w:val="0058222E"/>
    <w:rsid w:val="005E5030"/>
    <w:rsid w:val="00686C25"/>
    <w:rsid w:val="006A3288"/>
    <w:rsid w:val="006B0E9F"/>
    <w:rsid w:val="006B4FEE"/>
    <w:rsid w:val="006C3AC4"/>
    <w:rsid w:val="006E6D9B"/>
    <w:rsid w:val="007115DA"/>
    <w:rsid w:val="00721886"/>
    <w:rsid w:val="00736184"/>
    <w:rsid w:val="00762556"/>
    <w:rsid w:val="0076567A"/>
    <w:rsid w:val="0077727E"/>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56F92"/>
    <w:rsid w:val="009771F1"/>
    <w:rsid w:val="009847F7"/>
    <w:rsid w:val="009E77AD"/>
    <w:rsid w:val="009F3A90"/>
    <w:rsid w:val="00A0444F"/>
    <w:rsid w:val="00A1437D"/>
    <w:rsid w:val="00A411F2"/>
    <w:rsid w:val="00A802EF"/>
    <w:rsid w:val="00A9107A"/>
    <w:rsid w:val="00AB5F8B"/>
    <w:rsid w:val="00AE2ECB"/>
    <w:rsid w:val="00B26E25"/>
    <w:rsid w:val="00B60C9E"/>
    <w:rsid w:val="00B76DAD"/>
    <w:rsid w:val="00B773A4"/>
    <w:rsid w:val="00B81B1F"/>
    <w:rsid w:val="00B83621"/>
    <w:rsid w:val="00B92158"/>
    <w:rsid w:val="00B94790"/>
    <w:rsid w:val="00BA3870"/>
    <w:rsid w:val="00BA7F43"/>
    <w:rsid w:val="00BC48AE"/>
    <w:rsid w:val="00BD10D6"/>
    <w:rsid w:val="00BF3A5C"/>
    <w:rsid w:val="00C12EC5"/>
    <w:rsid w:val="00C53FEB"/>
    <w:rsid w:val="00C57BDF"/>
    <w:rsid w:val="00C61BDB"/>
    <w:rsid w:val="00C71F76"/>
    <w:rsid w:val="00CB7D17"/>
    <w:rsid w:val="00CD4E92"/>
    <w:rsid w:val="00D13765"/>
    <w:rsid w:val="00D24C54"/>
    <w:rsid w:val="00D70D7B"/>
    <w:rsid w:val="00D802B8"/>
    <w:rsid w:val="00D86ECC"/>
    <w:rsid w:val="00D90D85"/>
    <w:rsid w:val="00DA2321"/>
    <w:rsid w:val="00DD4300"/>
    <w:rsid w:val="00DF421A"/>
    <w:rsid w:val="00E00671"/>
    <w:rsid w:val="00E32D89"/>
    <w:rsid w:val="00E52F4D"/>
    <w:rsid w:val="00E56873"/>
    <w:rsid w:val="00EC3965"/>
    <w:rsid w:val="00F6022F"/>
    <w:rsid w:val="00F63350"/>
    <w:rsid w:val="00F77C0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715204459">
      <w:bodyDiv w:val="1"/>
      <w:marLeft w:val="0"/>
      <w:marRight w:val="0"/>
      <w:marTop w:val="0"/>
      <w:marBottom w:val="0"/>
      <w:divBdr>
        <w:top w:val="none" w:sz="0" w:space="0" w:color="auto"/>
        <w:left w:val="none" w:sz="0" w:space="0" w:color="auto"/>
        <w:bottom w:val="none" w:sz="0" w:space="0" w:color="auto"/>
        <w:right w:val="none" w:sz="0" w:space="0" w:color="auto"/>
      </w:divBdr>
    </w:div>
    <w:div w:id="73639195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6074102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0FB8099D-19F3-4ECA-9751-29EC8072C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A05FD5-4E77-4536-84C6-7FBBB821A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6</Pages>
  <Words>2598</Words>
  <Characters>14292</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MA1 Anderson Gonzalez Cabrera</cp:lastModifiedBy>
  <cp:revision>6</cp:revision>
  <cp:lastPrinted>2026-05-12T19:41:00Z</cp:lastPrinted>
  <dcterms:created xsi:type="dcterms:W3CDTF">2022-08-02T21:42:00Z</dcterms:created>
  <dcterms:modified xsi:type="dcterms:W3CDTF">2026-05-19T22:09:00Z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