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page" w:tblpX="721" w:tblpY="258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335"/>
        <w:gridCol w:w="335"/>
        <w:gridCol w:w="335"/>
        <w:gridCol w:w="335"/>
        <w:gridCol w:w="1314"/>
        <w:gridCol w:w="1244"/>
        <w:gridCol w:w="342"/>
        <w:gridCol w:w="455"/>
        <w:gridCol w:w="455"/>
        <w:gridCol w:w="335"/>
        <w:gridCol w:w="335"/>
        <w:gridCol w:w="1396"/>
        <w:gridCol w:w="455"/>
        <w:gridCol w:w="455"/>
        <w:gridCol w:w="455"/>
        <w:gridCol w:w="335"/>
        <w:gridCol w:w="335"/>
        <w:gridCol w:w="1105"/>
        <w:gridCol w:w="817"/>
        <w:gridCol w:w="976"/>
        <w:gridCol w:w="985"/>
        <w:gridCol w:w="1012"/>
      </w:tblGrid>
      <w:tr w:rsidR="000442D5" w:rsidRPr="0010477E" w14:paraId="5B396887" w14:textId="77777777" w:rsidTr="00B03AB7">
        <w:trPr>
          <w:trHeight w:val="660"/>
        </w:trPr>
        <w:tc>
          <w:tcPr>
            <w:tcW w:w="126" w:type="pct"/>
            <w:vMerge w:val="restart"/>
            <w:shd w:val="clear" w:color="auto" w:fill="D9D9D9" w:themeFill="background1" w:themeFillShade="D9"/>
            <w:vAlign w:val="center"/>
            <w:hideMark/>
          </w:tcPr>
          <w:p w14:paraId="50743EAF" w14:textId="77777777" w:rsidR="000442D5" w:rsidRPr="0010477E" w:rsidRDefault="000442D5" w:rsidP="00B03AB7">
            <w:pPr>
              <w:spacing w:after="0" w:line="240" w:lineRule="auto"/>
              <w:ind w:firstLine="72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bookmarkStart w:id="0" w:name="_Hlk165355498"/>
            <w:proofErr w:type="spellStart"/>
            <w:r w:rsidRPr="04A19EEE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N°</w:t>
            </w:r>
            <w:proofErr w:type="spellEnd"/>
            <w:r w:rsidRPr="04A19EEE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95" w:type="pct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16959EBC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Clase</w:t>
            </w:r>
          </w:p>
        </w:tc>
        <w:tc>
          <w:tcPr>
            <w:tcW w:w="58" w:type="pct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04F76000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Fuente</w:t>
            </w:r>
          </w:p>
        </w:tc>
        <w:tc>
          <w:tcPr>
            <w:tcW w:w="133" w:type="pct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212AA157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Etapa</w:t>
            </w:r>
          </w:p>
        </w:tc>
        <w:tc>
          <w:tcPr>
            <w:tcW w:w="95" w:type="pct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7B7C4910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Tipo</w:t>
            </w:r>
          </w:p>
        </w:tc>
        <w:tc>
          <w:tcPr>
            <w:tcW w:w="374" w:type="pct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6A0BEF6F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b/>
                <w:bCs/>
                <w:sz w:val="16"/>
                <w:szCs w:val="16"/>
              </w:rPr>
              <w:t>Descripción</w:t>
            </w:r>
          </w:p>
        </w:tc>
        <w:tc>
          <w:tcPr>
            <w:tcW w:w="354" w:type="pct"/>
            <w:vMerge w:val="restart"/>
            <w:shd w:val="clear" w:color="auto" w:fill="D9D9D9" w:themeFill="background1" w:themeFillShade="D9"/>
            <w:vAlign w:val="center"/>
            <w:hideMark/>
          </w:tcPr>
          <w:p w14:paraId="66ED62A4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Consecuencia en caso de ocurrencia</w:t>
            </w:r>
          </w:p>
        </w:tc>
        <w:tc>
          <w:tcPr>
            <w:tcW w:w="97" w:type="pct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3BEE2E4E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Probabilidad</w:t>
            </w:r>
          </w:p>
        </w:tc>
        <w:tc>
          <w:tcPr>
            <w:tcW w:w="130" w:type="pct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3B73426C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Impacto</w:t>
            </w:r>
          </w:p>
        </w:tc>
        <w:tc>
          <w:tcPr>
            <w:tcW w:w="129" w:type="pct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4FC80C24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Valoración del Riesgo</w:t>
            </w:r>
          </w:p>
        </w:tc>
        <w:tc>
          <w:tcPr>
            <w:tcW w:w="95" w:type="pct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488691ED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Categoría</w:t>
            </w:r>
          </w:p>
        </w:tc>
        <w:tc>
          <w:tcPr>
            <w:tcW w:w="95" w:type="pct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6D990A8F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¿A quién se le asigna?</w:t>
            </w:r>
          </w:p>
        </w:tc>
        <w:tc>
          <w:tcPr>
            <w:tcW w:w="960" w:type="pct"/>
            <w:vMerge w:val="restart"/>
            <w:shd w:val="clear" w:color="auto" w:fill="D9D9D9" w:themeFill="background1" w:themeFillShade="D9"/>
            <w:vAlign w:val="center"/>
            <w:hideMark/>
          </w:tcPr>
          <w:p w14:paraId="23370B82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Tratamiento/ Controles a ser Implementados</w:t>
            </w:r>
          </w:p>
        </w:tc>
        <w:tc>
          <w:tcPr>
            <w:tcW w:w="484" w:type="pct"/>
            <w:gridSpan w:val="4"/>
            <w:shd w:val="clear" w:color="auto" w:fill="D9D9D9" w:themeFill="background1" w:themeFillShade="D9"/>
            <w:vAlign w:val="center"/>
            <w:hideMark/>
          </w:tcPr>
          <w:p w14:paraId="11C141F0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Impacto después del tratamiento</w:t>
            </w:r>
          </w:p>
        </w:tc>
        <w:tc>
          <w:tcPr>
            <w:tcW w:w="162" w:type="pct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3E0B4125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¿Afecta la ejecución del contrato?</w:t>
            </w:r>
          </w:p>
        </w:tc>
        <w:tc>
          <w:tcPr>
            <w:tcW w:w="201" w:type="pct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50CF01AE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Persona responsable por implementar el tratamiento</w:t>
            </w:r>
          </w:p>
        </w:tc>
        <w:tc>
          <w:tcPr>
            <w:tcW w:w="283" w:type="pct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308056DD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Fecha estimada en que se inicia el tratamiento</w:t>
            </w:r>
          </w:p>
        </w:tc>
        <w:tc>
          <w:tcPr>
            <w:tcW w:w="282" w:type="pct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46913048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Fecha estimada en que se termina el tratamiento</w:t>
            </w:r>
          </w:p>
        </w:tc>
        <w:tc>
          <w:tcPr>
            <w:tcW w:w="847" w:type="pct"/>
            <w:gridSpan w:val="2"/>
            <w:shd w:val="clear" w:color="auto" w:fill="D9D9D9" w:themeFill="background1" w:themeFillShade="D9"/>
            <w:vAlign w:val="center"/>
            <w:hideMark/>
          </w:tcPr>
          <w:p w14:paraId="4AF60562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Monitoreo y Revisión</w:t>
            </w:r>
          </w:p>
        </w:tc>
      </w:tr>
      <w:tr w:rsidR="000442D5" w:rsidRPr="0010477E" w14:paraId="0B7FE0FC" w14:textId="77777777" w:rsidTr="00B03AB7">
        <w:trPr>
          <w:cantSplit/>
          <w:trHeight w:val="1328"/>
        </w:trPr>
        <w:tc>
          <w:tcPr>
            <w:tcW w:w="126" w:type="pct"/>
            <w:vMerge/>
            <w:vAlign w:val="center"/>
            <w:hideMark/>
          </w:tcPr>
          <w:p w14:paraId="446BDA69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" w:type="pct"/>
            <w:vMerge/>
            <w:vAlign w:val="center"/>
            <w:hideMark/>
          </w:tcPr>
          <w:p w14:paraId="78A6C00A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8" w:type="pct"/>
            <w:vMerge/>
            <w:vAlign w:val="center"/>
            <w:hideMark/>
          </w:tcPr>
          <w:p w14:paraId="30222DEE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3" w:type="pct"/>
            <w:vMerge/>
            <w:vAlign w:val="center"/>
            <w:hideMark/>
          </w:tcPr>
          <w:p w14:paraId="2A48C553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" w:type="pct"/>
            <w:vMerge/>
            <w:vAlign w:val="center"/>
            <w:hideMark/>
          </w:tcPr>
          <w:p w14:paraId="44C6CE07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4" w:type="pct"/>
            <w:vMerge/>
            <w:vAlign w:val="center"/>
            <w:hideMark/>
          </w:tcPr>
          <w:p w14:paraId="19DACA52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79907537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7" w:type="pct"/>
            <w:vMerge/>
            <w:vAlign w:val="center"/>
            <w:hideMark/>
          </w:tcPr>
          <w:p w14:paraId="35EDBF7C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0" w:type="pct"/>
            <w:vMerge/>
            <w:vAlign w:val="center"/>
            <w:hideMark/>
          </w:tcPr>
          <w:p w14:paraId="7CD7BF4D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vMerge/>
            <w:vAlign w:val="center"/>
            <w:hideMark/>
          </w:tcPr>
          <w:p w14:paraId="7BD2E335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" w:type="pct"/>
            <w:vMerge/>
            <w:vAlign w:val="center"/>
            <w:hideMark/>
          </w:tcPr>
          <w:p w14:paraId="64635A5E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" w:type="pct"/>
            <w:vMerge/>
            <w:vAlign w:val="center"/>
            <w:hideMark/>
          </w:tcPr>
          <w:p w14:paraId="528EBA90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60" w:type="pct"/>
            <w:vMerge/>
            <w:vAlign w:val="center"/>
            <w:hideMark/>
          </w:tcPr>
          <w:p w14:paraId="48980E2A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1" w:type="pct"/>
            <w:shd w:val="clear" w:color="auto" w:fill="D9D9D9" w:themeFill="background1" w:themeFillShade="D9"/>
            <w:textDirection w:val="btLr"/>
            <w:vAlign w:val="center"/>
            <w:hideMark/>
          </w:tcPr>
          <w:p w14:paraId="0C6431A9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Probabilidad</w:t>
            </w:r>
          </w:p>
        </w:tc>
        <w:tc>
          <w:tcPr>
            <w:tcW w:w="121" w:type="pct"/>
            <w:shd w:val="clear" w:color="auto" w:fill="D9D9D9" w:themeFill="background1" w:themeFillShade="D9"/>
            <w:textDirection w:val="btLr"/>
            <w:vAlign w:val="center"/>
            <w:hideMark/>
          </w:tcPr>
          <w:p w14:paraId="7AD1D00C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Impacto</w:t>
            </w:r>
          </w:p>
        </w:tc>
        <w:tc>
          <w:tcPr>
            <w:tcW w:w="121" w:type="pct"/>
            <w:shd w:val="clear" w:color="auto" w:fill="D9D9D9" w:themeFill="background1" w:themeFillShade="D9"/>
            <w:textDirection w:val="btLr"/>
            <w:vAlign w:val="center"/>
            <w:hideMark/>
          </w:tcPr>
          <w:p w14:paraId="5E274A47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Valoración del Riesgo</w:t>
            </w:r>
          </w:p>
        </w:tc>
        <w:tc>
          <w:tcPr>
            <w:tcW w:w="161" w:type="pct"/>
            <w:shd w:val="clear" w:color="auto" w:fill="D9D9D9" w:themeFill="background1" w:themeFillShade="D9"/>
            <w:textDirection w:val="btLr"/>
            <w:vAlign w:val="center"/>
            <w:hideMark/>
          </w:tcPr>
          <w:p w14:paraId="2459719E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Categoría</w:t>
            </w:r>
          </w:p>
        </w:tc>
        <w:tc>
          <w:tcPr>
            <w:tcW w:w="162" w:type="pct"/>
            <w:vMerge/>
            <w:vAlign w:val="center"/>
            <w:hideMark/>
          </w:tcPr>
          <w:p w14:paraId="16687C7D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1" w:type="pct"/>
            <w:vMerge/>
            <w:vAlign w:val="center"/>
            <w:hideMark/>
          </w:tcPr>
          <w:p w14:paraId="417C82D4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3" w:type="pct"/>
            <w:vMerge/>
            <w:vAlign w:val="center"/>
            <w:hideMark/>
          </w:tcPr>
          <w:p w14:paraId="60B3DA6D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2" w:type="pct"/>
            <w:vMerge/>
            <w:vAlign w:val="center"/>
            <w:hideMark/>
          </w:tcPr>
          <w:p w14:paraId="6ECF7883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84" w:type="pct"/>
            <w:shd w:val="clear" w:color="auto" w:fill="D9D9D9" w:themeFill="background1" w:themeFillShade="D9"/>
            <w:textDirection w:val="btLr"/>
            <w:vAlign w:val="center"/>
            <w:hideMark/>
          </w:tcPr>
          <w:p w14:paraId="284F2F87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¿Cómo se realiza el Monitoreo?</w:t>
            </w:r>
          </w:p>
        </w:tc>
        <w:tc>
          <w:tcPr>
            <w:tcW w:w="363" w:type="pct"/>
            <w:shd w:val="clear" w:color="auto" w:fill="D9D9D9" w:themeFill="background1" w:themeFillShade="D9"/>
            <w:textDirection w:val="btLr"/>
            <w:vAlign w:val="center"/>
            <w:hideMark/>
          </w:tcPr>
          <w:p w14:paraId="00DF244A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Periodicidad ¿Cuándo?</w:t>
            </w:r>
          </w:p>
        </w:tc>
      </w:tr>
      <w:tr w:rsidR="000442D5" w:rsidRPr="0010477E" w14:paraId="508918E2" w14:textId="77777777" w:rsidTr="00B03AB7">
        <w:trPr>
          <w:cantSplit/>
          <w:trHeight w:val="1134"/>
        </w:trPr>
        <w:tc>
          <w:tcPr>
            <w:tcW w:w="126" w:type="pct"/>
            <w:vAlign w:val="center"/>
          </w:tcPr>
          <w:p w14:paraId="43E6DC92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5" w:type="pct"/>
            <w:textDirection w:val="tbRl"/>
            <w:vAlign w:val="center"/>
          </w:tcPr>
          <w:p w14:paraId="0AA894C9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Especifico</w:t>
            </w:r>
          </w:p>
        </w:tc>
        <w:tc>
          <w:tcPr>
            <w:tcW w:w="58" w:type="pct"/>
            <w:textDirection w:val="tbRl"/>
            <w:vAlign w:val="center"/>
          </w:tcPr>
          <w:p w14:paraId="0060A69C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33" w:type="pct"/>
            <w:textDirection w:val="tbRl"/>
            <w:vAlign w:val="center"/>
          </w:tcPr>
          <w:p w14:paraId="16E45C02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95" w:type="pct"/>
            <w:textDirection w:val="tbRl"/>
            <w:vAlign w:val="center"/>
          </w:tcPr>
          <w:p w14:paraId="51AA6815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374" w:type="pct"/>
            <w:vAlign w:val="center"/>
          </w:tcPr>
          <w:p w14:paraId="1167CE0C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Incumplimiento de las especificaciones técnicas</w:t>
            </w:r>
          </w:p>
        </w:tc>
        <w:tc>
          <w:tcPr>
            <w:tcW w:w="354" w:type="pct"/>
            <w:vAlign w:val="center"/>
          </w:tcPr>
          <w:p w14:paraId="565854EF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Indisponibilidad</w:t>
            </w:r>
            <w:r>
              <w:br/>
            </w: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del bien</w:t>
            </w:r>
            <w:r>
              <w:br/>
            </w: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requerido por la</w:t>
            </w:r>
            <w:r>
              <w:br/>
            </w: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CNSC</w:t>
            </w:r>
          </w:p>
        </w:tc>
        <w:tc>
          <w:tcPr>
            <w:tcW w:w="97" w:type="pct"/>
            <w:vAlign w:val="center"/>
          </w:tcPr>
          <w:p w14:paraId="15BF45F8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0" w:type="pct"/>
            <w:vAlign w:val="center"/>
          </w:tcPr>
          <w:p w14:paraId="65EBF935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29" w:type="pct"/>
            <w:vAlign w:val="center"/>
          </w:tcPr>
          <w:p w14:paraId="28C45659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95" w:type="pct"/>
            <w:textDirection w:val="tbRl"/>
            <w:vAlign w:val="center"/>
          </w:tcPr>
          <w:p w14:paraId="0F3163FC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95" w:type="pct"/>
            <w:textDirection w:val="tbRl"/>
            <w:vAlign w:val="center"/>
          </w:tcPr>
          <w:p w14:paraId="74D5713E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960" w:type="pct"/>
            <w:vAlign w:val="center"/>
          </w:tcPr>
          <w:p w14:paraId="3B66484B" w14:textId="77777777" w:rsidR="000442D5" w:rsidRPr="0010477E" w:rsidRDefault="000442D5" w:rsidP="00B03AB7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Verificación del supervisor de las características técnicas de los bienes a recibir. De verificarse el presunto incumplimiento iniciar el debido proceso previsto en el artículo 86 de la Ley 1474 de 2011.</w:t>
            </w:r>
          </w:p>
        </w:tc>
        <w:tc>
          <w:tcPr>
            <w:tcW w:w="81" w:type="pct"/>
            <w:vAlign w:val="center"/>
          </w:tcPr>
          <w:p w14:paraId="5DF026F5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1" w:type="pct"/>
            <w:vAlign w:val="center"/>
          </w:tcPr>
          <w:p w14:paraId="61136A4E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21" w:type="pct"/>
            <w:vAlign w:val="center"/>
          </w:tcPr>
          <w:p w14:paraId="40E2225B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61" w:type="pct"/>
            <w:textDirection w:val="tbRl"/>
            <w:vAlign w:val="center"/>
          </w:tcPr>
          <w:p w14:paraId="3E4CC5BD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62" w:type="pct"/>
            <w:textDirection w:val="tbRl"/>
            <w:vAlign w:val="center"/>
          </w:tcPr>
          <w:p w14:paraId="224AC4D8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201" w:type="pct"/>
            <w:textDirection w:val="tbRl"/>
            <w:vAlign w:val="center"/>
          </w:tcPr>
          <w:p w14:paraId="296E5C80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Entidad compradora</w:t>
            </w:r>
          </w:p>
        </w:tc>
        <w:tc>
          <w:tcPr>
            <w:tcW w:w="283" w:type="pct"/>
            <w:vAlign w:val="center"/>
            <w:hideMark/>
          </w:tcPr>
          <w:p w14:paraId="09DF5FAA" w14:textId="77777777" w:rsidR="000442D5" w:rsidRPr="0010477E" w:rsidRDefault="000442D5" w:rsidP="00B03AB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Inicio de la ejecución del contrato.</w:t>
            </w:r>
          </w:p>
        </w:tc>
        <w:tc>
          <w:tcPr>
            <w:tcW w:w="282" w:type="pct"/>
            <w:vAlign w:val="center"/>
            <w:hideMark/>
          </w:tcPr>
          <w:p w14:paraId="5965A2F8" w14:textId="77777777" w:rsidR="000442D5" w:rsidRPr="0010477E" w:rsidRDefault="000442D5" w:rsidP="00B03AB7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Fecha final del contrato</w:t>
            </w:r>
          </w:p>
        </w:tc>
        <w:tc>
          <w:tcPr>
            <w:tcW w:w="484" w:type="pct"/>
            <w:vAlign w:val="center"/>
            <w:hideMark/>
          </w:tcPr>
          <w:p w14:paraId="2B29F65C" w14:textId="77777777" w:rsidR="000442D5" w:rsidRPr="0010477E" w:rsidRDefault="000442D5" w:rsidP="00B03AB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Revisión ficha técnica</w:t>
            </w:r>
          </w:p>
        </w:tc>
        <w:tc>
          <w:tcPr>
            <w:tcW w:w="363" w:type="pct"/>
            <w:vAlign w:val="center"/>
            <w:hideMark/>
          </w:tcPr>
          <w:p w14:paraId="03DD0157" w14:textId="77777777" w:rsidR="000442D5" w:rsidRPr="0010477E" w:rsidRDefault="000442D5" w:rsidP="00B03AB7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Una vez</w:t>
            </w:r>
          </w:p>
        </w:tc>
      </w:tr>
      <w:tr w:rsidR="000442D5" w:rsidRPr="0010477E" w14:paraId="179EA54A" w14:textId="77777777" w:rsidTr="00B03AB7">
        <w:trPr>
          <w:cantSplit/>
          <w:trHeight w:val="1134"/>
        </w:trPr>
        <w:tc>
          <w:tcPr>
            <w:tcW w:w="126" w:type="pct"/>
            <w:vAlign w:val="center"/>
          </w:tcPr>
          <w:p w14:paraId="368C6B5F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95" w:type="pct"/>
            <w:textDirection w:val="tbRl"/>
            <w:vAlign w:val="center"/>
          </w:tcPr>
          <w:p w14:paraId="43FFEA1D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58" w:type="pct"/>
            <w:textDirection w:val="tbRl"/>
            <w:vAlign w:val="center"/>
          </w:tcPr>
          <w:p w14:paraId="4BC522C4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33" w:type="pct"/>
            <w:textDirection w:val="tbRl"/>
            <w:vAlign w:val="center"/>
          </w:tcPr>
          <w:p w14:paraId="64D396F0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95" w:type="pct"/>
            <w:textDirection w:val="tbRl"/>
            <w:vAlign w:val="center"/>
          </w:tcPr>
          <w:p w14:paraId="245257F2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374" w:type="pct"/>
            <w:vAlign w:val="center"/>
          </w:tcPr>
          <w:p w14:paraId="0604A1D4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Incumplimiento de las obligaciones contractuales</w:t>
            </w:r>
          </w:p>
        </w:tc>
        <w:tc>
          <w:tcPr>
            <w:tcW w:w="354" w:type="pct"/>
            <w:vAlign w:val="center"/>
          </w:tcPr>
          <w:p w14:paraId="7AC0FD5B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No se satisface la necesidad requerida por la CNSC</w:t>
            </w:r>
          </w:p>
        </w:tc>
        <w:tc>
          <w:tcPr>
            <w:tcW w:w="97" w:type="pct"/>
            <w:vAlign w:val="center"/>
          </w:tcPr>
          <w:p w14:paraId="58C486DD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30" w:type="pct"/>
            <w:vAlign w:val="center"/>
          </w:tcPr>
          <w:p w14:paraId="0676C167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29" w:type="pct"/>
            <w:vAlign w:val="center"/>
          </w:tcPr>
          <w:p w14:paraId="14E63C3A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95" w:type="pct"/>
            <w:textDirection w:val="tbRl"/>
            <w:vAlign w:val="center"/>
          </w:tcPr>
          <w:p w14:paraId="5FA12C33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95" w:type="pct"/>
            <w:textDirection w:val="tbRl"/>
            <w:vAlign w:val="center"/>
          </w:tcPr>
          <w:p w14:paraId="45298408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960" w:type="pct"/>
            <w:vAlign w:val="center"/>
          </w:tcPr>
          <w:p w14:paraId="64BB0923" w14:textId="77777777" w:rsidR="000442D5" w:rsidRPr="0010477E" w:rsidRDefault="000442D5" w:rsidP="00B03AB7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El supervisor deberá advertir del presunto incumplimiento en las obligaciones contractuales. De persistir, dar inicio al debido proceso previsto en el artículo 86 de la Ley 1474 de 2011.</w:t>
            </w:r>
          </w:p>
        </w:tc>
        <w:tc>
          <w:tcPr>
            <w:tcW w:w="81" w:type="pct"/>
            <w:textDirection w:val="tbRl"/>
            <w:vAlign w:val="center"/>
          </w:tcPr>
          <w:p w14:paraId="765A6292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1" w:type="pct"/>
            <w:textDirection w:val="tbRl"/>
            <w:vAlign w:val="center"/>
          </w:tcPr>
          <w:p w14:paraId="04847999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21" w:type="pct"/>
            <w:textDirection w:val="tbRl"/>
            <w:vAlign w:val="center"/>
          </w:tcPr>
          <w:p w14:paraId="69398E1D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61" w:type="pct"/>
            <w:textDirection w:val="tbRl"/>
            <w:vAlign w:val="center"/>
          </w:tcPr>
          <w:p w14:paraId="600DDCD4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62" w:type="pct"/>
            <w:textDirection w:val="tbRl"/>
            <w:vAlign w:val="center"/>
          </w:tcPr>
          <w:p w14:paraId="0EDD993F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201" w:type="pct"/>
            <w:textDirection w:val="tbRl"/>
            <w:vAlign w:val="center"/>
          </w:tcPr>
          <w:p w14:paraId="664CAC66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Supervisor</w:t>
            </w:r>
          </w:p>
        </w:tc>
        <w:tc>
          <w:tcPr>
            <w:tcW w:w="283" w:type="pct"/>
            <w:vAlign w:val="center"/>
          </w:tcPr>
          <w:p w14:paraId="267EACD5" w14:textId="77777777" w:rsidR="000442D5" w:rsidRPr="0010477E" w:rsidRDefault="000442D5" w:rsidP="00B03AB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Inicio de la ejecución del contrato.</w:t>
            </w:r>
          </w:p>
        </w:tc>
        <w:tc>
          <w:tcPr>
            <w:tcW w:w="282" w:type="pct"/>
            <w:vAlign w:val="center"/>
          </w:tcPr>
          <w:p w14:paraId="64B930CF" w14:textId="77777777" w:rsidR="000442D5" w:rsidRPr="0010477E" w:rsidRDefault="000442D5" w:rsidP="00B03AB7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Fecha final del contrato</w:t>
            </w:r>
          </w:p>
        </w:tc>
        <w:tc>
          <w:tcPr>
            <w:tcW w:w="484" w:type="pct"/>
            <w:vAlign w:val="center"/>
          </w:tcPr>
          <w:p w14:paraId="2F924F57" w14:textId="77777777" w:rsidR="000442D5" w:rsidRPr="0010477E" w:rsidRDefault="000442D5" w:rsidP="00B03AB7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Revisión ficha técnica y certificación que presente el contratista acreditando que los repuestos son nuevos.</w:t>
            </w:r>
          </w:p>
        </w:tc>
        <w:tc>
          <w:tcPr>
            <w:tcW w:w="363" w:type="pct"/>
            <w:vAlign w:val="center"/>
          </w:tcPr>
          <w:p w14:paraId="1AFA83CA" w14:textId="77777777" w:rsidR="000442D5" w:rsidRPr="0010477E" w:rsidRDefault="000442D5" w:rsidP="00B03AB7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Dos veces, Al iniciar y al finalizar el contrato</w:t>
            </w:r>
          </w:p>
        </w:tc>
      </w:tr>
      <w:tr w:rsidR="000442D5" w:rsidRPr="0010477E" w14:paraId="15AF4FDA" w14:textId="77777777" w:rsidTr="00B03AB7">
        <w:trPr>
          <w:cantSplit/>
          <w:trHeight w:val="1134"/>
        </w:trPr>
        <w:tc>
          <w:tcPr>
            <w:tcW w:w="126" w:type="pct"/>
            <w:vAlign w:val="center"/>
          </w:tcPr>
          <w:p w14:paraId="3C37D79B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95" w:type="pct"/>
            <w:textDirection w:val="tbRl"/>
            <w:vAlign w:val="center"/>
          </w:tcPr>
          <w:p w14:paraId="45573956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Especifico</w:t>
            </w:r>
          </w:p>
        </w:tc>
        <w:tc>
          <w:tcPr>
            <w:tcW w:w="58" w:type="pct"/>
            <w:textDirection w:val="tbRl"/>
            <w:vAlign w:val="center"/>
          </w:tcPr>
          <w:p w14:paraId="3E3F84E3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33" w:type="pct"/>
            <w:textDirection w:val="tbRl"/>
            <w:vAlign w:val="center"/>
          </w:tcPr>
          <w:p w14:paraId="25D9E0D8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95" w:type="pct"/>
            <w:textDirection w:val="tbRl"/>
            <w:vAlign w:val="center"/>
          </w:tcPr>
          <w:p w14:paraId="329372EB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374" w:type="pct"/>
            <w:vAlign w:val="center"/>
          </w:tcPr>
          <w:p w14:paraId="5DAC80E7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Mala calidad de los repuestos</w:t>
            </w:r>
          </w:p>
        </w:tc>
        <w:tc>
          <w:tcPr>
            <w:tcW w:w="354" w:type="pct"/>
            <w:vAlign w:val="center"/>
          </w:tcPr>
          <w:p w14:paraId="3DDA0E76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No se satisface la necesidad requerida por la CNSC.</w:t>
            </w:r>
          </w:p>
        </w:tc>
        <w:tc>
          <w:tcPr>
            <w:tcW w:w="97" w:type="pct"/>
            <w:vAlign w:val="center"/>
          </w:tcPr>
          <w:p w14:paraId="716997F6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30" w:type="pct"/>
            <w:vAlign w:val="center"/>
          </w:tcPr>
          <w:p w14:paraId="7AF7A310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29" w:type="pct"/>
            <w:vAlign w:val="center"/>
          </w:tcPr>
          <w:p w14:paraId="09378FD5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95" w:type="pct"/>
            <w:textDirection w:val="tbRl"/>
            <w:vAlign w:val="center"/>
          </w:tcPr>
          <w:p w14:paraId="33958AF6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95" w:type="pct"/>
            <w:textDirection w:val="tbRl"/>
            <w:vAlign w:val="center"/>
          </w:tcPr>
          <w:p w14:paraId="0B00DC22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960" w:type="pct"/>
            <w:vAlign w:val="center"/>
          </w:tcPr>
          <w:p w14:paraId="3B09B2E2" w14:textId="77777777" w:rsidR="000442D5" w:rsidRPr="0010477E" w:rsidRDefault="000442D5" w:rsidP="00B03AB7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 xml:space="preserve">Verificar en la ejecución del contrato que los repuestos a reemplazar cumplan con las especificaciones </w:t>
            </w: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lastRenderedPageBreak/>
              <w:t xml:space="preserve">técnicas requeridas. </w:t>
            </w:r>
          </w:p>
        </w:tc>
        <w:tc>
          <w:tcPr>
            <w:tcW w:w="81" w:type="pct"/>
            <w:textDirection w:val="tbRl"/>
            <w:vAlign w:val="center"/>
          </w:tcPr>
          <w:p w14:paraId="7E205A38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lastRenderedPageBreak/>
              <w:t>1</w:t>
            </w:r>
          </w:p>
        </w:tc>
        <w:tc>
          <w:tcPr>
            <w:tcW w:w="121" w:type="pct"/>
            <w:textDirection w:val="tbRl"/>
            <w:vAlign w:val="center"/>
          </w:tcPr>
          <w:p w14:paraId="3A32198B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21" w:type="pct"/>
            <w:textDirection w:val="tbRl"/>
            <w:vAlign w:val="center"/>
          </w:tcPr>
          <w:p w14:paraId="2F0AC56F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61" w:type="pct"/>
            <w:textDirection w:val="tbRl"/>
            <w:vAlign w:val="center"/>
          </w:tcPr>
          <w:p w14:paraId="4B45084B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62" w:type="pct"/>
            <w:textDirection w:val="tbRl"/>
            <w:vAlign w:val="center"/>
          </w:tcPr>
          <w:p w14:paraId="325BFE56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201" w:type="pct"/>
            <w:textDirection w:val="tbRl"/>
            <w:vAlign w:val="center"/>
          </w:tcPr>
          <w:p w14:paraId="0E3901F6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Supervisor</w:t>
            </w:r>
          </w:p>
        </w:tc>
        <w:tc>
          <w:tcPr>
            <w:tcW w:w="283" w:type="pct"/>
            <w:vAlign w:val="center"/>
          </w:tcPr>
          <w:p w14:paraId="3C0CF03E" w14:textId="77777777" w:rsidR="000442D5" w:rsidRPr="0010477E" w:rsidRDefault="000442D5" w:rsidP="00B03AB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Inicio de la ejecución del contrato.</w:t>
            </w:r>
          </w:p>
        </w:tc>
        <w:tc>
          <w:tcPr>
            <w:tcW w:w="282" w:type="pct"/>
            <w:vAlign w:val="center"/>
          </w:tcPr>
          <w:p w14:paraId="57694500" w14:textId="77777777" w:rsidR="000442D5" w:rsidRPr="0010477E" w:rsidRDefault="000442D5" w:rsidP="00B03AB7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Al recibo a satisfacción por parte de la CNSC</w:t>
            </w:r>
          </w:p>
        </w:tc>
        <w:tc>
          <w:tcPr>
            <w:tcW w:w="484" w:type="pct"/>
            <w:vAlign w:val="center"/>
          </w:tcPr>
          <w:p w14:paraId="7C88FFF7" w14:textId="77777777" w:rsidR="000442D5" w:rsidRPr="0010477E" w:rsidRDefault="000442D5" w:rsidP="00B03AB7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Supervisión</w:t>
            </w:r>
          </w:p>
        </w:tc>
        <w:tc>
          <w:tcPr>
            <w:tcW w:w="363" w:type="pct"/>
            <w:vAlign w:val="center"/>
          </w:tcPr>
          <w:p w14:paraId="2ED0A74F" w14:textId="77777777" w:rsidR="000442D5" w:rsidRPr="0010477E" w:rsidRDefault="000442D5" w:rsidP="00B03AB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 xml:space="preserve">Permanente entre la suscripción del acta de inicio y la verificación de recibo a satisfacción </w:t>
            </w: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lastRenderedPageBreak/>
              <w:t>de los servicios</w:t>
            </w:r>
          </w:p>
        </w:tc>
      </w:tr>
      <w:tr w:rsidR="000442D5" w:rsidRPr="0010477E" w14:paraId="7EBE801C" w14:textId="77777777" w:rsidTr="00B03AB7">
        <w:trPr>
          <w:cantSplit/>
          <w:trHeight w:val="1134"/>
        </w:trPr>
        <w:tc>
          <w:tcPr>
            <w:tcW w:w="126" w:type="pct"/>
            <w:vAlign w:val="bottom"/>
          </w:tcPr>
          <w:p w14:paraId="019722FC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lastRenderedPageBreak/>
              <w:t>4</w:t>
            </w:r>
          </w:p>
        </w:tc>
        <w:tc>
          <w:tcPr>
            <w:tcW w:w="95" w:type="pct"/>
            <w:textDirection w:val="tbRl"/>
            <w:vAlign w:val="bottom"/>
          </w:tcPr>
          <w:p w14:paraId="1E25C749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Especifico</w:t>
            </w:r>
          </w:p>
        </w:tc>
        <w:tc>
          <w:tcPr>
            <w:tcW w:w="58" w:type="pct"/>
            <w:textDirection w:val="tbRl"/>
            <w:vAlign w:val="bottom"/>
          </w:tcPr>
          <w:p w14:paraId="2A5AF5AB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33" w:type="pct"/>
            <w:textDirection w:val="tbRl"/>
            <w:vAlign w:val="bottom"/>
          </w:tcPr>
          <w:p w14:paraId="7E8F5E4C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95" w:type="pct"/>
            <w:textDirection w:val="tbRl"/>
            <w:vAlign w:val="bottom"/>
          </w:tcPr>
          <w:p w14:paraId="5D218281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374" w:type="pct"/>
            <w:vAlign w:val="center"/>
          </w:tcPr>
          <w:p w14:paraId="69987EE1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 xml:space="preserve">Daño en los bienes en el transporte e instalación de </w:t>
            </w:r>
            <w:proofErr w:type="gramStart"/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los mismos</w:t>
            </w:r>
            <w:proofErr w:type="gramEnd"/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.</w:t>
            </w:r>
          </w:p>
        </w:tc>
        <w:tc>
          <w:tcPr>
            <w:tcW w:w="354" w:type="pct"/>
            <w:vAlign w:val="center"/>
          </w:tcPr>
          <w:p w14:paraId="1A486CC9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No se satisface la necesidad requerida por la CNSC</w:t>
            </w:r>
          </w:p>
        </w:tc>
        <w:tc>
          <w:tcPr>
            <w:tcW w:w="97" w:type="pct"/>
            <w:vAlign w:val="bottom"/>
          </w:tcPr>
          <w:p w14:paraId="678215D6" w14:textId="77777777" w:rsidR="000442D5" w:rsidRPr="0010477E" w:rsidRDefault="000442D5" w:rsidP="00B03AB7">
            <w:pPr>
              <w:spacing w:after="0" w:line="240" w:lineRule="auto"/>
              <w:ind w:right="11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30" w:type="pct"/>
            <w:vAlign w:val="bottom"/>
          </w:tcPr>
          <w:p w14:paraId="048CA323" w14:textId="77777777" w:rsidR="000442D5" w:rsidRPr="0010477E" w:rsidRDefault="000442D5" w:rsidP="00B03AB7">
            <w:pPr>
              <w:spacing w:after="0" w:line="240" w:lineRule="auto"/>
              <w:ind w:left="113" w:right="11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29" w:type="pct"/>
            <w:vAlign w:val="bottom"/>
          </w:tcPr>
          <w:p w14:paraId="225B3AE0" w14:textId="77777777" w:rsidR="000442D5" w:rsidRPr="0010477E" w:rsidRDefault="000442D5" w:rsidP="00B03AB7">
            <w:pPr>
              <w:spacing w:after="0" w:line="240" w:lineRule="auto"/>
              <w:ind w:left="113" w:right="11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95" w:type="pct"/>
            <w:textDirection w:val="tbRl"/>
            <w:vAlign w:val="bottom"/>
          </w:tcPr>
          <w:p w14:paraId="20EE6FF4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95" w:type="pct"/>
            <w:textDirection w:val="tbRl"/>
            <w:vAlign w:val="bottom"/>
          </w:tcPr>
          <w:p w14:paraId="7649AF8A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960" w:type="pct"/>
            <w:vAlign w:val="center"/>
          </w:tcPr>
          <w:p w14:paraId="03E0416A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Verificar el estado de los repuestos al momento del ingreso a almacén en los casos que se requiera. De estar averiados, no podrán ser recibidos ni instalados.</w:t>
            </w:r>
          </w:p>
        </w:tc>
        <w:tc>
          <w:tcPr>
            <w:tcW w:w="81" w:type="pct"/>
            <w:vAlign w:val="bottom"/>
          </w:tcPr>
          <w:p w14:paraId="4D3A31C9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1" w:type="pct"/>
            <w:vAlign w:val="bottom"/>
          </w:tcPr>
          <w:p w14:paraId="4C94C14A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21" w:type="pct"/>
            <w:vAlign w:val="bottom"/>
          </w:tcPr>
          <w:p w14:paraId="01C8027D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61" w:type="pct"/>
            <w:textDirection w:val="tbRl"/>
            <w:vAlign w:val="bottom"/>
          </w:tcPr>
          <w:p w14:paraId="71141746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Alto</w:t>
            </w:r>
          </w:p>
        </w:tc>
        <w:tc>
          <w:tcPr>
            <w:tcW w:w="162" w:type="pct"/>
            <w:textDirection w:val="tbRl"/>
            <w:vAlign w:val="bottom"/>
          </w:tcPr>
          <w:p w14:paraId="2ACDDC88" w14:textId="77777777" w:rsidR="000442D5" w:rsidRPr="0010477E" w:rsidRDefault="000442D5" w:rsidP="00B03AB7">
            <w:pPr>
              <w:pStyle w:val="CuerpoA"/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sz w:val="16"/>
                <w:szCs w:val="16"/>
                <w:bdr w:val="none" w:sz="0" w:space="0" w:color="auto"/>
                <w:lang w:val="es-CO"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4A19EEE">
              <w:rPr>
                <w:rFonts w:ascii="Arial" w:eastAsia="Arial" w:hAnsi="Arial" w:cs="Arial"/>
                <w:sz w:val="16"/>
                <w:szCs w:val="16"/>
                <w:bdr w:val="none" w:sz="0" w:space="0" w:color="auto"/>
                <w:lang w:val="es-CO"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Si</w:t>
            </w:r>
          </w:p>
          <w:p w14:paraId="369220CD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1" w:type="pct"/>
            <w:textDirection w:val="tbRl"/>
            <w:vAlign w:val="center"/>
          </w:tcPr>
          <w:p w14:paraId="1F0138AF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283" w:type="pct"/>
            <w:vAlign w:val="center"/>
          </w:tcPr>
          <w:p w14:paraId="0CE84DBF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Inicio de la ejecución del contrato.</w:t>
            </w:r>
          </w:p>
        </w:tc>
        <w:tc>
          <w:tcPr>
            <w:tcW w:w="282" w:type="pct"/>
            <w:textDirection w:val="btLr"/>
            <w:vAlign w:val="center"/>
          </w:tcPr>
          <w:p w14:paraId="46FB4665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Fecha final Garantía establecida</w:t>
            </w:r>
          </w:p>
        </w:tc>
        <w:tc>
          <w:tcPr>
            <w:tcW w:w="484" w:type="pct"/>
            <w:textDirection w:val="btLr"/>
            <w:vAlign w:val="center"/>
          </w:tcPr>
          <w:p w14:paraId="30C85866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Supervisión</w:t>
            </w:r>
          </w:p>
        </w:tc>
        <w:tc>
          <w:tcPr>
            <w:tcW w:w="363" w:type="pct"/>
            <w:textDirection w:val="btLr"/>
            <w:vAlign w:val="center"/>
          </w:tcPr>
          <w:p w14:paraId="10F41461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Permanente</w:t>
            </w:r>
          </w:p>
        </w:tc>
      </w:tr>
      <w:tr w:rsidR="000442D5" w:rsidRPr="0010477E" w14:paraId="5AB58C2F" w14:textId="77777777" w:rsidTr="00B03AB7">
        <w:trPr>
          <w:cantSplit/>
          <w:trHeight w:val="1134"/>
        </w:trPr>
        <w:tc>
          <w:tcPr>
            <w:tcW w:w="126" w:type="pct"/>
            <w:vAlign w:val="center"/>
          </w:tcPr>
          <w:p w14:paraId="6D45BF2F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5" w:type="pct"/>
            <w:textDirection w:val="tbRl"/>
            <w:vAlign w:val="center"/>
          </w:tcPr>
          <w:p w14:paraId="27C46895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Especifico</w:t>
            </w:r>
          </w:p>
        </w:tc>
        <w:tc>
          <w:tcPr>
            <w:tcW w:w="58" w:type="pct"/>
            <w:textDirection w:val="tbRl"/>
            <w:vAlign w:val="center"/>
          </w:tcPr>
          <w:p w14:paraId="34ECF55F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33" w:type="pct"/>
            <w:textDirection w:val="tbRl"/>
            <w:vAlign w:val="center"/>
          </w:tcPr>
          <w:p w14:paraId="018DFDCE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95" w:type="pct"/>
            <w:textDirection w:val="tbRl"/>
            <w:vAlign w:val="center"/>
          </w:tcPr>
          <w:p w14:paraId="3F4E7578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374" w:type="pct"/>
            <w:vAlign w:val="center"/>
          </w:tcPr>
          <w:p w14:paraId="3FFD47D3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Deficiencia en</w:t>
            </w:r>
            <w:r>
              <w:br/>
            </w: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la atención de</w:t>
            </w:r>
            <w:r>
              <w:br/>
            </w: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garantías o</w:t>
            </w:r>
            <w:r>
              <w:br/>
            </w: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soporte y mantenimiento</w:t>
            </w:r>
          </w:p>
        </w:tc>
        <w:tc>
          <w:tcPr>
            <w:tcW w:w="354" w:type="pct"/>
            <w:vAlign w:val="center"/>
          </w:tcPr>
          <w:p w14:paraId="72B936AD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Posible denegación en la prestación del servicio</w:t>
            </w:r>
          </w:p>
        </w:tc>
        <w:tc>
          <w:tcPr>
            <w:tcW w:w="97" w:type="pct"/>
            <w:vAlign w:val="center"/>
          </w:tcPr>
          <w:p w14:paraId="4673808F" w14:textId="77777777" w:rsidR="000442D5" w:rsidRPr="0010477E" w:rsidRDefault="000442D5" w:rsidP="00B03AB7">
            <w:pPr>
              <w:spacing w:after="0" w:line="240" w:lineRule="auto"/>
              <w:ind w:right="113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0" w:type="pct"/>
            <w:vAlign w:val="center"/>
          </w:tcPr>
          <w:p w14:paraId="5817D593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29" w:type="pct"/>
            <w:vAlign w:val="center"/>
          </w:tcPr>
          <w:p w14:paraId="25694A43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95" w:type="pct"/>
            <w:textDirection w:val="tbRl"/>
            <w:vAlign w:val="center"/>
          </w:tcPr>
          <w:p w14:paraId="5352A85B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95" w:type="pct"/>
            <w:textDirection w:val="tbRl"/>
            <w:vAlign w:val="center"/>
          </w:tcPr>
          <w:p w14:paraId="251197DB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960" w:type="pct"/>
            <w:vAlign w:val="center"/>
          </w:tcPr>
          <w:p w14:paraId="2EFB7C82" w14:textId="77777777" w:rsidR="000442D5" w:rsidRPr="0010477E" w:rsidRDefault="000442D5" w:rsidP="00B03AB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Verificación del supervisor de la entrega de garantías y en la prestación del servicio de mantenimiento en los términos establecidos. De encontrarse presunto incumplimiento iniciar el debido proceso previsto en el artículo 86 de la Ley 1474 de 2011.</w:t>
            </w:r>
          </w:p>
        </w:tc>
        <w:tc>
          <w:tcPr>
            <w:tcW w:w="81" w:type="pct"/>
            <w:vAlign w:val="center"/>
          </w:tcPr>
          <w:p w14:paraId="00E459CD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1" w:type="pct"/>
            <w:vAlign w:val="center"/>
          </w:tcPr>
          <w:p w14:paraId="5355C764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21" w:type="pct"/>
            <w:vAlign w:val="center"/>
          </w:tcPr>
          <w:p w14:paraId="1CCF30D5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61" w:type="pct"/>
            <w:textDirection w:val="tbRl"/>
            <w:vAlign w:val="center"/>
          </w:tcPr>
          <w:p w14:paraId="539110BA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62" w:type="pct"/>
            <w:textDirection w:val="tbRl"/>
            <w:vAlign w:val="center"/>
          </w:tcPr>
          <w:p w14:paraId="7F3B95FE" w14:textId="77777777" w:rsidR="000442D5" w:rsidRPr="0010477E" w:rsidRDefault="000442D5" w:rsidP="00B03AB7">
            <w:pPr>
              <w:pStyle w:val="CuerpoA"/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sz w:val="16"/>
                <w:szCs w:val="16"/>
                <w:bdr w:val="none" w:sz="0" w:space="0" w:color="auto"/>
                <w:lang w:val="es-CO"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4A19EEE">
              <w:rPr>
                <w:rFonts w:ascii="Arial" w:eastAsia="Arial" w:hAnsi="Arial" w:cs="Arial"/>
                <w:sz w:val="16"/>
                <w:szCs w:val="16"/>
                <w:bdr w:val="none" w:sz="0" w:space="0" w:color="auto"/>
                <w:lang w:val="es-CO"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No</w:t>
            </w:r>
          </w:p>
        </w:tc>
        <w:tc>
          <w:tcPr>
            <w:tcW w:w="201" w:type="pct"/>
            <w:vAlign w:val="center"/>
          </w:tcPr>
          <w:p w14:paraId="2BF63D17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283" w:type="pct"/>
            <w:vAlign w:val="center"/>
          </w:tcPr>
          <w:p w14:paraId="20927319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 xml:space="preserve"> Inicio de la ejecución del contrato.</w:t>
            </w:r>
          </w:p>
        </w:tc>
        <w:tc>
          <w:tcPr>
            <w:tcW w:w="282" w:type="pct"/>
            <w:vAlign w:val="center"/>
          </w:tcPr>
          <w:p w14:paraId="2D565475" w14:textId="77777777" w:rsidR="000442D5" w:rsidRPr="0010477E" w:rsidRDefault="000442D5" w:rsidP="00B03AB7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Fecha final Garantía establecida</w:t>
            </w:r>
          </w:p>
        </w:tc>
        <w:tc>
          <w:tcPr>
            <w:tcW w:w="484" w:type="pct"/>
            <w:textDirection w:val="tbRl"/>
            <w:vAlign w:val="center"/>
          </w:tcPr>
          <w:p w14:paraId="63F2E631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Supervisión</w:t>
            </w:r>
          </w:p>
        </w:tc>
        <w:tc>
          <w:tcPr>
            <w:tcW w:w="363" w:type="pct"/>
            <w:textDirection w:val="tbRl"/>
            <w:vAlign w:val="center"/>
          </w:tcPr>
          <w:p w14:paraId="7875CFE5" w14:textId="77777777" w:rsidR="000442D5" w:rsidRPr="0010477E" w:rsidRDefault="000442D5" w:rsidP="00B03AB7">
            <w:pPr>
              <w:spacing w:after="0" w:line="240" w:lineRule="auto"/>
              <w:ind w:left="113" w:right="113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r w:rsidRPr="04A19EEE">
              <w:rPr>
                <w:rFonts w:ascii="Arial" w:eastAsia="Arial" w:hAnsi="Arial" w:cs="Arial"/>
                <w:color w:val="000000" w:themeColor="text1"/>
                <w:sz w:val="16"/>
                <w:szCs w:val="16"/>
                <w:lang w:eastAsia="es-CO"/>
              </w:rPr>
              <w:t>Permanente</w:t>
            </w:r>
          </w:p>
        </w:tc>
      </w:tr>
      <w:bookmarkEnd w:id="0"/>
    </w:tbl>
    <w:p w14:paraId="756F6D37" w14:textId="0DD673EB" w:rsidR="00E13A33" w:rsidRDefault="00E13A33" w:rsidP="005F30D6"/>
    <w:p w14:paraId="76FF84E6" w14:textId="77777777" w:rsidR="00DF07B5" w:rsidRDefault="00DF07B5" w:rsidP="005F30D6"/>
    <w:p w14:paraId="534F9EA8" w14:textId="30868812" w:rsidR="0036059C" w:rsidRPr="0036059C" w:rsidRDefault="0036059C" w:rsidP="0036059C">
      <w:pPr>
        <w:tabs>
          <w:tab w:val="left" w:pos="8104"/>
        </w:tabs>
      </w:pPr>
      <w:r>
        <w:tab/>
      </w:r>
    </w:p>
    <w:sectPr w:rsidR="0036059C" w:rsidRPr="0036059C" w:rsidSect="0036059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5840" w:h="12240" w:orient="landscape" w:code="1"/>
      <w:pgMar w:top="624" w:right="624" w:bottom="624" w:left="624" w:header="22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60505" w14:textId="77777777" w:rsidR="00112828" w:rsidRDefault="00112828" w:rsidP="00FA4694">
      <w:pPr>
        <w:spacing w:after="0" w:line="240" w:lineRule="auto"/>
      </w:pPr>
      <w:r>
        <w:separator/>
      </w:r>
    </w:p>
  </w:endnote>
  <w:endnote w:type="continuationSeparator" w:id="0">
    <w:p w14:paraId="001C988F" w14:textId="77777777" w:rsidR="00112828" w:rsidRDefault="00112828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MS Gothic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860"/>
      <w:gridCol w:w="4860"/>
      <w:gridCol w:w="4860"/>
    </w:tblGrid>
    <w:tr w:rsidR="033C7784" w14:paraId="4A64B103" w14:textId="77777777" w:rsidTr="033C7784">
      <w:trPr>
        <w:trHeight w:val="300"/>
      </w:trPr>
      <w:tc>
        <w:tcPr>
          <w:tcW w:w="4860" w:type="dxa"/>
        </w:tcPr>
        <w:p w14:paraId="7E634C7D" w14:textId="05EB595C" w:rsidR="033C7784" w:rsidRDefault="033C7784" w:rsidP="033C7784">
          <w:pPr>
            <w:pStyle w:val="Encabezado"/>
            <w:ind w:left="-115"/>
          </w:pPr>
        </w:p>
      </w:tc>
      <w:tc>
        <w:tcPr>
          <w:tcW w:w="4860" w:type="dxa"/>
        </w:tcPr>
        <w:p w14:paraId="5B19FE60" w14:textId="7CCADC67" w:rsidR="033C7784" w:rsidRDefault="033C7784" w:rsidP="033C7784">
          <w:pPr>
            <w:pStyle w:val="Encabezado"/>
            <w:jc w:val="center"/>
          </w:pPr>
        </w:p>
      </w:tc>
      <w:tc>
        <w:tcPr>
          <w:tcW w:w="4860" w:type="dxa"/>
        </w:tcPr>
        <w:p w14:paraId="76EDA607" w14:textId="7CBA790B" w:rsidR="033C7784" w:rsidRDefault="033C7784" w:rsidP="033C7784">
          <w:pPr>
            <w:pStyle w:val="Encabezado"/>
            <w:ind w:right="-115"/>
            <w:jc w:val="right"/>
          </w:pPr>
        </w:p>
      </w:tc>
    </w:tr>
  </w:tbl>
  <w:p w14:paraId="0101FCB3" w14:textId="667C20CB" w:rsidR="033C7784" w:rsidRDefault="033C7784" w:rsidP="033C778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459F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="http://schemas.openxmlformats.org/drawingml/2006/main">
          <w:pict w14:anchorId="0EB44381">
            <v:line id="Conector recto 7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7f7f7f [1612]" strokeweight="1pt" from="39.6pt,-9.25pt" to="436.35pt,-9.25pt" w14:anchorId="04D0A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sWp6U+kBAAAtBAAADgAAAAAAAAAAAAAAAAAuAgAAZHJzL2Uyb0RvYy54&#10;bWxQSwECLQAUAAYACAAAACEA0pXQN98AAAAKAQAADwAAAAAAAAAAAAAAAABDBAAAZHJzL2Rvd25y&#10;ZXYueG1sUEsFBgAAAAAEAAQA8wAAAE8FAAAAAA==&#10;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principal: Carrera 12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97 - 80, Piso 5º </w:t>
    </w:r>
  </w:p>
  <w:p w14:paraId="2DBCDD42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96 - 64, Piso 7°</w:t>
    </w:r>
  </w:p>
  <w:p w14:paraId="4180F61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</w:t>
    </w:r>
    <w:proofErr w:type="gramStart"/>
    <w:r w:rsidRPr="00272DEE">
      <w:rPr>
        <w:rFonts w:ascii="Arial" w:hAnsi="Arial" w:cs="Arial"/>
        <w:sz w:val="16"/>
        <w:szCs w:val="16"/>
      </w:rPr>
      <w:t xml:space="preserve">3259700  </w:t>
    </w:r>
    <w:r w:rsidRPr="00272DEE">
      <w:rPr>
        <w:rFonts w:ascii="Wingdings" w:eastAsia="Wingdings" w:hAnsi="Wingdings" w:cs="Wingdings"/>
        <w:sz w:val="12"/>
        <w:szCs w:val="12"/>
      </w:rPr>
      <w:t>l</w:t>
    </w:r>
    <w:proofErr w:type="gramEnd"/>
    <w:r w:rsidRPr="00272DEE">
      <w:rPr>
        <w:rFonts w:ascii="Arial" w:hAnsi="Arial" w:cs="Arial"/>
        <w:sz w:val="16"/>
        <w:szCs w:val="16"/>
      </w:rPr>
      <w:t xml:space="preserve">  Línea Nacional CNSC: 01900 </w:t>
    </w:r>
    <w:proofErr w:type="gramStart"/>
    <w:r w:rsidRPr="00272DEE">
      <w:rPr>
        <w:rFonts w:ascii="Arial" w:hAnsi="Arial" w:cs="Arial"/>
        <w:sz w:val="16"/>
        <w:szCs w:val="16"/>
      </w:rPr>
      <w:t xml:space="preserve">3311011  </w:t>
    </w:r>
    <w:r w:rsidRPr="00272DEE">
      <w:rPr>
        <w:rFonts w:ascii="Wingdings" w:eastAsia="Wingdings" w:hAnsi="Wingdings" w:cs="Wingdings"/>
        <w:sz w:val="12"/>
        <w:szCs w:val="12"/>
      </w:rPr>
      <w:t>l</w:t>
    </w:r>
    <w:proofErr w:type="gramEnd"/>
    <w:r w:rsidRPr="00272DEE">
      <w:rPr>
        <w:rFonts w:ascii="Arial" w:hAnsi="Arial" w:cs="Arial"/>
        <w:sz w:val="16"/>
        <w:szCs w:val="16"/>
      </w:rPr>
      <w:t xml:space="preserve">  </w:t>
    </w:r>
    <w:proofErr w:type="gramStart"/>
    <w:r w:rsidRPr="00272DEE">
      <w:rPr>
        <w:rFonts w:ascii="Arial" w:hAnsi="Arial" w:cs="Arial"/>
        <w:sz w:val="16"/>
        <w:szCs w:val="16"/>
      </w:rPr>
      <w:t xml:space="preserve">www.cnsc.gov.co  </w:t>
    </w:r>
    <w:r w:rsidRPr="00272DEE">
      <w:rPr>
        <w:rFonts w:ascii="Wingdings" w:eastAsia="Wingdings" w:hAnsi="Wingdings" w:cs="Wingdings"/>
        <w:sz w:val="12"/>
        <w:szCs w:val="12"/>
      </w:rPr>
      <w:t>l</w:t>
    </w:r>
    <w:proofErr w:type="gramEnd"/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proofErr w:type="gramStart"/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Wingdings" w:eastAsia="Wingdings" w:hAnsi="Wingdings" w:cs="Wingdings"/>
        <w:sz w:val="12"/>
        <w:szCs w:val="12"/>
      </w:rPr>
      <w:t>l</w:t>
    </w:r>
    <w:proofErr w:type="gramEnd"/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2F066" w14:textId="77777777" w:rsidR="00447D43" w:rsidRPr="00272DEE" w:rsidRDefault="003E7086" w:rsidP="00447D4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7F7D17F" wp14:editId="52ACB20A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="http://schemas.openxmlformats.org/drawingml/2006/main">
          <w:pict w14:anchorId="65ED282B">
            <v:line id="Conector recto 4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7f7f7f [1612]" strokeweight="1pt" from="39.6pt,-9.25pt" to="436.35pt,-9.25pt" w14:anchorId="4ABE22E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0+SznekBAAAtBAAADgAAAAAAAAAAAAAAAAAuAgAAZHJzL2Uyb0RvYy54&#10;bWxQSwECLQAUAAYACAAAACEA0pXQN98AAAAKAQAADwAAAAAAAAAAAAAAAABDBAAAZHJzL2Rvd25y&#10;ZXYueG1sUEsFBgAAAAAEAAQA8wAAAE8FAAAAAA==&#10;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</w:t>
    </w:r>
    <w:r w:rsidR="00447D43" w:rsidRPr="00272DEE">
      <w:rPr>
        <w:rFonts w:ascii="Arial" w:hAnsi="Arial" w:cs="Arial"/>
        <w:sz w:val="16"/>
        <w:szCs w:val="16"/>
      </w:rPr>
      <w:t xml:space="preserve">Atención al Ciudadano y Correspondencia: Carrera 16 </w:t>
    </w:r>
    <w:r w:rsidR="00447D43" w:rsidRPr="00DB3AD6">
      <w:rPr>
        <w:rFonts w:ascii="Arial" w:hAnsi="Arial" w:cs="Arial"/>
        <w:sz w:val="16"/>
        <w:szCs w:val="16"/>
      </w:rPr>
      <w:t>№</w:t>
    </w:r>
    <w:r w:rsidR="00447D43" w:rsidRPr="00272DEE">
      <w:rPr>
        <w:rFonts w:ascii="Arial" w:hAnsi="Arial" w:cs="Arial"/>
        <w:sz w:val="16"/>
        <w:szCs w:val="16"/>
      </w:rPr>
      <w:t xml:space="preserve"> 96 - 64, Piso 7</w:t>
    </w:r>
  </w:p>
  <w:p w14:paraId="29CD55BE" w14:textId="77777777" w:rsidR="00447D43" w:rsidRDefault="00447D43" w:rsidP="00447D43">
    <w:pPr>
      <w:pStyle w:val="Piedepgina"/>
      <w:jc w:val="center"/>
      <w:rPr>
        <w:rFonts w:ascii="Arial" w:hAnsi="Arial" w:cs="Arial"/>
        <w:sz w:val="16"/>
        <w:szCs w:val="16"/>
      </w:rPr>
    </w:pPr>
    <w:bookmarkStart w:id="1" w:name="_Hlk62815802"/>
    <w:bookmarkStart w:id="2" w:name="_Hlk62815803"/>
    <w:bookmarkStart w:id="3" w:name="_Hlk62815821"/>
    <w:bookmarkStart w:id="4" w:name="_Hlk62815822"/>
    <w:bookmarkStart w:id="5" w:name="_Hlk62815823"/>
    <w:bookmarkStart w:id="6" w:name="_Hlk62815824"/>
    <w:bookmarkStart w:id="7" w:name="_Hlk62815825"/>
    <w:bookmarkStart w:id="8" w:name="_Hlk62815826"/>
    <w:r w:rsidRPr="00272DEE">
      <w:rPr>
        <w:rFonts w:ascii="Arial" w:hAnsi="Arial" w:cs="Arial"/>
        <w:sz w:val="16"/>
        <w:szCs w:val="16"/>
      </w:rPr>
      <w:t xml:space="preserve">Sede principal: Carrera 12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97 - 80, Piso </w:t>
    </w:r>
    <w:proofErr w:type="gramStart"/>
    <w:r w:rsidRPr="00272DEE">
      <w:rPr>
        <w:rFonts w:ascii="Arial" w:hAnsi="Arial" w:cs="Arial"/>
        <w:sz w:val="16"/>
        <w:szCs w:val="16"/>
      </w:rPr>
      <w:t xml:space="preserve">5  </w:t>
    </w:r>
    <w:r w:rsidRPr="00272DEE">
      <w:rPr>
        <w:rFonts w:ascii="Wingdings" w:eastAsia="Wingdings" w:hAnsi="Wingdings" w:cs="Wingdings"/>
        <w:sz w:val="12"/>
        <w:szCs w:val="12"/>
      </w:rPr>
      <w:t>l</w:t>
    </w:r>
    <w:proofErr w:type="gramEnd"/>
    <w:r w:rsidRPr="00272DEE">
      <w:rPr>
        <w:rFonts w:ascii="Arial" w:hAnsi="Arial" w:cs="Arial"/>
        <w:sz w:val="16"/>
        <w:szCs w:val="16"/>
      </w:rPr>
      <w:t xml:space="preserve">  PBX: 57 (1) </w:t>
    </w:r>
    <w:proofErr w:type="gramStart"/>
    <w:r w:rsidRPr="00272DEE">
      <w:rPr>
        <w:rFonts w:ascii="Arial" w:hAnsi="Arial" w:cs="Arial"/>
        <w:sz w:val="16"/>
        <w:szCs w:val="16"/>
      </w:rPr>
      <w:t xml:space="preserve">3259700  </w:t>
    </w:r>
    <w:r w:rsidRPr="00272DEE">
      <w:rPr>
        <w:rFonts w:ascii="Wingdings" w:eastAsia="Wingdings" w:hAnsi="Wingdings" w:cs="Wingdings"/>
        <w:sz w:val="12"/>
        <w:szCs w:val="12"/>
      </w:rPr>
      <w:t>l</w:t>
    </w:r>
    <w:proofErr w:type="gramEnd"/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14:paraId="455F27F3" w14:textId="77777777" w:rsidR="00447D43" w:rsidRPr="00DB3AD6" w:rsidRDefault="00447D43" w:rsidP="00447D43">
    <w:pPr>
      <w:pStyle w:val="Piedepgina"/>
      <w:jc w:val="center"/>
      <w:rPr>
        <w:rFonts w:ascii="Arial" w:hAnsi="Arial" w:cs="Arial"/>
        <w:sz w:val="16"/>
        <w:szCs w:val="16"/>
      </w:rPr>
    </w:pPr>
    <w:proofErr w:type="gramStart"/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Wingdings" w:eastAsia="Wingdings" w:hAnsi="Wingdings" w:cs="Wingdings"/>
        <w:sz w:val="12"/>
        <w:szCs w:val="12"/>
      </w:rPr>
      <w:t>l</w:t>
    </w:r>
    <w:proofErr w:type="gramEnd"/>
    <w:r w:rsidRPr="00DB3AD6">
      <w:rPr>
        <w:rFonts w:ascii="Arial" w:hAnsi="Arial" w:cs="Arial"/>
        <w:sz w:val="16"/>
        <w:szCs w:val="16"/>
      </w:rPr>
      <w:t xml:space="preserve">  Ventanilla </w:t>
    </w:r>
    <w:proofErr w:type="gramStart"/>
    <w:r w:rsidRPr="00DB3AD6">
      <w:rPr>
        <w:rFonts w:ascii="Arial" w:hAnsi="Arial" w:cs="Arial"/>
        <w:sz w:val="16"/>
        <w:szCs w:val="16"/>
      </w:rPr>
      <w:t xml:space="preserve">Única  </w:t>
    </w:r>
    <w:r w:rsidRPr="00DB3AD6">
      <w:rPr>
        <w:rFonts w:ascii="Wingdings" w:eastAsia="Wingdings" w:hAnsi="Wingdings" w:cs="Wingdings"/>
        <w:sz w:val="12"/>
        <w:szCs w:val="12"/>
      </w:rPr>
      <w:t>l</w:t>
    </w:r>
    <w:proofErr w:type="gramEnd"/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14:paraId="1A7B9C1F" w14:textId="42D48A42" w:rsidR="003E7086" w:rsidRPr="00272DEE" w:rsidRDefault="00447D43" w:rsidP="00447D4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</w:t>
    </w:r>
    <w:proofErr w:type="gramStart"/>
    <w:r w:rsidRPr="00DB3AD6">
      <w:rPr>
        <w:rFonts w:ascii="Arial" w:hAnsi="Arial" w:cs="Arial"/>
        <w:sz w:val="16"/>
        <w:szCs w:val="16"/>
      </w:rPr>
      <w:t xml:space="preserve">110221  </w:t>
    </w:r>
    <w:r w:rsidRPr="00DB3AD6">
      <w:rPr>
        <w:rFonts w:ascii="Wingdings" w:eastAsia="Wingdings" w:hAnsi="Wingdings" w:cs="Wingdings"/>
        <w:sz w:val="12"/>
        <w:szCs w:val="12"/>
      </w:rPr>
      <w:t>l</w:t>
    </w:r>
    <w:proofErr w:type="gramEnd"/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  <w:bookmarkEnd w:id="1"/>
    <w:bookmarkEnd w:id="2"/>
    <w:bookmarkEnd w:id="3"/>
    <w:bookmarkEnd w:id="4"/>
    <w:bookmarkEnd w:id="5"/>
    <w:bookmarkEnd w:id="6"/>
    <w:bookmarkEnd w:id="7"/>
    <w:bookmarkEnd w:id="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77305" w14:textId="77777777" w:rsidR="00112828" w:rsidRDefault="00112828" w:rsidP="00FA4694">
      <w:pPr>
        <w:spacing w:after="0" w:line="240" w:lineRule="auto"/>
      </w:pPr>
      <w:r>
        <w:separator/>
      </w:r>
    </w:p>
  </w:footnote>
  <w:footnote w:type="continuationSeparator" w:id="0">
    <w:p w14:paraId="3ADC5C2C" w14:textId="77777777" w:rsidR="00112828" w:rsidRDefault="00112828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70EFD51F" w:rsidR="00836AA1" w:rsidRDefault="0088568E" w:rsidP="005F30D6">
    <w:pPr>
      <w:pStyle w:val="Encabezado"/>
      <w:tabs>
        <w:tab w:val="clear" w:pos="8838"/>
        <w:tab w:val="right" w:pos="9214"/>
      </w:tabs>
      <w:jc w:val="right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423CA7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423CA7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5FC8A282" w:rsidR="0088568E" w:rsidRPr="00C21E04" w:rsidRDefault="00BB73AD" w:rsidP="00D311C1">
    <w:pPr>
      <w:pStyle w:val="Encabezado"/>
      <w:tabs>
        <w:tab w:val="clear" w:pos="8838"/>
        <w:tab w:val="right" w:pos="9214"/>
      </w:tabs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 xml:space="preserve">Continuación </w:t>
    </w:r>
    <w:r w:rsidR="007022A4" w:rsidRPr="00C21E04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20216000169011</w:t>
    </w:r>
    <w:r w:rsidR="00513069" w:rsidRPr="00C21E04">
      <w:rPr>
        <w:rFonts w:ascii="Arial" w:hAnsi="Arial" w:cs="Arial"/>
        <w:i/>
        <w:sz w:val="18"/>
        <w:szCs w:val="18"/>
      </w:rPr>
      <w:tab/>
    </w:r>
    <w:r w:rsidR="00513069" w:rsidRPr="00C21E04">
      <w:rPr>
        <w:rFonts w:ascii="Arial" w:hAnsi="Arial" w:cs="Arial"/>
        <w:i/>
        <w:sz w:val="18"/>
        <w:szCs w:val="18"/>
      </w:rPr>
      <w:tab/>
      <w:t xml:space="preserve">Página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311C1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  <w:r w:rsidR="00513069" w:rsidRPr="00C21E04">
      <w:rPr>
        <w:rFonts w:ascii="Arial" w:hAnsi="Arial" w:cs="Arial"/>
        <w:i/>
        <w:sz w:val="18"/>
        <w:szCs w:val="18"/>
      </w:rPr>
      <w:t xml:space="preserve"> de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311C1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E5A6B" w14:textId="72F54DFD" w:rsidR="00202B28" w:rsidRDefault="00B600E5" w:rsidP="002310EB">
    <w:pPr>
      <w:pStyle w:val="Encabezado"/>
      <w:jc w:val="center"/>
      <w:rPr>
        <w:rFonts w:ascii="Arial" w:hAnsi="Arial" w:cs="Arial"/>
      </w:rPr>
    </w:pPr>
    <w:r>
      <w:rPr>
        <w:noProof/>
        <w:lang w:eastAsia="es-CO"/>
      </w:rPr>
      <w:drawing>
        <wp:anchor distT="0" distB="0" distL="114300" distR="114300" simplePos="0" relativeHeight="251667456" behindDoc="0" locked="0" layoutInCell="1" allowOverlap="1" wp14:anchorId="23DEC278" wp14:editId="2125E193">
          <wp:simplePos x="0" y="0"/>
          <wp:positionH relativeFrom="margin">
            <wp:posOffset>3763996</wp:posOffset>
          </wp:positionH>
          <wp:positionV relativeFrom="paragraph">
            <wp:posOffset>-64419</wp:posOffset>
          </wp:positionV>
          <wp:extent cx="1387097" cy="626985"/>
          <wp:effectExtent l="0" t="0" r="3810" b="1905"/>
          <wp:wrapSquare wrapText="bothSides"/>
          <wp:docPr id="5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" name="Imagen 2" descr="Logosímbolo de la Comisión Nacional del Servicio Civil con la leyenda igualdad mérito y oportunida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7097" cy="626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AF92E9" w14:textId="7537A657" w:rsidR="00202B28" w:rsidRDefault="00202B28" w:rsidP="002310EB">
    <w:pPr>
      <w:pStyle w:val="Encabezado"/>
      <w:jc w:val="center"/>
      <w:rPr>
        <w:rFonts w:ascii="Arial" w:hAnsi="Arial" w:cs="Arial"/>
      </w:rPr>
    </w:pPr>
  </w:p>
  <w:p w14:paraId="1EA3DEE5" w14:textId="77777777" w:rsidR="00202B28" w:rsidRDefault="00202B28" w:rsidP="002310EB">
    <w:pPr>
      <w:pStyle w:val="Encabezado"/>
      <w:jc w:val="center"/>
      <w:rPr>
        <w:rFonts w:ascii="Arial" w:hAnsi="Arial" w:cs="Arial"/>
      </w:rPr>
    </w:pPr>
  </w:p>
  <w:p w14:paraId="0FAAC066" w14:textId="77777777" w:rsidR="00202B28" w:rsidRDefault="00202B28" w:rsidP="002310EB">
    <w:pPr>
      <w:pStyle w:val="Encabezado"/>
      <w:jc w:val="center"/>
      <w:rPr>
        <w:rFonts w:ascii="Arial" w:hAnsi="Arial" w:cs="Arial"/>
      </w:rPr>
    </w:pPr>
  </w:p>
  <w:p w14:paraId="2DBD6B3C" w14:textId="3FCC6170" w:rsidR="005F30D6" w:rsidRPr="00DF07B5" w:rsidRDefault="033C7784" w:rsidP="033C7784">
    <w:pPr>
      <w:pStyle w:val="Encabezado"/>
      <w:tabs>
        <w:tab w:val="left" w:pos="3450"/>
      </w:tabs>
      <w:jc w:val="center"/>
    </w:pPr>
    <w:r w:rsidRPr="033C7784">
      <w:rPr>
        <w:rFonts w:ascii="Arial" w:hAnsi="Arial" w:cs="Arial"/>
        <w:b/>
        <w:bCs/>
        <w:sz w:val="20"/>
        <w:szCs w:val="20"/>
      </w:rPr>
      <w:t>ANEXO No. 10</w:t>
    </w:r>
  </w:p>
  <w:p w14:paraId="56C7B596" w14:textId="77777777" w:rsidR="005F30D6" w:rsidRPr="00DF07B5" w:rsidRDefault="005F30D6" w:rsidP="008049F1">
    <w:pPr>
      <w:widowControl w:val="0"/>
      <w:suppressAutoHyphens/>
      <w:autoSpaceDE w:val="0"/>
      <w:spacing w:after="0" w:line="240" w:lineRule="auto"/>
      <w:ind w:right="49"/>
      <w:jc w:val="center"/>
      <w:rPr>
        <w:rFonts w:ascii="Arial" w:eastAsia="DejaVu Sans" w:hAnsi="Arial" w:cs="Arial"/>
        <w:b/>
        <w:kern w:val="1"/>
        <w:sz w:val="20"/>
        <w:szCs w:val="20"/>
        <w:lang w:eastAsia="zh-CN" w:bidi="hi-IN"/>
      </w:rPr>
    </w:pPr>
    <w:r w:rsidRPr="00DF07B5">
      <w:rPr>
        <w:rFonts w:ascii="Arial" w:eastAsia="DejaVu Sans" w:hAnsi="Arial" w:cs="Arial"/>
        <w:b/>
        <w:kern w:val="1"/>
        <w:sz w:val="20"/>
        <w:szCs w:val="20"/>
        <w:lang w:eastAsia="zh-CN" w:bidi="hi-IN"/>
      </w:rPr>
      <w:t>MATRIZ DE RIESGOS</w:t>
    </w:r>
  </w:p>
  <w:p w14:paraId="3A87B20D" w14:textId="77777777" w:rsidR="00656380" w:rsidRDefault="008049F1" w:rsidP="008049F1">
    <w:pPr>
      <w:spacing w:after="0" w:line="240" w:lineRule="auto"/>
      <w:jc w:val="center"/>
      <w:outlineLvl w:val="0"/>
      <w:rPr>
        <w:rFonts w:ascii="Arial" w:hAnsi="Arial" w:cs="Arial"/>
        <w:b/>
        <w:sz w:val="20"/>
        <w:szCs w:val="20"/>
      </w:rPr>
    </w:pPr>
    <w:r w:rsidRPr="00DF07B5">
      <w:rPr>
        <w:rFonts w:ascii="Arial" w:hAnsi="Arial" w:cs="Arial"/>
        <w:b/>
        <w:sz w:val="20"/>
        <w:szCs w:val="20"/>
      </w:rPr>
      <w:t xml:space="preserve">SELECCIÓN ABREVIADA </w:t>
    </w:r>
    <w:r w:rsidR="00DC7AD4" w:rsidRPr="00DF07B5">
      <w:rPr>
        <w:rFonts w:ascii="Arial" w:hAnsi="Arial" w:cs="Arial"/>
        <w:b/>
        <w:sz w:val="20"/>
        <w:szCs w:val="20"/>
      </w:rPr>
      <w:t>MENOR CUANTIA</w:t>
    </w:r>
  </w:p>
  <w:p w14:paraId="4693CFBD" w14:textId="7EA70EA5" w:rsidR="005F30D6" w:rsidRDefault="00656380" w:rsidP="008049F1">
    <w:pPr>
      <w:spacing w:after="0" w:line="240" w:lineRule="auto"/>
      <w:jc w:val="center"/>
      <w:outlineLvl w:val="0"/>
      <w:rPr>
        <w:rFonts w:ascii="Arial" w:hAnsi="Arial" w:cs="Arial"/>
        <w:b/>
        <w:sz w:val="20"/>
        <w:szCs w:val="20"/>
      </w:rPr>
    </w:pPr>
    <w:r w:rsidRPr="00656380">
      <w:rPr>
        <w:rFonts w:ascii="Arial" w:hAnsi="Arial" w:cs="Arial"/>
        <w:b/>
        <w:bCs/>
        <w:sz w:val="20"/>
        <w:szCs w:val="20"/>
      </w:rPr>
      <w:t>CNSC-PAMC-004 DE 2026</w:t>
    </w:r>
  </w:p>
  <w:p w14:paraId="335E3069" w14:textId="09072EED" w:rsidR="004C717E" w:rsidRDefault="005F30D6" w:rsidP="0079666A">
    <w:pPr>
      <w:autoSpaceDE w:val="0"/>
      <w:spacing w:after="0" w:line="240" w:lineRule="auto"/>
      <w:jc w:val="both"/>
      <w:rPr>
        <w:rFonts w:ascii="Arial" w:hAnsi="Arial" w:cs="Arial"/>
        <w:bCs/>
        <w:sz w:val="20"/>
        <w:szCs w:val="20"/>
      </w:rPr>
    </w:pPr>
    <w:r w:rsidRPr="0036059C">
      <w:rPr>
        <w:rFonts w:ascii="Arial" w:hAnsi="Arial" w:cs="Arial"/>
        <w:b/>
        <w:sz w:val="20"/>
        <w:szCs w:val="20"/>
      </w:rPr>
      <w:t xml:space="preserve">OBJETO: </w:t>
    </w:r>
    <w:r w:rsidR="00343C76" w:rsidRPr="00DF07B5">
      <w:rPr>
        <w:rFonts w:ascii="Arial" w:hAnsi="Arial" w:cs="Arial"/>
        <w:bCs/>
        <w:sz w:val="20"/>
        <w:szCs w:val="20"/>
      </w:rPr>
      <w:t>“</w:t>
    </w:r>
    <w:r w:rsidR="0079666A" w:rsidRPr="0079666A">
      <w:rPr>
        <w:rFonts w:ascii="Arial" w:eastAsia="Arial" w:hAnsi="Arial" w:cs="Arial"/>
        <w:bCs/>
        <w:color w:val="000000" w:themeColor="text1"/>
        <w:sz w:val="20"/>
        <w:szCs w:val="20"/>
      </w:rPr>
      <w:t>PRESTAR LOS SERVICIOS DE MANTENIMIENTO PREVENTIVO Y CORRECTIVO CON BOLSA DE REPUESTOS, QUE SOPORTEN LA OPERACIÓN DE LOS EQUIPOS DE COMPUTO Y PERIFERICOS PARA USUARIO FINAL DE LA COMISIÓN NACIONAL DEL SERVICIO CIVIL</w:t>
    </w:r>
    <w:r w:rsidR="00343C76" w:rsidRPr="00DF07B5">
      <w:rPr>
        <w:rFonts w:ascii="Arial" w:hAnsi="Arial" w:cs="Arial"/>
        <w:bCs/>
        <w:sz w:val="20"/>
        <w:szCs w:val="20"/>
      </w:rPr>
      <w:t>.”</w:t>
    </w:r>
  </w:p>
  <w:p w14:paraId="7C11BB18" w14:textId="77777777" w:rsidR="0036059C" w:rsidRPr="00DF07B5" w:rsidRDefault="0036059C" w:rsidP="00DC7AD4">
    <w:pPr>
      <w:autoSpaceDE w:val="0"/>
      <w:spacing w:after="0" w:line="240" w:lineRule="auto"/>
      <w:jc w:val="both"/>
      <w:rPr>
        <w:rFonts w:ascii="Arial" w:hAnsi="Arial" w:cs="Arial"/>
        <w:b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F7692C"/>
    <w:multiLevelType w:val="multilevel"/>
    <w:tmpl w:val="C6D4636A"/>
    <w:lvl w:ilvl="0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 w16cid:durableId="1181553211">
    <w:abstractNumId w:val="4"/>
  </w:num>
  <w:num w:numId="2" w16cid:durableId="1081873986">
    <w:abstractNumId w:val="2"/>
  </w:num>
  <w:num w:numId="3" w16cid:durableId="793523469">
    <w:abstractNumId w:val="0"/>
  </w:num>
  <w:num w:numId="4" w16cid:durableId="3677856">
    <w:abstractNumId w:val="3"/>
  </w:num>
  <w:num w:numId="5" w16cid:durableId="558519021">
    <w:abstractNumId w:val="1"/>
  </w:num>
  <w:num w:numId="6" w16cid:durableId="8970174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23B5"/>
    <w:rsid w:val="000442D5"/>
    <w:rsid w:val="00046136"/>
    <w:rsid w:val="000A0EB9"/>
    <w:rsid w:val="000C7B55"/>
    <w:rsid w:val="000D05DD"/>
    <w:rsid w:val="000D66D9"/>
    <w:rsid w:val="000E6E4B"/>
    <w:rsid w:val="000F0239"/>
    <w:rsid w:val="00107DEA"/>
    <w:rsid w:val="00112828"/>
    <w:rsid w:val="00121C27"/>
    <w:rsid w:val="001364F9"/>
    <w:rsid w:val="00136AA4"/>
    <w:rsid w:val="00141DAF"/>
    <w:rsid w:val="001521FC"/>
    <w:rsid w:val="00162DE5"/>
    <w:rsid w:val="00165DC8"/>
    <w:rsid w:val="001746BA"/>
    <w:rsid w:val="001B06C6"/>
    <w:rsid w:val="001B1D60"/>
    <w:rsid w:val="001C52DC"/>
    <w:rsid w:val="001C5844"/>
    <w:rsid w:val="001E3E5B"/>
    <w:rsid w:val="00202B28"/>
    <w:rsid w:val="00203959"/>
    <w:rsid w:val="002234F7"/>
    <w:rsid w:val="0022631F"/>
    <w:rsid w:val="00230CFE"/>
    <w:rsid w:val="002310EB"/>
    <w:rsid w:val="0023550B"/>
    <w:rsid w:val="00236993"/>
    <w:rsid w:val="0025059A"/>
    <w:rsid w:val="00264C05"/>
    <w:rsid w:val="00272DEE"/>
    <w:rsid w:val="002D35A6"/>
    <w:rsid w:val="002D4B23"/>
    <w:rsid w:val="002E15B5"/>
    <w:rsid w:val="002E3A74"/>
    <w:rsid w:val="002E5050"/>
    <w:rsid w:val="002E6134"/>
    <w:rsid w:val="00320436"/>
    <w:rsid w:val="0033399B"/>
    <w:rsid w:val="00343C76"/>
    <w:rsid w:val="0036059C"/>
    <w:rsid w:val="00387F8A"/>
    <w:rsid w:val="003A2957"/>
    <w:rsid w:val="003B6AD3"/>
    <w:rsid w:val="003C4EFE"/>
    <w:rsid w:val="003D0595"/>
    <w:rsid w:val="003E7086"/>
    <w:rsid w:val="00414831"/>
    <w:rsid w:val="00423CA7"/>
    <w:rsid w:val="00447D43"/>
    <w:rsid w:val="004522EC"/>
    <w:rsid w:val="004A12FC"/>
    <w:rsid w:val="004A5980"/>
    <w:rsid w:val="004C008A"/>
    <w:rsid w:val="004C717E"/>
    <w:rsid w:val="004D72C3"/>
    <w:rsid w:val="004F1B6E"/>
    <w:rsid w:val="004F7D12"/>
    <w:rsid w:val="00513069"/>
    <w:rsid w:val="005154DA"/>
    <w:rsid w:val="00517C05"/>
    <w:rsid w:val="005229A9"/>
    <w:rsid w:val="0052546D"/>
    <w:rsid w:val="005365C8"/>
    <w:rsid w:val="00536A72"/>
    <w:rsid w:val="005561D6"/>
    <w:rsid w:val="00572D90"/>
    <w:rsid w:val="00580693"/>
    <w:rsid w:val="005916EF"/>
    <w:rsid w:val="005B1CEE"/>
    <w:rsid w:val="005B3518"/>
    <w:rsid w:val="005B7869"/>
    <w:rsid w:val="005D0B9C"/>
    <w:rsid w:val="005F30D6"/>
    <w:rsid w:val="0060394D"/>
    <w:rsid w:val="00610064"/>
    <w:rsid w:val="00612470"/>
    <w:rsid w:val="00640262"/>
    <w:rsid w:val="00647ADC"/>
    <w:rsid w:val="00652639"/>
    <w:rsid w:val="00656380"/>
    <w:rsid w:val="00671AE1"/>
    <w:rsid w:val="0068140C"/>
    <w:rsid w:val="00682E6D"/>
    <w:rsid w:val="006912CC"/>
    <w:rsid w:val="00692342"/>
    <w:rsid w:val="006D0164"/>
    <w:rsid w:val="006F5438"/>
    <w:rsid w:val="006F651E"/>
    <w:rsid w:val="007022A4"/>
    <w:rsid w:val="00725B10"/>
    <w:rsid w:val="00730FA0"/>
    <w:rsid w:val="007358C5"/>
    <w:rsid w:val="0076142E"/>
    <w:rsid w:val="007711EC"/>
    <w:rsid w:val="00776F0A"/>
    <w:rsid w:val="00784641"/>
    <w:rsid w:val="007903D9"/>
    <w:rsid w:val="0079617D"/>
    <w:rsid w:val="0079666A"/>
    <w:rsid w:val="007A7EDC"/>
    <w:rsid w:val="007B0E06"/>
    <w:rsid w:val="007C34F2"/>
    <w:rsid w:val="007E1002"/>
    <w:rsid w:val="007F4318"/>
    <w:rsid w:val="008049F1"/>
    <w:rsid w:val="0081687B"/>
    <w:rsid w:val="008365A3"/>
    <w:rsid w:val="00836AA1"/>
    <w:rsid w:val="008373F8"/>
    <w:rsid w:val="00840ED1"/>
    <w:rsid w:val="0086304D"/>
    <w:rsid w:val="008654B4"/>
    <w:rsid w:val="0088568E"/>
    <w:rsid w:val="00886B48"/>
    <w:rsid w:val="008955D5"/>
    <w:rsid w:val="008B6BD6"/>
    <w:rsid w:val="008F46D7"/>
    <w:rsid w:val="00902741"/>
    <w:rsid w:val="0092694F"/>
    <w:rsid w:val="009350C0"/>
    <w:rsid w:val="00943B1A"/>
    <w:rsid w:val="00953EE0"/>
    <w:rsid w:val="00954131"/>
    <w:rsid w:val="00957C62"/>
    <w:rsid w:val="00990C67"/>
    <w:rsid w:val="009A4B70"/>
    <w:rsid w:val="009B3051"/>
    <w:rsid w:val="00A00A6A"/>
    <w:rsid w:val="00A347EB"/>
    <w:rsid w:val="00A40B1F"/>
    <w:rsid w:val="00A52887"/>
    <w:rsid w:val="00A86DE9"/>
    <w:rsid w:val="00AA01AC"/>
    <w:rsid w:val="00AC0A5C"/>
    <w:rsid w:val="00AC4AF3"/>
    <w:rsid w:val="00AD4D39"/>
    <w:rsid w:val="00AE35F6"/>
    <w:rsid w:val="00B06ECB"/>
    <w:rsid w:val="00B216E9"/>
    <w:rsid w:val="00B402D2"/>
    <w:rsid w:val="00B5655D"/>
    <w:rsid w:val="00B600E5"/>
    <w:rsid w:val="00B62E28"/>
    <w:rsid w:val="00BB0C79"/>
    <w:rsid w:val="00BB73AD"/>
    <w:rsid w:val="00C07B3C"/>
    <w:rsid w:val="00C21E04"/>
    <w:rsid w:val="00C34E1B"/>
    <w:rsid w:val="00C37A32"/>
    <w:rsid w:val="00C632CC"/>
    <w:rsid w:val="00C86252"/>
    <w:rsid w:val="00C90C41"/>
    <w:rsid w:val="00CE272F"/>
    <w:rsid w:val="00CE599C"/>
    <w:rsid w:val="00D04D3D"/>
    <w:rsid w:val="00D14F27"/>
    <w:rsid w:val="00D311C1"/>
    <w:rsid w:val="00D53C74"/>
    <w:rsid w:val="00D82741"/>
    <w:rsid w:val="00DA2960"/>
    <w:rsid w:val="00DB2D9D"/>
    <w:rsid w:val="00DC74B9"/>
    <w:rsid w:val="00DC7AD4"/>
    <w:rsid w:val="00DF07B5"/>
    <w:rsid w:val="00E13A33"/>
    <w:rsid w:val="00E659E5"/>
    <w:rsid w:val="00E72ACE"/>
    <w:rsid w:val="00E80B20"/>
    <w:rsid w:val="00E84937"/>
    <w:rsid w:val="00E86948"/>
    <w:rsid w:val="00EC0A37"/>
    <w:rsid w:val="00ED76E7"/>
    <w:rsid w:val="00F119E7"/>
    <w:rsid w:val="00F13A5F"/>
    <w:rsid w:val="00F6504A"/>
    <w:rsid w:val="00F77F0B"/>
    <w:rsid w:val="00F82680"/>
    <w:rsid w:val="00FA0B76"/>
    <w:rsid w:val="00FA4694"/>
    <w:rsid w:val="00FB290D"/>
    <w:rsid w:val="00FD7A40"/>
    <w:rsid w:val="00FD7B1F"/>
    <w:rsid w:val="00FE1A1A"/>
    <w:rsid w:val="033C7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paragraph" w:styleId="Sinespaciado">
    <w:name w:val="No Spacing"/>
    <w:aliases w:val="Nota de pie de página"/>
    <w:link w:val="SinespaciadoCar"/>
    <w:uiPriority w:val="1"/>
    <w:qFormat/>
    <w:rsid w:val="005F30D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5F30D6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customStyle="1" w:styleId="Textodeglobo1">
    <w:name w:val="Texto de globo1"/>
    <w:basedOn w:val="Normal"/>
    <w:rsid w:val="00E13A33"/>
    <w:pPr>
      <w:widowControl w:val="0"/>
      <w:suppressAutoHyphens/>
      <w:spacing w:after="0" w:line="240" w:lineRule="auto"/>
    </w:pPr>
    <w:rPr>
      <w:rFonts w:ascii="Tahoma" w:eastAsia="DejaVu Sans" w:hAnsi="Tahoma" w:cs="Mangal"/>
      <w:kern w:val="1"/>
      <w:sz w:val="16"/>
      <w:szCs w:val="14"/>
      <w:lang w:eastAsia="zh-CN" w:bidi="hi-IN"/>
    </w:rPr>
  </w:style>
  <w:style w:type="character" w:styleId="Refdecomentario">
    <w:name w:val="annotation reference"/>
    <w:uiPriority w:val="99"/>
    <w:unhideWhenUsed/>
    <w:rsid w:val="00730F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FA0"/>
    <w:rPr>
      <w:rFonts w:ascii="Calibri" w:eastAsia="Calibri" w:hAnsi="Calibri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FA0"/>
    <w:rPr>
      <w:rFonts w:ascii="Calibri" w:eastAsia="Calibri" w:hAnsi="Calibri" w:cs="Times New Roman"/>
      <w:sz w:val="20"/>
      <w:szCs w:val="20"/>
    </w:rPr>
  </w:style>
  <w:style w:type="paragraph" w:customStyle="1" w:styleId="Sinespaciado1">
    <w:name w:val="Sin espaciado1"/>
    <w:qFormat/>
    <w:rsid w:val="004C717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customStyle="1" w:styleId="TableNormal">
    <w:name w:val="Table Normal"/>
    <w:rsid w:val="00343C7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ES" w:eastAsia="es-E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inguno">
    <w:name w:val="Ninguno"/>
    <w:rsid w:val="00343C76"/>
  </w:style>
  <w:style w:type="paragraph" w:customStyle="1" w:styleId="Normaldef">
    <w:name w:val="Normal def"/>
    <w:rsid w:val="00343C76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both"/>
    </w:pPr>
    <w:rPr>
      <w:rFonts w:ascii="Arial" w:eastAsia="Arial" w:hAnsi="Arial" w:cs="Arial"/>
      <w:color w:val="000000"/>
      <w:kern w:val="1"/>
      <w:u w:color="000000"/>
      <w:bdr w:val="nil"/>
      <w:lang w:val="es-ES_tradnl" w:eastAsia="es-ES"/>
    </w:rPr>
  </w:style>
  <w:style w:type="paragraph" w:customStyle="1" w:styleId="CuerpoA">
    <w:name w:val="Cuerpo A"/>
    <w:rsid w:val="00165DC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cion xmlns="1587c923-d24e-4b7f-8933-f5058e6cacbc" xsi:nil="true"/>
    <TaxCatchAll xmlns="a6ab0a77-5c33-451e-a603-10c0689fbe4a" xsi:nil="true"/>
    <lcf76f155ced4ddcb4097134ff3c332f xmlns="1587c923-d24e-4b7f-8933-f5058e6cacb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3B22F409C910A458457A7A4C0746848" ma:contentTypeVersion="16" ma:contentTypeDescription="Crear nuevo documento." ma:contentTypeScope="" ma:versionID="70263da69a196918cfbe2e42807ffe40">
  <xsd:schema xmlns:xsd="http://www.w3.org/2001/XMLSchema" xmlns:xs="http://www.w3.org/2001/XMLSchema" xmlns:p="http://schemas.microsoft.com/office/2006/metadata/properties" xmlns:ns2="1587c923-d24e-4b7f-8933-f5058e6cacbc" xmlns:ns3="a6ab0a77-5c33-451e-a603-10c0689fbe4a" targetNamespace="http://schemas.microsoft.com/office/2006/metadata/properties" ma:root="true" ma:fieldsID="b918bb679df0ee32c9a08af6c034f636" ns2:_="" ns3:_="">
    <xsd:import namespace="1587c923-d24e-4b7f-8933-f5058e6cacbc"/>
    <xsd:import namespace="a6ab0a77-5c33-451e-a603-10c0689fb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Descripc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87c923-d24e-4b7f-8933-f5058e6cac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cfcdd3c2-6565-4d24-8a0c-0159a39ab9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Descripcion" ma:index="22" nillable="true" ma:displayName="Descripcion" ma:description="." ma:format="Dropdown" ma:internalName="Descripcion">
      <xsd:simpleType>
        <xsd:restriction base="dms:Text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b0a77-5c33-451e-a603-10c0689fb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46a80e5d-6182-480f-a153-c500ed91eaf4}" ma:internalName="TaxCatchAll" ma:showField="CatchAllData" ma:web="a6ab0a77-5c33-451e-a603-10c0689fb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09A36B-5433-4340-88BD-C6ABF43512B1}">
  <ds:schemaRefs>
    <ds:schemaRef ds:uri="http://schemas.microsoft.com/office/2006/metadata/properties"/>
    <ds:schemaRef ds:uri="http://schemas.microsoft.com/office/infopath/2007/PartnerControls"/>
    <ds:schemaRef ds:uri="1587c923-d24e-4b7f-8933-f5058e6cacbc"/>
    <ds:schemaRef ds:uri="a6ab0a77-5c33-451e-a603-10c0689fbe4a"/>
  </ds:schemaRefs>
</ds:datastoreItem>
</file>

<file path=customXml/itemProps2.xml><?xml version="1.0" encoding="utf-8"?>
<ds:datastoreItem xmlns:ds="http://schemas.openxmlformats.org/officeDocument/2006/customXml" ds:itemID="{59854E61-1A9B-4B06-8ED2-55AB995CD4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9365D3-667E-43AD-AED0-BEB67A9FE9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87c923-d24e-4b7f-8933-f5058e6cacbc"/>
    <ds:schemaRef ds:uri="a6ab0a77-5c33-451e-a603-10c0689fb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2675</Characters>
  <Application>Microsoft Office Word</Application>
  <DocSecurity>0</DocSecurity>
  <Lines>22</Lines>
  <Paragraphs>6</Paragraphs>
  <ScaleCrop>false</ScaleCrop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Iana Kalioujnaia</dc:creator>
  <cp:keywords/>
  <dc:description/>
  <cp:lastModifiedBy>CLAUDIA MARCELA RAMIREZ YAÑEZ</cp:lastModifiedBy>
  <cp:revision>12</cp:revision>
  <cp:lastPrinted>2020-02-12T00:36:00Z</cp:lastPrinted>
  <dcterms:created xsi:type="dcterms:W3CDTF">2024-09-18T13:26:00Z</dcterms:created>
  <dcterms:modified xsi:type="dcterms:W3CDTF">2026-05-07T19:11:00Z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0x01010023B22F409C910A458457A7A4C0746848</vt:lpwstr>
  </property>
  <property fmtid="{D5CDD505-2E9C-101B-9397-08002B2CF9AE}" pid="3" name="MediaServiceImageTags">
    <vt:lpwstr/>
  </property>
</Properties>
</file>