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sz w:val="20"/>
          <w:szCs w:val="20"/>
        </w:rPr>
        <w:id w:val="-297614571"/>
        <w:docPartObj>
          <w:docPartGallery w:val="Cover Pages"/>
          <w:docPartUnique/>
        </w:docPartObj>
      </w:sdtPr>
      <w:sdtEndPr>
        <w:rPr>
          <w:b/>
          <w:bCs/>
        </w:rPr>
      </w:sdtEndPr>
      <w:sdtContent>
        <w:p w14:paraId="4D0A7509" w14:textId="019FA231" w:rsidR="009338B1" w:rsidRPr="00910509" w:rsidRDefault="00D572E7" w:rsidP="009338B1">
          <w:pPr>
            <w:spacing w:after="240"/>
            <w:jc w:val="both"/>
            <w:rPr>
              <w:rFonts w:ascii="Arial" w:hAnsi="Arial" w:cs="Arial"/>
              <w:sz w:val="20"/>
              <w:szCs w:val="20"/>
            </w:rPr>
          </w:pPr>
          <w:r w:rsidRPr="00910509">
            <w:rPr>
              <w:rFonts w:ascii="Arial" w:hAnsi="Arial" w:cs="Arial"/>
              <w:noProof/>
              <w:sz w:val="20"/>
              <w:szCs w:val="20"/>
            </w:rPr>
            <w:drawing>
              <wp:anchor distT="0" distB="0" distL="114300" distR="114300" simplePos="0" relativeHeight="251666432" behindDoc="0" locked="0" layoutInCell="1" allowOverlap="1" wp14:anchorId="641DDFCE" wp14:editId="3284CB67">
                <wp:simplePos x="0" y="0"/>
                <wp:positionH relativeFrom="column">
                  <wp:posOffset>4520565</wp:posOffset>
                </wp:positionH>
                <wp:positionV relativeFrom="paragraph">
                  <wp:posOffset>-150495</wp:posOffset>
                </wp:positionV>
                <wp:extent cx="1292225" cy="701040"/>
                <wp:effectExtent l="0" t="0" r="3175" b="3810"/>
                <wp:wrapNone/>
                <wp:docPr id="171186308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2225" cy="701040"/>
                        </a:xfrm>
                        <a:prstGeom prst="rect">
                          <a:avLst/>
                        </a:prstGeom>
                        <a:noFill/>
                      </pic:spPr>
                    </pic:pic>
                  </a:graphicData>
                </a:graphic>
              </wp:anchor>
            </w:drawing>
          </w:r>
          <w:r w:rsidRPr="00910509">
            <w:rPr>
              <w:rFonts w:ascii="Arial" w:hAnsi="Arial" w:cs="Arial"/>
              <w:noProof/>
              <w:sz w:val="20"/>
              <w:szCs w:val="20"/>
            </w:rPr>
            <w:drawing>
              <wp:anchor distT="0" distB="0" distL="114300" distR="114300" simplePos="0" relativeHeight="251660287" behindDoc="0" locked="0" layoutInCell="1" allowOverlap="1" wp14:anchorId="0245DBB6" wp14:editId="1DB61743">
                <wp:simplePos x="0" y="0"/>
                <wp:positionH relativeFrom="page">
                  <wp:align>right</wp:align>
                </wp:positionH>
                <wp:positionV relativeFrom="paragraph">
                  <wp:posOffset>-899795</wp:posOffset>
                </wp:positionV>
                <wp:extent cx="7771130" cy="10050145"/>
                <wp:effectExtent l="0" t="0" r="1270" b="8255"/>
                <wp:wrapNone/>
                <wp:docPr id="67634409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71130" cy="10050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99FDC2" w14:textId="51B14DEF" w:rsidR="006866C0" w:rsidRPr="00910509" w:rsidRDefault="006866C0" w:rsidP="00CF169A">
          <w:pPr>
            <w:spacing w:after="240"/>
            <w:jc w:val="both"/>
            <w:rPr>
              <w:rFonts w:ascii="Arial" w:hAnsi="Arial" w:cs="Arial"/>
              <w:sz w:val="20"/>
              <w:szCs w:val="20"/>
            </w:rPr>
          </w:pPr>
          <w:r w:rsidRPr="00910509">
            <w:rPr>
              <w:rFonts w:ascii="Arial" w:hAnsi="Arial" w:cs="Arial"/>
              <w:b/>
              <w:bCs/>
              <w:noProof/>
              <w:sz w:val="20"/>
              <w:szCs w:val="20"/>
            </w:rPr>
            <mc:AlternateContent>
              <mc:Choice Requires="wps">
                <w:drawing>
                  <wp:anchor distT="0" distB="0" distL="114300" distR="114300" simplePos="0" relativeHeight="251664384" behindDoc="0" locked="0" layoutInCell="1" allowOverlap="1" wp14:anchorId="313B78EC" wp14:editId="332A4C3A">
                    <wp:simplePos x="0" y="0"/>
                    <wp:positionH relativeFrom="page">
                      <wp:posOffset>5633720</wp:posOffset>
                    </wp:positionH>
                    <wp:positionV relativeFrom="paragraph">
                      <wp:posOffset>8834755</wp:posOffset>
                    </wp:positionV>
                    <wp:extent cx="2138901" cy="238539"/>
                    <wp:effectExtent l="0" t="0" r="0" b="0"/>
                    <wp:wrapNone/>
                    <wp:docPr id="585473371" name="Cuadro de texto 12"/>
                    <wp:cNvGraphicFramePr/>
                    <a:graphic xmlns:a="http://schemas.openxmlformats.org/drawingml/2006/main">
                      <a:graphicData uri="http://schemas.microsoft.com/office/word/2010/wordprocessingShape">
                        <wps:wsp>
                          <wps:cNvSpPr txBox="1"/>
                          <wps:spPr>
                            <a:xfrm>
                              <a:off x="0" y="0"/>
                              <a:ext cx="2138901" cy="238539"/>
                            </a:xfrm>
                            <a:prstGeom prst="rect">
                              <a:avLst/>
                            </a:prstGeom>
                            <a:noFill/>
                            <a:ln w="6350">
                              <a:noFill/>
                            </a:ln>
                          </wps:spPr>
                          <wps:txbx>
                            <w:txbxContent>
                              <w:p w14:paraId="76C8CA59" w14:textId="77777777" w:rsidR="006866C0" w:rsidRPr="000D1DC7" w:rsidRDefault="006866C0" w:rsidP="006866C0">
                                <w:pPr>
                                  <w:rPr>
                                    <w:rFonts w:ascii="Arial" w:hAnsi="Arial" w:cs="Arial"/>
                                    <w:b/>
                                    <w:bCs/>
                                    <w:i/>
                                    <w:iCs/>
                                    <w:sz w:val="18"/>
                                    <w:szCs w:val="18"/>
                                  </w:rPr>
                                </w:pPr>
                                <w:r>
                                  <w:rPr>
                                    <w:rFonts w:ascii="Arial" w:hAnsi="Arial" w:cs="Arial"/>
                                    <w:b/>
                                    <w:bCs/>
                                    <w:i/>
                                    <w:iCs/>
                                    <w:sz w:val="18"/>
                                    <w:szCs w:val="18"/>
                                  </w:rPr>
                                  <w:t>ELABORADO POR BETAGROUP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3B78EC" id="_x0000_t202" coordsize="21600,21600" o:spt="202" path="m,l,21600r21600,l21600,xe">
                    <v:stroke joinstyle="miter"/>
                    <v:path gradientshapeok="t" o:connecttype="rect"/>
                  </v:shapetype>
                  <v:shape id="Cuadro de texto 12" o:spid="_x0000_s1026" type="#_x0000_t202" style="position:absolute;left:0;text-align:left;margin-left:443.6pt;margin-top:695.65pt;width:168.4pt;height:18.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" filled="f" stroked="f" strokeweight=".5pt">
                    <v:textbox>
                      <w:txbxContent>
                        <w:p w14:paraId="76C8CA59" w14:textId="77777777" w:rsidR="006866C0" w:rsidRPr="000D1DC7" w:rsidRDefault="006866C0" w:rsidP="006866C0">
                          <w:pPr>
                            <w:rPr>
                              <w:rFonts w:ascii="Arial" w:hAnsi="Arial" w:cs="Arial"/>
                              <w:b/>
                              <w:bCs/>
                              <w:i/>
                              <w:iCs/>
                              <w:sz w:val="18"/>
                              <w:szCs w:val="18"/>
                            </w:rPr>
                          </w:pPr>
                          <w:r>
                            <w:rPr>
                              <w:rFonts w:ascii="Arial" w:hAnsi="Arial" w:cs="Arial"/>
                              <w:b/>
                              <w:bCs/>
                              <w:i/>
                              <w:iCs/>
                              <w:sz w:val="18"/>
                              <w:szCs w:val="18"/>
                            </w:rPr>
                            <w:t>ELABORADO POR BETAGROUP</w:t>
                          </w:r>
                        </w:p>
                      </w:txbxContent>
                    </v:textbox>
                    <w10:wrap anchorx="page"/>
                  </v:shape>
                </w:pict>
              </mc:Fallback>
            </mc:AlternateContent>
          </w:r>
        </w:p>
        <w:p w14:paraId="2069E64E" w14:textId="7EA8A967" w:rsidR="00BC6CC1" w:rsidRPr="00910509" w:rsidRDefault="00BC6CC1" w:rsidP="00CF169A">
          <w:pPr>
            <w:spacing w:after="240"/>
            <w:jc w:val="both"/>
            <w:rPr>
              <w:rFonts w:ascii="Arial" w:hAnsi="Arial" w:cs="Arial"/>
              <w:sz w:val="20"/>
              <w:szCs w:val="20"/>
            </w:rPr>
          </w:pPr>
        </w:p>
        <w:p w14:paraId="2532BED3" w14:textId="1A07AF94" w:rsidR="006F034D" w:rsidRPr="00910509" w:rsidRDefault="00D572E7" w:rsidP="00CF169A">
          <w:pPr>
            <w:spacing w:after="240" w:line="259" w:lineRule="auto"/>
            <w:jc w:val="both"/>
            <w:rPr>
              <w:rFonts w:ascii="Arial" w:hAnsi="Arial" w:cs="Arial"/>
              <w:b/>
              <w:bCs/>
              <w:sz w:val="20"/>
              <w:szCs w:val="20"/>
            </w:rPr>
          </w:pPr>
          <w:r w:rsidRPr="00910509">
            <w:rPr>
              <w:rFonts w:ascii="Arial" w:hAnsi="Arial" w:cs="Arial"/>
              <w:b/>
              <w:bCs/>
              <w:noProof/>
              <w:sz w:val="20"/>
              <w:szCs w:val="20"/>
            </w:rPr>
            <mc:AlternateContent>
              <mc:Choice Requires="wps">
                <w:drawing>
                  <wp:anchor distT="0" distB="0" distL="114300" distR="114300" simplePos="0" relativeHeight="251663360" behindDoc="0" locked="0" layoutInCell="1" allowOverlap="1" wp14:anchorId="323156D9" wp14:editId="7E0E6AB1">
                    <wp:simplePos x="0" y="0"/>
                    <wp:positionH relativeFrom="column">
                      <wp:posOffset>-349885</wp:posOffset>
                    </wp:positionH>
                    <wp:positionV relativeFrom="paragraph">
                      <wp:posOffset>3780790</wp:posOffset>
                    </wp:positionV>
                    <wp:extent cx="2385060" cy="615950"/>
                    <wp:effectExtent l="0" t="0" r="15240" b="12700"/>
                    <wp:wrapNone/>
                    <wp:docPr id="477611467" name="Cuadro de texto 11"/>
                    <wp:cNvGraphicFramePr/>
                    <a:graphic xmlns:a="http://schemas.openxmlformats.org/drawingml/2006/main">
                      <a:graphicData uri="http://schemas.microsoft.com/office/word/2010/wordprocessingShape">
                        <wps:wsp>
                          <wps:cNvSpPr txBox="1"/>
                          <wps:spPr>
                            <a:xfrm>
                              <a:off x="0" y="0"/>
                              <a:ext cx="2385060" cy="615950"/>
                            </a:xfrm>
                            <a:prstGeom prst="rect">
                              <a:avLst/>
                            </a:prstGeom>
                            <a:solidFill>
                              <a:schemeClr val="lt1"/>
                            </a:solidFill>
                            <a:ln w="6350">
                              <a:solidFill>
                                <a:schemeClr val="bg1"/>
                              </a:solidFill>
                            </a:ln>
                          </wps:spPr>
                          <wps:txbx>
                            <w:txbxContent>
                              <w:p w14:paraId="39FFD62D" w14:textId="310C7480" w:rsidR="006866C0" w:rsidRPr="00AB726D" w:rsidRDefault="006866C0" w:rsidP="006866C0">
                                <w:pPr>
                                  <w:jc w:val="center"/>
                                  <w:rPr>
                                    <w:rFonts w:ascii="Arial" w:hAnsi="Arial" w:cs="Arial"/>
                                    <w:b/>
                                    <w:bCs/>
                                  </w:rPr>
                                </w:pPr>
                                <w:r>
                                  <w:rPr>
                                    <w:rFonts w:ascii="Arial" w:hAnsi="Arial" w:cs="Arial"/>
                                    <w:b/>
                                    <w:bCs/>
                                    <w:sz w:val="22"/>
                                    <w:szCs w:val="22"/>
                                  </w:rPr>
                                  <w:t>Bogotá</w:t>
                                </w:r>
                                <w:r>
                                  <w:rPr>
                                    <w:rFonts w:ascii="Arial" w:hAnsi="Arial" w:cs="Arial"/>
                                    <w:b/>
                                    <w:bCs/>
                                  </w:rPr>
                                  <w:t xml:space="preserve">, </w:t>
                                </w:r>
                                <w:r w:rsidR="005869A8">
                                  <w:rPr>
                                    <w:rFonts w:ascii="Arial" w:hAnsi="Arial" w:cs="Arial"/>
                                    <w:b/>
                                    <w:bCs/>
                                  </w:rPr>
                                  <w:t>21</w:t>
                                </w:r>
                                <w:r>
                                  <w:rPr>
                                    <w:rFonts w:ascii="Arial" w:hAnsi="Arial" w:cs="Arial"/>
                                    <w:b/>
                                    <w:bCs/>
                                  </w:rPr>
                                  <w:t xml:space="preserve"> de </w:t>
                                </w:r>
                                <w:r w:rsidR="005869A8">
                                  <w:rPr>
                                    <w:rFonts w:ascii="Arial" w:hAnsi="Arial" w:cs="Arial"/>
                                    <w:b/>
                                    <w:bCs/>
                                  </w:rPr>
                                  <w:t>Abril</w:t>
                                </w:r>
                                <w:r>
                                  <w:rPr>
                                    <w:rFonts w:ascii="Arial" w:hAnsi="Arial" w:cs="Arial"/>
                                    <w:b/>
                                    <w:bCs/>
                                  </w:rPr>
                                  <w:t xml:space="preserve"> de 2026</w:t>
                                </w:r>
                              </w:p>
                              <w:p w14:paraId="26C848A0" w14:textId="6D88018B" w:rsidR="006866C0" w:rsidRPr="00AB726D" w:rsidRDefault="006866C0" w:rsidP="006866C0">
                                <w:pPr>
                                  <w:jc w:val="center"/>
                                  <w:rPr>
                                    <w:rFonts w:ascii="Arial" w:hAnsi="Arial" w:cs="Arial"/>
                                    <w:b/>
                                    <w:bCs/>
                                  </w:rPr>
                                </w:pPr>
                                <w:r>
                                  <w:rPr>
                                    <w:rFonts w:ascii="Arial" w:hAnsi="Arial" w:cs="Arial"/>
                                    <w:b/>
                                    <w:bCs/>
                                  </w:rPr>
                                  <w:t>Versión 0</w:t>
                                </w:r>
                                <w:r w:rsidR="005869A8">
                                  <w:rPr>
                                    <w:rFonts w:ascii="Arial" w:hAnsi="Arial" w:cs="Arial"/>
                                    <w:b/>
                                    <w:bCs/>
                                  </w:rPr>
                                  <w:t>2</w:t>
                                </w:r>
                              </w:p>
                              <w:p w14:paraId="6C96F884" w14:textId="77777777" w:rsidR="006866C0" w:rsidRDefault="006866C0" w:rsidP="006866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156D9" id="Cuadro de texto 11" o:spid="_x0000_s1027" type="#_x0000_t202" style="position:absolute;left:0;text-align:left;margin-left:-27.55pt;margin-top:297.7pt;width:187.8pt;height: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" fillcolor="white [3201]" strokecolor="white [3212]" strokeweight=".5pt">
                    <v:textbox>
                      <w:txbxContent>
                        <w:p w14:paraId="39FFD62D" w14:textId="310C7480" w:rsidR="006866C0" w:rsidRPr="00AB726D" w:rsidRDefault="006866C0" w:rsidP="006866C0">
                          <w:pPr>
                            <w:jc w:val="center"/>
                            <w:rPr>
                              <w:rFonts w:ascii="Arial" w:hAnsi="Arial" w:cs="Arial"/>
                              <w:b/>
                              <w:bCs/>
                            </w:rPr>
                          </w:pPr>
                          <w:r>
                            <w:rPr>
                              <w:rFonts w:ascii="Arial" w:hAnsi="Arial" w:cs="Arial"/>
                              <w:b/>
                              <w:bCs/>
                              <w:sz w:val="22"/>
                              <w:szCs w:val="22"/>
                            </w:rPr>
                            <w:t>Bogotá</w:t>
                          </w:r>
                          <w:r>
                            <w:rPr>
                              <w:rFonts w:ascii="Arial" w:hAnsi="Arial" w:cs="Arial"/>
                              <w:b/>
                              <w:bCs/>
                            </w:rPr>
                            <w:t xml:space="preserve">, </w:t>
                          </w:r>
                          <w:r w:rsidR="005869A8">
                            <w:rPr>
                              <w:rFonts w:ascii="Arial" w:hAnsi="Arial" w:cs="Arial"/>
                              <w:b/>
                              <w:bCs/>
                            </w:rPr>
                            <w:t>21</w:t>
                          </w:r>
                          <w:r>
                            <w:rPr>
                              <w:rFonts w:ascii="Arial" w:hAnsi="Arial" w:cs="Arial"/>
                              <w:b/>
                              <w:bCs/>
                            </w:rPr>
                            <w:t xml:space="preserve"> de </w:t>
                          </w:r>
                          <w:r w:rsidR="005869A8">
                            <w:rPr>
                              <w:rFonts w:ascii="Arial" w:hAnsi="Arial" w:cs="Arial"/>
                              <w:b/>
                              <w:bCs/>
                            </w:rPr>
                            <w:t>Abril</w:t>
                          </w:r>
                          <w:r>
                            <w:rPr>
                              <w:rFonts w:ascii="Arial" w:hAnsi="Arial" w:cs="Arial"/>
                              <w:b/>
                              <w:bCs/>
                            </w:rPr>
                            <w:t xml:space="preserve"> de 2026</w:t>
                          </w:r>
                        </w:p>
                        <w:p w14:paraId="26C848A0" w14:textId="6D88018B" w:rsidR="006866C0" w:rsidRPr="00AB726D" w:rsidRDefault="006866C0" w:rsidP="006866C0">
                          <w:pPr>
                            <w:jc w:val="center"/>
                            <w:rPr>
                              <w:rFonts w:ascii="Arial" w:hAnsi="Arial" w:cs="Arial"/>
                              <w:b/>
                              <w:bCs/>
                            </w:rPr>
                          </w:pPr>
                          <w:r>
                            <w:rPr>
                              <w:rFonts w:ascii="Arial" w:hAnsi="Arial" w:cs="Arial"/>
                              <w:b/>
                              <w:bCs/>
                            </w:rPr>
                            <w:t>Versión 0</w:t>
                          </w:r>
                          <w:r w:rsidR="005869A8">
                            <w:rPr>
                              <w:rFonts w:ascii="Arial" w:hAnsi="Arial" w:cs="Arial"/>
                              <w:b/>
                              <w:bCs/>
                            </w:rPr>
                            <w:t>2</w:t>
                          </w:r>
                        </w:p>
                        <w:p w14:paraId="6C96F884" w14:textId="77777777" w:rsidR="006866C0" w:rsidRDefault="006866C0" w:rsidP="006866C0"/>
                      </w:txbxContent>
                    </v:textbox>
                  </v:shape>
                </w:pict>
              </mc:Fallback>
            </mc:AlternateContent>
          </w:r>
          <w:r w:rsidRPr="00910509">
            <w:rPr>
              <w:rFonts w:ascii="Arial" w:hAnsi="Arial" w:cs="Arial"/>
              <w:b/>
              <w:bCs/>
              <w:noProof/>
              <w:sz w:val="20"/>
              <w:szCs w:val="20"/>
            </w:rPr>
            <mc:AlternateContent>
              <mc:Choice Requires="wps">
                <w:drawing>
                  <wp:anchor distT="0" distB="0" distL="114300" distR="114300" simplePos="0" relativeHeight="251661312" behindDoc="0" locked="0" layoutInCell="1" allowOverlap="1" wp14:anchorId="2AF500DE" wp14:editId="10B40CA2">
                    <wp:simplePos x="0" y="0"/>
                    <wp:positionH relativeFrom="page">
                      <wp:align>left</wp:align>
                    </wp:positionH>
                    <wp:positionV relativeFrom="paragraph">
                      <wp:posOffset>889635</wp:posOffset>
                    </wp:positionV>
                    <wp:extent cx="3892550" cy="800100"/>
                    <wp:effectExtent l="0" t="0" r="12700" b="19050"/>
                    <wp:wrapNone/>
                    <wp:docPr id="217060112" name="Cuadro de texto 9"/>
                    <wp:cNvGraphicFramePr/>
                    <a:graphic xmlns:a="http://schemas.openxmlformats.org/drawingml/2006/main">
                      <a:graphicData uri="http://schemas.microsoft.com/office/word/2010/wordprocessingShape">
                        <wps:wsp>
                          <wps:cNvSpPr txBox="1"/>
                          <wps:spPr>
                            <a:xfrm>
                              <a:off x="0" y="0"/>
                              <a:ext cx="3892550" cy="800100"/>
                            </a:xfrm>
                            <a:prstGeom prst="rect">
                              <a:avLst/>
                            </a:prstGeom>
                            <a:solidFill>
                              <a:schemeClr val="lt1"/>
                            </a:solidFill>
                            <a:ln w="6350">
                              <a:solidFill>
                                <a:schemeClr val="bg1"/>
                              </a:solidFill>
                            </a:ln>
                          </wps:spPr>
                          <wps:txbx>
                            <w:txbxContent>
                              <w:p w14:paraId="4B5A21D6" w14:textId="41C480F2" w:rsidR="006866C0" w:rsidRPr="006866C0" w:rsidRDefault="006866C0" w:rsidP="006866C0">
                                <w:pPr>
                                  <w:ind w:left="708" w:hanging="348"/>
                                  <w:jc w:val="center"/>
                                  <w:rPr>
                                    <w:rFonts w:ascii="Arial Black" w:hAnsi="Arial Black"/>
                                    <w:color w:val="2F5496" w:themeColor="accent1" w:themeShade="BF"/>
                                    <w:sz w:val="28"/>
                                    <w:szCs w:val="28"/>
                                  </w:rPr>
                                </w:pPr>
                                <w:r>
                                  <w:rPr>
                                    <w:rFonts w:ascii="Arial" w:hAnsi="Arial" w:cs="Arial"/>
                                    <w:b/>
                                    <w:bCs/>
                                    <w:sz w:val="14"/>
                                    <w:szCs w:val="14"/>
                                  </w:rPr>
                                  <w:t xml:space="preserve"> </w:t>
                                </w:r>
                                <w:r>
                                  <w:rPr>
                                    <w:rFonts w:ascii="Arial Black" w:hAnsi="Arial Black"/>
                                    <w:b/>
                                    <w:bCs/>
                                    <w:color w:val="EE0000"/>
                                    <w:sz w:val="28"/>
                                    <w:szCs w:val="28"/>
                                  </w:rPr>
                                  <w:t>PROPUESTA TÉCNICA DE HERRAMIENTAS ANALÓGICAS Y DIGITALES ESPECIALIZADAS PARA LA CAPTURA Y PROCESAMIENTO DE DATOS E INFORMACIÓN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500DE" id="Cuadro de texto 9" o:spid="_x0000_s1028" type="#_x0000_t202" style="position:absolute;left:0;text-align:left;margin-left:0;margin-top:70.05pt;width:306.5pt;height:63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" fillcolor="white [3201]" strokecolor="white [3212]" strokeweight=".5pt">
                    <v:textbox>
                      <w:txbxContent>
                        <w:p w14:paraId="4B5A21D6" w14:textId="41C480F2" w:rsidR="006866C0" w:rsidRPr="006866C0" w:rsidRDefault="006866C0" w:rsidP="006866C0">
                          <w:pPr>
                            <w:ind w:left="708" w:hanging="348"/>
                            <w:jc w:val="center"/>
                            <w:rPr>
                              <w:rFonts w:ascii="Arial Black" w:hAnsi="Arial Black"/>
                              <w:color w:val="2F5496" w:themeColor="accent1" w:themeShade="BF"/>
                              <w:sz w:val="28"/>
                              <w:szCs w:val="28"/>
                            </w:rPr>
                          </w:pPr>
                          <w:r>
                            <w:rPr>
                              <w:rFonts w:ascii="Arial" w:hAnsi="Arial" w:cs="Arial"/>
                              <w:b/>
                              <w:bCs/>
                              <w:sz w:val="14"/>
                              <w:szCs w:val="14"/>
                            </w:rPr>
                            <w:t xml:space="preserve"> </w:t>
                          </w:r>
                          <w:r>
                            <w:rPr>
                              <w:rFonts w:ascii="Arial Black" w:hAnsi="Arial Black"/>
                              <w:b/>
                              <w:bCs/>
                              <w:color w:val="EE0000"/>
                              <w:sz w:val="28"/>
                              <w:szCs w:val="28"/>
                            </w:rPr>
                            <w:t>PROPUESTA TÉCNICA DE HERRAMIENTAS ANALÓGICAS Y DIGITALES ESPECIALIZADAS PARA LA CAPTURA Y PROCESAMIENTO DE DATOS E INFORMACIÓN</w:t>
                          </w:r>
                        </w:p>
                      </w:txbxContent>
                    </v:textbox>
                    <w10:wrap anchorx="page"/>
                  </v:shape>
                </w:pict>
              </mc:Fallback>
            </mc:AlternateContent>
          </w:r>
          <w:r w:rsidRPr="00910509">
            <w:rPr>
              <w:rFonts w:ascii="Arial" w:hAnsi="Arial" w:cs="Arial"/>
              <w:b/>
              <w:bCs/>
              <w:noProof/>
              <w:sz w:val="20"/>
              <w:szCs w:val="20"/>
            </w:rPr>
            <mc:AlternateContent>
              <mc:Choice Requires="wps">
                <w:drawing>
                  <wp:anchor distT="0" distB="0" distL="114300" distR="114300" simplePos="0" relativeHeight="251662336" behindDoc="0" locked="0" layoutInCell="1" allowOverlap="1" wp14:anchorId="6E66B671" wp14:editId="3A98282E">
                    <wp:simplePos x="0" y="0"/>
                    <wp:positionH relativeFrom="column">
                      <wp:posOffset>-661035</wp:posOffset>
                    </wp:positionH>
                    <wp:positionV relativeFrom="paragraph">
                      <wp:posOffset>2038985</wp:posOffset>
                    </wp:positionV>
                    <wp:extent cx="3227705" cy="1435100"/>
                    <wp:effectExtent l="0" t="0" r="10795" b="12700"/>
                    <wp:wrapNone/>
                    <wp:docPr id="1507388049" name="Cuadro de texto 10"/>
                    <wp:cNvGraphicFramePr/>
                    <a:graphic xmlns:a="http://schemas.openxmlformats.org/drawingml/2006/main">
                      <a:graphicData uri="http://schemas.microsoft.com/office/word/2010/wordprocessingShape">
                        <wps:wsp>
                          <wps:cNvSpPr txBox="1"/>
                          <wps:spPr>
                            <a:xfrm>
                              <a:off x="0" y="0"/>
                              <a:ext cx="3227705" cy="1435100"/>
                            </a:xfrm>
                            <a:prstGeom prst="rect">
                              <a:avLst/>
                            </a:prstGeom>
                            <a:solidFill>
                              <a:schemeClr val="bg1"/>
                            </a:solidFill>
                            <a:ln w="6350">
                              <a:solidFill>
                                <a:schemeClr val="bg1"/>
                              </a:solidFill>
                            </a:ln>
                          </wps:spPr>
                          <wps:txbx>
                            <w:txbxContent>
                              <w:p w14:paraId="5BD0E0A3" w14:textId="77777777" w:rsidR="006866C0" w:rsidRPr="006866C0" w:rsidRDefault="006866C0" w:rsidP="006866C0">
                                <w:pPr>
                                  <w:jc w:val="both"/>
                                  <w:rPr>
                                    <w:rFonts w:ascii="Arial" w:hAnsi="Arial" w:cs="Arial"/>
                                    <w:sz w:val="22"/>
                                    <w:szCs w:val="22"/>
                                  </w:rPr>
                                </w:pPr>
                                <w:r>
                                  <w:rPr>
                                    <w:rFonts w:ascii="Arial" w:hAnsi="Arial" w:cs="Arial"/>
                                    <w:sz w:val="22"/>
                                    <w:szCs w:val="22"/>
                                  </w:rPr>
                                  <w:t>ESTUDIO DE SATISFACCIÓN CUANTITATIVO Y CUALITATIVO DE LOS SERVICIOS QUE PRESTA LA SECRETARÍA DISTRITAL DE PLANEACIÓN A TRAVÉS DE LOS DIFERENTES CANALES DE ATENCIÓN DE LA ENTIDAD.</w:t>
                                </w:r>
                              </w:p>
                              <w:p w14:paraId="7746BB82" w14:textId="77777777" w:rsidR="006866C0" w:rsidRPr="006866C0" w:rsidRDefault="006866C0" w:rsidP="006866C0">
                                <w:pPr>
                                  <w:jc w:val="center"/>
                                  <w:rPr>
                                    <w:rFonts w:ascii="Arial" w:hAnsi="Arial" w:cs="Arial"/>
                                    <w:b/>
                                    <w:bCs/>
                                    <w:sz w:val="22"/>
                                    <w:szCs w:val="22"/>
                                  </w:rPr>
                                </w:pPr>
                                <w:r>
                                  <w:rPr>
                                    <w:rFonts w:ascii="Arial" w:hAnsi="Arial" w:cs="Arial"/>
                                    <w:b/>
                                    <w:bCs/>
                                    <w:sz w:val="22"/>
                                    <w:szCs w:val="22"/>
                                  </w:rPr>
                                  <w:t>CONTRATO 613-2025</w:t>
                                </w:r>
                              </w:p>
                              <w:p w14:paraId="6F945273" w14:textId="77777777" w:rsidR="006866C0" w:rsidRPr="006866C0" w:rsidRDefault="006866C0" w:rsidP="006866C0">
                                <w:pPr>
                                  <w:jc w:val="center"/>
                                  <w:rPr>
                                    <w:rFonts w:ascii="Arial" w:hAnsi="Arial" w:cs="Arial"/>
                                    <w:sz w:val="22"/>
                                    <w:szCs w:val="22"/>
                                  </w:rPr>
                                </w:pPr>
                                <w:r>
                                  <w:rPr>
                                    <w:rFonts w:ascii="Arial" w:hAnsi="Arial" w:cs="Arial"/>
                                    <w:b/>
                                    <w:bCs/>
                                    <w:sz w:val="22"/>
                                    <w:szCs w:val="22"/>
                                  </w:rPr>
                                  <w:t>SECRETARIA DISTRITAL DE PLANEACIÓN</w:t>
                                </w:r>
                              </w:p>
                              <w:p w14:paraId="282BF918" w14:textId="77777777" w:rsidR="006866C0" w:rsidRPr="006866C0" w:rsidRDefault="006866C0" w:rsidP="006866C0">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66B671" id="Cuadro de texto 10" o:spid="_x0000_s1029" type="#_x0000_t202" style="position:absolute;left:0;text-align:left;margin-left:-52.05pt;margin-top:160.55pt;width:254.15pt;height:11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" fillcolor="white [3212]" strokecolor="white [3212]" strokeweight=".5pt">
                    <v:textbox>
                      <w:txbxContent>
                        <w:p w14:paraId="5BD0E0A3" w14:textId="77777777" w:rsidR="006866C0" w:rsidRPr="006866C0" w:rsidRDefault="006866C0" w:rsidP="006866C0">
                          <w:pPr>
                            <w:jc w:val="both"/>
                            <w:rPr>
                              <w:rFonts w:ascii="Arial" w:hAnsi="Arial" w:cs="Arial"/>
                              <w:sz w:val="22"/>
                              <w:szCs w:val="22"/>
                            </w:rPr>
                          </w:pPr>
                          <w:r>
                            <w:rPr>
                              <w:rFonts w:ascii="Arial" w:hAnsi="Arial" w:cs="Arial"/>
                              <w:sz w:val="22"/>
                              <w:szCs w:val="22"/>
                            </w:rPr>
                            <w:t>ESTUDIO DE SATISFACCIÓN CUANTITATIVO Y CUALITATIVO DE LOS SERVICIOS QUE PRESTA LA SECRETARÍA DISTRITAL DE PLANEACIÓN A TRAVÉS DE LOS DIFERENTES CANALES DE ATENCIÓN DE LA ENTIDAD.</w:t>
                          </w:r>
                        </w:p>
                        <w:p w14:paraId="7746BB82" w14:textId="77777777" w:rsidR="006866C0" w:rsidRPr="006866C0" w:rsidRDefault="006866C0" w:rsidP="006866C0">
                          <w:pPr>
                            <w:jc w:val="center"/>
                            <w:rPr>
                              <w:rFonts w:ascii="Arial" w:hAnsi="Arial" w:cs="Arial"/>
                              <w:b/>
                              <w:bCs/>
                              <w:sz w:val="22"/>
                              <w:szCs w:val="22"/>
                            </w:rPr>
                          </w:pPr>
                          <w:r>
                            <w:rPr>
                              <w:rFonts w:ascii="Arial" w:hAnsi="Arial" w:cs="Arial"/>
                              <w:b/>
                              <w:bCs/>
                              <w:sz w:val="22"/>
                              <w:szCs w:val="22"/>
                            </w:rPr>
                            <w:t>CONTRATO 613-2025</w:t>
                          </w:r>
                        </w:p>
                        <w:p w14:paraId="6F945273" w14:textId="77777777" w:rsidR="006866C0" w:rsidRPr="006866C0" w:rsidRDefault="006866C0" w:rsidP="006866C0">
                          <w:pPr>
                            <w:jc w:val="center"/>
                            <w:rPr>
                              <w:rFonts w:ascii="Arial" w:hAnsi="Arial" w:cs="Arial"/>
                              <w:sz w:val="22"/>
                              <w:szCs w:val="22"/>
                            </w:rPr>
                          </w:pPr>
                          <w:r>
                            <w:rPr>
                              <w:rFonts w:ascii="Arial" w:hAnsi="Arial" w:cs="Arial"/>
                              <w:b/>
                              <w:bCs/>
                              <w:sz w:val="22"/>
                              <w:szCs w:val="22"/>
                            </w:rPr>
                            <w:t>SECRETARIA DISTRITAL DE PLANEACIÓN</w:t>
                          </w:r>
                        </w:p>
                        <w:p w14:paraId="282BF918" w14:textId="77777777" w:rsidR="006866C0" w:rsidRPr="006866C0" w:rsidRDefault="006866C0" w:rsidP="006866C0">
                          <w:pPr>
                            <w:rPr>
                              <w:sz w:val="22"/>
                              <w:szCs w:val="22"/>
                            </w:rPr>
                          </w:pPr>
                        </w:p>
                      </w:txbxContent>
                    </v:textbox>
                  </v:shape>
                </w:pict>
              </mc:Fallback>
            </mc:AlternateContent>
          </w:r>
          <w:r w:rsidRPr="00910509">
            <w:rPr>
              <w:rFonts w:ascii="Arial" w:hAnsi="Arial" w:cs="Arial"/>
              <w:b/>
              <w:bCs/>
              <w:sz w:val="20"/>
              <w:szCs w:val="20"/>
            </w:rPr>
            <w:br w:type="page"/>
          </w:r>
        </w:p>
      </w:sdtContent>
    </w:sdt>
    <w:p w14:paraId="7BB118F1" w14:textId="77777777" w:rsidR="006F034D" w:rsidRPr="00910509" w:rsidRDefault="006F034D" w:rsidP="00CF169A">
      <w:pPr>
        <w:tabs>
          <w:tab w:val="left" w:pos="1600"/>
        </w:tabs>
        <w:spacing w:after="240" w:line="276" w:lineRule="auto"/>
        <w:ind w:left="1080" w:hanging="720"/>
        <w:jc w:val="both"/>
        <w:rPr>
          <w:rFonts w:ascii="Arial" w:hAnsi="Arial" w:cs="Arial"/>
          <w:sz w:val="20"/>
          <w:szCs w:val="20"/>
        </w:rPr>
      </w:pPr>
    </w:p>
    <w:p w14:paraId="1C8CCD9C" w14:textId="5307A66A" w:rsidR="00E92A44" w:rsidRPr="00910509" w:rsidRDefault="006866C0" w:rsidP="00CF169A">
      <w:pPr>
        <w:tabs>
          <w:tab w:val="left" w:pos="1600"/>
        </w:tabs>
        <w:spacing w:after="240" w:line="276" w:lineRule="auto"/>
        <w:ind w:left="1080" w:hanging="720"/>
        <w:jc w:val="both"/>
        <w:rPr>
          <w:rFonts w:ascii="Arial" w:hAnsi="Arial" w:cs="Arial"/>
          <w:b/>
          <w:bCs/>
          <w:sz w:val="20"/>
          <w:szCs w:val="20"/>
        </w:rPr>
      </w:pPr>
      <w:r w:rsidRPr="00910509">
        <w:rPr>
          <w:rFonts w:ascii="Arial" w:hAnsi="Arial" w:cs="Arial"/>
          <w:b/>
          <w:bCs/>
          <w:sz w:val="20"/>
          <w:szCs w:val="20"/>
        </w:rPr>
        <w:t>CONTENIDO</w:t>
      </w:r>
    </w:p>
    <w:p w14:paraId="661E4763" w14:textId="30C5DFDB" w:rsidR="000E133D" w:rsidRPr="00910509" w:rsidRDefault="00BC6CC1">
      <w:pPr>
        <w:pStyle w:val="TDC1"/>
        <w:tabs>
          <w:tab w:val="left" w:pos="480"/>
          <w:tab w:val="right" w:leader="dot" w:pos="8828"/>
        </w:tabs>
        <w:rPr>
          <w:rFonts w:ascii="Arial" w:eastAsiaTheme="minorEastAsia" w:hAnsi="Arial" w:cs="Arial"/>
          <w:noProof/>
          <w:sz w:val="20"/>
          <w:szCs w:val="20"/>
        </w:rPr>
      </w:pPr>
      <w:r w:rsidRPr="00910509">
        <w:rPr>
          <w:rFonts w:ascii="Arial" w:hAnsi="Arial" w:cs="Arial"/>
          <w:sz w:val="20"/>
          <w:szCs w:val="20"/>
        </w:rPr>
        <w:fldChar w:fldCharType="begin"/>
      </w:r>
      <w:r w:rsidRPr="00910509">
        <w:rPr>
          <w:rFonts w:ascii="Arial" w:hAnsi="Arial" w:cs="Arial"/>
          <w:sz w:val="20"/>
          <w:szCs w:val="20"/>
        </w:rPr>
        <w:instrText xml:space="preserve"> TOC \o "1-3" \h \z \u </w:instrText>
      </w:r>
      <w:r w:rsidRPr="00910509">
        <w:rPr>
          <w:rFonts w:ascii="Arial" w:hAnsi="Arial" w:cs="Arial"/>
          <w:sz w:val="20"/>
          <w:szCs w:val="20"/>
        </w:rPr>
        <w:fldChar w:fldCharType="separate"/>
      </w:r>
      <w:hyperlink w:anchor="_Toc224677709" w:history="1">
        <w:r w:rsidRPr="00910509">
          <w:rPr>
            <w:rStyle w:val="Hipervnculo"/>
            <w:rFonts w:ascii="Arial" w:hAnsi="Arial" w:cs="Arial"/>
            <w:noProof/>
            <w:sz w:val="20"/>
            <w:szCs w:val="20"/>
          </w:rPr>
          <w:t>1.</w:t>
        </w:r>
        <w:r w:rsidRPr="00910509">
          <w:rPr>
            <w:rFonts w:ascii="Arial" w:eastAsiaTheme="minorEastAsia" w:hAnsi="Arial" w:cs="Arial"/>
            <w:noProof/>
            <w:sz w:val="20"/>
            <w:szCs w:val="20"/>
          </w:rPr>
          <w:tab/>
        </w:r>
        <w:r w:rsidRPr="00910509">
          <w:rPr>
            <w:rStyle w:val="Hipervnculo"/>
            <w:rFonts w:ascii="Arial" w:hAnsi="Arial" w:cs="Arial"/>
            <w:noProof/>
            <w:sz w:val="20"/>
            <w:szCs w:val="20"/>
          </w:rPr>
          <w:t>INTRODUCCIÓN Y OBJETO</w:t>
        </w:r>
        <w:r w:rsidRPr="00910509">
          <w:rPr>
            <w:rFonts w:ascii="Arial" w:hAnsi="Arial" w:cs="Arial"/>
            <w:noProof/>
            <w:webHidden/>
            <w:sz w:val="20"/>
            <w:szCs w:val="20"/>
          </w:rPr>
          <w:tab/>
        </w:r>
        <w:r w:rsidRPr="00910509">
          <w:rPr>
            <w:rFonts w:ascii="Arial" w:hAnsi="Arial" w:cs="Arial"/>
            <w:noProof/>
            <w:webHidden/>
            <w:sz w:val="20"/>
            <w:szCs w:val="20"/>
          </w:rPr>
          <w:fldChar w:fldCharType="begin"/>
        </w:r>
        <w:r w:rsidRPr="00910509">
          <w:rPr>
            <w:rFonts w:ascii="Arial" w:hAnsi="Arial" w:cs="Arial"/>
            <w:noProof/>
            <w:webHidden/>
            <w:sz w:val="20"/>
            <w:szCs w:val="20"/>
          </w:rPr>
          <w:instrText xml:space="preserve"> PAGEREF _Toc224677709 \h </w:instrText>
        </w:r>
        <w:r w:rsidRPr="00910509">
          <w:rPr>
            <w:rFonts w:ascii="Arial" w:hAnsi="Arial" w:cs="Arial"/>
            <w:noProof/>
            <w:webHidden/>
            <w:sz w:val="20"/>
            <w:szCs w:val="20"/>
          </w:rPr>
        </w:r>
        <w:r w:rsidRPr="00910509">
          <w:rPr>
            <w:rFonts w:ascii="Arial" w:hAnsi="Arial" w:cs="Arial"/>
            <w:noProof/>
            <w:webHidden/>
            <w:sz w:val="20"/>
            <w:szCs w:val="20"/>
          </w:rPr>
          <w:fldChar w:fldCharType="separate"/>
        </w:r>
        <w:r w:rsidR="005F036D">
          <w:rPr>
            <w:rFonts w:ascii="Arial" w:hAnsi="Arial" w:cs="Arial"/>
            <w:noProof/>
            <w:webHidden/>
            <w:sz w:val="20"/>
            <w:szCs w:val="20"/>
          </w:rPr>
          <w:t>2</w:t>
        </w:r>
        <w:r w:rsidRPr="00910509">
          <w:rPr>
            <w:rFonts w:ascii="Arial" w:hAnsi="Arial" w:cs="Arial"/>
            <w:noProof/>
            <w:webHidden/>
            <w:sz w:val="20"/>
            <w:szCs w:val="20"/>
          </w:rPr>
          <w:fldChar w:fldCharType="end"/>
        </w:r>
      </w:hyperlink>
    </w:p>
    <w:p w14:paraId="32A58BBD" w14:textId="7B7F1382" w:rsidR="000E133D" w:rsidRPr="00910509" w:rsidRDefault="005F036D">
      <w:pPr>
        <w:pStyle w:val="TDC1"/>
        <w:tabs>
          <w:tab w:val="left" w:pos="480"/>
          <w:tab w:val="right" w:leader="dot" w:pos="8828"/>
        </w:tabs>
        <w:rPr>
          <w:rFonts w:ascii="Arial" w:eastAsiaTheme="minorEastAsia" w:hAnsi="Arial" w:cs="Arial"/>
          <w:noProof/>
          <w:sz w:val="20"/>
          <w:szCs w:val="20"/>
        </w:rPr>
      </w:pPr>
      <w:hyperlink w:anchor="_Toc224677710" w:history="1">
        <w:r w:rsidR="000E133D" w:rsidRPr="00910509">
          <w:rPr>
            <w:rStyle w:val="Hipervnculo"/>
            <w:rFonts w:ascii="Arial" w:hAnsi="Arial" w:cs="Arial"/>
            <w:noProof/>
            <w:sz w:val="20"/>
            <w:szCs w:val="20"/>
          </w:rPr>
          <w:t>2.</w:t>
        </w:r>
        <w:r w:rsidR="000E133D" w:rsidRPr="00910509">
          <w:rPr>
            <w:rFonts w:ascii="Arial" w:eastAsiaTheme="minorEastAsia" w:hAnsi="Arial" w:cs="Arial"/>
            <w:noProof/>
            <w:sz w:val="20"/>
            <w:szCs w:val="20"/>
          </w:rPr>
          <w:tab/>
        </w:r>
        <w:r w:rsidR="000E133D" w:rsidRPr="00910509">
          <w:rPr>
            <w:rStyle w:val="Hipervnculo"/>
            <w:rFonts w:ascii="Arial" w:hAnsi="Arial" w:cs="Arial"/>
            <w:noProof/>
            <w:sz w:val="20"/>
            <w:szCs w:val="20"/>
          </w:rPr>
          <w:t>ARQUITECTURA HÍBRIDA DEL SISTEMA DE CAPTURA</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_Toc224677710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2</w:t>
        </w:r>
        <w:r w:rsidR="000E133D" w:rsidRPr="00910509">
          <w:rPr>
            <w:rFonts w:ascii="Arial" w:hAnsi="Arial" w:cs="Arial"/>
            <w:noProof/>
            <w:webHidden/>
            <w:sz w:val="20"/>
            <w:szCs w:val="20"/>
          </w:rPr>
          <w:fldChar w:fldCharType="end"/>
        </w:r>
      </w:hyperlink>
    </w:p>
    <w:p w14:paraId="13EEA548" w14:textId="7CD96714" w:rsidR="000E133D" w:rsidRPr="00910509" w:rsidRDefault="005F036D">
      <w:pPr>
        <w:pStyle w:val="TDC1"/>
        <w:tabs>
          <w:tab w:val="left" w:pos="480"/>
          <w:tab w:val="right" w:leader="dot" w:pos="8828"/>
        </w:tabs>
        <w:rPr>
          <w:rFonts w:ascii="Arial" w:eastAsiaTheme="minorEastAsia" w:hAnsi="Arial" w:cs="Arial"/>
          <w:noProof/>
          <w:sz w:val="20"/>
          <w:szCs w:val="20"/>
        </w:rPr>
      </w:pPr>
      <w:hyperlink w:anchor="_Toc224677711" w:history="1">
        <w:r w:rsidR="000E133D" w:rsidRPr="00910509">
          <w:rPr>
            <w:rStyle w:val="Hipervnculo"/>
            <w:rFonts w:ascii="Arial" w:hAnsi="Arial" w:cs="Arial"/>
            <w:noProof/>
            <w:sz w:val="20"/>
            <w:szCs w:val="20"/>
          </w:rPr>
          <w:t>3.</w:t>
        </w:r>
        <w:r w:rsidR="000E133D" w:rsidRPr="00910509">
          <w:rPr>
            <w:rFonts w:ascii="Arial" w:eastAsiaTheme="minorEastAsia" w:hAnsi="Arial" w:cs="Arial"/>
            <w:noProof/>
            <w:sz w:val="20"/>
            <w:szCs w:val="20"/>
          </w:rPr>
          <w:tab/>
        </w:r>
        <w:r w:rsidR="000E133D" w:rsidRPr="00910509">
          <w:rPr>
            <w:rStyle w:val="Hipervnculo"/>
            <w:rFonts w:ascii="Arial" w:hAnsi="Arial" w:cs="Arial"/>
            <w:noProof/>
            <w:sz w:val="20"/>
            <w:szCs w:val="20"/>
          </w:rPr>
          <w:t>DATASCOPE: HERRAMIENTA DIGITAL ESPECIALIZADA</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_Toc224677711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4</w:t>
        </w:r>
        <w:r w:rsidR="000E133D" w:rsidRPr="00910509">
          <w:rPr>
            <w:rFonts w:ascii="Arial" w:hAnsi="Arial" w:cs="Arial"/>
            <w:noProof/>
            <w:webHidden/>
            <w:sz w:val="20"/>
            <w:szCs w:val="20"/>
          </w:rPr>
          <w:fldChar w:fldCharType="end"/>
        </w:r>
      </w:hyperlink>
    </w:p>
    <w:p w14:paraId="454789E8" w14:textId="0AF64929" w:rsidR="000E133D" w:rsidRPr="00910509" w:rsidRDefault="005F036D">
      <w:pPr>
        <w:pStyle w:val="TDC2"/>
        <w:tabs>
          <w:tab w:val="right" w:leader="dot" w:pos="8828"/>
        </w:tabs>
        <w:rPr>
          <w:rFonts w:ascii="Arial" w:eastAsiaTheme="minorEastAsia" w:hAnsi="Arial" w:cs="Arial"/>
          <w:noProof/>
          <w:sz w:val="20"/>
          <w:szCs w:val="20"/>
        </w:rPr>
      </w:pPr>
      <w:hyperlink w:anchor="_Toc224677712" w:history="1">
        <w:r w:rsidR="000E133D" w:rsidRPr="00910509">
          <w:rPr>
            <w:rStyle w:val="Hipervnculo"/>
            <w:rFonts w:ascii="Arial" w:hAnsi="Arial" w:cs="Arial"/>
            <w:noProof/>
            <w:sz w:val="20"/>
            <w:szCs w:val="20"/>
          </w:rPr>
          <w:t>3.1. Funcionalidades Clave de DataScope</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_Toc224677712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4</w:t>
        </w:r>
        <w:r w:rsidR="000E133D" w:rsidRPr="00910509">
          <w:rPr>
            <w:rFonts w:ascii="Arial" w:hAnsi="Arial" w:cs="Arial"/>
            <w:noProof/>
            <w:webHidden/>
            <w:sz w:val="20"/>
            <w:szCs w:val="20"/>
          </w:rPr>
          <w:fldChar w:fldCharType="end"/>
        </w:r>
      </w:hyperlink>
    </w:p>
    <w:p w14:paraId="64825F72" w14:textId="3007B75D" w:rsidR="000E133D" w:rsidRPr="00910509" w:rsidRDefault="005F036D">
      <w:pPr>
        <w:pStyle w:val="TDC2"/>
        <w:tabs>
          <w:tab w:val="right" w:leader="dot" w:pos="8828"/>
        </w:tabs>
        <w:rPr>
          <w:rFonts w:ascii="Arial" w:eastAsiaTheme="minorEastAsia" w:hAnsi="Arial" w:cs="Arial"/>
          <w:noProof/>
          <w:sz w:val="20"/>
          <w:szCs w:val="20"/>
        </w:rPr>
      </w:pPr>
      <w:hyperlink w:anchor="_Toc224677713" w:history="1">
        <w:r w:rsidR="000E133D" w:rsidRPr="00910509">
          <w:rPr>
            <w:rStyle w:val="Hipervnculo"/>
            <w:rFonts w:ascii="Arial" w:hAnsi="Arial" w:cs="Arial"/>
            <w:noProof/>
            <w:sz w:val="20"/>
            <w:szCs w:val="20"/>
          </w:rPr>
          <w:t>3.2. Configuración del Módulo CATI</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_Toc224677713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5</w:t>
        </w:r>
        <w:r w:rsidR="000E133D" w:rsidRPr="00910509">
          <w:rPr>
            <w:rFonts w:ascii="Arial" w:hAnsi="Arial" w:cs="Arial"/>
            <w:noProof/>
            <w:webHidden/>
            <w:sz w:val="20"/>
            <w:szCs w:val="20"/>
          </w:rPr>
          <w:fldChar w:fldCharType="end"/>
        </w:r>
      </w:hyperlink>
    </w:p>
    <w:p w14:paraId="78949444" w14:textId="15EF98FC" w:rsidR="000E133D" w:rsidRPr="00910509" w:rsidRDefault="005F036D">
      <w:pPr>
        <w:pStyle w:val="TDC2"/>
        <w:tabs>
          <w:tab w:val="right" w:leader="dot" w:pos="8828"/>
        </w:tabs>
        <w:rPr>
          <w:rFonts w:ascii="Arial" w:eastAsiaTheme="minorEastAsia" w:hAnsi="Arial" w:cs="Arial"/>
          <w:noProof/>
          <w:sz w:val="20"/>
          <w:szCs w:val="20"/>
        </w:rPr>
      </w:pPr>
      <w:hyperlink w:anchor="_Toc224677714" w:history="1">
        <w:r w:rsidR="000E133D" w:rsidRPr="00910509">
          <w:rPr>
            <w:rStyle w:val="Hipervnculo"/>
            <w:rFonts w:ascii="Arial" w:hAnsi="Arial" w:cs="Arial"/>
            <w:noProof/>
            <w:sz w:val="20"/>
            <w:szCs w:val="20"/>
          </w:rPr>
          <w:t>3.3. Flujos Lógicos y Validadores Algorítmicos</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_Toc224677714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5</w:t>
        </w:r>
        <w:r w:rsidR="000E133D" w:rsidRPr="00910509">
          <w:rPr>
            <w:rFonts w:ascii="Arial" w:hAnsi="Arial" w:cs="Arial"/>
            <w:noProof/>
            <w:webHidden/>
            <w:sz w:val="20"/>
            <w:szCs w:val="20"/>
          </w:rPr>
          <w:fldChar w:fldCharType="end"/>
        </w:r>
      </w:hyperlink>
    </w:p>
    <w:p w14:paraId="7708FE91" w14:textId="3C0A45F7" w:rsidR="000E133D" w:rsidRPr="00910509" w:rsidRDefault="005F036D">
      <w:pPr>
        <w:pStyle w:val="TDC2"/>
        <w:tabs>
          <w:tab w:val="right" w:leader="dot" w:pos="8828"/>
        </w:tabs>
        <w:rPr>
          <w:rFonts w:ascii="Arial" w:eastAsiaTheme="minorEastAsia" w:hAnsi="Arial" w:cs="Arial"/>
          <w:noProof/>
          <w:sz w:val="20"/>
          <w:szCs w:val="20"/>
        </w:rPr>
      </w:pPr>
      <w:hyperlink w:anchor="_Toc224677715" w:history="1">
        <w:r w:rsidR="000E133D" w:rsidRPr="00910509">
          <w:rPr>
            <w:rStyle w:val="Hipervnculo"/>
            <w:rFonts w:ascii="Arial" w:hAnsi="Arial" w:cs="Arial"/>
            <w:noProof/>
            <w:sz w:val="20"/>
            <w:szCs w:val="20"/>
          </w:rPr>
          <w:t>3.4. Módulo de Habeas Data y Seguridad</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_Toc224677715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6</w:t>
        </w:r>
        <w:r w:rsidR="000E133D" w:rsidRPr="00910509">
          <w:rPr>
            <w:rFonts w:ascii="Arial" w:hAnsi="Arial" w:cs="Arial"/>
            <w:noProof/>
            <w:webHidden/>
            <w:sz w:val="20"/>
            <w:szCs w:val="20"/>
          </w:rPr>
          <w:fldChar w:fldCharType="end"/>
        </w:r>
      </w:hyperlink>
    </w:p>
    <w:p w14:paraId="2F1B0945" w14:textId="4D3947E0" w:rsidR="000E133D" w:rsidRPr="00910509" w:rsidRDefault="005F036D">
      <w:pPr>
        <w:pStyle w:val="TDC1"/>
        <w:tabs>
          <w:tab w:val="left" w:pos="480"/>
          <w:tab w:val="right" w:leader="dot" w:pos="8828"/>
        </w:tabs>
        <w:rPr>
          <w:rFonts w:ascii="Arial" w:eastAsiaTheme="minorEastAsia" w:hAnsi="Arial" w:cs="Arial"/>
          <w:noProof/>
          <w:sz w:val="20"/>
          <w:szCs w:val="20"/>
        </w:rPr>
      </w:pPr>
      <w:hyperlink w:anchor="_Toc224677716" w:history="1">
        <w:r w:rsidR="000E133D" w:rsidRPr="00910509">
          <w:rPr>
            <w:rStyle w:val="Hipervnculo"/>
            <w:rFonts w:ascii="Arial" w:hAnsi="Arial" w:cs="Arial"/>
            <w:noProof/>
            <w:sz w:val="20"/>
            <w:szCs w:val="20"/>
          </w:rPr>
          <w:t>4.</w:t>
        </w:r>
        <w:r w:rsidR="000E133D" w:rsidRPr="00910509">
          <w:rPr>
            <w:rFonts w:ascii="Arial" w:eastAsiaTheme="minorEastAsia" w:hAnsi="Arial" w:cs="Arial"/>
            <w:noProof/>
            <w:sz w:val="20"/>
            <w:szCs w:val="20"/>
          </w:rPr>
          <w:tab/>
        </w:r>
        <w:r w:rsidR="000E133D" w:rsidRPr="00910509">
          <w:rPr>
            <w:rStyle w:val="Hipervnculo"/>
            <w:rFonts w:ascii="Arial" w:hAnsi="Arial" w:cs="Arial"/>
            <w:noProof/>
            <w:sz w:val="20"/>
            <w:szCs w:val="20"/>
          </w:rPr>
          <w:t>HERRAMIENTAS ANALÓGICAS DE APOYO</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_Toc224677716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7</w:t>
        </w:r>
        <w:r w:rsidR="000E133D" w:rsidRPr="00910509">
          <w:rPr>
            <w:rFonts w:ascii="Arial" w:hAnsi="Arial" w:cs="Arial"/>
            <w:noProof/>
            <w:webHidden/>
            <w:sz w:val="20"/>
            <w:szCs w:val="20"/>
          </w:rPr>
          <w:fldChar w:fldCharType="end"/>
        </w:r>
      </w:hyperlink>
    </w:p>
    <w:p w14:paraId="3B3F7B00" w14:textId="6955C5D3" w:rsidR="000E133D" w:rsidRPr="00910509" w:rsidRDefault="005F036D">
      <w:pPr>
        <w:pStyle w:val="TDC2"/>
        <w:tabs>
          <w:tab w:val="right" w:leader="dot" w:pos="8828"/>
        </w:tabs>
        <w:rPr>
          <w:rFonts w:ascii="Arial" w:eastAsiaTheme="minorEastAsia" w:hAnsi="Arial" w:cs="Arial"/>
          <w:noProof/>
          <w:sz w:val="20"/>
          <w:szCs w:val="20"/>
        </w:rPr>
      </w:pPr>
      <w:hyperlink w:anchor="_Toc224677717" w:history="1">
        <w:r w:rsidR="000E133D" w:rsidRPr="00910509">
          <w:rPr>
            <w:rStyle w:val="Hipervnculo"/>
            <w:rFonts w:ascii="Arial" w:hAnsi="Arial" w:cs="Arial"/>
            <w:noProof/>
            <w:sz w:val="20"/>
            <w:szCs w:val="20"/>
          </w:rPr>
          <w:t>4.1. Guiones de Abordaje y Scripts de Campo</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_Toc224677717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7</w:t>
        </w:r>
        <w:r w:rsidR="000E133D" w:rsidRPr="00910509">
          <w:rPr>
            <w:rFonts w:ascii="Arial" w:hAnsi="Arial" w:cs="Arial"/>
            <w:noProof/>
            <w:webHidden/>
            <w:sz w:val="20"/>
            <w:szCs w:val="20"/>
          </w:rPr>
          <w:fldChar w:fldCharType="end"/>
        </w:r>
      </w:hyperlink>
    </w:p>
    <w:p w14:paraId="0D5E8E2A" w14:textId="2411299B" w:rsidR="000E133D" w:rsidRPr="00910509" w:rsidRDefault="005F036D">
      <w:pPr>
        <w:pStyle w:val="TDC2"/>
        <w:tabs>
          <w:tab w:val="right" w:leader="dot" w:pos="8828"/>
        </w:tabs>
        <w:rPr>
          <w:rFonts w:ascii="Arial" w:eastAsiaTheme="minorEastAsia" w:hAnsi="Arial" w:cs="Arial"/>
          <w:noProof/>
          <w:sz w:val="20"/>
          <w:szCs w:val="20"/>
        </w:rPr>
      </w:pPr>
      <w:hyperlink w:anchor="_Toc224677718" w:history="1">
        <w:r w:rsidR="000E133D" w:rsidRPr="00910509">
          <w:rPr>
            <w:rStyle w:val="Hipervnculo"/>
            <w:rFonts w:ascii="Arial" w:hAnsi="Arial" w:cs="Arial"/>
            <w:noProof/>
            <w:sz w:val="20"/>
            <w:szCs w:val="20"/>
          </w:rPr>
          <w:t>4.2. Plantillas de Control y Supervisión de Campo</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_Toc224677718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7</w:t>
        </w:r>
        <w:r w:rsidR="000E133D" w:rsidRPr="00910509">
          <w:rPr>
            <w:rFonts w:ascii="Arial" w:hAnsi="Arial" w:cs="Arial"/>
            <w:noProof/>
            <w:webHidden/>
            <w:sz w:val="20"/>
            <w:szCs w:val="20"/>
          </w:rPr>
          <w:fldChar w:fldCharType="end"/>
        </w:r>
      </w:hyperlink>
    </w:p>
    <w:p w14:paraId="7F808897" w14:textId="27D9E28E" w:rsidR="000E133D" w:rsidRPr="00910509" w:rsidRDefault="005F036D">
      <w:pPr>
        <w:pStyle w:val="TDC2"/>
        <w:tabs>
          <w:tab w:val="right" w:leader="dot" w:pos="8828"/>
        </w:tabs>
        <w:rPr>
          <w:rFonts w:ascii="Arial" w:eastAsiaTheme="minorEastAsia" w:hAnsi="Arial" w:cs="Arial"/>
          <w:noProof/>
          <w:sz w:val="20"/>
          <w:szCs w:val="20"/>
        </w:rPr>
      </w:pPr>
      <w:hyperlink w:anchor="_Toc224677719" w:history="1">
        <w:r w:rsidR="000E133D" w:rsidRPr="00910509">
          <w:rPr>
            <w:rStyle w:val="Hipervnculo"/>
            <w:rFonts w:ascii="Arial" w:hAnsi="Arial" w:cs="Arial"/>
            <w:noProof/>
            <w:sz w:val="20"/>
            <w:szCs w:val="20"/>
          </w:rPr>
          <w:t>4.3. Formularios Físicos de Respaldo</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_Toc224677719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10</w:t>
        </w:r>
        <w:r w:rsidR="000E133D" w:rsidRPr="00910509">
          <w:rPr>
            <w:rFonts w:ascii="Arial" w:hAnsi="Arial" w:cs="Arial"/>
            <w:noProof/>
            <w:webHidden/>
            <w:sz w:val="20"/>
            <w:szCs w:val="20"/>
          </w:rPr>
          <w:fldChar w:fldCharType="end"/>
        </w:r>
      </w:hyperlink>
    </w:p>
    <w:p w14:paraId="010516EC" w14:textId="169FFDD8" w:rsidR="000E133D" w:rsidRPr="00910509" w:rsidRDefault="005F036D">
      <w:pPr>
        <w:pStyle w:val="TDC1"/>
        <w:tabs>
          <w:tab w:val="left" w:pos="480"/>
          <w:tab w:val="right" w:leader="dot" w:pos="8828"/>
        </w:tabs>
        <w:rPr>
          <w:rFonts w:ascii="Arial" w:eastAsiaTheme="minorEastAsia" w:hAnsi="Arial" w:cs="Arial"/>
          <w:noProof/>
          <w:sz w:val="20"/>
          <w:szCs w:val="20"/>
        </w:rPr>
      </w:pPr>
      <w:hyperlink w:anchor="_Toc224677720" w:history="1">
        <w:r w:rsidR="000E133D" w:rsidRPr="00910509">
          <w:rPr>
            <w:rStyle w:val="Hipervnculo"/>
            <w:rFonts w:ascii="Arial" w:hAnsi="Arial" w:cs="Arial"/>
            <w:noProof/>
            <w:sz w:val="20"/>
            <w:szCs w:val="20"/>
          </w:rPr>
          <w:t>5.</w:t>
        </w:r>
        <w:r w:rsidR="000E133D" w:rsidRPr="00910509">
          <w:rPr>
            <w:rFonts w:ascii="Arial" w:eastAsiaTheme="minorEastAsia" w:hAnsi="Arial" w:cs="Arial"/>
            <w:noProof/>
            <w:sz w:val="20"/>
            <w:szCs w:val="20"/>
          </w:rPr>
          <w:tab/>
        </w:r>
        <w:r w:rsidR="000E133D" w:rsidRPr="00910509">
          <w:rPr>
            <w:rStyle w:val="Hipervnculo"/>
            <w:rFonts w:ascii="Arial" w:hAnsi="Arial" w:cs="Arial"/>
            <w:noProof/>
            <w:sz w:val="20"/>
            <w:szCs w:val="20"/>
          </w:rPr>
          <w:t>HERRAMIENTAS DE PROCESAMIENTO Y ANÁLISIS</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_Toc224677720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10</w:t>
        </w:r>
        <w:r w:rsidR="000E133D" w:rsidRPr="00910509">
          <w:rPr>
            <w:rFonts w:ascii="Arial" w:hAnsi="Arial" w:cs="Arial"/>
            <w:noProof/>
            <w:webHidden/>
            <w:sz w:val="20"/>
            <w:szCs w:val="20"/>
          </w:rPr>
          <w:fldChar w:fldCharType="end"/>
        </w:r>
      </w:hyperlink>
    </w:p>
    <w:p w14:paraId="3B4D1E32" w14:textId="2185BDBD" w:rsidR="000E133D" w:rsidRPr="00910509" w:rsidRDefault="005F036D">
      <w:pPr>
        <w:pStyle w:val="TDC2"/>
        <w:tabs>
          <w:tab w:val="right" w:leader="dot" w:pos="8828"/>
        </w:tabs>
        <w:rPr>
          <w:rFonts w:ascii="Arial" w:eastAsiaTheme="minorEastAsia" w:hAnsi="Arial" w:cs="Arial"/>
          <w:noProof/>
          <w:sz w:val="20"/>
          <w:szCs w:val="20"/>
        </w:rPr>
      </w:pPr>
      <w:hyperlink w:anchor="_Toc224677721" w:history="1">
        <w:r w:rsidR="000E133D" w:rsidRPr="00910509">
          <w:rPr>
            <w:rStyle w:val="Hipervnculo"/>
            <w:rFonts w:ascii="Arial" w:hAnsi="Arial" w:cs="Arial"/>
            <w:noProof/>
            <w:sz w:val="20"/>
            <w:szCs w:val="20"/>
          </w:rPr>
          <w:t>5.1. Microsoft 365 y Excel</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_Toc224677721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10</w:t>
        </w:r>
        <w:r w:rsidR="000E133D" w:rsidRPr="00910509">
          <w:rPr>
            <w:rFonts w:ascii="Arial" w:hAnsi="Arial" w:cs="Arial"/>
            <w:noProof/>
            <w:webHidden/>
            <w:sz w:val="20"/>
            <w:szCs w:val="20"/>
          </w:rPr>
          <w:fldChar w:fldCharType="end"/>
        </w:r>
      </w:hyperlink>
    </w:p>
    <w:p w14:paraId="188C426E" w14:textId="7F93D39E" w:rsidR="000E133D" w:rsidRPr="00910509" w:rsidRDefault="005F036D">
      <w:pPr>
        <w:pStyle w:val="TDC2"/>
        <w:tabs>
          <w:tab w:val="right" w:leader="dot" w:pos="8828"/>
        </w:tabs>
        <w:rPr>
          <w:rFonts w:ascii="Arial" w:eastAsiaTheme="minorEastAsia" w:hAnsi="Arial" w:cs="Arial"/>
          <w:noProof/>
          <w:sz w:val="20"/>
          <w:szCs w:val="20"/>
        </w:rPr>
      </w:pPr>
      <w:hyperlink w:anchor="_Toc224677722" w:history="1">
        <w:r w:rsidR="000E133D" w:rsidRPr="00910509">
          <w:rPr>
            <w:rStyle w:val="Hipervnculo"/>
            <w:rFonts w:ascii="Arial" w:hAnsi="Arial" w:cs="Arial"/>
            <w:noProof/>
            <w:sz w:val="20"/>
            <w:szCs w:val="20"/>
          </w:rPr>
          <w:t>5.2. Software Estadístico (R y SPSS)</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_Toc224677722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11</w:t>
        </w:r>
        <w:r w:rsidR="000E133D" w:rsidRPr="00910509">
          <w:rPr>
            <w:rFonts w:ascii="Arial" w:hAnsi="Arial" w:cs="Arial"/>
            <w:noProof/>
            <w:webHidden/>
            <w:sz w:val="20"/>
            <w:szCs w:val="20"/>
          </w:rPr>
          <w:fldChar w:fldCharType="end"/>
        </w:r>
      </w:hyperlink>
    </w:p>
    <w:p w14:paraId="57DD21DE" w14:textId="0B9B1100" w:rsidR="000E133D" w:rsidRPr="00910509" w:rsidRDefault="005F036D">
      <w:pPr>
        <w:pStyle w:val="TDC2"/>
        <w:tabs>
          <w:tab w:val="right" w:leader="dot" w:pos="8828"/>
        </w:tabs>
        <w:rPr>
          <w:rFonts w:ascii="Arial" w:eastAsiaTheme="minorEastAsia" w:hAnsi="Arial" w:cs="Arial"/>
          <w:noProof/>
          <w:sz w:val="20"/>
          <w:szCs w:val="20"/>
        </w:rPr>
      </w:pPr>
      <w:hyperlink w:anchor="_Toc224677723" w:history="1">
        <w:r w:rsidR="000E133D" w:rsidRPr="00910509">
          <w:rPr>
            <w:rStyle w:val="Hipervnculo"/>
            <w:rFonts w:ascii="Arial" w:hAnsi="Arial" w:cs="Arial"/>
            <w:noProof/>
            <w:sz w:val="20"/>
            <w:szCs w:val="20"/>
          </w:rPr>
          <w:t>5.3. Looker Studio para Monitoreo y Visualización</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_Toc224677723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11</w:t>
        </w:r>
        <w:r w:rsidR="000E133D" w:rsidRPr="00910509">
          <w:rPr>
            <w:rFonts w:ascii="Arial" w:hAnsi="Arial" w:cs="Arial"/>
            <w:noProof/>
            <w:webHidden/>
            <w:sz w:val="20"/>
            <w:szCs w:val="20"/>
          </w:rPr>
          <w:fldChar w:fldCharType="end"/>
        </w:r>
      </w:hyperlink>
    </w:p>
    <w:p w14:paraId="59692C6C" w14:textId="4D15F3A1" w:rsidR="000E133D" w:rsidRPr="00910509" w:rsidRDefault="005F036D">
      <w:pPr>
        <w:pStyle w:val="TDC1"/>
        <w:tabs>
          <w:tab w:val="left" w:pos="480"/>
          <w:tab w:val="right" w:leader="dot" w:pos="8828"/>
        </w:tabs>
        <w:rPr>
          <w:rFonts w:ascii="Arial" w:eastAsiaTheme="minorEastAsia" w:hAnsi="Arial" w:cs="Arial"/>
          <w:noProof/>
          <w:sz w:val="20"/>
          <w:szCs w:val="20"/>
        </w:rPr>
      </w:pPr>
      <w:hyperlink w:anchor="_Toc224677724" w:history="1">
        <w:r w:rsidR="000E133D" w:rsidRPr="00910509">
          <w:rPr>
            <w:rStyle w:val="Hipervnculo"/>
            <w:rFonts w:ascii="Arial" w:hAnsi="Arial" w:cs="Arial"/>
            <w:noProof/>
            <w:sz w:val="20"/>
            <w:szCs w:val="20"/>
          </w:rPr>
          <w:t>6.</w:t>
        </w:r>
        <w:r w:rsidR="000E133D" w:rsidRPr="00910509">
          <w:rPr>
            <w:rFonts w:ascii="Arial" w:eastAsiaTheme="minorEastAsia" w:hAnsi="Arial" w:cs="Arial"/>
            <w:noProof/>
            <w:sz w:val="20"/>
            <w:szCs w:val="20"/>
          </w:rPr>
          <w:tab/>
        </w:r>
        <w:r w:rsidR="000E133D" w:rsidRPr="00910509">
          <w:rPr>
            <w:rStyle w:val="Hipervnculo"/>
            <w:rFonts w:ascii="Arial" w:hAnsi="Arial" w:cs="Arial"/>
            <w:noProof/>
            <w:sz w:val="20"/>
            <w:szCs w:val="20"/>
          </w:rPr>
          <w:t>PROTOCOLOS DE INTEGRACIÓN Y SOBERANÍA DEL DATO</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_Toc224677724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12</w:t>
        </w:r>
        <w:r w:rsidR="000E133D" w:rsidRPr="00910509">
          <w:rPr>
            <w:rFonts w:ascii="Arial" w:hAnsi="Arial" w:cs="Arial"/>
            <w:noProof/>
            <w:webHidden/>
            <w:sz w:val="20"/>
            <w:szCs w:val="20"/>
          </w:rPr>
          <w:fldChar w:fldCharType="end"/>
        </w:r>
      </w:hyperlink>
    </w:p>
    <w:p w14:paraId="32D9FEDB" w14:textId="770AEF9E" w:rsidR="000E133D" w:rsidRPr="00910509" w:rsidRDefault="005F036D">
      <w:pPr>
        <w:pStyle w:val="TDC1"/>
        <w:tabs>
          <w:tab w:val="left" w:pos="480"/>
          <w:tab w:val="right" w:leader="dot" w:pos="8828"/>
        </w:tabs>
        <w:rPr>
          <w:rFonts w:ascii="Arial" w:eastAsiaTheme="minorEastAsia" w:hAnsi="Arial" w:cs="Arial"/>
          <w:noProof/>
          <w:sz w:val="20"/>
          <w:szCs w:val="20"/>
        </w:rPr>
      </w:pPr>
      <w:hyperlink w:anchor="_Toc224677725" w:history="1">
        <w:r w:rsidR="000E133D" w:rsidRPr="00910509">
          <w:rPr>
            <w:rStyle w:val="Hipervnculo"/>
            <w:rFonts w:ascii="Arial" w:hAnsi="Arial" w:cs="Arial"/>
            <w:noProof/>
            <w:sz w:val="20"/>
            <w:szCs w:val="20"/>
          </w:rPr>
          <w:t>7.</w:t>
        </w:r>
        <w:r w:rsidR="000E133D" w:rsidRPr="00910509">
          <w:rPr>
            <w:rFonts w:ascii="Arial" w:eastAsiaTheme="minorEastAsia" w:hAnsi="Arial" w:cs="Arial"/>
            <w:noProof/>
            <w:sz w:val="20"/>
            <w:szCs w:val="20"/>
          </w:rPr>
          <w:tab/>
        </w:r>
        <w:r w:rsidR="000E133D" w:rsidRPr="00910509">
          <w:rPr>
            <w:rStyle w:val="Hipervnculo"/>
            <w:rFonts w:ascii="Arial" w:hAnsi="Arial" w:cs="Arial"/>
            <w:noProof/>
            <w:sz w:val="20"/>
            <w:szCs w:val="20"/>
          </w:rPr>
          <w:t>CONCLUSIONES Y RECOMENDACIONES TÉCNICAS</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_Toc224677725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13</w:t>
        </w:r>
        <w:r w:rsidR="000E133D" w:rsidRPr="00910509">
          <w:rPr>
            <w:rFonts w:ascii="Arial" w:hAnsi="Arial" w:cs="Arial"/>
            <w:noProof/>
            <w:webHidden/>
            <w:sz w:val="20"/>
            <w:szCs w:val="20"/>
          </w:rPr>
          <w:fldChar w:fldCharType="end"/>
        </w:r>
      </w:hyperlink>
    </w:p>
    <w:p w14:paraId="7012E64E" w14:textId="3DF125AD" w:rsidR="000E133D" w:rsidRPr="00910509" w:rsidRDefault="005F036D">
      <w:pPr>
        <w:pStyle w:val="TDC1"/>
        <w:tabs>
          <w:tab w:val="left" w:pos="480"/>
          <w:tab w:val="right" w:leader="dot" w:pos="8828"/>
        </w:tabs>
        <w:rPr>
          <w:rFonts w:ascii="Arial" w:eastAsiaTheme="minorEastAsia" w:hAnsi="Arial" w:cs="Arial"/>
          <w:noProof/>
          <w:sz w:val="20"/>
          <w:szCs w:val="20"/>
        </w:rPr>
      </w:pPr>
      <w:hyperlink w:anchor="_Toc224677726" w:history="1">
        <w:r w:rsidR="000E133D" w:rsidRPr="00910509">
          <w:rPr>
            <w:rStyle w:val="Hipervnculo"/>
            <w:rFonts w:ascii="Arial" w:hAnsi="Arial" w:cs="Arial"/>
            <w:noProof/>
            <w:sz w:val="20"/>
            <w:szCs w:val="20"/>
          </w:rPr>
          <w:t>4.</w:t>
        </w:r>
        <w:r w:rsidR="000E133D" w:rsidRPr="00910509">
          <w:rPr>
            <w:rFonts w:ascii="Arial" w:eastAsiaTheme="minorEastAsia" w:hAnsi="Arial" w:cs="Arial"/>
            <w:noProof/>
            <w:sz w:val="20"/>
            <w:szCs w:val="20"/>
          </w:rPr>
          <w:tab/>
        </w:r>
        <w:r w:rsidR="000E133D" w:rsidRPr="00910509">
          <w:rPr>
            <w:rStyle w:val="Hipervnculo"/>
            <w:rFonts w:ascii="Arial" w:hAnsi="Arial" w:cs="Arial"/>
            <w:noProof/>
            <w:sz w:val="20"/>
            <w:szCs w:val="20"/>
          </w:rPr>
          <w:t>BIBLIOGRAFÍA</w:t>
        </w:r>
        <w:r w:rsidR="000E133D" w:rsidRPr="00910509">
          <w:rPr>
            <w:rFonts w:ascii="Arial" w:hAnsi="Arial" w:cs="Arial"/>
            <w:noProof/>
            <w:webHidden/>
            <w:sz w:val="20"/>
            <w:szCs w:val="20"/>
          </w:rPr>
          <w:tab/>
        </w:r>
        <w:r w:rsidR="000E133D" w:rsidRPr="00910509">
          <w:rPr>
            <w:rFonts w:ascii="Arial" w:hAnsi="Arial" w:cs="Arial"/>
            <w:noProof/>
            <w:webHidden/>
            <w:sz w:val="20"/>
            <w:szCs w:val="20"/>
          </w:rPr>
          <w:fldChar w:fldCharType="begin"/>
        </w:r>
        <w:r w:rsidR="000E133D" w:rsidRPr="00910509">
          <w:rPr>
            <w:rFonts w:ascii="Arial" w:hAnsi="Arial" w:cs="Arial"/>
            <w:noProof/>
            <w:webHidden/>
            <w:sz w:val="20"/>
            <w:szCs w:val="20"/>
          </w:rPr>
          <w:instrText xml:space="preserve"> PAGEREF _Toc224677726 \h </w:instrText>
        </w:r>
        <w:r w:rsidR="000E133D" w:rsidRPr="00910509">
          <w:rPr>
            <w:rFonts w:ascii="Arial" w:hAnsi="Arial" w:cs="Arial"/>
            <w:noProof/>
            <w:webHidden/>
            <w:sz w:val="20"/>
            <w:szCs w:val="20"/>
          </w:rPr>
        </w:r>
        <w:r w:rsidR="000E133D" w:rsidRPr="00910509">
          <w:rPr>
            <w:rFonts w:ascii="Arial" w:hAnsi="Arial" w:cs="Arial"/>
            <w:noProof/>
            <w:webHidden/>
            <w:sz w:val="20"/>
            <w:szCs w:val="20"/>
          </w:rPr>
          <w:fldChar w:fldCharType="separate"/>
        </w:r>
        <w:r>
          <w:rPr>
            <w:rFonts w:ascii="Arial" w:hAnsi="Arial" w:cs="Arial"/>
            <w:noProof/>
            <w:webHidden/>
            <w:sz w:val="20"/>
            <w:szCs w:val="20"/>
          </w:rPr>
          <w:t>14</w:t>
        </w:r>
        <w:r w:rsidR="000E133D" w:rsidRPr="00910509">
          <w:rPr>
            <w:rFonts w:ascii="Arial" w:hAnsi="Arial" w:cs="Arial"/>
            <w:noProof/>
            <w:webHidden/>
            <w:sz w:val="20"/>
            <w:szCs w:val="20"/>
          </w:rPr>
          <w:fldChar w:fldCharType="end"/>
        </w:r>
      </w:hyperlink>
    </w:p>
    <w:p w14:paraId="602B727A" w14:textId="201A3ADE" w:rsidR="000D137C" w:rsidRDefault="00BC6CC1" w:rsidP="00CF169A">
      <w:pPr>
        <w:tabs>
          <w:tab w:val="left" w:pos="1600"/>
        </w:tabs>
        <w:spacing w:after="240" w:line="276" w:lineRule="auto"/>
        <w:jc w:val="both"/>
        <w:rPr>
          <w:rFonts w:ascii="Arial" w:hAnsi="Arial" w:cs="Arial"/>
          <w:sz w:val="20"/>
          <w:szCs w:val="20"/>
        </w:rPr>
      </w:pPr>
      <w:r w:rsidRPr="00910509">
        <w:rPr>
          <w:rFonts w:ascii="Arial" w:hAnsi="Arial" w:cs="Arial"/>
          <w:sz w:val="20"/>
          <w:szCs w:val="20"/>
        </w:rPr>
        <w:fldChar w:fldCharType="end"/>
      </w:r>
    </w:p>
    <w:p w14:paraId="60382800" w14:textId="78983484" w:rsidR="00910509" w:rsidRPr="00910509" w:rsidRDefault="00910509" w:rsidP="00CF169A">
      <w:pPr>
        <w:tabs>
          <w:tab w:val="left" w:pos="1600"/>
        </w:tabs>
        <w:spacing w:after="240" w:line="276" w:lineRule="auto"/>
        <w:jc w:val="both"/>
        <w:rPr>
          <w:rFonts w:ascii="Arial" w:hAnsi="Arial" w:cs="Arial"/>
          <w:sz w:val="20"/>
          <w:szCs w:val="20"/>
        </w:rPr>
      </w:pPr>
      <w:r>
        <w:rPr>
          <w:rFonts w:ascii="Arial" w:hAnsi="Arial" w:cs="Arial"/>
          <w:sz w:val="20"/>
          <w:szCs w:val="20"/>
        </w:rPr>
        <w:t>Índice de tablas</w:t>
      </w:r>
    </w:p>
    <w:p w14:paraId="605C9E3E" w14:textId="42684E8A" w:rsidR="00910509" w:rsidRPr="00910509" w:rsidRDefault="00910509" w:rsidP="005F036D">
      <w:pPr>
        <w:pStyle w:val="Tabladeilustraciones"/>
        <w:tabs>
          <w:tab w:val="right" w:leader="dot" w:pos="8828"/>
        </w:tabs>
        <w:spacing w:line="360" w:lineRule="auto"/>
        <w:rPr>
          <w:rFonts w:ascii="Arial" w:eastAsiaTheme="minorEastAsia" w:hAnsi="Arial" w:cs="Arial"/>
          <w:noProof/>
          <w:kern w:val="2"/>
          <w:sz w:val="20"/>
          <w:szCs w:val="20"/>
          <w14:ligatures w14:val="standardContextual"/>
        </w:rPr>
      </w:pPr>
      <w:r w:rsidRPr="00910509">
        <w:rPr>
          <w:rFonts w:ascii="Arial" w:hAnsi="Arial" w:cs="Arial"/>
          <w:sz w:val="20"/>
          <w:szCs w:val="20"/>
        </w:rPr>
        <w:fldChar w:fldCharType="begin"/>
      </w:r>
      <w:r w:rsidRPr="00910509">
        <w:rPr>
          <w:rFonts w:ascii="Arial" w:hAnsi="Arial" w:cs="Arial"/>
          <w:sz w:val="20"/>
          <w:szCs w:val="20"/>
        </w:rPr>
        <w:instrText xml:space="preserve"> TOC \h \z \c "Tabla" </w:instrText>
      </w:r>
      <w:r w:rsidRPr="00910509">
        <w:rPr>
          <w:rFonts w:ascii="Arial" w:hAnsi="Arial" w:cs="Arial"/>
          <w:sz w:val="20"/>
          <w:szCs w:val="20"/>
        </w:rPr>
        <w:fldChar w:fldCharType="separate"/>
      </w:r>
      <w:hyperlink w:anchor="_Toc227686961" w:history="1">
        <w:r w:rsidRPr="00910509">
          <w:rPr>
            <w:rStyle w:val="Hipervnculo"/>
            <w:rFonts w:ascii="Arial" w:hAnsi="Arial" w:cs="Arial"/>
            <w:noProof/>
            <w:sz w:val="20"/>
            <w:szCs w:val="20"/>
          </w:rPr>
          <w:t>Tabla 1. Flujo de proceso para la gestión de la pérdida de conectividad</w:t>
        </w:r>
        <w:r w:rsidRPr="00910509">
          <w:rPr>
            <w:rFonts w:ascii="Arial" w:hAnsi="Arial" w:cs="Arial"/>
            <w:noProof/>
            <w:webHidden/>
            <w:sz w:val="20"/>
            <w:szCs w:val="20"/>
          </w:rPr>
          <w:tab/>
        </w:r>
        <w:r w:rsidRPr="00910509">
          <w:rPr>
            <w:rFonts w:ascii="Arial" w:hAnsi="Arial" w:cs="Arial"/>
            <w:noProof/>
            <w:webHidden/>
            <w:sz w:val="20"/>
            <w:szCs w:val="20"/>
          </w:rPr>
          <w:fldChar w:fldCharType="begin"/>
        </w:r>
        <w:r w:rsidRPr="00910509">
          <w:rPr>
            <w:rFonts w:ascii="Arial" w:hAnsi="Arial" w:cs="Arial"/>
            <w:noProof/>
            <w:webHidden/>
            <w:sz w:val="20"/>
            <w:szCs w:val="20"/>
          </w:rPr>
          <w:instrText xml:space="preserve"> PAGEREF _Toc227686961 \h </w:instrText>
        </w:r>
        <w:r w:rsidRPr="00910509">
          <w:rPr>
            <w:rFonts w:ascii="Arial" w:hAnsi="Arial" w:cs="Arial"/>
            <w:noProof/>
            <w:webHidden/>
            <w:sz w:val="20"/>
            <w:szCs w:val="20"/>
          </w:rPr>
        </w:r>
        <w:r w:rsidRPr="00910509">
          <w:rPr>
            <w:rFonts w:ascii="Arial" w:hAnsi="Arial" w:cs="Arial"/>
            <w:noProof/>
            <w:webHidden/>
            <w:sz w:val="20"/>
            <w:szCs w:val="20"/>
          </w:rPr>
          <w:fldChar w:fldCharType="separate"/>
        </w:r>
        <w:r w:rsidR="005F036D">
          <w:rPr>
            <w:rFonts w:ascii="Arial" w:hAnsi="Arial" w:cs="Arial"/>
            <w:noProof/>
            <w:webHidden/>
            <w:sz w:val="20"/>
            <w:szCs w:val="20"/>
          </w:rPr>
          <w:t>3</w:t>
        </w:r>
        <w:r w:rsidRPr="00910509">
          <w:rPr>
            <w:rFonts w:ascii="Arial" w:hAnsi="Arial" w:cs="Arial"/>
            <w:noProof/>
            <w:webHidden/>
            <w:sz w:val="20"/>
            <w:szCs w:val="20"/>
          </w:rPr>
          <w:fldChar w:fldCharType="end"/>
        </w:r>
      </w:hyperlink>
    </w:p>
    <w:p w14:paraId="5C2F8AE3" w14:textId="1DE597C2" w:rsidR="00910509" w:rsidRPr="00910509" w:rsidRDefault="005F036D" w:rsidP="005F036D">
      <w:pPr>
        <w:pStyle w:val="Tabladeilustraciones"/>
        <w:tabs>
          <w:tab w:val="right" w:leader="dot" w:pos="8828"/>
        </w:tabs>
        <w:spacing w:line="360" w:lineRule="auto"/>
        <w:rPr>
          <w:rFonts w:ascii="Arial" w:eastAsiaTheme="minorEastAsia" w:hAnsi="Arial" w:cs="Arial"/>
          <w:noProof/>
          <w:kern w:val="2"/>
          <w:sz w:val="20"/>
          <w:szCs w:val="20"/>
          <w14:ligatures w14:val="standardContextual"/>
        </w:rPr>
      </w:pPr>
      <w:hyperlink w:anchor="_Toc227686962" w:history="1">
        <w:r w:rsidR="00910509" w:rsidRPr="00910509">
          <w:rPr>
            <w:rStyle w:val="Hipervnculo"/>
            <w:rFonts w:ascii="Arial" w:hAnsi="Arial" w:cs="Arial"/>
            <w:noProof/>
            <w:sz w:val="20"/>
            <w:szCs w:val="20"/>
          </w:rPr>
          <w:t>Tabla 2. Jerarquía de roles y restricciones de acceso en DataScope</w:t>
        </w:r>
        <w:r w:rsidR="00910509" w:rsidRPr="00910509">
          <w:rPr>
            <w:rFonts w:ascii="Arial" w:hAnsi="Arial" w:cs="Arial"/>
            <w:noProof/>
            <w:webHidden/>
            <w:sz w:val="20"/>
            <w:szCs w:val="20"/>
          </w:rPr>
          <w:tab/>
        </w:r>
        <w:r w:rsidR="00910509" w:rsidRPr="00910509">
          <w:rPr>
            <w:rFonts w:ascii="Arial" w:hAnsi="Arial" w:cs="Arial"/>
            <w:noProof/>
            <w:webHidden/>
            <w:sz w:val="20"/>
            <w:szCs w:val="20"/>
          </w:rPr>
          <w:fldChar w:fldCharType="begin"/>
        </w:r>
        <w:r w:rsidR="00910509" w:rsidRPr="00910509">
          <w:rPr>
            <w:rFonts w:ascii="Arial" w:hAnsi="Arial" w:cs="Arial"/>
            <w:noProof/>
            <w:webHidden/>
            <w:sz w:val="20"/>
            <w:szCs w:val="20"/>
          </w:rPr>
          <w:instrText xml:space="preserve"> PAGEREF _Toc227686962 \h </w:instrText>
        </w:r>
        <w:r w:rsidR="00910509" w:rsidRPr="00910509">
          <w:rPr>
            <w:rFonts w:ascii="Arial" w:hAnsi="Arial" w:cs="Arial"/>
            <w:noProof/>
            <w:webHidden/>
            <w:sz w:val="20"/>
            <w:szCs w:val="20"/>
          </w:rPr>
        </w:r>
        <w:r w:rsidR="00910509" w:rsidRPr="00910509">
          <w:rPr>
            <w:rFonts w:ascii="Arial" w:hAnsi="Arial" w:cs="Arial"/>
            <w:noProof/>
            <w:webHidden/>
            <w:sz w:val="20"/>
            <w:szCs w:val="20"/>
          </w:rPr>
          <w:fldChar w:fldCharType="separate"/>
        </w:r>
        <w:r>
          <w:rPr>
            <w:rFonts w:ascii="Arial" w:hAnsi="Arial" w:cs="Arial"/>
            <w:noProof/>
            <w:webHidden/>
            <w:sz w:val="20"/>
            <w:szCs w:val="20"/>
          </w:rPr>
          <w:t>6</w:t>
        </w:r>
        <w:r w:rsidR="00910509" w:rsidRPr="00910509">
          <w:rPr>
            <w:rFonts w:ascii="Arial" w:hAnsi="Arial" w:cs="Arial"/>
            <w:noProof/>
            <w:webHidden/>
            <w:sz w:val="20"/>
            <w:szCs w:val="20"/>
          </w:rPr>
          <w:fldChar w:fldCharType="end"/>
        </w:r>
      </w:hyperlink>
    </w:p>
    <w:p w14:paraId="26F0028E" w14:textId="4AA59647" w:rsidR="00910509" w:rsidRPr="00910509" w:rsidRDefault="005F036D" w:rsidP="005F036D">
      <w:pPr>
        <w:pStyle w:val="Tabladeilustraciones"/>
        <w:tabs>
          <w:tab w:val="right" w:leader="dot" w:pos="8828"/>
        </w:tabs>
        <w:spacing w:line="360" w:lineRule="auto"/>
        <w:rPr>
          <w:rFonts w:ascii="Arial" w:eastAsiaTheme="minorEastAsia" w:hAnsi="Arial" w:cs="Arial"/>
          <w:noProof/>
          <w:kern w:val="2"/>
          <w:sz w:val="20"/>
          <w:szCs w:val="20"/>
          <w14:ligatures w14:val="standardContextual"/>
        </w:rPr>
      </w:pPr>
      <w:hyperlink w:anchor="_Toc227686963" w:history="1">
        <w:r w:rsidR="00910509" w:rsidRPr="00910509">
          <w:rPr>
            <w:rStyle w:val="Hipervnculo"/>
            <w:rFonts w:ascii="Arial" w:hAnsi="Arial" w:cs="Arial"/>
            <w:noProof/>
            <w:sz w:val="20"/>
            <w:szCs w:val="20"/>
          </w:rPr>
          <w:t>Tabla 3. Modelo A — Hoja de Control Diario por Encuestador</w:t>
        </w:r>
        <w:r w:rsidR="00910509" w:rsidRPr="00910509">
          <w:rPr>
            <w:rFonts w:ascii="Arial" w:hAnsi="Arial" w:cs="Arial"/>
            <w:noProof/>
            <w:webHidden/>
            <w:sz w:val="20"/>
            <w:szCs w:val="20"/>
          </w:rPr>
          <w:tab/>
        </w:r>
        <w:r w:rsidR="00910509" w:rsidRPr="00910509">
          <w:rPr>
            <w:rFonts w:ascii="Arial" w:hAnsi="Arial" w:cs="Arial"/>
            <w:noProof/>
            <w:webHidden/>
            <w:sz w:val="20"/>
            <w:szCs w:val="20"/>
          </w:rPr>
          <w:fldChar w:fldCharType="begin"/>
        </w:r>
        <w:r w:rsidR="00910509" w:rsidRPr="00910509">
          <w:rPr>
            <w:rFonts w:ascii="Arial" w:hAnsi="Arial" w:cs="Arial"/>
            <w:noProof/>
            <w:webHidden/>
            <w:sz w:val="20"/>
            <w:szCs w:val="20"/>
          </w:rPr>
          <w:instrText xml:space="preserve"> PAGEREF _Toc227686963 \h </w:instrText>
        </w:r>
        <w:r w:rsidR="00910509" w:rsidRPr="00910509">
          <w:rPr>
            <w:rFonts w:ascii="Arial" w:hAnsi="Arial" w:cs="Arial"/>
            <w:noProof/>
            <w:webHidden/>
            <w:sz w:val="20"/>
            <w:szCs w:val="20"/>
          </w:rPr>
        </w:r>
        <w:r w:rsidR="00910509" w:rsidRPr="00910509">
          <w:rPr>
            <w:rFonts w:ascii="Arial" w:hAnsi="Arial" w:cs="Arial"/>
            <w:noProof/>
            <w:webHidden/>
            <w:sz w:val="20"/>
            <w:szCs w:val="20"/>
          </w:rPr>
          <w:fldChar w:fldCharType="separate"/>
        </w:r>
        <w:r>
          <w:rPr>
            <w:rFonts w:ascii="Arial" w:hAnsi="Arial" w:cs="Arial"/>
            <w:noProof/>
            <w:webHidden/>
            <w:sz w:val="20"/>
            <w:szCs w:val="20"/>
          </w:rPr>
          <w:t>8</w:t>
        </w:r>
        <w:r w:rsidR="00910509" w:rsidRPr="00910509">
          <w:rPr>
            <w:rFonts w:ascii="Arial" w:hAnsi="Arial" w:cs="Arial"/>
            <w:noProof/>
            <w:webHidden/>
            <w:sz w:val="20"/>
            <w:szCs w:val="20"/>
          </w:rPr>
          <w:fldChar w:fldCharType="end"/>
        </w:r>
      </w:hyperlink>
    </w:p>
    <w:p w14:paraId="609EBE20" w14:textId="3360012C" w:rsidR="00910509" w:rsidRPr="00910509" w:rsidRDefault="005F036D" w:rsidP="005F036D">
      <w:pPr>
        <w:pStyle w:val="Tabladeilustraciones"/>
        <w:tabs>
          <w:tab w:val="right" w:leader="dot" w:pos="8828"/>
        </w:tabs>
        <w:spacing w:line="360" w:lineRule="auto"/>
        <w:rPr>
          <w:rFonts w:ascii="Arial" w:eastAsiaTheme="minorEastAsia" w:hAnsi="Arial" w:cs="Arial"/>
          <w:noProof/>
          <w:kern w:val="2"/>
          <w:sz w:val="20"/>
          <w:szCs w:val="20"/>
          <w14:ligatures w14:val="standardContextual"/>
        </w:rPr>
      </w:pPr>
      <w:hyperlink w:anchor="_Toc227686964" w:history="1">
        <w:r w:rsidR="00910509" w:rsidRPr="00910509">
          <w:rPr>
            <w:rStyle w:val="Hipervnculo"/>
            <w:rFonts w:ascii="Arial" w:hAnsi="Arial" w:cs="Arial"/>
            <w:noProof/>
            <w:sz w:val="20"/>
            <w:szCs w:val="20"/>
          </w:rPr>
          <w:t>Tabla 4. Modelo B — Lista de Chequeo de Calidad de Aplicación</w:t>
        </w:r>
        <w:r w:rsidR="00910509" w:rsidRPr="00910509">
          <w:rPr>
            <w:rFonts w:ascii="Arial" w:hAnsi="Arial" w:cs="Arial"/>
            <w:noProof/>
            <w:webHidden/>
            <w:sz w:val="20"/>
            <w:szCs w:val="20"/>
          </w:rPr>
          <w:tab/>
        </w:r>
        <w:r w:rsidR="00910509" w:rsidRPr="00910509">
          <w:rPr>
            <w:rFonts w:ascii="Arial" w:hAnsi="Arial" w:cs="Arial"/>
            <w:noProof/>
            <w:webHidden/>
            <w:sz w:val="20"/>
            <w:szCs w:val="20"/>
          </w:rPr>
          <w:fldChar w:fldCharType="begin"/>
        </w:r>
        <w:r w:rsidR="00910509" w:rsidRPr="00910509">
          <w:rPr>
            <w:rFonts w:ascii="Arial" w:hAnsi="Arial" w:cs="Arial"/>
            <w:noProof/>
            <w:webHidden/>
            <w:sz w:val="20"/>
            <w:szCs w:val="20"/>
          </w:rPr>
          <w:instrText xml:space="preserve"> PAGEREF _Toc227686964 \h </w:instrText>
        </w:r>
        <w:r w:rsidR="00910509" w:rsidRPr="00910509">
          <w:rPr>
            <w:rFonts w:ascii="Arial" w:hAnsi="Arial" w:cs="Arial"/>
            <w:noProof/>
            <w:webHidden/>
            <w:sz w:val="20"/>
            <w:szCs w:val="20"/>
          </w:rPr>
        </w:r>
        <w:r w:rsidR="00910509" w:rsidRPr="00910509">
          <w:rPr>
            <w:rFonts w:ascii="Arial" w:hAnsi="Arial" w:cs="Arial"/>
            <w:noProof/>
            <w:webHidden/>
            <w:sz w:val="20"/>
            <w:szCs w:val="20"/>
          </w:rPr>
          <w:fldChar w:fldCharType="separate"/>
        </w:r>
        <w:r>
          <w:rPr>
            <w:rFonts w:ascii="Arial" w:hAnsi="Arial" w:cs="Arial"/>
            <w:noProof/>
            <w:webHidden/>
            <w:sz w:val="20"/>
            <w:szCs w:val="20"/>
          </w:rPr>
          <w:t>8</w:t>
        </w:r>
        <w:r w:rsidR="00910509" w:rsidRPr="00910509">
          <w:rPr>
            <w:rFonts w:ascii="Arial" w:hAnsi="Arial" w:cs="Arial"/>
            <w:noProof/>
            <w:webHidden/>
            <w:sz w:val="20"/>
            <w:szCs w:val="20"/>
          </w:rPr>
          <w:fldChar w:fldCharType="end"/>
        </w:r>
      </w:hyperlink>
    </w:p>
    <w:p w14:paraId="44F0C8D6" w14:textId="733972F3" w:rsidR="00910509" w:rsidRPr="00910509" w:rsidRDefault="005F036D" w:rsidP="005F036D">
      <w:pPr>
        <w:pStyle w:val="Tabladeilustraciones"/>
        <w:tabs>
          <w:tab w:val="right" w:leader="dot" w:pos="8828"/>
        </w:tabs>
        <w:spacing w:line="360" w:lineRule="auto"/>
        <w:rPr>
          <w:rFonts w:ascii="Arial" w:eastAsiaTheme="minorEastAsia" w:hAnsi="Arial" w:cs="Arial"/>
          <w:noProof/>
          <w:kern w:val="2"/>
          <w:sz w:val="20"/>
          <w:szCs w:val="20"/>
          <w14:ligatures w14:val="standardContextual"/>
        </w:rPr>
      </w:pPr>
      <w:hyperlink w:anchor="_Toc227686965" w:history="1">
        <w:r w:rsidR="00910509" w:rsidRPr="00910509">
          <w:rPr>
            <w:rStyle w:val="Hipervnculo"/>
            <w:rFonts w:ascii="Arial" w:hAnsi="Arial" w:cs="Arial"/>
            <w:noProof/>
            <w:sz w:val="20"/>
            <w:szCs w:val="20"/>
          </w:rPr>
          <w:t>Tabla 5. Modelo C — Plantilla de Registro de Incidencias de Campo</w:t>
        </w:r>
        <w:r w:rsidR="00910509" w:rsidRPr="00910509">
          <w:rPr>
            <w:rFonts w:ascii="Arial" w:hAnsi="Arial" w:cs="Arial"/>
            <w:noProof/>
            <w:webHidden/>
            <w:sz w:val="20"/>
            <w:szCs w:val="20"/>
          </w:rPr>
          <w:tab/>
        </w:r>
        <w:r w:rsidR="00910509" w:rsidRPr="00910509">
          <w:rPr>
            <w:rFonts w:ascii="Arial" w:hAnsi="Arial" w:cs="Arial"/>
            <w:noProof/>
            <w:webHidden/>
            <w:sz w:val="20"/>
            <w:szCs w:val="20"/>
          </w:rPr>
          <w:fldChar w:fldCharType="begin"/>
        </w:r>
        <w:r w:rsidR="00910509" w:rsidRPr="00910509">
          <w:rPr>
            <w:rFonts w:ascii="Arial" w:hAnsi="Arial" w:cs="Arial"/>
            <w:noProof/>
            <w:webHidden/>
            <w:sz w:val="20"/>
            <w:szCs w:val="20"/>
          </w:rPr>
          <w:instrText xml:space="preserve"> PAGEREF _Toc227686965 \h </w:instrText>
        </w:r>
        <w:r w:rsidR="00910509" w:rsidRPr="00910509">
          <w:rPr>
            <w:rFonts w:ascii="Arial" w:hAnsi="Arial" w:cs="Arial"/>
            <w:noProof/>
            <w:webHidden/>
            <w:sz w:val="20"/>
            <w:szCs w:val="20"/>
          </w:rPr>
        </w:r>
        <w:r w:rsidR="00910509" w:rsidRPr="00910509">
          <w:rPr>
            <w:rFonts w:ascii="Arial" w:hAnsi="Arial" w:cs="Arial"/>
            <w:noProof/>
            <w:webHidden/>
            <w:sz w:val="20"/>
            <w:szCs w:val="20"/>
          </w:rPr>
          <w:fldChar w:fldCharType="separate"/>
        </w:r>
        <w:r>
          <w:rPr>
            <w:rFonts w:ascii="Arial" w:hAnsi="Arial" w:cs="Arial"/>
            <w:noProof/>
            <w:webHidden/>
            <w:sz w:val="20"/>
            <w:szCs w:val="20"/>
          </w:rPr>
          <w:t>9</w:t>
        </w:r>
        <w:r w:rsidR="00910509" w:rsidRPr="00910509">
          <w:rPr>
            <w:rFonts w:ascii="Arial" w:hAnsi="Arial" w:cs="Arial"/>
            <w:noProof/>
            <w:webHidden/>
            <w:sz w:val="20"/>
            <w:szCs w:val="20"/>
          </w:rPr>
          <w:fldChar w:fldCharType="end"/>
        </w:r>
      </w:hyperlink>
    </w:p>
    <w:p w14:paraId="0CDEB53C" w14:textId="64559334" w:rsidR="005669B0" w:rsidRPr="00910509" w:rsidRDefault="00910509" w:rsidP="00CF169A">
      <w:pPr>
        <w:spacing w:after="240" w:line="276" w:lineRule="auto"/>
        <w:jc w:val="both"/>
        <w:rPr>
          <w:rFonts w:ascii="Arial" w:hAnsi="Arial" w:cs="Arial"/>
          <w:b/>
          <w:bCs/>
          <w:sz w:val="20"/>
          <w:szCs w:val="20"/>
        </w:rPr>
      </w:pPr>
      <w:r w:rsidRPr="00910509">
        <w:rPr>
          <w:rFonts w:ascii="Arial" w:hAnsi="Arial" w:cs="Arial"/>
          <w:sz w:val="20"/>
          <w:szCs w:val="20"/>
        </w:rPr>
        <w:fldChar w:fldCharType="end"/>
      </w:r>
    </w:p>
    <w:p w14:paraId="5622BC6E" w14:textId="0DA3A374" w:rsidR="000D137C" w:rsidRPr="00910509" w:rsidRDefault="000D137C" w:rsidP="00CF169A">
      <w:pPr>
        <w:spacing w:after="240" w:line="276" w:lineRule="auto"/>
        <w:jc w:val="both"/>
        <w:rPr>
          <w:rFonts w:ascii="Arial" w:hAnsi="Arial" w:cs="Arial"/>
          <w:sz w:val="20"/>
          <w:szCs w:val="20"/>
        </w:rPr>
      </w:pPr>
    </w:p>
    <w:p w14:paraId="59C2444C" w14:textId="02F7642F" w:rsidR="000D137C" w:rsidRPr="00910509" w:rsidRDefault="000D137C" w:rsidP="00CF169A">
      <w:pPr>
        <w:spacing w:after="240" w:line="276" w:lineRule="auto"/>
        <w:jc w:val="both"/>
        <w:rPr>
          <w:rFonts w:ascii="Arial" w:hAnsi="Arial" w:cs="Arial"/>
          <w:sz w:val="20"/>
          <w:szCs w:val="20"/>
        </w:rPr>
      </w:pPr>
    </w:p>
    <w:p w14:paraId="67CB0BBB" w14:textId="412BB646" w:rsidR="000D137C" w:rsidRPr="00910509" w:rsidRDefault="000D137C" w:rsidP="00CF169A">
      <w:pPr>
        <w:spacing w:after="240" w:line="276" w:lineRule="auto"/>
        <w:jc w:val="both"/>
        <w:rPr>
          <w:rFonts w:ascii="Arial" w:hAnsi="Arial" w:cs="Arial"/>
          <w:sz w:val="20"/>
          <w:szCs w:val="20"/>
        </w:rPr>
      </w:pPr>
    </w:p>
    <w:p w14:paraId="44FC7C89" w14:textId="0E82D19F" w:rsidR="000D137C" w:rsidRPr="00910509" w:rsidRDefault="000D137C" w:rsidP="00CF169A">
      <w:pPr>
        <w:spacing w:after="240" w:line="276" w:lineRule="auto"/>
        <w:jc w:val="both"/>
        <w:rPr>
          <w:rFonts w:ascii="Arial" w:hAnsi="Arial" w:cs="Arial"/>
          <w:sz w:val="20"/>
          <w:szCs w:val="20"/>
        </w:rPr>
      </w:pPr>
    </w:p>
    <w:p w14:paraId="4BB069D3" w14:textId="49B7990A" w:rsidR="000D137C" w:rsidRPr="00910509" w:rsidRDefault="000D137C" w:rsidP="00CF169A">
      <w:pPr>
        <w:spacing w:after="240" w:line="276" w:lineRule="auto"/>
        <w:jc w:val="both"/>
        <w:rPr>
          <w:rFonts w:ascii="Arial" w:hAnsi="Arial" w:cs="Arial"/>
          <w:sz w:val="20"/>
          <w:szCs w:val="20"/>
        </w:rPr>
      </w:pPr>
    </w:p>
    <w:p w14:paraId="2376FD76" w14:textId="3F281484" w:rsidR="000D137C" w:rsidRPr="00910509" w:rsidRDefault="000D137C" w:rsidP="00CF169A">
      <w:pPr>
        <w:spacing w:after="240" w:line="276" w:lineRule="auto"/>
        <w:jc w:val="both"/>
        <w:rPr>
          <w:rFonts w:ascii="Arial" w:hAnsi="Arial" w:cs="Arial"/>
          <w:sz w:val="20"/>
          <w:szCs w:val="20"/>
        </w:rPr>
      </w:pPr>
    </w:p>
    <w:p w14:paraId="7A390EA4" w14:textId="77777777" w:rsidR="00F72AB9" w:rsidRPr="00910509" w:rsidRDefault="00F72AB9" w:rsidP="00CF169A">
      <w:pPr>
        <w:spacing w:after="240"/>
        <w:jc w:val="both"/>
        <w:rPr>
          <w:rFonts w:ascii="Arial" w:hAnsi="Arial" w:cs="Arial"/>
          <w:sz w:val="20"/>
          <w:szCs w:val="20"/>
          <w:lang w:eastAsia="en-US"/>
        </w:rPr>
      </w:pPr>
    </w:p>
    <w:p w14:paraId="57F43133" w14:textId="2B68DEEA" w:rsidR="006473AE" w:rsidRPr="00910509" w:rsidRDefault="006473AE" w:rsidP="00CF169A">
      <w:pPr>
        <w:pStyle w:val="Ttulo1"/>
        <w:keepLines w:val="0"/>
        <w:numPr>
          <w:ilvl w:val="0"/>
          <w:numId w:val="13"/>
        </w:num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240" w:line="276" w:lineRule="auto"/>
        <w:jc w:val="both"/>
        <w:rPr>
          <w:rFonts w:ascii="Arial" w:eastAsiaTheme="minorEastAsia" w:hAnsi="Arial" w:cs="Arial"/>
          <w:b/>
          <w:bCs/>
          <w:color w:val="FFFFFF" w:themeColor="background1"/>
          <w:sz w:val="20"/>
          <w:szCs w:val="20"/>
        </w:rPr>
      </w:pPr>
      <w:bookmarkStart w:id="0" w:name="_Toc224677709"/>
      <w:r w:rsidRPr="00910509">
        <w:rPr>
          <w:rFonts w:ascii="Arial" w:eastAsiaTheme="minorEastAsia" w:hAnsi="Arial" w:cs="Arial"/>
          <w:b/>
          <w:bCs/>
          <w:color w:val="FFFFFF" w:themeColor="background1"/>
          <w:sz w:val="20"/>
          <w:szCs w:val="20"/>
        </w:rPr>
        <w:t>INTRODUCCIÓN Y OBJETO</w:t>
      </w:r>
      <w:bookmarkEnd w:id="0"/>
    </w:p>
    <w:p w14:paraId="55C1EEFF" w14:textId="09C3F346"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La segunda fase del Estudio de Satisfacción Ciudadana de la Secretaría Distrital de Planeación (SDP) para la vigencia 2025 exige la configuración de un ecosistema tecnológico y operativo robusto, capaz de soportar el levantamiento masivo de 2.442 encuestas efectivas en los canales presencial, telefónico y virtual. Este entregable técnico (correspondiente al Ítem 2, Entregable 6 de la Fase 2) establece la propuesta integral de herramientas analógicas y digitales especializadas seleccionadas por </w:t>
      </w:r>
      <w:proofErr w:type="spellStart"/>
      <w:r w:rsidRPr="00910509">
        <w:rPr>
          <w:rFonts w:ascii="Arial" w:hAnsi="Arial" w:cs="Arial"/>
          <w:sz w:val="20"/>
          <w:szCs w:val="20"/>
        </w:rPr>
        <w:t>BetaGroup</w:t>
      </w:r>
      <w:proofErr w:type="spellEnd"/>
      <w:r w:rsidRPr="00910509">
        <w:rPr>
          <w:rFonts w:ascii="Arial" w:hAnsi="Arial" w:cs="Arial"/>
          <w:sz w:val="20"/>
          <w:szCs w:val="20"/>
        </w:rPr>
        <w:t xml:space="preserve"> </w:t>
      </w:r>
      <w:proofErr w:type="spellStart"/>
      <w:r w:rsidRPr="00910509">
        <w:rPr>
          <w:rFonts w:ascii="Arial" w:hAnsi="Arial" w:cs="Arial"/>
          <w:sz w:val="20"/>
          <w:szCs w:val="20"/>
        </w:rPr>
        <w:t>Services</w:t>
      </w:r>
      <w:proofErr w:type="spellEnd"/>
      <w:r w:rsidRPr="00910509">
        <w:rPr>
          <w:rFonts w:ascii="Arial" w:hAnsi="Arial" w:cs="Arial"/>
          <w:sz w:val="20"/>
          <w:szCs w:val="20"/>
        </w:rPr>
        <w:t xml:space="preserve"> para garantizar la integridad del dato primario, la trazabilidad metodológica y la soberanía de la información durante todas las etapas del ciclo de captura y procesamiento.</w:t>
      </w:r>
    </w:p>
    <w:p w14:paraId="3D586ADE" w14:textId="77777777" w:rsidR="0055535C" w:rsidRPr="00910509" w:rsidRDefault="0055535C" w:rsidP="0055535C">
      <w:pPr>
        <w:spacing w:line="288" w:lineRule="auto"/>
        <w:jc w:val="both"/>
        <w:rPr>
          <w:rFonts w:ascii="Arial" w:hAnsi="Arial" w:cs="Arial"/>
          <w:sz w:val="20"/>
          <w:szCs w:val="20"/>
        </w:rPr>
      </w:pPr>
    </w:p>
    <w:p w14:paraId="4F552D87" w14:textId="1CEE4FDA"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La arquitectura propuesta responde a una lógica híbrida que combina la precisión de los instrumentos digitales de alta especialización con el soporte operativo de herramientas analógicas de campo. En el centro de esta arquitectura se posiciona la plataforma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cuya implementación bajo el modelo de Encuesta Telefónica Asistida por Computador (CATI) permite parametrizar flujos lógicos inteligentes, validadores algorítmicos en tiempo real y módulos de consentimiento informado vinculantes. Esta herramienta se articula sinérgicamente con </w:t>
      </w:r>
      <w:proofErr w:type="spellStart"/>
      <w:r w:rsidRPr="00910509">
        <w:rPr>
          <w:rFonts w:ascii="Arial" w:hAnsi="Arial" w:cs="Arial"/>
          <w:sz w:val="20"/>
          <w:szCs w:val="20"/>
        </w:rPr>
        <w:t>Looker</w:t>
      </w:r>
      <w:proofErr w:type="spellEnd"/>
      <w:r w:rsidRPr="00910509">
        <w:rPr>
          <w:rFonts w:ascii="Arial" w:hAnsi="Arial" w:cs="Arial"/>
          <w:sz w:val="20"/>
          <w:szCs w:val="20"/>
        </w:rPr>
        <w:t xml:space="preserve"> Studio para la supervisión en tiempo real del trabajo de campo, y con el ecosistema de Microsoft 365 para el procesamiento analítico posterior de los datos.</w:t>
      </w:r>
    </w:p>
    <w:p w14:paraId="7D7A28E5" w14:textId="77777777" w:rsidR="0055535C" w:rsidRPr="00910509" w:rsidRDefault="0055535C" w:rsidP="0055535C">
      <w:pPr>
        <w:spacing w:line="288" w:lineRule="auto"/>
        <w:jc w:val="both"/>
        <w:rPr>
          <w:rFonts w:ascii="Arial" w:hAnsi="Arial" w:cs="Arial"/>
          <w:sz w:val="20"/>
          <w:szCs w:val="20"/>
        </w:rPr>
      </w:pPr>
    </w:p>
    <w:p w14:paraId="2E6FDE5C" w14:textId="14DD7D6B" w:rsidR="00C507F2" w:rsidRPr="00910509" w:rsidRDefault="00724268" w:rsidP="0055535C">
      <w:pPr>
        <w:spacing w:line="288" w:lineRule="auto"/>
        <w:jc w:val="both"/>
        <w:rPr>
          <w:rFonts w:ascii="Arial" w:hAnsi="Arial" w:cs="Arial"/>
          <w:sz w:val="20"/>
          <w:szCs w:val="20"/>
        </w:rPr>
      </w:pPr>
      <w:r w:rsidRPr="00910509">
        <w:rPr>
          <w:rFonts w:ascii="Arial" w:hAnsi="Arial" w:cs="Arial"/>
          <w:sz w:val="20"/>
          <w:szCs w:val="20"/>
        </w:rPr>
        <w:t>Las herramientas analógicas, por su parte, cumplen una función de respaldo operativo crítica: los guiones de abordaje y scripts impresos para encuestadores, las plantillas físicas de control de gestión, los formularios de consentimiento informado en papel y las listas de chequeo de supervisión garantizan la continuidad operativa ante eventualidades tecnológicas y fortalecen el control presencial sobre la calidad del levantamiento en el canal de atención física.</w:t>
      </w:r>
    </w:p>
    <w:p w14:paraId="42AD445F" w14:textId="7CB19CE4"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El presente documento se estructura en siete secciones técnicas: inicia con la descripción de la arquitectura híbrida del sistema, continúa con el análisis detallado de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como herramienta digital central, aborda las herramientas analógicas de apoyo y las herramientas de procesamiento y análisis estadístico, desarrolla los protocolos de integración e interoperabilidad del ecosistema, y concluye con recomendaciones técnicas orientadas a garantizar la validez y replicabilidad del estudio en vigencias futuras.</w:t>
      </w:r>
    </w:p>
    <w:p w14:paraId="44DCC5DF" w14:textId="77777777" w:rsidR="009D73D8" w:rsidRPr="00910509" w:rsidRDefault="009D73D8" w:rsidP="0055535C">
      <w:pPr>
        <w:spacing w:line="288" w:lineRule="auto"/>
        <w:jc w:val="both"/>
        <w:rPr>
          <w:rFonts w:ascii="Arial" w:hAnsi="Arial" w:cs="Arial"/>
          <w:sz w:val="20"/>
          <w:szCs w:val="20"/>
        </w:rPr>
      </w:pPr>
    </w:p>
    <w:p w14:paraId="39092D4C" w14:textId="539CDD6F" w:rsidR="006473AE" w:rsidRPr="00910509" w:rsidRDefault="006473AE" w:rsidP="0055535C">
      <w:pPr>
        <w:pStyle w:val="Ttulo1"/>
        <w:keepLines w:val="0"/>
        <w:numPr>
          <w:ilvl w:val="0"/>
          <w:numId w:val="13"/>
        </w:num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0" w:line="288" w:lineRule="auto"/>
        <w:jc w:val="both"/>
        <w:rPr>
          <w:rFonts w:ascii="Arial" w:eastAsiaTheme="minorEastAsia" w:hAnsi="Arial" w:cs="Arial"/>
          <w:b/>
          <w:bCs/>
          <w:color w:val="FFFFFF" w:themeColor="background1"/>
          <w:sz w:val="20"/>
          <w:szCs w:val="20"/>
        </w:rPr>
      </w:pPr>
      <w:bookmarkStart w:id="1" w:name="_Toc224677710"/>
      <w:r w:rsidRPr="00910509">
        <w:rPr>
          <w:rFonts w:ascii="Arial" w:eastAsiaTheme="minorEastAsia" w:hAnsi="Arial" w:cs="Arial"/>
          <w:b/>
          <w:bCs/>
          <w:color w:val="FFFFFF" w:themeColor="background1"/>
          <w:sz w:val="20"/>
          <w:szCs w:val="20"/>
        </w:rPr>
        <w:t>ARQUITECTURA HÍBRIDA DEL SISTEMA DE CAPTURA</w:t>
      </w:r>
      <w:bookmarkEnd w:id="1"/>
    </w:p>
    <w:p w14:paraId="0E50A308" w14:textId="77777777" w:rsidR="0055535C" w:rsidRDefault="0055535C" w:rsidP="0055535C">
      <w:pPr>
        <w:spacing w:line="288" w:lineRule="auto"/>
        <w:jc w:val="both"/>
        <w:rPr>
          <w:rFonts w:ascii="Arial" w:hAnsi="Arial" w:cs="Arial"/>
          <w:sz w:val="20"/>
          <w:szCs w:val="20"/>
        </w:rPr>
      </w:pPr>
    </w:p>
    <w:p w14:paraId="31971C27" w14:textId="468B12D1"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La arquitectura de captura propuesta para la Fase 2 del estudio se sustenta en un modelo híbrido que integra componentes digitales especializados con instrumentos analógicos de campo, configurando un sistema resiliente capaz de mantener la integridad metodológica ante variaciones en la conectividad, la disponibilidad tecnológica de los usuarios o las condiciones específicas de cada punto de servicio. Este diseño responde al principio de redundancia operativa: cada herramienta digital cuenta con un respaldo analógico equivalente que garantiza la continuidad del levantamiento sin comprometer la calidad estadística de los registros.</w:t>
      </w:r>
    </w:p>
    <w:p w14:paraId="605DBC82" w14:textId="77777777" w:rsidR="0055535C" w:rsidRPr="00910509" w:rsidRDefault="0055535C" w:rsidP="0055535C">
      <w:pPr>
        <w:spacing w:line="288" w:lineRule="auto"/>
        <w:jc w:val="both"/>
        <w:rPr>
          <w:rFonts w:ascii="Arial" w:hAnsi="Arial" w:cs="Arial"/>
          <w:sz w:val="20"/>
          <w:szCs w:val="20"/>
        </w:rPr>
      </w:pPr>
    </w:p>
    <w:p w14:paraId="2E6132C7" w14:textId="0715A63D"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La capa digital está conformada por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como plataforma central de captura bajo metodología CATI, </w:t>
      </w:r>
      <w:proofErr w:type="spellStart"/>
      <w:r w:rsidRPr="00910509">
        <w:rPr>
          <w:rFonts w:ascii="Arial" w:hAnsi="Arial" w:cs="Arial"/>
          <w:sz w:val="20"/>
          <w:szCs w:val="20"/>
        </w:rPr>
        <w:t>Looker</w:t>
      </w:r>
      <w:proofErr w:type="spellEnd"/>
      <w:r w:rsidRPr="00910509">
        <w:rPr>
          <w:rFonts w:ascii="Arial" w:hAnsi="Arial" w:cs="Arial"/>
          <w:sz w:val="20"/>
          <w:szCs w:val="20"/>
        </w:rPr>
        <w:t xml:space="preserve"> Studio como herramienta de monitoreo y visualización en tiempo real, y el ecosistema Microsoft 365 para el procesamiento, almacenamiento y análisis posterior de la información. La capa </w:t>
      </w:r>
      <w:r w:rsidRPr="00910509">
        <w:rPr>
          <w:rFonts w:ascii="Arial" w:hAnsi="Arial" w:cs="Arial"/>
          <w:sz w:val="20"/>
          <w:szCs w:val="20"/>
        </w:rPr>
        <w:lastRenderedPageBreak/>
        <w:t>analógica incorpora guiones de abordaje impresos para los encuestadores de campo, plantillas de control y supervisión en papel, formularios físicos de consentimiento informado y listas de chequeo de calidad para los coordinadores de zona.</w:t>
      </w:r>
    </w:p>
    <w:p w14:paraId="649731EC" w14:textId="77777777" w:rsidR="0055535C" w:rsidRPr="00910509" w:rsidRDefault="0055535C" w:rsidP="0055535C">
      <w:pPr>
        <w:spacing w:line="288" w:lineRule="auto"/>
        <w:jc w:val="both"/>
        <w:rPr>
          <w:rFonts w:ascii="Arial" w:hAnsi="Arial" w:cs="Arial"/>
          <w:sz w:val="20"/>
          <w:szCs w:val="20"/>
        </w:rPr>
      </w:pPr>
    </w:p>
    <w:p w14:paraId="08E2983F" w14:textId="17631AAE" w:rsidR="00250648" w:rsidRDefault="00724268" w:rsidP="0055535C">
      <w:pPr>
        <w:spacing w:line="288" w:lineRule="auto"/>
        <w:jc w:val="both"/>
        <w:rPr>
          <w:rFonts w:ascii="Arial" w:hAnsi="Arial" w:cs="Arial"/>
          <w:sz w:val="20"/>
          <w:szCs w:val="20"/>
        </w:rPr>
      </w:pPr>
      <w:r w:rsidRPr="00910509">
        <w:rPr>
          <w:rFonts w:ascii="Arial" w:hAnsi="Arial" w:cs="Arial"/>
          <w:sz w:val="20"/>
          <w:szCs w:val="20"/>
        </w:rPr>
        <w:t>La interoperabilidad entre estas capas se garantiza mediante protocolos de sincronización definidos al inicio de cada jornada de campo. Los datos capturados por vía analógica en situaciones de contingencia son ingresados al sistema digital en un plazo máximo de 24 horas por el personal autorizado, conservando los metadatos de identificación del encuestador, la fecha y hora de aplicación original, y el canal de atención correspondiente. Este flujo de contingencia está documentado en la Bitácora de Control de Cambios (Entregable 14) y es supervisado directamente por el Director de Proyecto.</w:t>
      </w:r>
    </w:p>
    <w:p w14:paraId="500346EC" w14:textId="77777777" w:rsidR="0055535C" w:rsidRPr="00910509" w:rsidRDefault="0055535C" w:rsidP="0055535C">
      <w:pPr>
        <w:spacing w:line="288" w:lineRule="auto"/>
        <w:jc w:val="both"/>
        <w:rPr>
          <w:rFonts w:ascii="Arial" w:hAnsi="Arial" w:cs="Arial"/>
          <w:sz w:val="20"/>
          <w:szCs w:val="20"/>
        </w:rPr>
      </w:pPr>
    </w:p>
    <w:p w14:paraId="788A02B8" w14:textId="046EE420" w:rsidR="00250648" w:rsidRPr="00910509" w:rsidRDefault="00250648" w:rsidP="0055535C">
      <w:pPr>
        <w:pStyle w:val="Descripcin"/>
        <w:keepNext/>
        <w:spacing w:after="0" w:line="288" w:lineRule="auto"/>
        <w:jc w:val="center"/>
        <w:rPr>
          <w:rFonts w:ascii="Arial" w:hAnsi="Arial" w:cs="Arial"/>
          <w:b/>
          <w:bCs/>
          <w:color w:val="000000" w:themeColor="text1"/>
          <w:sz w:val="20"/>
          <w:szCs w:val="20"/>
        </w:rPr>
      </w:pPr>
      <w:bookmarkStart w:id="2" w:name="_Toc227686961"/>
      <w:r w:rsidRPr="00910509">
        <w:rPr>
          <w:rFonts w:ascii="Arial" w:hAnsi="Arial" w:cs="Arial"/>
          <w:b/>
          <w:bCs/>
          <w:color w:val="000000" w:themeColor="text1"/>
          <w:sz w:val="20"/>
          <w:szCs w:val="20"/>
        </w:rPr>
        <w:t xml:space="preserve">Tabla </w:t>
      </w:r>
      <w:r w:rsidRPr="00910509">
        <w:rPr>
          <w:rFonts w:ascii="Arial" w:hAnsi="Arial" w:cs="Arial"/>
          <w:b/>
          <w:bCs/>
          <w:color w:val="000000" w:themeColor="text1"/>
          <w:sz w:val="20"/>
          <w:szCs w:val="20"/>
        </w:rPr>
        <w:fldChar w:fldCharType="begin"/>
      </w:r>
      <w:r w:rsidRPr="00910509">
        <w:rPr>
          <w:rFonts w:ascii="Arial" w:hAnsi="Arial" w:cs="Arial"/>
          <w:b/>
          <w:bCs/>
          <w:color w:val="000000" w:themeColor="text1"/>
          <w:sz w:val="20"/>
          <w:szCs w:val="20"/>
        </w:rPr>
        <w:instrText xml:space="preserve"> SEQ Tabla \* ARABIC </w:instrText>
      </w:r>
      <w:r w:rsidRPr="00910509">
        <w:rPr>
          <w:rFonts w:ascii="Arial" w:hAnsi="Arial" w:cs="Arial"/>
          <w:b/>
          <w:bCs/>
          <w:color w:val="000000" w:themeColor="text1"/>
          <w:sz w:val="20"/>
          <w:szCs w:val="20"/>
        </w:rPr>
        <w:fldChar w:fldCharType="separate"/>
      </w:r>
      <w:r w:rsidR="00910509" w:rsidRPr="00910509">
        <w:rPr>
          <w:rFonts w:ascii="Arial" w:hAnsi="Arial" w:cs="Arial"/>
          <w:b/>
          <w:bCs/>
          <w:color w:val="000000" w:themeColor="text1"/>
          <w:sz w:val="20"/>
          <w:szCs w:val="20"/>
        </w:rPr>
        <w:t>1</w:t>
      </w:r>
      <w:r w:rsidRPr="00910509">
        <w:rPr>
          <w:rFonts w:ascii="Arial" w:hAnsi="Arial" w:cs="Arial"/>
          <w:b/>
          <w:bCs/>
          <w:color w:val="000000" w:themeColor="text1"/>
          <w:sz w:val="20"/>
          <w:szCs w:val="20"/>
        </w:rPr>
        <w:fldChar w:fldCharType="end"/>
      </w:r>
      <w:r w:rsidRPr="00910509">
        <w:rPr>
          <w:rFonts w:ascii="Arial" w:hAnsi="Arial" w:cs="Arial"/>
          <w:b/>
          <w:bCs/>
          <w:color w:val="000000" w:themeColor="text1"/>
          <w:sz w:val="20"/>
          <w:szCs w:val="20"/>
        </w:rPr>
        <w:t>. Flujo de proceso para la gestión de la pérdida de conectividad</w:t>
      </w:r>
      <w:bookmarkEnd w:id="2"/>
    </w:p>
    <w:tbl>
      <w:tblPr>
        <w:tblW w:w="9360" w:type="dxa"/>
        <w:tblBorders>
          <w:insideH w:val="single" w:sz="4" w:space="0" w:color="CCCCCC"/>
          <w:insideV w:val="single" w:sz="4" w:space="0" w:color="CCCCCC"/>
        </w:tblBorders>
        <w:tblLook w:val="04A0" w:firstRow="1" w:lastRow="0" w:firstColumn="1" w:lastColumn="0" w:noHBand="0" w:noVBand="1"/>
      </w:tblPr>
      <w:tblGrid>
        <w:gridCol w:w="2200"/>
        <w:gridCol w:w="1500"/>
        <w:gridCol w:w="3760"/>
        <w:gridCol w:w="1900"/>
      </w:tblGrid>
      <w:tr w:rsidR="00962E6B" w:rsidRPr="00910509" w14:paraId="29DD38B8" w14:textId="77777777">
        <w:tc>
          <w:tcPr>
            <w:tcW w:w="2200"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10B8B8F2"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Evento</w:t>
            </w:r>
          </w:p>
        </w:tc>
        <w:tc>
          <w:tcPr>
            <w:tcW w:w="1500"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199BC3A1"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Responsable</w:t>
            </w:r>
          </w:p>
        </w:tc>
        <w:tc>
          <w:tcPr>
            <w:tcW w:w="3760"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07ACB54F"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Acción requerida</w:t>
            </w:r>
          </w:p>
        </w:tc>
        <w:tc>
          <w:tcPr>
            <w:tcW w:w="1900"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07B4458F"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Plazo</w:t>
            </w:r>
          </w:p>
        </w:tc>
      </w:tr>
      <w:tr w:rsidR="00962E6B" w:rsidRPr="00910509" w14:paraId="44CFA40E" w14:textId="77777777">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6D5C668"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Pérdida de conectividad durante encuesta activa</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2295C45"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Encuestador</w:t>
            </w:r>
          </w:p>
        </w:tc>
        <w:tc>
          <w:tcPr>
            <w:tcW w:w="3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7C5B0C3" w14:textId="77777777" w:rsidR="00962E6B" w:rsidRPr="00910509" w:rsidRDefault="005F036D" w:rsidP="0055535C">
            <w:pPr>
              <w:spacing w:line="288" w:lineRule="auto"/>
              <w:rPr>
                <w:rFonts w:ascii="Arial" w:hAnsi="Arial" w:cs="Arial"/>
                <w:sz w:val="20"/>
                <w:szCs w:val="20"/>
              </w:rPr>
            </w:pPr>
            <w:proofErr w:type="spellStart"/>
            <w:r w:rsidRPr="00910509">
              <w:rPr>
                <w:rFonts w:ascii="Arial" w:hAnsi="Arial" w:cs="Arial"/>
                <w:color w:val="000000"/>
                <w:sz w:val="20"/>
                <w:szCs w:val="20"/>
              </w:rPr>
              <w:t>DataScope</w:t>
            </w:r>
            <w:proofErr w:type="spellEnd"/>
            <w:r w:rsidRPr="00910509">
              <w:rPr>
                <w:rFonts w:ascii="Arial" w:hAnsi="Arial" w:cs="Arial"/>
                <w:color w:val="000000"/>
                <w:sz w:val="20"/>
                <w:szCs w:val="20"/>
              </w:rPr>
              <w:t xml:space="preserve"> almacena el progreso en modo offline </w:t>
            </w:r>
            <w:r w:rsidRPr="00910509">
              <w:rPr>
                <w:rFonts w:ascii="Arial" w:hAnsi="Arial" w:cs="Arial"/>
                <w:color w:val="000000"/>
                <w:sz w:val="20"/>
                <w:szCs w:val="20"/>
              </w:rPr>
              <w:t>automáticamente. Continuar la encuesta con normalidad hasta finalizar la llamada.</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61AFFAF"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Inmediato (sin interrupción)</w:t>
            </w:r>
          </w:p>
        </w:tc>
      </w:tr>
      <w:tr w:rsidR="00962E6B" w:rsidRPr="00910509" w14:paraId="37CBA50F" w14:textId="77777777">
        <w:tc>
          <w:tcPr>
            <w:tcW w:w="22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6CD591DD"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Intento de sincronización fallido al finalizar la encuesta</w:t>
            </w:r>
          </w:p>
        </w:tc>
        <w:tc>
          <w:tcPr>
            <w:tcW w:w="15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5849B0E3"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Encuestador</w:t>
            </w:r>
          </w:p>
        </w:tc>
        <w:tc>
          <w:tcPr>
            <w:tcW w:w="376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1E13D9FF"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Verificar estado de red. Mantener </w:t>
            </w:r>
            <w:proofErr w:type="spellStart"/>
            <w:r w:rsidRPr="00910509">
              <w:rPr>
                <w:rFonts w:ascii="Arial" w:hAnsi="Arial" w:cs="Arial"/>
                <w:color w:val="000000"/>
                <w:sz w:val="20"/>
                <w:szCs w:val="20"/>
              </w:rPr>
              <w:t>DataScope</w:t>
            </w:r>
            <w:proofErr w:type="spellEnd"/>
            <w:r w:rsidRPr="00910509">
              <w:rPr>
                <w:rFonts w:ascii="Arial" w:hAnsi="Arial" w:cs="Arial"/>
                <w:color w:val="000000"/>
                <w:sz w:val="20"/>
                <w:szCs w:val="20"/>
              </w:rPr>
              <w:t xml:space="preserve"> abierto hasta </w:t>
            </w:r>
            <w:r w:rsidRPr="00910509">
              <w:rPr>
                <w:rFonts w:ascii="Arial" w:hAnsi="Arial" w:cs="Arial"/>
                <w:color w:val="000000"/>
                <w:sz w:val="20"/>
                <w:szCs w:val="20"/>
              </w:rPr>
              <w:t>recuperar la señal. No cerrar sesión.</w:t>
            </w:r>
          </w:p>
        </w:tc>
        <w:tc>
          <w:tcPr>
            <w:tcW w:w="19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7A9EC3D4"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Antes de cerrar la sesión de turno</w:t>
            </w:r>
          </w:p>
        </w:tc>
      </w:tr>
      <w:tr w:rsidR="00962E6B" w:rsidRPr="00910509" w14:paraId="576B430C" w14:textId="77777777">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A8812D5"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Pérdida de conectividad extendida (&gt;2 horas)</w:t>
            </w:r>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1473BCF"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Supervisor de Campo</w:t>
            </w:r>
          </w:p>
        </w:tc>
        <w:tc>
          <w:tcPr>
            <w:tcW w:w="3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4CE6A83"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Notificar al Coordinador. Activar formulario físico de respaldo. Suspender temporalmente las marcaciones CATI </w:t>
            </w:r>
            <w:r w:rsidRPr="00910509">
              <w:rPr>
                <w:rFonts w:ascii="Arial" w:hAnsi="Arial" w:cs="Arial"/>
                <w:color w:val="000000"/>
                <w:sz w:val="20"/>
                <w:szCs w:val="20"/>
              </w:rPr>
              <w:t>hasta restablecer la conexión.</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DD8F63D"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Dentro de las 2 horas de confirmada la contingencia</w:t>
            </w:r>
          </w:p>
        </w:tc>
      </w:tr>
      <w:tr w:rsidR="00962E6B" w:rsidRPr="00910509" w14:paraId="7E4DF91A" w14:textId="77777777">
        <w:tc>
          <w:tcPr>
            <w:tcW w:w="22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48F808BD"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Registro de datos capturados en formulario físico de respaldo</w:t>
            </w:r>
          </w:p>
        </w:tc>
        <w:tc>
          <w:tcPr>
            <w:tcW w:w="15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6E740B48"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Supervisor / Coordinador</w:t>
            </w:r>
          </w:p>
        </w:tc>
        <w:tc>
          <w:tcPr>
            <w:tcW w:w="376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74E1B413"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Transcribir las respuestas del formulario físico al sistema </w:t>
            </w:r>
            <w:proofErr w:type="spellStart"/>
            <w:r w:rsidRPr="00910509">
              <w:rPr>
                <w:rFonts w:ascii="Arial" w:hAnsi="Arial" w:cs="Arial"/>
                <w:color w:val="000000"/>
                <w:sz w:val="20"/>
                <w:szCs w:val="20"/>
              </w:rPr>
              <w:t>DataScope</w:t>
            </w:r>
            <w:proofErr w:type="spellEnd"/>
            <w:r w:rsidRPr="00910509">
              <w:rPr>
                <w:rFonts w:ascii="Arial" w:hAnsi="Arial" w:cs="Arial"/>
                <w:color w:val="000000"/>
                <w:sz w:val="20"/>
                <w:szCs w:val="20"/>
              </w:rPr>
              <w:t xml:space="preserve">, </w:t>
            </w:r>
            <w:r w:rsidRPr="00910509">
              <w:rPr>
                <w:rFonts w:ascii="Arial" w:hAnsi="Arial" w:cs="Arial"/>
                <w:color w:val="000000"/>
                <w:sz w:val="20"/>
                <w:szCs w:val="20"/>
              </w:rPr>
              <w:t>conservando los metadatos del encuestador, fecha y hora de aplicación original.</w:t>
            </w:r>
          </w:p>
        </w:tc>
        <w:tc>
          <w:tcPr>
            <w:tcW w:w="19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11C644E6"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Máximo 24 horas después del cierre de la jornada de campo</w:t>
            </w:r>
          </w:p>
        </w:tc>
      </w:tr>
      <w:tr w:rsidR="00962E6B" w:rsidRPr="00910509" w14:paraId="0C4EA301" w14:textId="77777777">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05A5A93"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Verificación de integridad </w:t>
            </w:r>
            <w:proofErr w:type="spellStart"/>
            <w:r w:rsidRPr="00910509">
              <w:rPr>
                <w:rFonts w:ascii="Arial" w:hAnsi="Arial" w:cs="Arial"/>
                <w:color w:val="000000"/>
                <w:sz w:val="20"/>
                <w:szCs w:val="20"/>
              </w:rPr>
              <w:t>post-sincronización</w:t>
            </w:r>
            <w:proofErr w:type="spellEnd"/>
          </w:p>
        </w:tc>
        <w:tc>
          <w:tcPr>
            <w:tcW w:w="1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5518441"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Coordinador de Campo</w:t>
            </w:r>
          </w:p>
        </w:tc>
        <w:tc>
          <w:tcPr>
            <w:tcW w:w="3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34B9D0F"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Validar en el panel de </w:t>
            </w:r>
            <w:proofErr w:type="spellStart"/>
            <w:r w:rsidRPr="00910509">
              <w:rPr>
                <w:rFonts w:ascii="Arial" w:hAnsi="Arial" w:cs="Arial"/>
                <w:color w:val="000000"/>
                <w:sz w:val="20"/>
                <w:szCs w:val="20"/>
              </w:rPr>
              <w:t>Looker</w:t>
            </w:r>
            <w:proofErr w:type="spellEnd"/>
            <w:r w:rsidRPr="00910509">
              <w:rPr>
                <w:rFonts w:ascii="Arial" w:hAnsi="Arial" w:cs="Arial"/>
                <w:color w:val="000000"/>
                <w:sz w:val="20"/>
                <w:szCs w:val="20"/>
              </w:rPr>
              <w:t xml:space="preserve"> Studio que </w:t>
            </w:r>
            <w:r w:rsidRPr="00910509">
              <w:rPr>
                <w:rFonts w:ascii="Arial" w:hAnsi="Arial" w:cs="Arial"/>
                <w:color w:val="000000"/>
                <w:sz w:val="20"/>
                <w:szCs w:val="20"/>
              </w:rPr>
              <w:t>todos los registros del día estén sincronizados y que no existan duplicados entre el modo offline y el formulario físico.</w:t>
            </w:r>
          </w:p>
        </w:tc>
        <w:tc>
          <w:tcPr>
            <w:tcW w:w="19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6D53493"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Al inicio de la jornada siguiente</w:t>
            </w:r>
          </w:p>
        </w:tc>
      </w:tr>
    </w:tbl>
    <w:p w14:paraId="54D68D1C" w14:textId="77777777" w:rsidR="00250648" w:rsidRPr="00910509" w:rsidRDefault="00250648" w:rsidP="0055535C">
      <w:pPr>
        <w:spacing w:line="288" w:lineRule="auto"/>
        <w:jc w:val="center"/>
        <w:rPr>
          <w:rFonts w:ascii="Arial" w:hAnsi="Arial" w:cs="Arial"/>
          <w:b/>
          <w:bCs/>
          <w:i/>
          <w:iCs/>
          <w:sz w:val="20"/>
          <w:szCs w:val="20"/>
        </w:rPr>
      </w:pPr>
      <w:r w:rsidRPr="00910509">
        <w:rPr>
          <w:rFonts w:ascii="Arial" w:hAnsi="Arial" w:cs="Arial"/>
          <w:b/>
          <w:bCs/>
          <w:i/>
          <w:iCs/>
          <w:sz w:val="20"/>
          <w:szCs w:val="20"/>
        </w:rPr>
        <w:t xml:space="preserve">Elaborado por </w:t>
      </w:r>
      <w:proofErr w:type="spellStart"/>
      <w:r w:rsidRPr="00910509">
        <w:rPr>
          <w:rFonts w:ascii="Arial" w:hAnsi="Arial" w:cs="Arial"/>
          <w:b/>
          <w:bCs/>
          <w:i/>
          <w:iCs/>
          <w:sz w:val="20"/>
          <w:szCs w:val="20"/>
        </w:rPr>
        <w:t>Betagroup</w:t>
      </w:r>
      <w:proofErr w:type="spellEnd"/>
      <w:r w:rsidRPr="00910509">
        <w:rPr>
          <w:rFonts w:ascii="Arial" w:hAnsi="Arial" w:cs="Arial"/>
          <w:b/>
          <w:bCs/>
          <w:i/>
          <w:iCs/>
          <w:sz w:val="20"/>
          <w:szCs w:val="20"/>
        </w:rPr>
        <w:t xml:space="preserve"> </w:t>
      </w:r>
      <w:proofErr w:type="spellStart"/>
      <w:r w:rsidRPr="00910509">
        <w:rPr>
          <w:rFonts w:ascii="Arial" w:hAnsi="Arial" w:cs="Arial"/>
          <w:b/>
          <w:bCs/>
          <w:i/>
          <w:iCs/>
          <w:sz w:val="20"/>
          <w:szCs w:val="20"/>
        </w:rPr>
        <w:t>Services</w:t>
      </w:r>
      <w:proofErr w:type="spellEnd"/>
      <w:r w:rsidRPr="00910509">
        <w:rPr>
          <w:rFonts w:ascii="Arial" w:hAnsi="Arial" w:cs="Arial"/>
          <w:b/>
          <w:bCs/>
          <w:i/>
          <w:iCs/>
          <w:sz w:val="20"/>
          <w:szCs w:val="20"/>
        </w:rPr>
        <w:t xml:space="preserve"> 2026</w:t>
      </w:r>
    </w:p>
    <w:p w14:paraId="2ADB2886" w14:textId="28C4B10A" w:rsidR="00962E6B" w:rsidRDefault="00962E6B" w:rsidP="0055535C">
      <w:pPr>
        <w:spacing w:line="288" w:lineRule="auto"/>
        <w:rPr>
          <w:rFonts w:ascii="Arial" w:hAnsi="Arial" w:cs="Arial"/>
          <w:sz w:val="20"/>
          <w:szCs w:val="20"/>
        </w:rPr>
      </w:pPr>
    </w:p>
    <w:p w14:paraId="1CC8964A" w14:textId="26547B3C" w:rsidR="0055535C" w:rsidRDefault="0055535C" w:rsidP="0055535C">
      <w:pPr>
        <w:spacing w:line="288" w:lineRule="auto"/>
        <w:rPr>
          <w:rFonts w:ascii="Arial" w:hAnsi="Arial" w:cs="Arial"/>
          <w:sz w:val="20"/>
          <w:szCs w:val="20"/>
        </w:rPr>
      </w:pPr>
    </w:p>
    <w:p w14:paraId="120878B4" w14:textId="106DEF13" w:rsidR="0055535C" w:rsidRDefault="0055535C" w:rsidP="0055535C">
      <w:pPr>
        <w:spacing w:line="288" w:lineRule="auto"/>
        <w:rPr>
          <w:rFonts w:ascii="Arial" w:hAnsi="Arial" w:cs="Arial"/>
          <w:sz w:val="20"/>
          <w:szCs w:val="20"/>
        </w:rPr>
      </w:pPr>
    </w:p>
    <w:p w14:paraId="64795423" w14:textId="77777777" w:rsidR="0055535C" w:rsidRPr="00910509" w:rsidRDefault="0055535C" w:rsidP="0055535C">
      <w:pPr>
        <w:spacing w:line="288" w:lineRule="auto"/>
        <w:rPr>
          <w:rFonts w:ascii="Arial" w:hAnsi="Arial" w:cs="Arial"/>
          <w:sz w:val="20"/>
          <w:szCs w:val="20"/>
        </w:rPr>
      </w:pPr>
    </w:p>
    <w:p w14:paraId="15AFF3D5" w14:textId="4C709727" w:rsidR="006473AE" w:rsidRPr="00910509" w:rsidRDefault="006473AE" w:rsidP="0055535C">
      <w:pPr>
        <w:pStyle w:val="Ttulo1"/>
        <w:keepLines w:val="0"/>
        <w:numPr>
          <w:ilvl w:val="0"/>
          <w:numId w:val="13"/>
        </w:num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0" w:line="288" w:lineRule="auto"/>
        <w:jc w:val="both"/>
        <w:rPr>
          <w:rFonts w:ascii="Arial" w:eastAsiaTheme="minorEastAsia" w:hAnsi="Arial" w:cs="Arial"/>
          <w:b/>
          <w:bCs/>
          <w:color w:val="FFFFFF" w:themeColor="background1"/>
          <w:sz w:val="20"/>
          <w:szCs w:val="20"/>
        </w:rPr>
      </w:pPr>
      <w:bookmarkStart w:id="3" w:name="_Toc224677711"/>
      <w:r w:rsidRPr="00910509">
        <w:rPr>
          <w:rFonts w:ascii="Arial" w:eastAsiaTheme="minorEastAsia" w:hAnsi="Arial" w:cs="Arial"/>
          <w:b/>
          <w:bCs/>
          <w:color w:val="FFFFFF" w:themeColor="background1"/>
          <w:sz w:val="20"/>
          <w:szCs w:val="20"/>
        </w:rPr>
        <w:lastRenderedPageBreak/>
        <w:t>DATASCOPE: HERRAMIENTA DIGITAL ESPECIALIZADA</w:t>
      </w:r>
      <w:bookmarkEnd w:id="3"/>
    </w:p>
    <w:p w14:paraId="27092EC8" w14:textId="77777777" w:rsidR="0055535C" w:rsidRDefault="0055535C" w:rsidP="0055535C">
      <w:pPr>
        <w:spacing w:line="288" w:lineRule="auto"/>
        <w:jc w:val="both"/>
        <w:rPr>
          <w:rFonts w:ascii="Arial" w:hAnsi="Arial" w:cs="Arial"/>
          <w:sz w:val="20"/>
          <w:szCs w:val="20"/>
        </w:rPr>
      </w:pPr>
    </w:p>
    <w:p w14:paraId="20B1F113" w14:textId="594BE214" w:rsidR="00C507F2" w:rsidRDefault="00724268" w:rsidP="0055535C">
      <w:pPr>
        <w:spacing w:line="288" w:lineRule="auto"/>
        <w:jc w:val="both"/>
        <w:rPr>
          <w:rFonts w:ascii="Arial" w:hAnsi="Arial" w:cs="Arial"/>
          <w:sz w:val="20"/>
          <w:szCs w:val="20"/>
        </w:rPr>
      </w:pPr>
      <w:proofErr w:type="spellStart"/>
      <w:r w:rsidRPr="00910509">
        <w:rPr>
          <w:rFonts w:ascii="Arial" w:hAnsi="Arial" w:cs="Arial"/>
          <w:sz w:val="20"/>
          <w:szCs w:val="20"/>
        </w:rPr>
        <w:t>DataScope</w:t>
      </w:r>
      <w:proofErr w:type="spellEnd"/>
      <w:r w:rsidRPr="00910509">
        <w:rPr>
          <w:rFonts w:ascii="Arial" w:hAnsi="Arial" w:cs="Arial"/>
          <w:sz w:val="20"/>
          <w:szCs w:val="20"/>
        </w:rPr>
        <w:t xml:space="preserve"> es el núcleo tecnológico del sistema de captura de datos del estudio de satisfacción ciudadana. Esta plataforma de formularios digitales inteligentes ha sido seleccionada por </w:t>
      </w:r>
      <w:proofErr w:type="spellStart"/>
      <w:r w:rsidRPr="00910509">
        <w:rPr>
          <w:rFonts w:ascii="Arial" w:hAnsi="Arial" w:cs="Arial"/>
          <w:sz w:val="20"/>
          <w:szCs w:val="20"/>
        </w:rPr>
        <w:t>BetaGroup</w:t>
      </w:r>
      <w:proofErr w:type="spellEnd"/>
      <w:r w:rsidRPr="00910509">
        <w:rPr>
          <w:rFonts w:ascii="Arial" w:hAnsi="Arial" w:cs="Arial"/>
          <w:sz w:val="20"/>
          <w:szCs w:val="20"/>
        </w:rPr>
        <w:t xml:space="preserve"> </w:t>
      </w:r>
      <w:proofErr w:type="spellStart"/>
      <w:r w:rsidRPr="00910509">
        <w:rPr>
          <w:rFonts w:ascii="Arial" w:hAnsi="Arial" w:cs="Arial"/>
          <w:sz w:val="20"/>
          <w:szCs w:val="20"/>
        </w:rPr>
        <w:t>Services</w:t>
      </w:r>
      <w:proofErr w:type="spellEnd"/>
      <w:r w:rsidRPr="00910509">
        <w:rPr>
          <w:rFonts w:ascii="Arial" w:hAnsi="Arial" w:cs="Arial"/>
          <w:sz w:val="20"/>
          <w:szCs w:val="20"/>
        </w:rPr>
        <w:t xml:space="preserve"> en virtud de sus capacidades avanzadas de parametrización de flujos lógicos, validación algorítmica en tiempo real y gestión multicanal de encuestas, características que la posicionan como la herramienta idónea para soportar el método CATI en un entorno de alta exigencia estadística y normativa.</w:t>
      </w:r>
    </w:p>
    <w:p w14:paraId="4F2D028A" w14:textId="77777777" w:rsidR="0055535C" w:rsidRPr="00910509" w:rsidRDefault="0055535C" w:rsidP="0055535C">
      <w:pPr>
        <w:spacing w:line="288" w:lineRule="auto"/>
        <w:jc w:val="both"/>
        <w:rPr>
          <w:rFonts w:ascii="Arial" w:hAnsi="Arial" w:cs="Arial"/>
          <w:sz w:val="20"/>
          <w:szCs w:val="20"/>
        </w:rPr>
      </w:pPr>
    </w:p>
    <w:p w14:paraId="4F8701F9" w14:textId="72FBCDFD" w:rsidR="006473AE" w:rsidRPr="00910509" w:rsidRDefault="006473AE" w:rsidP="0055535C">
      <w:pPr>
        <w:pStyle w:val="Ttulo2"/>
        <w:spacing w:before="0" w:after="0" w:line="288" w:lineRule="auto"/>
        <w:jc w:val="both"/>
        <w:rPr>
          <w:rFonts w:ascii="Arial" w:hAnsi="Arial" w:cs="Arial"/>
          <w:b/>
          <w:color w:val="2F5496"/>
          <w:sz w:val="20"/>
          <w:szCs w:val="20"/>
        </w:rPr>
      </w:pPr>
      <w:bookmarkStart w:id="4" w:name="_Toc224677712"/>
      <w:r w:rsidRPr="00910509">
        <w:rPr>
          <w:rFonts w:ascii="Arial" w:hAnsi="Arial" w:cs="Arial"/>
          <w:b/>
          <w:color w:val="2F5496"/>
          <w:sz w:val="20"/>
          <w:szCs w:val="20"/>
        </w:rPr>
        <w:t xml:space="preserve">3.1. Funcionalidades Clave de </w:t>
      </w:r>
      <w:proofErr w:type="spellStart"/>
      <w:r w:rsidRPr="00910509">
        <w:rPr>
          <w:rFonts w:ascii="Arial" w:hAnsi="Arial" w:cs="Arial"/>
          <w:b/>
          <w:color w:val="2F5496"/>
          <w:sz w:val="20"/>
          <w:szCs w:val="20"/>
        </w:rPr>
        <w:t>DataScope</w:t>
      </w:r>
      <w:bookmarkEnd w:id="4"/>
      <w:proofErr w:type="spellEnd"/>
    </w:p>
    <w:p w14:paraId="3222BEEC" w14:textId="4AA49CE6" w:rsidR="00C507F2" w:rsidRDefault="00724268" w:rsidP="0055535C">
      <w:pPr>
        <w:spacing w:line="288" w:lineRule="auto"/>
        <w:jc w:val="both"/>
        <w:rPr>
          <w:rFonts w:ascii="Arial" w:hAnsi="Arial" w:cs="Arial"/>
          <w:sz w:val="20"/>
          <w:szCs w:val="20"/>
        </w:rPr>
      </w:pPr>
      <w:proofErr w:type="spellStart"/>
      <w:r w:rsidRPr="00910509">
        <w:rPr>
          <w:rFonts w:ascii="Arial" w:hAnsi="Arial" w:cs="Arial"/>
          <w:sz w:val="20"/>
          <w:szCs w:val="20"/>
        </w:rPr>
        <w:t>DataScope</w:t>
      </w:r>
      <w:proofErr w:type="spellEnd"/>
      <w:r w:rsidRPr="00910509">
        <w:rPr>
          <w:rFonts w:ascii="Arial" w:hAnsi="Arial" w:cs="Arial"/>
          <w:sz w:val="20"/>
          <w:szCs w:val="20"/>
        </w:rPr>
        <w:t xml:space="preserve"> ofrece un conjunto de funcionalidades técnicas que abordan de manera integral los requerimientos de captura, validación y monitoreo del estudio. Las principales funcionalidades habilitadas para este proyecto son las siguientes:</w:t>
      </w:r>
    </w:p>
    <w:p w14:paraId="2823F2C1" w14:textId="77777777" w:rsidR="0055535C" w:rsidRPr="00910509" w:rsidRDefault="0055535C" w:rsidP="0055535C">
      <w:pPr>
        <w:spacing w:line="288" w:lineRule="auto"/>
        <w:jc w:val="both"/>
        <w:rPr>
          <w:rFonts w:ascii="Arial" w:hAnsi="Arial" w:cs="Arial"/>
          <w:sz w:val="20"/>
          <w:szCs w:val="20"/>
        </w:rPr>
      </w:pPr>
    </w:p>
    <w:p w14:paraId="6AADC3B5" w14:textId="7E07F19E" w:rsidR="006473AE" w:rsidRPr="00910509" w:rsidRDefault="006473AE" w:rsidP="0055535C">
      <w:pPr>
        <w:pStyle w:val="Prrafodelista"/>
        <w:numPr>
          <w:ilvl w:val="0"/>
          <w:numId w:val="1"/>
        </w:numPr>
        <w:spacing w:line="288" w:lineRule="auto"/>
        <w:jc w:val="both"/>
        <w:rPr>
          <w:rFonts w:ascii="Arial" w:hAnsi="Arial" w:cs="Arial"/>
          <w:sz w:val="20"/>
          <w:szCs w:val="20"/>
        </w:rPr>
      </w:pPr>
      <w:r w:rsidRPr="00910509">
        <w:rPr>
          <w:rFonts w:ascii="Arial" w:hAnsi="Arial" w:cs="Arial"/>
          <w:b/>
          <w:sz w:val="20"/>
          <w:szCs w:val="20"/>
        </w:rPr>
        <w:t xml:space="preserve">Formularios inteligentes multicanal: </w:t>
      </w:r>
      <w:r w:rsidRPr="00910509">
        <w:rPr>
          <w:rFonts w:ascii="Arial" w:hAnsi="Arial" w:cs="Arial"/>
          <w:sz w:val="20"/>
          <w:szCs w:val="20"/>
        </w:rPr>
        <w:t>La plataforma permite la creación de formularios digitales parametrizados para cada canal de atención (presencial, telefónico y virtual), con lenguaje y guiones de abordaje adaptados a la naturaleza de cada interacción, conservando una estructura unificada de medición para los siete atributos críticos de calidad.</w:t>
      </w:r>
    </w:p>
    <w:p w14:paraId="21837065" w14:textId="57A54BEB" w:rsidR="006473AE" w:rsidRPr="00910509" w:rsidRDefault="006473AE" w:rsidP="0055535C">
      <w:pPr>
        <w:pStyle w:val="Prrafodelista"/>
        <w:numPr>
          <w:ilvl w:val="0"/>
          <w:numId w:val="1"/>
        </w:numPr>
        <w:spacing w:line="288" w:lineRule="auto"/>
        <w:jc w:val="both"/>
        <w:rPr>
          <w:rFonts w:ascii="Arial" w:hAnsi="Arial" w:cs="Arial"/>
          <w:sz w:val="20"/>
          <w:szCs w:val="20"/>
        </w:rPr>
      </w:pPr>
      <w:r w:rsidRPr="00910509">
        <w:rPr>
          <w:rFonts w:ascii="Arial" w:hAnsi="Arial" w:cs="Arial"/>
          <w:b/>
          <w:sz w:val="20"/>
          <w:szCs w:val="20"/>
        </w:rPr>
        <w:t xml:space="preserve">Lógica condicional y ramificación automática: </w:t>
      </w:r>
      <w:r w:rsidRPr="00910509">
        <w:rPr>
          <w:rFonts w:ascii="Arial" w:hAnsi="Arial" w:cs="Arial"/>
          <w:sz w:val="20"/>
          <w:szCs w:val="20"/>
        </w:rPr>
        <w:t xml:space="preserve">Mediante preguntas </w:t>
      </w:r>
      <w:proofErr w:type="spellStart"/>
      <w:r w:rsidRPr="00910509">
        <w:rPr>
          <w:rFonts w:ascii="Arial" w:hAnsi="Arial" w:cs="Arial"/>
          <w:sz w:val="20"/>
          <w:szCs w:val="20"/>
        </w:rPr>
        <w:t>ramificadoras</w:t>
      </w:r>
      <w:proofErr w:type="spellEnd"/>
      <w:r w:rsidRPr="00910509">
        <w:rPr>
          <w:rFonts w:ascii="Arial" w:hAnsi="Arial" w:cs="Arial"/>
          <w:sz w:val="20"/>
          <w:szCs w:val="20"/>
        </w:rPr>
        <w:t xml:space="preserve"> programadas, el sistema identifica el canal de atención del usuario y activa automáticamente la ruta de navegación correspondiente, asegurando que cada ciudadano sea evaluado exclusivamente sobre los servicios con los cuales interactuó de forma efectiva.</w:t>
      </w:r>
    </w:p>
    <w:p w14:paraId="7B625E9F" w14:textId="7AFBC79F" w:rsidR="006473AE" w:rsidRPr="00910509" w:rsidRDefault="006473AE" w:rsidP="0055535C">
      <w:pPr>
        <w:pStyle w:val="Prrafodelista"/>
        <w:numPr>
          <w:ilvl w:val="0"/>
          <w:numId w:val="1"/>
        </w:numPr>
        <w:spacing w:line="288" w:lineRule="auto"/>
        <w:jc w:val="both"/>
        <w:rPr>
          <w:rFonts w:ascii="Arial" w:hAnsi="Arial" w:cs="Arial"/>
          <w:sz w:val="20"/>
          <w:szCs w:val="20"/>
        </w:rPr>
      </w:pPr>
      <w:r w:rsidRPr="00910509">
        <w:rPr>
          <w:rFonts w:ascii="Arial" w:hAnsi="Arial" w:cs="Arial"/>
          <w:b/>
          <w:sz w:val="20"/>
          <w:szCs w:val="20"/>
        </w:rPr>
        <w:t xml:space="preserve">Validación algorítmica en tiempo real: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incorpora validadores automáticos que operan en el punto de origen del dato, bloqueando entradas inconsistentes, fuera de rango o en formatos inválidos. Estos validadores garantizan el blindaje estadístico del Índice de Satisfacción Institucional (ISI) desde la fase de captura.</w:t>
      </w:r>
    </w:p>
    <w:p w14:paraId="4F7793EB" w14:textId="4E70CAD6" w:rsidR="006473AE" w:rsidRPr="00910509" w:rsidRDefault="006473AE" w:rsidP="0055535C">
      <w:pPr>
        <w:pStyle w:val="Prrafodelista"/>
        <w:numPr>
          <w:ilvl w:val="0"/>
          <w:numId w:val="1"/>
        </w:numPr>
        <w:spacing w:line="288" w:lineRule="auto"/>
        <w:jc w:val="both"/>
        <w:rPr>
          <w:rFonts w:ascii="Arial" w:hAnsi="Arial" w:cs="Arial"/>
          <w:sz w:val="20"/>
          <w:szCs w:val="20"/>
        </w:rPr>
      </w:pPr>
      <w:r w:rsidRPr="00910509">
        <w:rPr>
          <w:rFonts w:ascii="Arial" w:hAnsi="Arial" w:cs="Arial"/>
          <w:b/>
          <w:sz w:val="20"/>
          <w:szCs w:val="20"/>
        </w:rPr>
        <w:t xml:space="preserve">Gestión dinámica de la base de contactos: </w:t>
      </w:r>
      <w:r w:rsidRPr="00910509">
        <w:rPr>
          <w:rFonts w:ascii="Arial" w:hAnsi="Arial" w:cs="Arial"/>
          <w:sz w:val="20"/>
          <w:szCs w:val="20"/>
        </w:rPr>
        <w:t>La plataforma administra en tiempo real el estado de cada registro de la base de datos de contacto, permitiendo la marcación y seguimiento de llamadas efectivas, rechazadas, no contestadas y con número errado, optimizando la productividad del equipo de campo.</w:t>
      </w:r>
    </w:p>
    <w:p w14:paraId="4C8D3686" w14:textId="14CAB877" w:rsidR="006473AE" w:rsidRPr="00910509" w:rsidRDefault="006473AE" w:rsidP="0055535C">
      <w:pPr>
        <w:pStyle w:val="Prrafodelista"/>
        <w:numPr>
          <w:ilvl w:val="0"/>
          <w:numId w:val="1"/>
        </w:numPr>
        <w:spacing w:line="288" w:lineRule="auto"/>
        <w:jc w:val="both"/>
        <w:rPr>
          <w:rFonts w:ascii="Arial" w:hAnsi="Arial" w:cs="Arial"/>
          <w:sz w:val="20"/>
          <w:szCs w:val="20"/>
        </w:rPr>
      </w:pPr>
      <w:r w:rsidRPr="00910509">
        <w:rPr>
          <w:rFonts w:ascii="Arial" w:hAnsi="Arial" w:cs="Arial"/>
          <w:b/>
          <w:sz w:val="20"/>
          <w:szCs w:val="20"/>
        </w:rPr>
        <w:t xml:space="preserve">Sincronización en nube y generación de metadatos: </w:t>
      </w:r>
      <w:r w:rsidRPr="00910509">
        <w:rPr>
          <w:rFonts w:ascii="Arial" w:hAnsi="Arial" w:cs="Arial"/>
          <w:sz w:val="20"/>
          <w:szCs w:val="20"/>
        </w:rPr>
        <w:t xml:space="preserve">Cada encuesta finalizada se sincroniza instantáneamente en la infraestructura en nube de </w:t>
      </w:r>
      <w:proofErr w:type="spellStart"/>
      <w:r w:rsidRPr="00910509">
        <w:rPr>
          <w:rFonts w:ascii="Arial" w:hAnsi="Arial" w:cs="Arial"/>
          <w:sz w:val="20"/>
          <w:szCs w:val="20"/>
        </w:rPr>
        <w:t>BetaGroup</w:t>
      </w:r>
      <w:proofErr w:type="spellEnd"/>
      <w:r w:rsidRPr="00910509">
        <w:rPr>
          <w:rFonts w:ascii="Arial" w:hAnsi="Arial" w:cs="Arial"/>
          <w:sz w:val="20"/>
          <w:szCs w:val="20"/>
        </w:rPr>
        <w:t>, generando automáticamente metadatos de trazabilidad: estampas de tiempo de inicio y fin, identificación del encuestador, canal de atención y georreferenciación temporal.</w:t>
      </w:r>
    </w:p>
    <w:p w14:paraId="7BFCD5CA" w14:textId="77F8F095" w:rsidR="006473AE" w:rsidRPr="00910509" w:rsidRDefault="006473AE" w:rsidP="0055535C">
      <w:pPr>
        <w:pStyle w:val="Prrafodelista"/>
        <w:numPr>
          <w:ilvl w:val="0"/>
          <w:numId w:val="1"/>
        </w:numPr>
        <w:spacing w:line="288" w:lineRule="auto"/>
        <w:jc w:val="both"/>
        <w:rPr>
          <w:rFonts w:ascii="Arial" w:hAnsi="Arial" w:cs="Arial"/>
          <w:sz w:val="20"/>
          <w:szCs w:val="20"/>
        </w:rPr>
      </w:pPr>
      <w:r w:rsidRPr="00910509">
        <w:rPr>
          <w:rFonts w:ascii="Arial" w:hAnsi="Arial" w:cs="Arial"/>
          <w:b/>
          <w:sz w:val="20"/>
          <w:szCs w:val="20"/>
        </w:rPr>
        <w:t xml:space="preserve">Panel de monitoreo en tiempo real: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proporciona un </w:t>
      </w:r>
      <w:proofErr w:type="spellStart"/>
      <w:r w:rsidRPr="00910509">
        <w:rPr>
          <w:rFonts w:ascii="Arial" w:hAnsi="Arial" w:cs="Arial"/>
          <w:sz w:val="20"/>
          <w:szCs w:val="20"/>
        </w:rPr>
        <w:t>dashboard</w:t>
      </w:r>
      <w:proofErr w:type="spellEnd"/>
      <w:r w:rsidRPr="00910509">
        <w:rPr>
          <w:rFonts w:ascii="Arial" w:hAnsi="Arial" w:cs="Arial"/>
          <w:sz w:val="20"/>
          <w:szCs w:val="20"/>
        </w:rPr>
        <w:t xml:space="preserve"> integrado que permite supervisar el avance del trabajo de campo por canal, servicio y encuestador, facilitando la detección temprana de desviaciones frente a las cuotas muestrales definidas.</w:t>
      </w:r>
    </w:p>
    <w:p w14:paraId="51242278" w14:textId="109CCA98" w:rsidR="006473AE" w:rsidRPr="00910509" w:rsidRDefault="006473AE" w:rsidP="0055535C">
      <w:pPr>
        <w:pStyle w:val="Prrafodelista"/>
        <w:numPr>
          <w:ilvl w:val="0"/>
          <w:numId w:val="1"/>
        </w:numPr>
        <w:spacing w:line="288" w:lineRule="auto"/>
        <w:jc w:val="both"/>
        <w:rPr>
          <w:rFonts w:ascii="Arial" w:hAnsi="Arial" w:cs="Arial"/>
          <w:sz w:val="20"/>
          <w:szCs w:val="20"/>
        </w:rPr>
      </w:pPr>
      <w:r w:rsidRPr="00910509">
        <w:rPr>
          <w:rFonts w:ascii="Arial" w:hAnsi="Arial" w:cs="Arial"/>
          <w:b/>
          <w:sz w:val="20"/>
          <w:szCs w:val="20"/>
        </w:rPr>
        <w:t xml:space="preserve">Exportación compatible con Microsoft 365: </w:t>
      </w:r>
      <w:r w:rsidRPr="00910509">
        <w:rPr>
          <w:rFonts w:ascii="Arial" w:hAnsi="Arial" w:cs="Arial"/>
          <w:sz w:val="20"/>
          <w:szCs w:val="20"/>
        </w:rPr>
        <w:t>Los datos capturados se exportan automáticamente en formatos compatibles con Excel, SPSS y R, eliminando procesos manuales de transformación y garantizando la integridad de las variables durante el tránsito hacia las herramientas de análisis estadístico.</w:t>
      </w:r>
    </w:p>
    <w:p w14:paraId="7F51B31C" w14:textId="7EC299C7" w:rsidR="006473AE" w:rsidRDefault="006473AE" w:rsidP="0055535C">
      <w:pPr>
        <w:pStyle w:val="Prrafodelista"/>
        <w:numPr>
          <w:ilvl w:val="0"/>
          <w:numId w:val="1"/>
        </w:numPr>
        <w:spacing w:line="288" w:lineRule="auto"/>
        <w:jc w:val="both"/>
        <w:rPr>
          <w:rFonts w:ascii="Arial" w:hAnsi="Arial" w:cs="Arial"/>
          <w:sz w:val="20"/>
          <w:szCs w:val="20"/>
        </w:rPr>
      </w:pPr>
      <w:r w:rsidRPr="00910509">
        <w:rPr>
          <w:rFonts w:ascii="Arial" w:hAnsi="Arial" w:cs="Arial"/>
          <w:b/>
          <w:sz w:val="20"/>
          <w:szCs w:val="20"/>
        </w:rPr>
        <w:t xml:space="preserve">Control de acceso diferenciado por roles: </w:t>
      </w:r>
      <w:r w:rsidRPr="00910509">
        <w:rPr>
          <w:rFonts w:ascii="Arial" w:hAnsi="Arial" w:cs="Arial"/>
          <w:sz w:val="20"/>
          <w:szCs w:val="20"/>
        </w:rPr>
        <w:t>La plataforma implementa una estructura de permisos que restringe el acceso a la exportación de bases de datos consolidadas al Director de Proyecto y al Experto en Estadística, mientras el equipo de campo solo accede a la interfaz de captura, mitigando riesgos de manipulación de la información.</w:t>
      </w:r>
    </w:p>
    <w:p w14:paraId="0A925AC3" w14:textId="2BB09ADF" w:rsidR="0055535C" w:rsidRDefault="0055535C" w:rsidP="0055535C">
      <w:pPr>
        <w:pStyle w:val="Prrafodelista"/>
        <w:spacing w:line="288" w:lineRule="auto"/>
        <w:jc w:val="both"/>
        <w:rPr>
          <w:rFonts w:ascii="Arial" w:hAnsi="Arial" w:cs="Arial"/>
          <w:b/>
          <w:sz w:val="20"/>
          <w:szCs w:val="20"/>
        </w:rPr>
      </w:pPr>
    </w:p>
    <w:p w14:paraId="3132210C" w14:textId="77777777" w:rsidR="0055535C" w:rsidRPr="00910509" w:rsidRDefault="0055535C" w:rsidP="0055535C">
      <w:pPr>
        <w:pStyle w:val="Prrafodelista"/>
        <w:spacing w:line="288" w:lineRule="auto"/>
        <w:jc w:val="both"/>
        <w:rPr>
          <w:rFonts w:ascii="Arial" w:hAnsi="Arial" w:cs="Arial"/>
          <w:sz w:val="20"/>
          <w:szCs w:val="20"/>
        </w:rPr>
      </w:pPr>
    </w:p>
    <w:p w14:paraId="2F00F847" w14:textId="5B843A58" w:rsidR="006473AE" w:rsidRPr="00910509" w:rsidRDefault="006473AE" w:rsidP="0055535C">
      <w:pPr>
        <w:pStyle w:val="Ttulo2"/>
        <w:spacing w:before="0" w:after="0" w:line="288" w:lineRule="auto"/>
        <w:jc w:val="both"/>
        <w:rPr>
          <w:rFonts w:ascii="Arial" w:hAnsi="Arial" w:cs="Arial"/>
          <w:b/>
          <w:color w:val="2F5496"/>
          <w:sz w:val="20"/>
          <w:szCs w:val="20"/>
        </w:rPr>
      </w:pPr>
      <w:bookmarkStart w:id="5" w:name="_Toc224677713"/>
      <w:r w:rsidRPr="00910509">
        <w:rPr>
          <w:rFonts w:ascii="Arial" w:hAnsi="Arial" w:cs="Arial"/>
          <w:b/>
          <w:color w:val="2F5496"/>
          <w:sz w:val="20"/>
          <w:szCs w:val="20"/>
        </w:rPr>
        <w:t>3.2. Configuración del Módulo CATI</w:t>
      </w:r>
      <w:bookmarkEnd w:id="5"/>
    </w:p>
    <w:p w14:paraId="7B9B9AD4" w14:textId="77777777" w:rsidR="0055535C" w:rsidRDefault="0055535C" w:rsidP="0055535C">
      <w:pPr>
        <w:spacing w:line="288" w:lineRule="auto"/>
        <w:jc w:val="both"/>
        <w:rPr>
          <w:rFonts w:ascii="Arial" w:hAnsi="Arial" w:cs="Arial"/>
          <w:sz w:val="20"/>
          <w:szCs w:val="20"/>
        </w:rPr>
      </w:pPr>
    </w:p>
    <w:p w14:paraId="66F9695F" w14:textId="1B8FB6FF"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implementación de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bajo la modalidad de Encuesta Telefónica Asistida por Computador (CATI) transforma el proceso de levantamiento en un entorno de error controlado donde el encuestador opera como interfaz humana entre el ciudadano y el sistema digital. El módulo CATI ha sido configurado con los siguientes parámetros técnicos para este estudio:</w:t>
      </w:r>
    </w:p>
    <w:p w14:paraId="736C1167" w14:textId="77777777" w:rsidR="0055535C" w:rsidRPr="00910509" w:rsidRDefault="0055535C" w:rsidP="0055535C">
      <w:pPr>
        <w:spacing w:line="288" w:lineRule="auto"/>
        <w:jc w:val="both"/>
        <w:rPr>
          <w:rFonts w:ascii="Arial" w:hAnsi="Arial" w:cs="Arial"/>
          <w:sz w:val="20"/>
          <w:szCs w:val="20"/>
        </w:rPr>
      </w:pPr>
    </w:p>
    <w:p w14:paraId="10335BEB" w14:textId="1E840D48" w:rsidR="006473AE" w:rsidRPr="00910509" w:rsidRDefault="006473AE" w:rsidP="0055535C">
      <w:pPr>
        <w:pStyle w:val="Prrafodelista"/>
        <w:numPr>
          <w:ilvl w:val="0"/>
          <w:numId w:val="26"/>
        </w:numPr>
        <w:spacing w:line="288" w:lineRule="auto"/>
        <w:jc w:val="both"/>
        <w:rPr>
          <w:rFonts w:ascii="Arial" w:hAnsi="Arial" w:cs="Arial"/>
          <w:sz w:val="20"/>
          <w:szCs w:val="20"/>
        </w:rPr>
      </w:pPr>
      <w:r w:rsidRPr="00910509">
        <w:rPr>
          <w:rFonts w:ascii="Arial" w:hAnsi="Arial" w:cs="Arial"/>
          <w:sz w:val="20"/>
          <w:szCs w:val="20"/>
        </w:rPr>
        <w:t>Pantalla de guion dinámico: El encuestador visualiza el texto exacto que debe leer en cada pregunta, incluidas las adaptaciones semánticas por canal, eliminando la discrecionalidad y los sesgos de formulación.</w:t>
      </w:r>
    </w:p>
    <w:p w14:paraId="5C87B6AE" w14:textId="22B01ED4" w:rsidR="006473AE" w:rsidRPr="00910509" w:rsidRDefault="006473AE" w:rsidP="0055535C">
      <w:pPr>
        <w:pStyle w:val="Prrafodelista"/>
        <w:numPr>
          <w:ilvl w:val="0"/>
          <w:numId w:val="26"/>
        </w:numPr>
        <w:spacing w:line="288" w:lineRule="auto"/>
        <w:jc w:val="both"/>
        <w:rPr>
          <w:rFonts w:ascii="Arial" w:hAnsi="Arial" w:cs="Arial"/>
          <w:sz w:val="20"/>
          <w:szCs w:val="20"/>
        </w:rPr>
      </w:pPr>
      <w:r w:rsidRPr="00910509">
        <w:rPr>
          <w:rFonts w:ascii="Arial" w:hAnsi="Arial" w:cs="Arial"/>
          <w:sz w:val="20"/>
          <w:szCs w:val="20"/>
        </w:rPr>
        <w:t>Registro de estados de llamada: El sistema permite marcar en tiempo real el resultado de cada intento de contacto (efectivo, rechazado, buzón de voz, número errado o no responde), generando un registro auditable de la gestión de campo.</w:t>
      </w:r>
    </w:p>
    <w:p w14:paraId="3EC3EFE3" w14:textId="4A294097" w:rsidR="006473AE" w:rsidRPr="00910509" w:rsidRDefault="006473AE" w:rsidP="0055535C">
      <w:pPr>
        <w:pStyle w:val="Prrafodelista"/>
        <w:numPr>
          <w:ilvl w:val="0"/>
          <w:numId w:val="26"/>
        </w:numPr>
        <w:spacing w:line="288" w:lineRule="auto"/>
        <w:jc w:val="both"/>
        <w:rPr>
          <w:rFonts w:ascii="Arial" w:hAnsi="Arial" w:cs="Arial"/>
          <w:sz w:val="20"/>
          <w:szCs w:val="20"/>
        </w:rPr>
      </w:pPr>
      <w:r w:rsidRPr="00910509">
        <w:rPr>
          <w:rFonts w:ascii="Arial" w:hAnsi="Arial" w:cs="Arial"/>
          <w:sz w:val="20"/>
          <w:szCs w:val="20"/>
        </w:rPr>
        <w:t xml:space="preserve">Programación de reintentos: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gestiona automáticamente los reintentos de contacto según los protocolos definidos por el equipo directivo, priorizando los números con intentos fallidos en franjas horarias de mayor probabilidad de respuesta.</w:t>
      </w:r>
    </w:p>
    <w:p w14:paraId="33C10014" w14:textId="3F0C78E1" w:rsidR="006473AE" w:rsidRPr="00910509" w:rsidRDefault="006473AE" w:rsidP="0055535C">
      <w:pPr>
        <w:pStyle w:val="Prrafodelista"/>
        <w:numPr>
          <w:ilvl w:val="0"/>
          <w:numId w:val="26"/>
        </w:numPr>
        <w:spacing w:line="288" w:lineRule="auto"/>
        <w:jc w:val="both"/>
        <w:rPr>
          <w:rFonts w:ascii="Arial" w:hAnsi="Arial" w:cs="Arial"/>
          <w:sz w:val="20"/>
          <w:szCs w:val="20"/>
        </w:rPr>
      </w:pPr>
      <w:r w:rsidRPr="00910509">
        <w:rPr>
          <w:rFonts w:ascii="Arial" w:hAnsi="Arial" w:cs="Arial"/>
          <w:sz w:val="20"/>
          <w:szCs w:val="20"/>
        </w:rPr>
        <w:t>Carga de base de contactos segmentada: La base de datos de contacto se carga en la plataforma con la segmentación por canal y servicio previamente depurada, permitiendo que el sistema asigne automáticamente el instrumento adecuado a cada registro.</w:t>
      </w:r>
    </w:p>
    <w:p w14:paraId="31E3A740" w14:textId="3BF42398" w:rsidR="006473AE" w:rsidRPr="00910509" w:rsidRDefault="006473AE" w:rsidP="0055535C">
      <w:pPr>
        <w:pStyle w:val="Prrafodelista"/>
        <w:numPr>
          <w:ilvl w:val="0"/>
          <w:numId w:val="26"/>
        </w:numPr>
        <w:spacing w:line="288" w:lineRule="auto"/>
        <w:jc w:val="both"/>
        <w:rPr>
          <w:rFonts w:ascii="Arial" w:hAnsi="Arial" w:cs="Arial"/>
          <w:sz w:val="20"/>
          <w:szCs w:val="20"/>
        </w:rPr>
      </w:pPr>
      <w:r w:rsidRPr="00910509">
        <w:rPr>
          <w:rFonts w:ascii="Arial" w:hAnsi="Arial" w:cs="Arial"/>
          <w:sz w:val="20"/>
          <w:szCs w:val="20"/>
        </w:rPr>
        <w:t xml:space="preserve">Bloqueo </w:t>
      </w:r>
      <w:proofErr w:type="spellStart"/>
      <w:r w:rsidRPr="00910509">
        <w:rPr>
          <w:rFonts w:ascii="Arial" w:hAnsi="Arial" w:cs="Arial"/>
          <w:sz w:val="20"/>
          <w:szCs w:val="20"/>
        </w:rPr>
        <w:t>post-encuesta</w:t>
      </w:r>
      <w:proofErr w:type="spellEnd"/>
      <w:r w:rsidRPr="00910509">
        <w:rPr>
          <w:rFonts w:ascii="Arial" w:hAnsi="Arial" w:cs="Arial"/>
          <w:sz w:val="20"/>
          <w:szCs w:val="20"/>
        </w:rPr>
        <w:t>: Una vez aplicada la encuesta a un contacto, el sistema lo marca como completado e impide su reasignación, garantizando el cumplimiento de la regla de "una encuesta por ciudadano".</w:t>
      </w:r>
    </w:p>
    <w:p w14:paraId="40629F3C" w14:textId="77777777" w:rsidR="0055535C" w:rsidRDefault="0055535C" w:rsidP="0055535C">
      <w:pPr>
        <w:spacing w:line="288" w:lineRule="auto"/>
        <w:jc w:val="both"/>
        <w:rPr>
          <w:rFonts w:ascii="Arial" w:hAnsi="Arial" w:cs="Arial"/>
          <w:sz w:val="20"/>
          <w:szCs w:val="20"/>
        </w:rPr>
      </w:pPr>
    </w:p>
    <w:p w14:paraId="200641CE" w14:textId="13E4822C" w:rsidR="000B2DD3" w:rsidRDefault="000B2DD3" w:rsidP="0055535C">
      <w:pPr>
        <w:spacing w:line="288" w:lineRule="auto"/>
        <w:jc w:val="both"/>
        <w:rPr>
          <w:rFonts w:ascii="Arial" w:hAnsi="Arial" w:cs="Arial"/>
          <w:sz w:val="20"/>
          <w:szCs w:val="20"/>
        </w:rPr>
      </w:pPr>
      <w:r w:rsidRPr="00910509">
        <w:rPr>
          <w:rFonts w:ascii="Arial" w:hAnsi="Arial" w:cs="Arial"/>
          <w:sz w:val="20"/>
          <w:szCs w:val="20"/>
        </w:rPr>
        <w:t xml:space="preserve">La configuración detallada del formulario, estructura de variables, flujos lógicos y parámetros técnicos del instrumento en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se encuentra documentada en el Anexo 1 – Ficha Técnica de Configuración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ISI 2025.</w:t>
      </w:r>
    </w:p>
    <w:p w14:paraId="28D21A79" w14:textId="77777777" w:rsidR="0055535C" w:rsidRPr="00910509" w:rsidRDefault="0055535C" w:rsidP="0055535C">
      <w:pPr>
        <w:spacing w:line="288" w:lineRule="auto"/>
        <w:jc w:val="both"/>
        <w:rPr>
          <w:rFonts w:ascii="Arial" w:hAnsi="Arial" w:cs="Arial"/>
          <w:sz w:val="20"/>
          <w:szCs w:val="20"/>
        </w:rPr>
      </w:pPr>
    </w:p>
    <w:p w14:paraId="7AC75830" w14:textId="657369CE" w:rsidR="006473AE" w:rsidRPr="00910509" w:rsidRDefault="006473AE" w:rsidP="0055535C">
      <w:pPr>
        <w:pStyle w:val="Ttulo2"/>
        <w:spacing w:before="0" w:after="0" w:line="288" w:lineRule="auto"/>
        <w:jc w:val="both"/>
        <w:rPr>
          <w:rFonts w:ascii="Arial" w:hAnsi="Arial" w:cs="Arial"/>
          <w:b/>
          <w:color w:val="2F5496"/>
          <w:sz w:val="20"/>
          <w:szCs w:val="20"/>
        </w:rPr>
      </w:pPr>
      <w:bookmarkStart w:id="6" w:name="_Toc224677714"/>
      <w:r w:rsidRPr="00910509">
        <w:rPr>
          <w:rFonts w:ascii="Arial" w:hAnsi="Arial" w:cs="Arial"/>
          <w:b/>
          <w:color w:val="2F5496"/>
          <w:sz w:val="20"/>
          <w:szCs w:val="20"/>
        </w:rPr>
        <w:t>3.3. Flujos Lógicos y Validadores Algorítmicos</w:t>
      </w:r>
      <w:bookmarkEnd w:id="6"/>
    </w:p>
    <w:p w14:paraId="2F5FBEE9" w14:textId="77777777" w:rsidR="0055535C" w:rsidRDefault="0055535C" w:rsidP="0055535C">
      <w:pPr>
        <w:spacing w:line="288" w:lineRule="auto"/>
        <w:jc w:val="both"/>
        <w:rPr>
          <w:rFonts w:ascii="Arial" w:hAnsi="Arial" w:cs="Arial"/>
          <w:sz w:val="20"/>
          <w:szCs w:val="20"/>
        </w:rPr>
      </w:pPr>
    </w:p>
    <w:p w14:paraId="64D293F8" w14:textId="072BCCA9"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El blindaje del dato en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se materializa a través de un sistema de flujos lógicos programados que opera como control de calidad preventivo durante la captura. Los componentes principales de esta arquitectura lógica son:</w:t>
      </w:r>
    </w:p>
    <w:p w14:paraId="365724F8" w14:textId="77777777" w:rsidR="0055535C" w:rsidRPr="00910509" w:rsidRDefault="0055535C" w:rsidP="0055535C">
      <w:pPr>
        <w:spacing w:line="288" w:lineRule="auto"/>
        <w:jc w:val="both"/>
        <w:rPr>
          <w:rFonts w:ascii="Arial" w:hAnsi="Arial" w:cs="Arial"/>
          <w:sz w:val="20"/>
          <w:szCs w:val="20"/>
        </w:rPr>
      </w:pPr>
    </w:p>
    <w:p w14:paraId="7B0504C9" w14:textId="6C22E629" w:rsidR="006473AE" w:rsidRPr="00910509" w:rsidRDefault="006473AE" w:rsidP="0055535C">
      <w:pPr>
        <w:pStyle w:val="Prrafodelista"/>
        <w:numPr>
          <w:ilvl w:val="0"/>
          <w:numId w:val="27"/>
        </w:numPr>
        <w:spacing w:line="288" w:lineRule="auto"/>
        <w:jc w:val="both"/>
        <w:rPr>
          <w:rFonts w:ascii="Arial" w:hAnsi="Arial" w:cs="Arial"/>
          <w:sz w:val="20"/>
          <w:szCs w:val="20"/>
        </w:rPr>
      </w:pPr>
      <w:r w:rsidRPr="00910509">
        <w:rPr>
          <w:rFonts w:ascii="Arial" w:hAnsi="Arial" w:cs="Arial"/>
          <w:b/>
          <w:sz w:val="20"/>
          <w:szCs w:val="20"/>
        </w:rPr>
        <w:t xml:space="preserve">Control de Rangos: </w:t>
      </w:r>
      <w:r w:rsidRPr="00910509">
        <w:rPr>
          <w:rFonts w:ascii="Arial" w:hAnsi="Arial" w:cs="Arial"/>
          <w:sz w:val="20"/>
          <w:szCs w:val="20"/>
        </w:rPr>
        <w:t>Las escalas de percepción tipo Likert (1 a 5) están programadas para aceptar exclusivamente valores dentro del dominio predefinido. Cualquier intento de registrar valores fuera de rango genera un mensaje de error que impide el avance del formulario.</w:t>
      </w:r>
    </w:p>
    <w:p w14:paraId="28DDC4C3" w14:textId="3F2E5DEB" w:rsidR="006473AE" w:rsidRPr="00910509" w:rsidRDefault="006473AE" w:rsidP="0055535C">
      <w:pPr>
        <w:pStyle w:val="Prrafodelista"/>
        <w:numPr>
          <w:ilvl w:val="0"/>
          <w:numId w:val="27"/>
        </w:numPr>
        <w:spacing w:line="288" w:lineRule="auto"/>
        <w:jc w:val="both"/>
        <w:rPr>
          <w:rFonts w:ascii="Arial" w:hAnsi="Arial" w:cs="Arial"/>
          <w:sz w:val="20"/>
          <w:szCs w:val="20"/>
        </w:rPr>
      </w:pPr>
      <w:r w:rsidRPr="00910509">
        <w:rPr>
          <w:rFonts w:ascii="Arial" w:hAnsi="Arial" w:cs="Arial"/>
          <w:b/>
          <w:sz w:val="20"/>
          <w:szCs w:val="20"/>
        </w:rPr>
        <w:t xml:space="preserve">Obligatoriedad Secuencial: </w:t>
      </w:r>
      <w:r w:rsidRPr="00910509">
        <w:rPr>
          <w:rFonts w:ascii="Arial" w:hAnsi="Arial" w:cs="Arial"/>
          <w:sz w:val="20"/>
          <w:szCs w:val="20"/>
        </w:rPr>
        <w:t>El sistema impide el avance a secciones posteriores del instrumento si no se han completado los campos críticos, incluyendo la aceptación del consentimiento informado, la identificación del canal de atención y la totalidad de la matriz sociodemográfica definida como de respuesta obligatoria.</w:t>
      </w:r>
    </w:p>
    <w:p w14:paraId="1DF37150" w14:textId="3E53F4D7" w:rsidR="006473AE" w:rsidRPr="00910509" w:rsidRDefault="006473AE" w:rsidP="0055535C">
      <w:pPr>
        <w:pStyle w:val="Prrafodelista"/>
        <w:numPr>
          <w:ilvl w:val="0"/>
          <w:numId w:val="27"/>
        </w:numPr>
        <w:spacing w:line="288" w:lineRule="auto"/>
        <w:jc w:val="both"/>
        <w:rPr>
          <w:rFonts w:ascii="Arial" w:hAnsi="Arial" w:cs="Arial"/>
          <w:sz w:val="20"/>
          <w:szCs w:val="20"/>
        </w:rPr>
      </w:pPr>
      <w:r w:rsidRPr="00910509">
        <w:rPr>
          <w:rFonts w:ascii="Arial" w:hAnsi="Arial" w:cs="Arial"/>
          <w:b/>
          <w:sz w:val="20"/>
          <w:szCs w:val="20"/>
        </w:rPr>
        <w:t xml:space="preserve">Consistencia Interna: </w:t>
      </w:r>
      <w:r w:rsidRPr="00910509">
        <w:rPr>
          <w:rFonts w:ascii="Arial" w:hAnsi="Arial" w:cs="Arial"/>
          <w:sz w:val="20"/>
          <w:szCs w:val="20"/>
        </w:rPr>
        <w:t>Se han programado reglas de coherencia lógica entre variables: si el ciudadano indica no haber recibido respuesta a su trámite, el sistema inhabilita automáticamente los ítems relacionados con la calidad de esa respuesta, evitando datos inconsistentes que contaminen el análisis estadístico posterior.</w:t>
      </w:r>
    </w:p>
    <w:p w14:paraId="2BDCAE7F" w14:textId="7CFCAE97" w:rsidR="006473AE" w:rsidRPr="00910509" w:rsidRDefault="006473AE" w:rsidP="0055535C">
      <w:pPr>
        <w:pStyle w:val="Prrafodelista"/>
        <w:numPr>
          <w:ilvl w:val="0"/>
          <w:numId w:val="27"/>
        </w:numPr>
        <w:spacing w:line="288" w:lineRule="auto"/>
        <w:jc w:val="both"/>
        <w:rPr>
          <w:rFonts w:ascii="Arial" w:hAnsi="Arial" w:cs="Arial"/>
          <w:sz w:val="20"/>
          <w:szCs w:val="20"/>
        </w:rPr>
      </w:pPr>
      <w:r w:rsidRPr="00910509">
        <w:rPr>
          <w:rFonts w:ascii="Arial" w:hAnsi="Arial" w:cs="Arial"/>
          <w:b/>
          <w:sz w:val="20"/>
          <w:szCs w:val="20"/>
        </w:rPr>
        <w:t xml:space="preserve">Normalización de Variables: </w:t>
      </w:r>
      <w:r w:rsidRPr="00910509">
        <w:rPr>
          <w:rFonts w:ascii="Arial" w:hAnsi="Arial" w:cs="Arial"/>
          <w:sz w:val="20"/>
          <w:szCs w:val="20"/>
        </w:rPr>
        <w:t xml:space="preserve">Cada respuesta capturada es codificada automáticamente bajo estándares compatibles con los esquemas de análisis del modelo estadístico, </w:t>
      </w:r>
      <w:r w:rsidRPr="00910509">
        <w:rPr>
          <w:rFonts w:ascii="Arial" w:hAnsi="Arial" w:cs="Arial"/>
          <w:sz w:val="20"/>
          <w:szCs w:val="20"/>
        </w:rPr>
        <w:lastRenderedPageBreak/>
        <w:t>vinculando cada atributo a su etiqueta única de identificación. Esto facilita el procesamiento inmediato en el modelo de agregación ponderada sin transformaciones manuales.</w:t>
      </w:r>
    </w:p>
    <w:p w14:paraId="1921BC8D" w14:textId="2F87410C" w:rsidR="006473AE" w:rsidRDefault="006473AE" w:rsidP="0055535C">
      <w:pPr>
        <w:pStyle w:val="Prrafodelista"/>
        <w:numPr>
          <w:ilvl w:val="0"/>
          <w:numId w:val="27"/>
        </w:numPr>
        <w:spacing w:line="288" w:lineRule="auto"/>
        <w:jc w:val="both"/>
        <w:rPr>
          <w:rFonts w:ascii="Arial" w:hAnsi="Arial" w:cs="Arial"/>
          <w:sz w:val="20"/>
          <w:szCs w:val="20"/>
        </w:rPr>
      </w:pPr>
      <w:r w:rsidRPr="00910509">
        <w:rPr>
          <w:rFonts w:ascii="Arial" w:hAnsi="Arial" w:cs="Arial"/>
          <w:b/>
          <w:sz w:val="20"/>
          <w:szCs w:val="20"/>
        </w:rPr>
        <w:t xml:space="preserve">Validación de Tiempos de Aplicación: </w:t>
      </w:r>
      <w:r w:rsidRPr="00910509">
        <w:rPr>
          <w:rFonts w:ascii="Arial" w:hAnsi="Arial" w:cs="Arial"/>
          <w:sz w:val="20"/>
          <w:szCs w:val="20"/>
        </w:rPr>
        <w:t>El sistema registra los metadatos de duración de cada encuesta e identifica automáticamente los registros con tiempos de aplicación atípicos (</w:t>
      </w:r>
      <w:proofErr w:type="spellStart"/>
      <w:r w:rsidRPr="00910509">
        <w:rPr>
          <w:rFonts w:ascii="Arial" w:hAnsi="Arial" w:cs="Arial"/>
          <w:sz w:val="20"/>
          <w:szCs w:val="20"/>
        </w:rPr>
        <w:t>speeding</w:t>
      </w:r>
      <w:proofErr w:type="spellEnd"/>
      <w:r w:rsidRPr="00910509">
        <w:rPr>
          <w:rFonts w:ascii="Arial" w:hAnsi="Arial" w:cs="Arial"/>
          <w:sz w:val="20"/>
          <w:szCs w:val="20"/>
        </w:rPr>
        <w:t xml:space="preserve"> o respuestas mecánicas), marcándolos para revisión por parte del supervisor antes de su incorporación al análisis.</w:t>
      </w:r>
    </w:p>
    <w:p w14:paraId="72D7448B" w14:textId="77777777" w:rsidR="0055535C" w:rsidRPr="00910509" w:rsidRDefault="0055535C" w:rsidP="0055535C">
      <w:pPr>
        <w:pStyle w:val="Prrafodelista"/>
        <w:spacing w:line="288" w:lineRule="auto"/>
        <w:jc w:val="both"/>
        <w:rPr>
          <w:rFonts w:ascii="Arial" w:hAnsi="Arial" w:cs="Arial"/>
          <w:sz w:val="20"/>
          <w:szCs w:val="20"/>
        </w:rPr>
      </w:pPr>
    </w:p>
    <w:p w14:paraId="6EDC60AF" w14:textId="6F19A9C7" w:rsidR="006473AE" w:rsidRPr="00910509" w:rsidRDefault="006473AE" w:rsidP="0055535C">
      <w:pPr>
        <w:pStyle w:val="Ttulo2"/>
        <w:spacing w:before="0" w:after="0" w:line="288" w:lineRule="auto"/>
        <w:jc w:val="both"/>
        <w:rPr>
          <w:rFonts w:ascii="Arial" w:hAnsi="Arial" w:cs="Arial"/>
          <w:b/>
          <w:color w:val="2F5496"/>
          <w:sz w:val="20"/>
          <w:szCs w:val="20"/>
        </w:rPr>
      </w:pPr>
      <w:bookmarkStart w:id="7" w:name="_Toc224677715"/>
      <w:r w:rsidRPr="00910509">
        <w:rPr>
          <w:rFonts w:ascii="Arial" w:hAnsi="Arial" w:cs="Arial"/>
          <w:b/>
          <w:color w:val="2F5496"/>
          <w:sz w:val="20"/>
          <w:szCs w:val="20"/>
        </w:rPr>
        <w:t>3.4. Módulo de Habeas Data y Seguridad</w:t>
      </w:r>
      <w:bookmarkEnd w:id="7"/>
    </w:p>
    <w:p w14:paraId="441225E7" w14:textId="77777777" w:rsidR="0055535C" w:rsidRDefault="0055535C" w:rsidP="0055535C">
      <w:pPr>
        <w:spacing w:line="288" w:lineRule="auto"/>
        <w:jc w:val="both"/>
        <w:rPr>
          <w:rFonts w:ascii="Arial" w:hAnsi="Arial" w:cs="Arial"/>
          <w:sz w:val="20"/>
          <w:szCs w:val="20"/>
        </w:rPr>
      </w:pPr>
    </w:p>
    <w:p w14:paraId="6C7C845D" w14:textId="0744E7A3" w:rsidR="00C507F2" w:rsidRDefault="00724268" w:rsidP="0055535C">
      <w:pPr>
        <w:spacing w:line="288" w:lineRule="auto"/>
        <w:jc w:val="both"/>
        <w:rPr>
          <w:rFonts w:ascii="Arial" w:hAnsi="Arial" w:cs="Arial"/>
          <w:sz w:val="20"/>
          <w:szCs w:val="20"/>
        </w:rPr>
      </w:pPr>
      <w:proofErr w:type="spellStart"/>
      <w:r w:rsidRPr="00910509">
        <w:rPr>
          <w:rFonts w:ascii="Arial" w:hAnsi="Arial" w:cs="Arial"/>
          <w:sz w:val="20"/>
          <w:szCs w:val="20"/>
        </w:rPr>
        <w:t>DataScope</w:t>
      </w:r>
      <w:proofErr w:type="spellEnd"/>
      <w:r w:rsidRPr="00910509">
        <w:rPr>
          <w:rFonts w:ascii="Arial" w:hAnsi="Arial" w:cs="Arial"/>
          <w:sz w:val="20"/>
          <w:szCs w:val="20"/>
        </w:rPr>
        <w:t xml:space="preserve"> ha sido configurado como un entorno cerrado y cifrado que opera bajo protocolos SSL de alta seguridad, en plena conformidad con la Ley 1581 de 2012 de Protección de Datos Personales. El módulo de Habeas Data implementado para este estudio incorpora los siguientes componentes:</w:t>
      </w:r>
    </w:p>
    <w:p w14:paraId="79770E16" w14:textId="77777777" w:rsidR="0055535C" w:rsidRPr="00910509" w:rsidRDefault="0055535C" w:rsidP="0055535C">
      <w:pPr>
        <w:spacing w:line="288" w:lineRule="auto"/>
        <w:jc w:val="both"/>
        <w:rPr>
          <w:rFonts w:ascii="Arial" w:hAnsi="Arial" w:cs="Arial"/>
          <w:sz w:val="20"/>
          <w:szCs w:val="20"/>
        </w:rPr>
      </w:pPr>
    </w:p>
    <w:p w14:paraId="1508247F" w14:textId="217CC31B" w:rsidR="006473AE" w:rsidRPr="00910509" w:rsidRDefault="006473AE" w:rsidP="0055535C">
      <w:pPr>
        <w:pStyle w:val="Prrafodelista"/>
        <w:numPr>
          <w:ilvl w:val="0"/>
          <w:numId w:val="34"/>
        </w:numPr>
        <w:spacing w:line="288" w:lineRule="auto"/>
        <w:jc w:val="both"/>
        <w:rPr>
          <w:rFonts w:ascii="Arial" w:hAnsi="Arial" w:cs="Arial"/>
          <w:sz w:val="20"/>
          <w:szCs w:val="20"/>
        </w:rPr>
      </w:pPr>
      <w:r w:rsidRPr="00910509">
        <w:rPr>
          <w:rFonts w:ascii="Arial" w:hAnsi="Arial" w:cs="Arial"/>
          <w:sz w:val="20"/>
          <w:szCs w:val="20"/>
        </w:rPr>
        <w:t>Consentimiento informado obligatorio: El flujo lógico del instrumento incluye un módulo de apertura de lectura obligatoria que el encuestador debe recitar íntegramente antes de iniciar el cuestionario. Este componente actúa como llave digital: sin la aceptación expresa del ciudadano, el formulario no se desbloquea.</w:t>
      </w:r>
    </w:p>
    <w:p w14:paraId="7810FA83" w14:textId="622DA534" w:rsidR="006473AE" w:rsidRPr="00910509" w:rsidRDefault="006473AE" w:rsidP="0055535C">
      <w:pPr>
        <w:pStyle w:val="Prrafodelista"/>
        <w:numPr>
          <w:ilvl w:val="0"/>
          <w:numId w:val="34"/>
        </w:numPr>
        <w:spacing w:line="288" w:lineRule="auto"/>
        <w:jc w:val="both"/>
        <w:rPr>
          <w:rFonts w:ascii="Arial" w:hAnsi="Arial" w:cs="Arial"/>
          <w:sz w:val="20"/>
          <w:szCs w:val="20"/>
        </w:rPr>
      </w:pPr>
      <w:r w:rsidRPr="00910509">
        <w:rPr>
          <w:rFonts w:ascii="Arial" w:hAnsi="Arial" w:cs="Arial"/>
          <w:sz w:val="20"/>
          <w:szCs w:val="20"/>
        </w:rPr>
        <w:t>Generación de rastro de trazabilidad: Cada consentimiento aceptado genera automáticamente un log digital con metadatos de fecha, hora y canal, que sirve como soporte jurídico ante procesos de auditoría o supervisión contractual.</w:t>
      </w:r>
    </w:p>
    <w:p w14:paraId="4DD6B5FB" w14:textId="513247DC" w:rsidR="006473AE" w:rsidRPr="00910509" w:rsidRDefault="006473AE" w:rsidP="0055535C">
      <w:pPr>
        <w:pStyle w:val="Prrafodelista"/>
        <w:numPr>
          <w:ilvl w:val="0"/>
          <w:numId w:val="34"/>
        </w:numPr>
        <w:spacing w:line="288" w:lineRule="auto"/>
        <w:jc w:val="both"/>
        <w:rPr>
          <w:rFonts w:ascii="Arial" w:hAnsi="Arial" w:cs="Arial"/>
          <w:sz w:val="20"/>
          <w:szCs w:val="20"/>
        </w:rPr>
      </w:pPr>
      <w:r w:rsidRPr="00910509">
        <w:rPr>
          <w:rFonts w:ascii="Arial" w:hAnsi="Arial" w:cs="Arial"/>
          <w:sz w:val="20"/>
          <w:szCs w:val="20"/>
        </w:rPr>
        <w:t>Cifrado de extremo a extremo: Los datos personales capturados se transmiten y almacenan mediante cifrado de extremo a extremo, eliminando vulnerabilidades en tránsito y garantizando la soberanía del dato bajo el control institucional de la SDP.</w:t>
      </w:r>
    </w:p>
    <w:p w14:paraId="60966414" w14:textId="396C9399" w:rsidR="006473AE" w:rsidRPr="00910509" w:rsidRDefault="006473AE" w:rsidP="0055535C">
      <w:pPr>
        <w:pStyle w:val="Prrafodelista"/>
        <w:numPr>
          <w:ilvl w:val="0"/>
          <w:numId w:val="34"/>
        </w:numPr>
        <w:spacing w:line="288" w:lineRule="auto"/>
        <w:jc w:val="both"/>
        <w:rPr>
          <w:rFonts w:ascii="Arial" w:hAnsi="Arial" w:cs="Arial"/>
          <w:sz w:val="20"/>
          <w:szCs w:val="20"/>
        </w:rPr>
      </w:pPr>
      <w:r w:rsidRPr="00910509">
        <w:rPr>
          <w:rFonts w:ascii="Arial" w:hAnsi="Arial" w:cs="Arial"/>
          <w:sz w:val="20"/>
          <w:szCs w:val="20"/>
        </w:rPr>
        <w:t>Gestión diferenciada de roles: La exportación de bases de datos consolidadas está restringida al Director de Proyecto y al Experto en Estadística. El equipo de campo accede únicamente a la interfaz de captura, sin posibilidad de exportar ni visualizar datos históricos de otros encuestadores.</w:t>
      </w:r>
    </w:p>
    <w:p w14:paraId="1F9ED0B0" w14:textId="64FA6E34" w:rsidR="00962E6B" w:rsidRPr="00910509" w:rsidRDefault="00962E6B" w:rsidP="0055535C">
      <w:pPr>
        <w:spacing w:line="288" w:lineRule="auto"/>
        <w:jc w:val="both"/>
        <w:rPr>
          <w:rFonts w:ascii="Arial" w:hAnsi="Arial" w:cs="Arial"/>
          <w:sz w:val="20"/>
          <w:szCs w:val="20"/>
        </w:rPr>
      </w:pPr>
    </w:p>
    <w:p w14:paraId="2CEA01B1" w14:textId="75B3D6E7" w:rsidR="00250648" w:rsidRPr="00910509" w:rsidRDefault="00250648" w:rsidP="0055535C">
      <w:pPr>
        <w:pStyle w:val="Descripcin"/>
        <w:keepNext/>
        <w:spacing w:after="0" w:line="288" w:lineRule="auto"/>
        <w:jc w:val="center"/>
        <w:rPr>
          <w:rFonts w:ascii="Arial" w:hAnsi="Arial" w:cs="Arial"/>
          <w:b/>
          <w:bCs/>
          <w:color w:val="000000" w:themeColor="text1"/>
          <w:sz w:val="20"/>
          <w:szCs w:val="20"/>
        </w:rPr>
      </w:pPr>
      <w:bookmarkStart w:id="8" w:name="_Toc227686962"/>
      <w:r w:rsidRPr="00910509">
        <w:rPr>
          <w:rFonts w:ascii="Arial" w:hAnsi="Arial" w:cs="Arial"/>
          <w:b/>
          <w:bCs/>
          <w:color w:val="000000" w:themeColor="text1"/>
          <w:sz w:val="20"/>
          <w:szCs w:val="20"/>
        </w:rPr>
        <w:t xml:space="preserve">Tabla </w:t>
      </w:r>
      <w:r w:rsidRPr="00910509">
        <w:rPr>
          <w:rFonts w:ascii="Arial" w:hAnsi="Arial" w:cs="Arial"/>
          <w:b/>
          <w:bCs/>
          <w:color w:val="000000" w:themeColor="text1"/>
          <w:sz w:val="20"/>
          <w:szCs w:val="20"/>
        </w:rPr>
        <w:fldChar w:fldCharType="begin"/>
      </w:r>
      <w:r w:rsidRPr="00910509">
        <w:rPr>
          <w:rFonts w:ascii="Arial" w:hAnsi="Arial" w:cs="Arial"/>
          <w:b/>
          <w:bCs/>
          <w:color w:val="000000" w:themeColor="text1"/>
          <w:sz w:val="20"/>
          <w:szCs w:val="20"/>
        </w:rPr>
        <w:instrText xml:space="preserve"> SEQ Tabla \* ARABIC </w:instrText>
      </w:r>
      <w:r w:rsidRPr="00910509">
        <w:rPr>
          <w:rFonts w:ascii="Arial" w:hAnsi="Arial" w:cs="Arial"/>
          <w:b/>
          <w:bCs/>
          <w:color w:val="000000" w:themeColor="text1"/>
          <w:sz w:val="20"/>
          <w:szCs w:val="20"/>
        </w:rPr>
        <w:fldChar w:fldCharType="separate"/>
      </w:r>
      <w:r w:rsidR="00910509" w:rsidRPr="00910509">
        <w:rPr>
          <w:rFonts w:ascii="Arial" w:hAnsi="Arial" w:cs="Arial"/>
          <w:b/>
          <w:bCs/>
          <w:color w:val="000000" w:themeColor="text1"/>
          <w:sz w:val="20"/>
          <w:szCs w:val="20"/>
        </w:rPr>
        <w:t>2</w:t>
      </w:r>
      <w:r w:rsidRPr="00910509">
        <w:rPr>
          <w:rFonts w:ascii="Arial" w:hAnsi="Arial" w:cs="Arial"/>
          <w:b/>
          <w:bCs/>
          <w:color w:val="000000" w:themeColor="text1"/>
          <w:sz w:val="20"/>
          <w:szCs w:val="20"/>
        </w:rPr>
        <w:fldChar w:fldCharType="end"/>
      </w:r>
      <w:r w:rsidRPr="00910509">
        <w:rPr>
          <w:rFonts w:ascii="Arial" w:hAnsi="Arial" w:cs="Arial"/>
          <w:b/>
          <w:bCs/>
          <w:color w:val="000000" w:themeColor="text1"/>
          <w:sz w:val="20"/>
          <w:szCs w:val="20"/>
        </w:rPr>
        <w:t xml:space="preserve">. Jerarquía de roles y restricciones de acceso en </w:t>
      </w:r>
      <w:proofErr w:type="spellStart"/>
      <w:r w:rsidRPr="00910509">
        <w:rPr>
          <w:rFonts w:ascii="Arial" w:hAnsi="Arial" w:cs="Arial"/>
          <w:b/>
          <w:bCs/>
          <w:color w:val="000000" w:themeColor="text1"/>
          <w:sz w:val="20"/>
          <w:szCs w:val="20"/>
        </w:rPr>
        <w:t>DataScope</w:t>
      </w:r>
      <w:bookmarkEnd w:id="8"/>
      <w:proofErr w:type="spellEnd"/>
    </w:p>
    <w:tbl>
      <w:tblPr>
        <w:tblW w:w="9360" w:type="dxa"/>
        <w:tblBorders>
          <w:insideH w:val="single" w:sz="4" w:space="0" w:color="CCCCCC"/>
          <w:insideV w:val="single" w:sz="4" w:space="0" w:color="CCCCCC"/>
        </w:tblBorders>
        <w:tblLook w:val="04A0" w:firstRow="1" w:lastRow="0" w:firstColumn="1" w:lastColumn="0" w:noHBand="0" w:noVBand="1"/>
      </w:tblPr>
      <w:tblGrid>
        <w:gridCol w:w="1600"/>
        <w:gridCol w:w="2500"/>
        <w:gridCol w:w="2500"/>
        <w:gridCol w:w="2760"/>
      </w:tblGrid>
      <w:tr w:rsidR="00962E6B" w:rsidRPr="00910509" w14:paraId="287B6EB0" w14:textId="77777777" w:rsidTr="0055535C">
        <w:trPr>
          <w:tblHeader/>
        </w:trPr>
        <w:tc>
          <w:tcPr>
            <w:tcW w:w="1600"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2AB8A729"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Rol</w:t>
            </w:r>
          </w:p>
        </w:tc>
        <w:tc>
          <w:tcPr>
            <w:tcW w:w="2500"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08F1A4B8"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Funciones principales</w:t>
            </w:r>
          </w:p>
        </w:tc>
        <w:tc>
          <w:tcPr>
            <w:tcW w:w="2500"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3948CBA2"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 xml:space="preserve">Acceso en </w:t>
            </w:r>
            <w:proofErr w:type="spellStart"/>
            <w:r w:rsidRPr="00910509">
              <w:rPr>
                <w:rFonts w:ascii="Arial" w:hAnsi="Arial" w:cs="Arial"/>
                <w:b/>
                <w:bCs/>
                <w:color w:val="FFFFFF"/>
                <w:sz w:val="20"/>
                <w:szCs w:val="20"/>
              </w:rPr>
              <w:t>DataScope</w:t>
            </w:r>
            <w:proofErr w:type="spellEnd"/>
          </w:p>
        </w:tc>
        <w:tc>
          <w:tcPr>
            <w:tcW w:w="2760"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38B8E6CF"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Restricciones</w:t>
            </w:r>
          </w:p>
        </w:tc>
      </w:tr>
      <w:tr w:rsidR="00962E6B" w:rsidRPr="00910509" w14:paraId="5B48FF34" w14:textId="77777777" w:rsidTr="0055535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22522776"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Director de Proyecto</w:t>
            </w:r>
          </w:p>
        </w:tc>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44C0A552"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Definir la estrategia de campo; aprobar ajustes metodológicos; reportar avances a la SDP.</w:t>
            </w:r>
          </w:p>
        </w:tc>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2D931142"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Administrador: configuración del formulario, exportación de bases de datos </w:t>
            </w:r>
            <w:r w:rsidRPr="00910509">
              <w:rPr>
                <w:rFonts w:ascii="Arial" w:hAnsi="Arial" w:cs="Arial"/>
                <w:color w:val="000000"/>
                <w:sz w:val="20"/>
                <w:szCs w:val="20"/>
              </w:rPr>
              <w:t>consolidadas, gestión de usuarios.</w:t>
            </w:r>
          </w:p>
        </w:tc>
        <w:tc>
          <w:tcPr>
            <w:tcW w:w="2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7E09DBFA"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No puede aplicar encuestas directamente. Cualquier modificación del formulario requiere validación de la SDP.</w:t>
            </w:r>
          </w:p>
        </w:tc>
      </w:tr>
      <w:tr w:rsidR="00962E6B" w:rsidRPr="00910509" w14:paraId="621D2812" w14:textId="77777777" w:rsidTr="0055535C">
        <w:tc>
          <w:tcPr>
            <w:tcW w:w="16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vAlign w:val="center"/>
          </w:tcPr>
          <w:p w14:paraId="1A73519F"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Coordinador de Campo</w:t>
            </w:r>
          </w:p>
        </w:tc>
        <w:tc>
          <w:tcPr>
            <w:tcW w:w="25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vAlign w:val="center"/>
          </w:tcPr>
          <w:p w14:paraId="550F1189"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Supervisar el equipo de encuestadores; verificar sincronización diaria; </w:t>
            </w:r>
            <w:r w:rsidRPr="00910509">
              <w:rPr>
                <w:rFonts w:ascii="Arial" w:hAnsi="Arial" w:cs="Arial"/>
                <w:color w:val="000000"/>
                <w:sz w:val="20"/>
                <w:szCs w:val="20"/>
              </w:rPr>
              <w:t>gestionar incidencias técnicas.</w:t>
            </w:r>
          </w:p>
        </w:tc>
        <w:tc>
          <w:tcPr>
            <w:tcW w:w="25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vAlign w:val="center"/>
          </w:tcPr>
          <w:p w14:paraId="3E208744"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Supervisor avanzado: acceso al panel de monitoreo, exportación de informes de avance parciales.</w:t>
            </w:r>
          </w:p>
        </w:tc>
        <w:tc>
          <w:tcPr>
            <w:tcW w:w="276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vAlign w:val="center"/>
          </w:tcPr>
          <w:p w14:paraId="00F21506"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No puede exportar la base de datos consolidada sin autorización del Director. No puede modificar el formulario.</w:t>
            </w:r>
          </w:p>
        </w:tc>
      </w:tr>
      <w:tr w:rsidR="00962E6B" w:rsidRPr="00910509" w14:paraId="0539C0C4" w14:textId="77777777" w:rsidTr="0055535C">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139730C8"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Supervisor de Campo</w:t>
            </w:r>
          </w:p>
        </w:tc>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2A37195C"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Asignar cuotas diarias de llamadas; revisar calidad </w:t>
            </w:r>
            <w:r w:rsidRPr="00910509">
              <w:rPr>
                <w:rFonts w:ascii="Arial" w:hAnsi="Arial" w:cs="Arial"/>
                <w:color w:val="000000"/>
                <w:sz w:val="20"/>
                <w:szCs w:val="20"/>
              </w:rPr>
              <w:lastRenderedPageBreak/>
              <w:t xml:space="preserve">de aplicación; gestionar </w:t>
            </w:r>
            <w:proofErr w:type="spellStart"/>
            <w:r w:rsidRPr="00910509">
              <w:rPr>
                <w:rFonts w:ascii="Arial" w:hAnsi="Arial" w:cs="Arial"/>
                <w:color w:val="000000"/>
                <w:sz w:val="20"/>
                <w:szCs w:val="20"/>
              </w:rPr>
              <w:t>recontactos</w:t>
            </w:r>
            <w:proofErr w:type="spellEnd"/>
            <w:r w:rsidRPr="00910509">
              <w:rPr>
                <w:rFonts w:ascii="Arial" w:hAnsi="Arial" w:cs="Arial"/>
                <w:color w:val="000000"/>
                <w:sz w:val="20"/>
                <w:szCs w:val="20"/>
              </w:rPr>
              <w:t xml:space="preserve"> y reemplazos.</w:t>
            </w:r>
          </w:p>
        </w:tc>
        <w:tc>
          <w:tcPr>
            <w:tcW w:w="2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1ED4BAD0"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lastRenderedPageBreak/>
              <w:t xml:space="preserve">Operador avanzado: asignación de tareas en </w:t>
            </w:r>
            <w:r w:rsidRPr="00910509">
              <w:rPr>
                <w:rFonts w:ascii="Arial" w:hAnsi="Arial" w:cs="Arial"/>
                <w:color w:val="000000"/>
                <w:sz w:val="20"/>
                <w:szCs w:val="20"/>
              </w:rPr>
              <w:lastRenderedPageBreak/>
              <w:t>la cola CATI, visualización del tablero de avance en tiempo real.</w:t>
            </w:r>
          </w:p>
        </w:tc>
        <w:tc>
          <w:tcPr>
            <w:tcW w:w="27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620F6F9D"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lastRenderedPageBreak/>
              <w:t xml:space="preserve">No puede exportar bases </w:t>
            </w:r>
            <w:r w:rsidRPr="00910509">
              <w:rPr>
                <w:rFonts w:ascii="Arial" w:hAnsi="Arial" w:cs="Arial"/>
                <w:color w:val="000000"/>
                <w:sz w:val="20"/>
                <w:szCs w:val="20"/>
              </w:rPr>
              <w:t xml:space="preserve">de datos ni modificar </w:t>
            </w:r>
            <w:r w:rsidRPr="00910509">
              <w:rPr>
                <w:rFonts w:ascii="Arial" w:hAnsi="Arial" w:cs="Arial"/>
                <w:color w:val="000000"/>
                <w:sz w:val="20"/>
                <w:szCs w:val="20"/>
              </w:rPr>
              <w:lastRenderedPageBreak/>
              <w:t>formularios. Solo puede ver los registros de su equipo asignado.</w:t>
            </w:r>
          </w:p>
        </w:tc>
      </w:tr>
      <w:tr w:rsidR="00962E6B" w:rsidRPr="00910509" w14:paraId="5AD4EF5C" w14:textId="77777777" w:rsidTr="0055535C">
        <w:tc>
          <w:tcPr>
            <w:tcW w:w="16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vAlign w:val="center"/>
          </w:tcPr>
          <w:p w14:paraId="13A4D3CE"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lastRenderedPageBreak/>
              <w:t>Encuestador</w:t>
            </w:r>
          </w:p>
        </w:tc>
        <w:tc>
          <w:tcPr>
            <w:tcW w:w="25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vAlign w:val="center"/>
          </w:tcPr>
          <w:p w14:paraId="355E4CF2"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Aplicar el instrumento CATI; registrar respuestas en tiempo real; reportar incidencias al supervisor.</w:t>
            </w:r>
          </w:p>
        </w:tc>
        <w:tc>
          <w:tcPr>
            <w:tcW w:w="25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vAlign w:val="center"/>
          </w:tcPr>
          <w:p w14:paraId="7DBAA1D9"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Operador básico: ejecución del formulario </w:t>
            </w:r>
            <w:r w:rsidRPr="00910509">
              <w:rPr>
                <w:rFonts w:ascii="Arial" w:hAnsi="Arial" w:cs="Arial"/>
                <w:color w:val="000000"/>
                <w:sz w:val="20"/>
                <w:szCs w:val="20"/>
              </w:rPr>
              <w:t>asignado, consulta de su propio avance individual.</w:t>
            </w:r>
          </w:p>
        </w:tc>
        <w:tc>
          <w:tcPr>
            <w:tcW w:w="276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vAlign w:val="center"/>
          </w:tcPr>
          <w:p w14:paraId="7BDFFC09"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No puede visualizar datos de otros encuestadores. No puede exportar información ni modificar ningún parámetro del sistema.</w:t>
            </w:r>
          </w:p>
        </w:tc>
      </w:tr>
    </w:tbl>
    <w:p w14:paraId="70BA2DEB" w14:textId="449883A8" w:rsidR="00250648" w:rsidRPr="00910509" w:rsidRDefault="00250648" w:rsidP="0055535C">
      <w:pPr>
        <w:spacing w:line="288" w:lineRule="auto"/>
        <w:jc w:val="center"/>
        <w:rPr>
          <w:rFonts w:ascii="Arial" w:hAnsi="Arial" w:cs="Arial"/>
          <w:b/>
          <w:bCs/>
          <w:i/>
          <w:iCs/>
          <w:sz w:val="20"/>
          <w:szCs w:val="20"/>
        </w:rPr>
      </w:pPr>
      <w:r w:rsidRPr="00910509">
        <w:rPr>
          <w:rFonts w:ascii="Arial" w:hAnsi="Arial" w:cs="Arial"/>
          <w:b/>
          <w:bCs/>
          <w:i/>
          <w:iCs/>
          <w:sz w:val="20"/>
          <w:szCs w:val="20"/>
        </w:rPr>
        <w:t xml:space="preserve">Elaborado por </w:t>
      </w:r>
      <w:proofErr w:type="spellStart"/>
      <w:r w:rsidRPr="00910509">
        <w:rPr>
          <w:rFonts w:ascii="Arial" w:hAnsi="Arial" w:cs="Arial"/>
          <w:b/>
          <w:bCs/>
          <w:i/>
          <w:iCs/>
          <w:sz w:val="20"/>
          <w:szCs w:val="20"/>
        </w:rPr>
        <w:t>Betagroup</w:t>
      </w:r>
      <w:proofErr w:type="spellEnd"/>
      <w:r w:rsidRPr="00910509">
        <w:rPr>
          <w:rFonts w:ascii="Arial" w:hAnsi="Arial" w:cs="Arial"/>
          <w:b/>
          <w:bCs/>
          <w:i/>
          <w:iCs/>
          <w:sz w:val="20"/>
          <w:szCs w:val="20"/>
        </w:rPr>
        <w:t xml:space="preserve"> </w:t>
      </w:r>
      <w:proofErr w:type="spellStart"/>
      <w:r w:rsidRPr="00910509">
        <w:rPr>
          <w:rFonts w:ascii="Arial" w:hAnsi="Arial" w:cs="Arial"/>
          <w:b/>
          <w:bCs/>
          <w:i/>
          <w:iCs/>
          <w:sz w:val="20"/>
          <w:szCs w:val="20"/>
        </w:rPr>
        <w:t>Services</w:t>
      </w:r>
      <w:proofErr w:type="spellEnd"/>
      <w:r w:rsidRPr="00910509">
        <w:rPr>
          <w:rFonts w:ascii="Arial" w:hAnsi="Arial" w:cs="Arial"/>
          <w:b/>
          <w:bCs/>
          <w:i/>
          <w:iCs/>
          <w:sz w:val="20"/>
          <w:szCs w:val="20"/>
        </w:rPr>
        <w:t xml:space="preserve"> 2026</w:t>
      </w:r>
    </w:p>
    <w:p w14:paraId="35EF93A2" w14:textId="31807BF8" w:rsidR="00962E6B" w:rsidRPr="00910509" w:rsidRDefault="00962E6B" w:rsidP="0055535C">
      <w:pPr>
        <w:spacing w:line="288" w:lineRule="auto"/>
        <w:rPr>
          <w:rFonts w:ascii="Arial" w:hAnsi="Arial" w:cs="Arial"/>
          <w:sz w:val="20"/>
          <w:szCs w:val="20"/>
        </w:rPr>
      </w:pPr>
    </w:p>
    <w:p w14:paraId="42FF8751" w14:textId="77777777" w:rsidR="00962E6B" w:rsidRPr="00910509" w:rsidRDefault="00962E6B" w:rsidP="0055535C">
      <w:pPr>
        <w:spacing w:line="288" w:lineRule="auto"/>
        <w:rPr>
          <w:rFonts w:ascii="Arial" w:hAnsi="Arial" w:cs="Arial"/>
          <w:sz w:val="20"/>
          <w:szCs w:val="20"/>
        </w:rPr>
      </w:pPr>
    </w:p>
    <w:p w14:paraId="3EC52797" w14:textId="1151D5C3" w:rsidR="006473AE" w:rsidRPr="00910509" w:rsidRDefault="006473AE" w:rsidP="0055535C">
      <w:pPr>
        <w:pStyle w:val="Ttulo1"/>
        <w:keepLines w:val="0"/>
        <w:numPr>
          <w:ilvl w:val="0"/>
          <w:numId w:val="13"/>
        </w:num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0" w:line="288" w:lineRule="auto"/>
        <w:jc w:val="both"/>
        <w:rPr>
          <w:rFonts w:ascii="Arial" w:eastAsiaTheme="minorEastAsia" w:hAnsi="Arial" w:cs="Arial"/>
          <w:b/>
          <w:bCs/>
          <w:color w:val="FFFFFF" w:themeColor="background1"/>
          <w:sz w:val="20"/>
          <w:szCs w:val="20"/>
        </w:rPr>
      </w:pPr>
      <w:bookmarkStart w:id="9" w:name="_Toc224677716"/>
      <w:r w:rsidRPr="00910509">
        <w:rPr>
          <w:rFonts w:ascii="Arial" w:eastAsiaTheme="minorEastAsia" w:hAnsi="Arial" w:cs="Arial"/>
          <w:b/>
          <w:bCs/>
          <w:color w:val="FFFFFF" w:themeColor="background1"/>
          <w:sz w:val="20"/>
          <w:szCs w:val="20"/>
        </w:rPr>
        <w:t>HERRAMIENTAS ANALÓGICAS DE APOYO</w:t>
      </w:r>
      <w:bookmarkEnd w:id="9"/>
    </w:p>
    <w:p w14:paraId="32541F20" w14:textId="77777777" w:rsidR="00C50283" w:rsidRDefault="00C50283" w:rsidP="0055535C">
      <w:pPr>
        <w:spacing w:line="288" w:lineRule="auto"/>
        <w:jc w:val="both"/>
        <w:rPr>
          <w:rFonts w:ascii="Arial" w:hAnsi="Arial" w:cs="Arial"/>
          <w:sz w:val="20"/>
          <w:szCs w:val="20"/>
        </w:rPr>
      </w:pPr>
    </w:p>
    <w:p w14:paraId="4B9B0B5E" w14:textId="603AD2E2"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Las herramientas analógicas de apoyo constituyen el componente de respaldo operativo del sistema de captura, garantizando la continuidad del levantamiento en escenarios de contingencia tecnológica y fortaleciendo el control de calidad presencial en el canal de atención física. Su diseño es consecuente con los instrumentos digitales parametrizados en </w:t>
      </w:r>
      <w:proofErr w:type="spellStart"/>
      <w:r w:rsidRPr="00910509">
        <w:rPr>
          <w:rFonts w:ascii="Arial" w:hAnsi="Arial" w:cs="Arial"/>
          <w:sz w:val="20"/>
          <w:szCs w:val="20"/>
        </w:rPr>
        <w:t>DataScope</w:t>
      </w:r>
      <w:proofErr w:type="spellEnd"/>
      <w:r w:rsidRPr="00910509">
        <w:rPr>
          <w:rFonts w:ascii="Arial" w:hAnsi="Arial" w:cs="Arial"/>
          <w:sz w:val="20"/>
          <w:szCs w:val="20"/>
        </w:rPr>
        <w:t>, asegurando la equivalencia metodológica de las respuestas capturadas por ambas vías.</w:t>
      </w:r>
    </w:p>
    <w:p w14:paraId="4BB91426" w14:textId="77777777" w:rsidR="00C50283" w:rsidRPr="00910509" w:rsidRDefault="00C50283" w:rsidP="0055535C">
      <w:pPr>
        <w:spacing w:line="288" w:lineRule="auto"/>
        <w:jc w:val="both"/>
        <w:rPr>
          <w:rFonts w:ascii="Arial" w:hAnsi="Arial" w:cs="Arial"/>
          <w:sz w:val="20"/>
          <w:szCs w:val="20"/>
        </w:rPr>
      </w:pPr>
    </w:p>
    <w:p w14:paraId="54075E5D" w14:textId="6A59F133" w:rsidR="006473AE" w:rsidRPr="00910509" w:rsidRDefault="006473AE" w:rsidP="0055535C">
      <w:pPr>
        <w:pStyle w:val="Ttulo2"/>
        <w:spacing w:before="0" w:after="0" w:line="288" w:lineRule="auto"/>
        <w:jc w:val="both"/>
        <w:rPr>
          <w:rFonts w:ascii="Arial" w:hAnsi="Arial" w:cs="Arial"/>
          <w:b/>
          <w:color w:val="2F5496"/>
          <w:sz w:val="20"/>
          <w:szCs w:val="20"/>
        </w:rPr>
      </w:pPr>
      <w:bookmarkStart w:id="10" w:name="_Toc224677717"/>
      <w:r w:rsidRPr="00910509">
        <w:rPr>
          <w:rFonts w:ascii="Arial" w:hAnsi="Arial" w:cs="Arial"/>
          <w:b/>
          <w:color w:val="2F5496"/>
          <w:sz w:val="20"/>
          <w:szCs w:val="20"/>
        </w:rPr>
        <w:t>4.1. Guiones de Abordaje y Scripts de Campo</w:t>
      </w:r>
      <w:bookmarkEnd w:id="10"/>
    </w:p>
    <w:p w14:paraId="352B8387" w14:textId="77777777" w:rsidR="00C50283" w:rsidRDefault="00C50283" w:rsidP="0055535C">
      <w:pPr>
        <w:spacing w:line="288" w:lineRule="auto"/>
        <w:jc w:val="both"/>
        <w:rPr>
          <w:rFonts w:ascii="Arial" w:hAnsi="Arial" w:cs="Arial"/>
          <w:sz w:val="20"/>
          <w:szCs w:val="20"/>
        </w:rPr>
      </w:pPr>
    </w:p>
    <w:p w14:paraId="32B8DD5B" w14:textId="6161AE94"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Los guiones de abordaje son documentos técnicos impresos que replican fielmente el flujo lógico y el lenguaje de los instrumentos parametrizados en </w:t>
      </w:r>
      <w:proofErr w:type="spellStart"/>
      <w:r w:rsidRPr="00910509">
        <w:rPr>
          <w:rFonts w:ascii="Arial" w:hAnsi="Arial" w:cs="Arial"/>
          <w:sz w:val="20"/>
          <w:szCs w:val="20"/>
        </w:rPr>
        <w:t>DataScope</w:t>
      </w:r>
      <w:proofErr w:type="spellEnd"/>
      <w:r w:rsidRPr="00910509">
        <w:rPr>
          <w:rFonts w:ascii="Arial" w:hAnsi="Arial" w:cs="Arial"/>
          <w:sz w:val="20"/>
          <w:szCs w:val="20"/>
        </w:rPr>
        <w:t>. Están diseñados para ser utilizados por los encuestadores en tres escenarios específicos: durante la fase de capacitación del equipo de campo para la interiorización del protocolo de aplicación; como material de referencia durante el trabajo de campo en sitios con conectividad limitada; y como instrumento de contingencia ante fallas técnicas de los dispositivos digitales.</w:t>
      </w:r>
    </w:p>
    <w:p w14:paraId="7B734A1D" w14:textId="77777777" w:rsidR="00C50283" w:rsidRPr="00910509" w:rsidRDefault="00C50283" w:rsidP="0055535C">
      <w:pPr>
        <w:spacing w:line="288" w:lineRule="auto"/>
        <w:jc w:val="both"/>
        <w:rPr>
          <w:rFonts w:ascii="Arial" w:hAnsi="Arial" w:cs="Arial"/>
          <w:sz w:val="20"/>
          <w:szCs w:val="20"/>
        </w:rPr>
      </w:pPr>
    </w:p>
    <w:p w14:paraId="14D33912" w14:textId="791AB95B"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Cada guion está estructurado por canal de atención (presencial, telefónico y virtual) e incorpora las instrucciones de ramificación de manera explícita mediante indicadores visuales (flechas, recuadros de instrucción) que guían al encuestador a través de los flujos condicionales sin necesidad de acceso al sistema digital. Los scripts incluyen la lectura íntegra del consentimiento informado, las instrucciones de abordaje inicial, el cuestionario completo con sus escalas de respuesta y el protocolo de cierre de la interacción.</w:t>
      </w:r>
    </w:p>
    <w:p w14:paraId="1145DFC2" w14:textId="77777777" w:rsidR="00C50283" w:rsidRPr="00910509" w:rsidRDefault="00C50283" w:rsidP="0055535C">
      <w:pPr>
        <w:spacing w:line="288" w:lineRule="auto"/>
        <w:jc w:val="both"/>
        <w:rPr>
          <w:rFonts w:ascii="Arial" w:hAnsi="Arial" w:cs="Arial"/>
          <w:sz w:val="20"/>
          <w:szCs w:val="20"/>
        </w:rPr>
      </w:pPr>
    </w:p>
    <w:p w14:paraId="74CF90BB" w14:textId="45941CDD" w:rsidR="006473AE" w:rsidRPr="00910509" w:rsidRDefault="006473AE" w:rsidP="0055535C">
      <w:pPr>
        <w:pStyle w:val="Ttulo2"/>
        <w:spacing w:before="0" w:after="0" w:line="288" w:lineRule="auto"/>
        <w:jc w:val="both"/>
        <w:rPr>
          <w:rFonts w:ascii="Arial" w:hAnsi="Arial" w:cs="Arial"/>
          <w:b/>
          <w:color w:val="2F5496"/>
          <w:sz w:val="20"/>
          <w:szCs w:val="20"/>
        </w:rPr>
      </w:pPr>
      <w:bookmarkStart w:id="11" w:name="_Toc224677718"/>
      <w:r w:rsidRPr="00910509">
        <w:rPr>
          <w:rFonts w:ascii="Arial" w:hAnsi="Arial" w:cs="Arial"/>
          <w:b/>
          <w:color w:val="2F5496"/>
          <w:sz w:val="20"/>
          <w:szCs w:val="20"/>
        </w:rPr>
        <w:t>4.2. Plantillas de Control y Supervisión de Campo</w:t>
      </w:r>
      <w:bookmarkEnd w:id="11"/>
    </w:p>
    <w:p w14:paraId="32D60D6B" w14:textId="77777777" w:rsidR="00C50283" w:rsidRDefault="00C50283" w:rsidP="0055535C">
      <w:pPr>
        <w:spacing w:line="288" w:lineRule="auto"/>
        <w:jc w:val="both"/>
        <w:rPr>
          <w:rFonts w:ascii="Arial" w:hAnsi="Arial" w:cs="Arial"/>
          <w:sz w:val="20"/>
          <w:szCs w:val="20"/>
        </w:rPr>
      </w:pPr>
    </w:p>
    <w:p w14:paraId="4E305227" w14:textId="40A5C728" w:rsidR="00C507F2" w:rsidRPr="00910509" w:rsidRDefault="00724268" w:rsidP="0055535C">
      <w:pPr>
        <w:spacing w:line="288" w:lineRule="auto"/>
        <w:jc w:val="both"/>
        <w:rPr>
          <w:rFonts w:ascii="Arial" w:hAnsi="Arial" w:cs="Arial"/>
          <w:sz w:val="20"/>
          <w:szCs w:val="20"/>
        </w:rPr>
      </w:pPr>
      <w:r w:rsidRPr="00910509">
        <w:rPr>
          <w:rFonts w:ascii="Arial" w:hAnsi="Arial" w:cs="Arial"/>
          <w:sz w:val="20"/>
          <w:szCs w:val="20"/>
        </w:rPr>
        <w:t>Las plantillas de control son formatos físicos estructurados que permiten al coordinador de campo y al supervisor del proyecto realizar un seguimiento presencial de las metas de recolección, la productividad del equipo de encuestadores y el cumplimiento de los protocolos de aplicación. El conjunto de plantillas analógicas definidas para la Fase 2 incluye:</w:t>
      </w:r>
    </w:p>
    <w:p w14:paraId="6AE01B10" w14:textId="49DA6526" w:rsidR="006473AE" w:rsidRPr="00910509" w:rsidRDefault="006473AE" w:rsidP="0055535C">
      <w:pPr>
        <w:pStyle w:val="Prrafodelista"/>
        <w:numPr>
          <w:ilvl w:val="0"/>
          <w:numId w:val="28"/>
        </w:numPr>
        <w:spacing w:line="288" w:lineRule="auto"/>
        <w:jc w:val="both"/>
        <w:rPr>
          <w:rFonts w:ascii="Arial" w:hAnsi="Arial" w:cs="Arial"/>
          <w:sz w:val="20"/>
          <w:szCs w:val="20"/>
        </w:rPr>
      </w:pPr>
      <w:r w:rsidRPr="00910509">
        <w:rPr>
          <w:rFonts w:ascii="Arial" w:hAnsi="Arial" w:cs="Arial"/>
          <w:b/>
          <w:sz w:val="20"/>
          <w:szCs w:val="20"/>
        </w:rPr>
        <w:lastRenderedPageBreak/>
        <w:t xml:space="preserve">Hoja de Control Diario por Encuestador: </w:t>
      </w:r>
      <w:r w:rsidRPr="00910509">
        <w:rPr>
          <w:rFonts w:ascii="Arial" w:hAnsi="Arial" w:cs="Arial"/>
          <w:sz w:val="20"/>
          <w:szCs w:val="20"/>
        </w:rPr>
        <w:t xml:space="preserve">Registro de las encuestas realizadas, intentos fallidos y tiempo promedio de aplicación por jornada. Se consolida diariamente y sirve de insumo para la actualización del tablero de </w:t>
      </w:r>
      <w:proofErr w:type="spellStart"/>
      <w:r w:rsidRPr="00910509">
        <w:rPr>
          <w:rFonts w:ascii="Arial" w:hAnsi="Arial" w:cs="Arial"/>
          <w:sz w:val="20"/>
          <w:szCs w:val="20"/>
        </w:rPr>
        <w:t>Looker</w:t>
      </w:r>
      <w:proofErr w:type="spellEnd"/>
      <w:r w:rsidRPr="00910509">
        <w:rPr>
          <w:rFonts w:ascii="Arial" w:hAnsi="Arial" w:cs="Arial"/>
          <w:sz w:val="20"/>
          <w:szCs w:val="20"/>
        </w:rPr>
        <w:t xml:space="preserve"> Studio.</w:t>
      </w:r>
    </w:p>
    <w:p w14:paraId="23E8312B" w14:textId="479EDE77" w:rsidR="006473AE" w:rsidRPr="00910509" w:rsidRDefault="006473AE" w:rsidP="0055535C">
      <w:pPr>
        <w:pStyle w:val="Prrafodelista"/>
        <w:numPr>
          <w:ilvl w:val="0"/>
          <w:numId w:val="28"/>
        </w:numPr>
        <w:spacing w:line="288" w:lineRule="auto"/>
        <w:jc w:val="both"/>
        <w:rPr>
          <w:rFonts w:ascii="Arial" w:hAnsi="Arial" w:cs="Arial"/>
          <w:sz w:val="20"/>
          <w:szCs w:val="20"/>
        </w:rPr>
      </w:pPr>
      <w:r w:rsidRPr="00910509">
        <w:rPr>
          <w:rFonts w:ascii="Arial" w:hAnsi="Arial" w:cs="Arial"/>
          <w:b/>
          <w:sz w:val="20"/>
          <w:szCs w:val="20"/>
        </w:rPr>
        <w:t xml:space="preserve">Lista de Chequeo de Calidad de Aplicación: </w:t>
      </w:r>
      <w:r w:rsidRPr="00910509">
        <w:rPr>
          <w:rFonts w:ascii="Arial" w:hAnsi="Arial" w:cs="Arial"/>
          <w:sz w:val="20"/>
          <w:szCs w:val="20"/>
        </w:rPr>
        <w:t>Formato de verificación utilizado por el supervisor para evaluar el cumplimiento del protocolo de lectura del consentimiento informado, la correcta aplicación de las escalas Likert y la consistencia de los datos registrados en el instrumento.</w:t>
      </w:r>
    </w:p>
    <w:p w14:paraId="1BA66C65" w14:textId="193BA80D" w:rsidR="006473AE" w:rsidRPr="00910509" w:rsidRDefault="006473AE" w:rsidP="0055535C">
      <w:pPr>
        <w:pStyle w:val="Prrafodelista"/>
        <w:numPr>
          <w:ilvl w:val="0"/>
          <w:numId w:val="28"/>
        </w:numPr>
        <w:spacing w:line="288" w:lineRule="auto"/>
        <w:jc w:val="both"/>
        <w:rPr>
          <w:rFonts w:ascii="Arial" w:hAnsi="Arial" w:cs="Arial"/>
          <w:sz w:val="20"/>
          <w:szCs w:val="20"/>
        </w:rPr>
      </w:pPr>
      <w:r w:rsidRPr="00910509">
        <w:rPr>
          <w:rFonts w:ascii="Arial" w:hAnsi="Arial" w:cs="Arial"/>
          <w:b/>
          <w:sz w:val="20"/>
          <w:szCs w:val="20"/>
        </w:rPr>
        <w:t xml:space="preserve">Plantilla de Registro de Incidencias de Campo: </w:t>
      </w:r>
      <w:r w:rsidRPr="00910509">
        <w:rPr>
          <w:rFonts w:ascii="Arial" w:hAnsi="Arial" w:cs="Arial"/>
          <w:sz w:val="20"/>
          <w:szCs w:val="20"/>
        </w:rPr>
        <w:t>Documento de registro de eventualidades operativas (fallas de conectividad, rechazo de encuesta, problemas con la base de contactos) que requieren escalamiento o ajuste por parte de la dirección del proyecto.</w:t>
      </w:r>
    </w:p>
    <w:p w14:paraId="7C15CDAB" w14:textId="58CD8B13" w:rsidR="00250648" w:rsidRDefault="006473AE" w:rsidP="0055535C">
      <w:pPr>
        <w:pStyle w:val="Prrafodelista"/>
        <w:numPr>
          <w:ilvl w:val="0"/>
          <w:numId w:val="28"/>
        </w:numPr>
        <w:spacing w:line="288" w:lineRule="auto"/>
        <w:jc w:val="both"/>
        <w:rPr>
          <w:rFonts w:ascii="Arial" w:hAnsi="Arial" w:cs="Arial"/>
          <w:sz w:val="20"/>
          <w:szCs w:val="20"/>
        </w:rPr>
      </w:pPr>
      <w:r w:rsidRPr="00910509">
        <w:rPr>
          <w:rFonts w:ascii="Arial" w:hAnsi="Arial" w:cs="Arial"/>
          <w:b/>
          <w:sz w:val="20"/>
          <w:szCs w:val="20"/>
        </w:rPr>
        <w:t xml:space="preserve">Control de Distribución Muestral: </w:t>
      </w:r>
      <w:r w:rsidRPr="00910509">
        <w:rPr>
          <w:rFonts w:ascii="Arial" w:hAnsi="Arial" w:cs="Arial"/>
          <w:sz w:val="20"/>
          <w:szCs w:val="20"/>
        </w:rPr>
        <w:t>Matriz de seguimiento del avance de las cuotas muestrales por canal, servicio y punto de atención, con semáforo de alerta para zonas con rezago frente a las metas parciales.</w:t>
      </w:r>
    </w:p>
    <w:p w14:paraId="605D437F" w14:textId="77777777" w:rsidR="00C50283" w:rsidRPr="00C50283" w:rsidRDefault="00C50283" w:rsidP="00C50283">
      <w:pPr>
        <w:spacing w:line="288" w:lineRule="auto"/>
        <w:jc w:val="both"/>
        <w:rPr>
          <w:rFonts w:ascii="Arial" w:hAnsi="Arial" w:cs="Arial"/>
          <w:sz w:val="20"/>
          <w:szCs w:val="20"/>
        </w:rPr>
      </w:pPr>
    </w:p>
    <w:p w14:paraId="22050B1D" w14:textId="02374F9A" w:rsidR="00910509" w:rsidRPr="00910509" w:rsidRDefault="00910509" w:rsidP="0055535C">
      <w:pPr>
        <w:pStyle w:val="Descripcin"/>
        <w:keepNext/>
        <w:spacing w:after="0" w:line="288" w:lineRule="auto"/>
        <w:jc w:val="center"/>
        <w:rPr>
          <w:rFonts w:ascii="Arial" w:hAnsi="Arial" w:cs="Arial"/>
          <w:b/>
          <w:bCs/>
          <w:color w:val="000000" w:themeColor="text1"/>
          <w:sz w:val="20"/>
          <w:szCs w:val="20"/>
        </w:rPr>
      </w:pPr>
      <w:bookmarkStart w:id="12" w:name="_Toc227686963"/>
      <w:r w:rsidRPr="00910509">
        <w:rPr>
          <w:rFonts w:ascii="Arial" w:hAnsi="Arial" w:cs="Arial"/>
          <w:b/>
          <w:bCs/>
          <w:color w:val="000000" w:themeColor="text1"/>
          <w:sz w:val="20"/>
          <w:szCs w:val="20"/>
        </w:rPr>
        <w:t xml:space="preserve">Tabla </w:t>
      </w:r>
      <w:r w:rsidRPr="00910509">
        <w:rPr>
          <w:rFonts w:ascii="Arial" w:hAnsi="Arial" w:cs="Arial"/>
          <w:b/>
          <w:bCs/>
          <w:color w:val="000000" w:themeColor="text1"/>
          <w:sz w:val="20"/>
          <w:szCs w:val="20"/>
        </w:rPr>
        <w:fldChar w:fldCharType="begin"/>
      </w:r>
      <w:r w:rsidRPr="00910509">
        <w:rPr>
          <w:rFonts w:ascii="Arial" w:hAnsi="Arial" w:cs="Arial"/>
          <w:b/>
          <w:bCs/>
          <w:color w:val="000000" w:themeColor="text1"/>
          <w:sz w:val="20"/>
          <w:szCs w:val="20"/>
        </w:rPr>
        <w:instrText xml:space="preserve"> SEQ Tabla \* ARABIC </w:instrText>
      </w:r>
      <w:r w:rsidRPr="00910509">
        <w:rPr>
          <w:rFonts w:ascii="Arial" w:hAnsi="Arial" w:cs="Arial"/>
          <w:b/>
          <w:bCs/>
          <w:color w:val="000000" w:themeColor="text1"/>
          <w:sz w:val="20"/>
          <w:szCs w:val="20"/>
        </w:rPr>
        <w:fldChar w:fldCharType="separate"/>
      </w:r>
      <w:r w:rsidRPr="00910509">
        <w:rPr>
          <w:rFonts w:ascii="Arial" w:hAnsi="Arial" w:cs="Arial"/>
          <w:b/>
          <w:bCs/>
          <w:color w:val="000000" w:themeColor="text1"/>
          <w:sz w:val="20"/>
          <w:szCs w:val="20"/>
        </w:rPr>
        <w:t>3</w:t>
      </w:r>
      <w:r w:rsidRPr="00910509">
        <w:rPr>
          <w:rFonts w:ascii="Arial" w:hAnsi="Arial" w:cs="Arial"/>
          <w:b/>
          <w:bCs/>
          <w:color w:val="000000" w:themeColor="text1"/>
          <w:sz w:val="20"/>
          <w:szCs w:val="20"/>
        </w:rPr>
        <w:fldChar w:fldCharType="end"/>
      </w:r>
      <w:r w:rsidRPr="00910509">
        <w:rPr>
          <w:rFonts w:ascii="Arial" w:hAnsi="Arial" w:cs="Arial"/>
          <w:b/>
          <w:bCs/>
          <w:color w:val="000000" w:themeColor="text1"/>
          <w:sz w:val="20"/>
          <w:szCs w:val="20"/>
        </w:rPr>
        <w:t>. Modelo A — Hoja de Control Diario por Encuestador</w:t>
      </w:r>
      <w:bookmarkEnd w:id="12"/>
    </w:p>
    <w:tbl>
      <w:tblPr>
        <w:tblW w:w="9360" w:type="dxa"/>
        <w:tblBorders>
          <w:insideH w:val="single" w:sz="4" w:space="0" w:color="CCCCCC"/>
          <w:insideV w:val="single" w:sz="4" w:space="0" w:color="CCCCCC"/>
        </w:tblBorders>
        <w:tblLook w:val="04A0" w:firstRow="1" w:lastRow="0" w:firstColumn="1" w:lastColumn="0" w:noHBand="0" w:noVBand="1"/>
      </w:tblPr>
      <w:tblGrid>
        <w:gridCol w:w="4680"/>
        <w:gridCol w:w="4680"/>
      </w:tblGrid>
      <w:tr w:rsidR="00962E6B" w:rsidRPr="00910509" w14:paraId="789457C1" w14:textId="77777777">
        <w:tc>
          <w:tcPr>
            <w:tcW w:w="4680"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6806185B"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Campo</w:t>
            </w:r>
          </w:p>
        </w:tc>
        <w:tc>
          <w:tcPr>
            <w:tcW w:w="4680"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4CE14156"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Registro</w:t>
            </w:r>
          </w:p>
        </w:tc>
      </w:tr>
      <w:tr w:rsidR="00962E6B" w:rsidRPr="00910509" w14:paraId="6C878FAB"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DF78D4F"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Nombre del </w:t>
            </w:r>
            <w:r w:rsidRPr="00910509">
              <w:rPr>
                <w:rFonts w:ascii="Arial" w:hAnsi="Arial" w:cs="Arial"/>
                <w:color w:val="000000"/>
                <w:sz w:val="20"/>
                <w:szCs w:val="20"/>
              </w:rPr>
              <w:t>encuestador</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CF4F5D3" w14:textId="77777777" w:rsidR="00962E6B" w:rsidRPr="00910509" w:rsidRDefault="00962E6B" w:rsidP="0055535C">
            <w:pPr>
              <w:spacing w:line="288" w:lineRule="auto"/>
              <w:rPr>
                <w:rFonts w:ascii="Arial" w:hAnsi="Arial" w:cs="Arial"/>
                <w:sz w:val="20"/>
                <w:szCs w:val="20"/>
              </w:rPr>
            </w:pPr>
          </w:p>
        </w:tc>
      </w:tr>
      <w:tr w:rsidR="00962E6B" w:rsidRPr="00910509" w14:paraId="26D986D3" w14:textId="77777777">
        <w:tc>
          <w:tcPr>
            <w:tcW w:w="468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279F822B"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Fecha de la jornada</w:t>
            </w:r>
          </w:p>
        </w:tc>
        <w:tc>
          <w:tcPr>
            <w:tcW w:w="468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2D516697" w14:textId="77777777" w:rsidR="00962E6B" w:rsidRPr="00910509" w:rsidRDefault="00962E6B" w:rsidP="0055535C">
            <w:pPr>
              <w:spacing w:line="288" w:lineRule="auto"/>
              <w:rPr>
                <w:rFonts w:ascii="Arial" w:hAnsi="Arial" w:cs="Arial"/>
                <w:sz w:val="20"/>
                <w:szCs w:val="20"/>
              </w:rPr>
            </w:pPr>
          </w:p>
        </w:tc>
      </w:tr>
      <w:tr w:rsidR="00962E6B" w:rsidRPr="00910509" w14:paraId="3B7A2203"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2160993"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Turno</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279F35E" w14:textId="77777777"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AM  </w:t>
            </w: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PM  </w:t>
            </w: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Jornada completa</w:t>
            </w:r>
          </w:p>
        </w:tc>
      </w:tr>
      <w:tr w:rsidR="00962E6B" w:rsidRPr="00910509" w14:paraId="4C063A33" w14:textId="77777777">
        <w:tc>
          <w:tcPr>
            <w:tcW w:w="468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577794CC"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Total de llamadas realizadas</w:t>
            </w:r>
          </w:p>
        </w:tc>
        <w:tc>
          <w:tcPr>
            <w:tcW w:w="468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2194296F" w14:textId="77777777" w:rsidR="00962E6B" w:rsidRPr="00910509" w:rsidRDefault="00962E6B" w:rsidP="0055535C">
            <w:pPr>
              <w:spacing w:line="288" w:lineRule="auto"/>
              <w:rPr>
                <w:rFonts w:ascii="Arial" w:hAnsi="Arial" w:cs="Arial"/>
                <w:sz w:val="20"/>
                <w:szCs w:val="20"/>
              </w:rPr>
            </w:pPr>
          </w:p>
        </w:tc>
      </w:tr>
      <w:tr w:rsidR="00962E6B" w:rsidRPr="00910509" w14:paraId="28D107FC"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5F39D2E"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Encuestas completadas (válidas)</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DE1C1B5" w14:textId="77777777" w:rsidR="00962E6B" w:rsidRPr="00910509" w:rsidRDefault="00962E6B" w:rsidP="0055535C">
            <w:pPr>
              <w:spacing w:line="288" w:lineRule="auto"/>
              <w:rPr>
                <w:rFonts w:ascii="Arial" w:hAnsi="Arial" w:cs="Arial"/>
                <w:sz w:val="20"/>
                <w:szCs w:val="20"/>
              </w:rPr>
            </w:pPr>
          </w:p>
        </w:tc>
      </w:tr>
      <w:tr w:rsidR="00962E6B" w:rsidRPr="00910509" w14:paraId="3810552E" w14:textId="77777777">
        <w:tc>
          <w:tcPr>
            <w:tcW w:w="468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762C101B"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Encuestas incompletas (punto de corte)</w:t>
            </w:r>
          </w:p>
        </w:tc>
        <w:tc>
          <w:tcPr>
            <w:tcW w:w="468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1372D98B" w14:textId="77777777" w:rsidR="00962E6B" w:rsidRPr="00910509" w:rsidRDefault="00962E6B" w:rsidP="0055535C">
            <w:pPr>
              <w:spacing w:line="288" w:lineRule="auto"/>
              <w:rPr>
                <w:rFonts w:ascii="Arial" w:hAnsi="Arial" w:cs="Arial"/>
                <w:sz w:val="20"/>
                <w:szCs w:val="20"/>
              </w:rPr>
            </w:pPr>
          </w:p>
        </w:tc>
      </w:tr>
      <w:tr w:rsidR="00962E6B" w:rsidRPr="00910509" w14:paraId="2D5BFF61"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5A09B94"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No contacto (número no disponible / no contesta)</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D7D5CBF" w14:textId="77777777" w:rsidR="00962E6B" w:rsidRPr="00910509" w:rsidRDefault="00962E6B" w:rsidP="0055535C">
            <w:pPr>
              <w:spacing w:line="288" w:lineRule="auto"/>
              <w:rPr>
                <w:rFonts w:ascii="Arial" w:hAnsi="Arial" w:cs="Arial"/>
                <w:sz w:val="20"/>
                <w:szCs w:val="20"/>
              </w:rPr>
            </w:pPr>
          </w:p>
        </w:tc>
      </w:tr>
      <w:tr w:rsidR="00962E6B" w:rsidRPr="00910509" w14:paraId="29E55C80" w14:textId="77777777">
        <w:tc>
          <w:tcPr>
            <w:tcW w:w="468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3D60E69C"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Rechazos </w:t>
            </w:r>
            <w:r w:rsidRPr="00910509">
              <w:rPr>
                <w:rFonts w:ascii="Arial" w:hAnsi="Arial" w:cs="Arial"/>
                <w:color w:val="000000"/>
                <w:sz w:val="20"/>
                <w:szCs w:val="20"/>
              </w:rPr>
              <w:t>(ciudadano se niega)</w:t>
            </w:r>
          </w:p>
        </w:tc>
        <w:tc>
          <w:tcPr>
            <w:tcW w:w="468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497BB541" w14:textId="77777777" w:rsidR="00962E6B" w:rsidRPr="00910509" w:rsidRDefault="00962E6B" w:rsidP="0055535C">
            <w:pPr>
              <w:spacing w:line="288" w:lineRule="auto"/>
              <w:rPr>
                <w:rFonts w:ascii="Arial" w:hAnsi="Arial" w:cs="Arial"/>
                <w:sz w:val="20"/>
                <w:szCs w:val="20"/>
              </w:rPr>
            </w:pPr>
          </w:p>
        </w:tc>
      </w:tr>
      <w:tr w:rsidR="00962E6B" w:rsidRPr="00910509" w14:paraId="5E7780D0"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F1A64D4"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No elegibles (número errado / tercero)</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29AFA0D" w14:textId="77777777" w:rsidR="00962E6B" w:rsidRPr="00910509" w:rsidRDefault="00962E6B" w:rsidP="0055535C">
            <w:pPr>
              <w:spacing w:line="288" w:lineRule="auto"/>
              <w:rPr>
                <w:rFonts w:ascii="Arial" w:hAnsi="Arial" w:cs="Arial"/>
                <w:sz w:val="20"/>
                <w:szCs w:val="20"/>
              </w:rPr>
            </w:pPr>
          </w:p>
        </w:tc>
      </w:tr>
      <w:tr w:rsidR="00962E6B" w:rsidRPr="00910509" w14:paraId="75BB73E9" w14:textId="77777777">
        <w:tc>
          <w:tcPr>
            <w:tcW w:w="468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29959F54"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Observaciones / incidencias del turno</w:t>
            </w:r>
          </w:p>
        </w:tc>
        <w:tc>
          <w:tcPr>
            <w:tcW w:w="468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6C0E2557" w14:textId="77777777" w:rsidR="00962E6B" w:rsidRPr="00910509" w:rsidRDefault="00962E6B" w:rsidP="0055535C">
            <w:pPr>
              <w:spacing w:line="288" w:lineRule="auto"/>
              <w:rPr>
                <w:rFonts w:ascii="Arial" w:hAnsi="Arial" w:cs="Arial"/>
                <w:sz w:val="20"/>
                <w:szCs w:val="20"/>
              </w:rPr>
            </w:pPr>
          </w:p>
        </w:tc>
      </w:tr>
      <w:tr w:rsidR="00962E6B" w:rsidRPr="00910509" w14:paraId="4641D0C0"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35AB4D8"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¿Datos sincronizados al cierre? (</w:t>
            </w:r>
            <w:proofErr w:type="spellStart"/>
            <w:r w:rsidRPr="00910509">
              <w:rPr>
                <w:rFonts w:ascii="Arial" w:hAnsi="Arial" w:cs="Arial"/>
                <w:color w:val="000000"/>
                <w:sz w:val="20"/>
                <w:szCs w:val="20"/>
              </w:rPr>
              <w:t>DataScope</w:t>
            </w:r>
            <w:proofErr w:type="spellEnd"/>
            <w:r w:rsidRPr="00910509">
              <w:rPr>
                <w:rFonts w:ascii="Arial" w:hAnsi="Arial" w:cs="Arial"/>
                <w:color w:val="000000"/>
                <w:sz w:val="20"/>
                <w:szCs w:val="20"/>
              </w:rPr>
              <w:t>)</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9D89E68" w14:textId="77777777"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Sí   </w:t>
            </w: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No — motivo:</w:t>
            </w:r>
          </w:p>
        </w:tc>
      </w:tr>
      <w:tr w:rsidR="00962E6B" w:rsidRPr="00910509" w14:paraId="54074286" w14:textId="77777777">
        <w:tc>
          <w:tcPr>
            <w:tcW w:w="468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65F22ED6"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Firma del encuestador</w:t>
            </w:r>
          </w:p>
        </w:tc>
        <w:tc>
          <w:tcPr>
            <w:tcW w:w="468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16FBC6D3" w14:textId="77777777" w:rsidR="00962E6B" w:rsidRPr="00910509" w:rsidRDefault="00962E6B" w:rsidP="0055535C">
            <w:pPr>
              <w:spacing w:line="288" w:lineRule="auto"/>
              <w:rPr>
                <w:rFonts w:ascii="Arial" w:hAnsi="Arial" w:cs="Arial"/>
                <w:sz w:val="20"/>
                <w:szCs w:val="20"/>
              </w:rPr>
            </w:pPr>
          </w:p>
        </w:tc>
      </w:tr>
      <w:tr w:rsidR="00962E6B" w:rsidRPr="00910509" w14:paraId="75284ABB" w14:textId="77777777">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58FFF86"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Revisado por supervisor</w:t>
            </w:r>
          </w:p>
        </w:tc>
        <w:tc>
          <w:tcPr>
            <w:tcW w:w="468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04A8048" w14:textId="77777777" w:rsidR="00962E6B" w:rsidRPr="00910509" w:rsidRDefault="00962E6B" w:rsidP="0055535C">
            <w:pPr>
              <w:spacing w:line="288" w:lineRule="auto"/>
              <w:rPr>
                <w:rFonts w:ascii="Arial" w:hAnsi="Arial" w:cs="Arial"/>
                <w:sz w:val="20"/>
                <w:szCs w:val="20"/>
              </w:rPr>
            </w:pPr>
          </w:p>
        </w:tc>
      </w:tr>
    </w:tbl>
    <w:p w14:paraId="52152A43" w14:textId="428F971F" w:rsidR="00250648" w:rsidRPr="00910509" w:rsidRDefault="005F036D" w:rsidP="0055535C">
      <w:pPr>
        <w:spacing w:line="288" w:lineRule="auto"/>
        <w:jc w:val="center"/>
        <w:rPr>
          <w:rFonts w:ascii="Arial" w:hAnsi="Arial" w:cs="Arial"/>
          <w:b/>
          <w:bCs/>
          <w:i/>
          <w:iCs/>
          <w:sz w:val="20"/>
          <w:szCs w:val="20"/>
        </w:rPr>
      </w:pPr>
      <w:r w:rsidRPr="00910509">
        <w:rPr>
          <w:rFonts w:ascii="Arial" w:hAnsi="Arial" w:cs="Arial"/>
          <w:i/>
          <w:iCs/>
          <w:color w:val="595959"/>
          <w:sz w:val="20"/>
          <w:szCs w:val="20"/>
        </w:rPr>
        <w:t xml:space="preserve"> </w:t>
      </w:r>
      <w:r w:rsidR="00250648" w:rsidRPr="00910509">
        <w:rPr>
          <w:rFonts w:ascii="Arial" w:hAnsi="Arial" w:cs="Arial"/>
          <w:b/>
          <w:bCs/>
          <w:i/>
          <w:iCs/>
          <w:sz w:val="20"/>
          <w:szCs w:val="20"/>
        </w:rPr>
        <w:t xml:space="preserve">Elaborado por </w:t>
      </w:r>
      <w:proofErr w:type="spellStart"/>
      <w:r w:rsidR="00250648" w:rsidRPr="00910509">
        <w:rPr>
          <w:rFonts w:ascii="Arial" w:hAnsi="Arial" w:cs="Arial"/>
          <w:b/>
          <w:bCs/>
          <w:i/>
          <w:iCs/>
          <w:sz w:val="20"/>
          <w:szCs w:val="20"/>
        </w:rPr>
        <w:t>Betagroup</w:t>
      </w:r>
      <w:proofErr w:type="spellEnd"/>
      <w:r w:rsidR="00250648" w:rsidRPr="00910509">
        <w:rPr>
          <w:rFonts w:ascii="Arial" w:hAnsi="Arial" w:cs="Arial"/>
          <w:b/>
          <w:bCs/>
          <w:i/>
          <w:iCs/>
          <w:sz w:val="20"/>
          <w:szCs w:val="20"/>
        </w:rPr>
        <w:t xml:space="preserve"> </w:t>
      </w:r>
      <w:proofErr w:type="spellStart"/>
      <w:r w:rsidR="00250648" w:rsidRPr="00910509">
        <w:rPr>
          <w:rFonts w:ascii="Arial" w:hAnsi="Arial" w:cs="Arial"/>
          <w:b/>
          <w:bCs/>
          <w:i/>
          <w:iCs/>
          <w:sz w:val="20"/>
          <w:szCs w:val="20"/>
        </w:rPr>
        <w:t>Services</w:t>
      </w:r>
      <w:proofErr w:type="spellEnd"/>
      <w:r w:rsidR="00250648" w:rsidRPr="00910509">
        <w:rPr>
          <w:rFonts w:ascii="Arial" w:hAnsi="Arial" w:cs="Arial"/>
          <w:b/>
          <w:bCs/>
          <w:i/>
          <w:iCs/>
          <w:sz w:val="20"/>
          <w:szCs w:val="20"/>
        </w:rPr>
        <w:t xml:space="preserve"> 2026</w:t>
      </w:r>
    </w:p>
    <w:p w14:paraId="25C7DC73" w14:textId="1103341E" w:rsidR="00962E6B" w:rsidRPr="00910509" w:rsidRDefault="00962E6B" w:rsidP="0055535C">
      <w:pPr>
        <w:spacing w:line="288" w:lineRule="auto"/>
        <w:rPr>
          <w:rFonts w:ascii="Arial" w:hAnsi="Arial" w:cs="Arial"/>
          <w:sz w:val="20"/>
          <w:szCs w:val="20"/>
        </w:rPr>
      </w:pPr>
    </w:p>
    <w:p w14:paraId="7F60ECA2" w14:textId="5F250990" w:rsidR="00962E6B" w:rsidRPr="00910509" w:rsidRDefault="00962E6B" w:rsidP="0055535C">
      <w:pPr>
        <w:spacing w:line="288" w:lineRule="auto"/>
        <w:jc w:val="both"/>
        <w:rPr>
          <w:rFonts w:ascii="Arial" w:hAnsi="Arial" w:cs="Arial"/>
          <w:sz w:val="20"/>
          <w:szCs w:val="20"/>
        </w:rPr>
      </w:pPr>
    </w:p>
    <w:p w14:paraId="24C5BFE2" w14:textId="1810BE7B" w:rsidR="00910509" w:rsidRPr="00910509" w:rsidRDefault="00910509" w:rsidP="0055535C">
      <w:pPr>
        <w:pStyle w:val="Descripcin"/>
        <w:keepNext/>
        <w:spacing w:after="0" w:line="288" w:lineRule="auto"/>
        <w:jc w:val="center"/>
        <w:rPr>
          <w:rFonts w:ascii="Arial" w:hAnsi="Arial" w:cs="Arial"/>
          <w:b/>
          <w:bCs/>
          <w:color w:val="000000" w:themeColor="text1"/>
          <w:sz w:val="20"/>
          <w:szCs w:val="20"/>
        </w:rPr>
      </w:pPr>
      <w:bookmarkStart w:id="13" w:name="_Toc227686964"/>
      <w:r w:rsidRPr="00910509">
        <w:rPr>
          <w:rFonts w:ascii="Arial" w:hAnsi="Arial" w:cs="Arial"/>
          <w:b/>
          <w:bCs/>
          <w:color w:val="000000" w:themeColor="text1"/>
          <w:sz w:val="20"/>
          <w:szCs w:val="20"/>
        </w:rPr>
        <w:t xml:space="preserve">Tabla </w:t>
      </w:r>
      <w:r w:rsidRPr="00910509">
        <w:rPr>
          <w:rFonts w:ascii="Arial" w:hAnsi="Arial" w:cs="Arial"/>
          <w:b/>
          <w:bCs/>
          <w:color w:val="000000" w:themeColor="text1"/>
          <w:sz w:val="20"/>
          <w:szCs w:val="20"/>
        </w:rPr>
        <w:fldChar w:fldCharType="begin"/>
      </w:r>
      <w:r w:rsidRPr="00910509">
        <w:rPr>
          <w:rFonts w:ascii="Arial" w:hAnsi="Arial" w:cs="Arial"/>
          <w:b/>
          <w:bCs/>
          <w:color w:val="000000" w:themeColor="text1"/>
          <w:sz w:val="20"/>
          <w:szCs w:val="20"/>
        </w:rPr>
        <w:instrText xml:space="preserve"> SEQ Tabla \* ARABIC </w:instrText>
      </w:r>
      <w:r w:rsidRPr="00910509">
        <w:rPr>
          <w:rFonts w:ascii="Arial" w:hAnsi="Arial" w:cs="Arial"/>
          <w:b/>
          <w:bCs/>
          <w:color w:val="000000" w:themeColor="text1"/>
          <w:sz w:val="20"/>
          <w:szCs w:val="20"/>
        </w:rPr>
        <w:fldChar w:fldCharType="separate"/>
      </w:r>
      <w:r w:rsidRPr="00910509">
        <w:rPr>
          <w:rFonts w:ascii="Arial" w:hAnsi="Arial" w:cs="Arial"/>
          <w:b/>
          <w:bCs/>
          <w:color w:val="000000" w:themeColor="text1"/>
          <w:sz w:val="20"/>
          <w:szCs w:val="20"/>
        </w:rPr>
        <w:t>4</w:t>
      </w:r>
      <w:r w:rsidRPr="00910509">
        <w:rPr>
          <w:rFonts w:ascii="Arial" w:hAnsi="Arial" w:cs="Arial"/>
          <w:b/>
          <w:bCs/>
          <w:color w:val="000000" w:themeColor="text1"/>
          <w:sz w:val="20"/>
          <w:szCs w:val="20"/>
        </w:rPr>
        <w:fldChar w:fldCharType="end"/>
      </w:r>
      <w:r w:rsidRPr="00910509">
        <w:rPr>
          <w:rFonts w:ascii="Arial" w:hAnsi="Arial" w:cs="Arial"/>
          <w:b/>
          <w:bCs/>
          <w:color w:val="000000" w:themeColor="text1"/>
          <w:sz w:val="20"/>
          <w:szCs w:val="20"/>
        </w:rPr>
        <w:t>. Modelo B — Lista de Chequeo de Calidad de Aplicación</w:t>
      </w:r>
      <w:bookmarkEnd w:id="13"/>
    </w:p>
    <w:tbl>
      <w:tblPr>
        <w:tblW w:w="9360" w:type="dxa"/>
        <w:tblBorders>
          <w:insideH w:val="single" w:sz="4" w:space="0" w:color="CCCCCC"/>
          <w:insideV w:val="single" w:sz="4" w:space="0" w:color="CCCCCC"/>
        </w:tblBorders>
        <w:tblLook w:val="04A0" w:firstRow="1" w:lastRow="0" w:firstColumn="1" w:lastColumn="0" w:noHBand="0" w:noVBand="1"/>
      </w:tblPr>
      <w:tblGrid>
        <w:gridCol w:w="4500"/>
        <w:gridCol w:w="1400"/>
        <w:gridCol w:w="3460"/>
      </w:tblGrid>
      <w:tr w:rsidR="00962E6B" w:rsidRPr="00910509" w14:paraId="158E7728" w14:textId="77777777" w:rsidTr="00C50283">
        <w:trPr>
          <w:tblHeader/>
        </w:trPr>
        <w:tc>
          <w:tcPr>
            <w:tcW w:w="4500"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44630048"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Ítem de verificación</w:t>
            </w:r>
          </w:p>
        </w:tc>
        <w:tc>
          <w:tcPr>
            <w:tcW w:w="1400"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250EA6B2"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¿Cumple?</w:t>
            </w:r>
          </w:p>
        </w:tc>
        <w:tc>
          <w:tcPr>
            <w:tcW w:w="3460"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3E1DBAA7"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Observación</w:t>
            </w:r>
          </w:p>
        </w:tc>
      </w:tr>
      <w:tr w:rsidR="00962E6B" w:rsidRPr="00910509" w14:paraId="65E641B5" w14:textId="77777777">
        <w:tc>
          <w:tcPr>
            <w:tcW w:w="4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57DEEE2"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El encuestador se identificó correctamente al inicio de la llamada</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B42142B" w14:textId="77777777"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Sí  </w:t>
            </w: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No</w:t>
            </w:r>
          </w:p>
        </w:tc>
        <w:tc>
          <w:tcPr>
            <w:tcW w:w="34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10C74B6" w14:textId="77777777" w:rsidR="00962E6B" w:rsidRPr="00910509" w:rsidRDefault="00962E6B" w:rsidP="0055535C">
            <w:pPr>
              <w:spacing w:line="288" w:lineRule="auto"/>
              <w:rPr>
                <w:rFonts w:ascii="Arial" w:hAnsi="Arial" w:cs="Arial"/>
                <w:sz w:val="20"/>
                <w:szCs w:val="20"/>
              </w:rPr>
            </w:pPr>
          </w:p>
        </w:tc>
      </w:tr>
      <w:tr w:rsidR="00962E6B" w:rsidRPr="00910509" w14:paraId="20F01FA6" w14:textId="77777777">
        <w:tc>
          <w:tcPr>
            <w:tcW w:w="45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4D73A38E"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lastRenderedPageBreak/>
              <w:t xml:space="preserve">Se obtuvo el </w:t>
            </w:r>
            <w:r w:rsidRPr="00910509">
              <w:rPr>
                <w:rFonts w:ascii="Arial" w:hAnsi="Arial" w:cs="Arial"/>
                <w:color w:val="000000"/>
                <w:sz w:val="20"/>
                <w:szCs w:val="20"/>
              </w:rPr>
              <w:t>consentimiento informado verbal antes de iniciar el cuestionario</w:t>
            </w:r>
          </w:p>
        </w:tc>
        <w:tc>
          <w:tcPr>
            <w:tcW w:w="14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68566084" w14:textId="77777777"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Sí  </w:t>
            </w: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No</w:t>
            </w:r>
          </w:p>
        </w:tc>
        <w:tc>
          <w:tcPr>
            <w:tcW w:w="346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54C1914D" w14:textId="77777777" w:rsidR="00962E6B" w:rsidRPr="00910509" w:rsidRDefault="00962E6B" w:rsidP="0055535C">
            <w:pPr>
              <w:spacing w:line="288" w:lineRule="auto"/>
              <w:rPr>
                <w:rFonts w:ascii="Arial" w:hAnsi="Arial" w:cs="Arial"/>
                <w:sz w:val="20"/>
                <w:szCs w:val="20"/>
              </w:rPr>
            </w:pPr>
          </w:p>
        </w:tc>
      </w:tr>
      <w:tr w:rsidR="00962E6B" w:rsidRPr="00910509" w14:paraId="3D7C4B92" w14:textId="77777777">
        <w:tc>
          <w:tcPr>
            <w:tcW w:w="4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6FAF3A1"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Las preguntas se leyeron de forma literal, sin parafrasear</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4613689" w14:textId="77777777"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Sí  </w:t>
            </w: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No</w:t>
            </w:r>
          </w:p>
        </w:tc>
        <w:tc>
          <w:tcPr>
            <w:tcW w:w="34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07617D0" w14:textId="77777777" w:rsidR="00962E6B" w:rsidRPr="00910509" w:rsidRDefault="00962E6B" w:rsidP="0055535C">
            <w:pPr>
              <w:spacing w:line="288" w:lineRule="auto"/>
              <w:rPr>
                <w:rFonts w:ascii="Arial" w:hAnsi="Arial" w:cs="Arial"/>
                <w:sz w:val="20"/>
                <w:szCs w:val="20"/>
              </w:rPr>
            </w:pPr>
          </w:p>
        </w:tc>
      </w:tr>
      <w:tr w:rsidR="00962E6B" w:rsidRPr="00910509" w14:paraId="135E9336" w14:textId="77777777">
        <w:tc>
          <w:tcPr>
            <w:tcW w:w="45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646C050A"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Las respuestas se registraron en </w:t>
            </w:r>
            <w:proofErr w:type="spellStart"/>
            <w:r w:rsidRPr="00910509">
              <w:rPr>
                <w:rFonts w:ascii="Arial" w:hAnsi="Arial" w:cs="Arial"/>
                <w:color w:val="000000"/>
                <w:sz w:val="20"/>
                <w:szCs w:val="20"/>
              </w:rPr>
              <w:t>DataScope</w:t>
            </w:r>
            <w:proofErr w:type="spellEnd"/>
            <w:r w:rsidRPr="00910509">
              <w:rPr>
                <w:rFonts w:ascii="Arial" w:hAnsi="Arial" w:cs="Arial"/>
                <w:color w:val="000000"/>
                <w:sz w:val="20"/>
                <w:szCs w:val="20"/>
              </w:rPr>
              <w:t xml:space="preserve"> en tiempo real durante la llamada</w:t>
            </w:r>
          </w:p>
        </w:tc>
        <w:tc>
          <w:tcPr>
            <w:tcW w:w="14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1F0A4B25" w14:textId="77777777"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Sí  </w:t>
            </w: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No</w:t>
            </w:r>
          </w:p>
        </w:tc>
        <w:tc>
          <w:tcPr>
            <w:tcW w:w="346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68F17D3E" w14:textId="77777777" w:rsidR="00962E6B" w:rsidRPr="00910509" w:rsidRDefault="00962E6B" w:rsidP="0055535C">
            <w:pPr>
              <w:spacing w:line="288" w:lineRule="auto"/>
              <w:rPr>
                <w:rFonts w:ascii="Arial" w:hAnsi="Arial" w:cs="Arial"/>
                <w:sz w:val="20"/>
                <w:szCs w:val="20"/>
              </w:rPr>
            </w:pPr>
          </w:p>
        </w:tc>
      </w:tr>
      <w:tr w:rsidR="00962E6B" w:rsidRPr="00910509" w14:paraId="1287C169" w14:textId="77777777">
        <w:tc>
          <w:tcPr>
            <w:tcW w:w="4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E42305F"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La </w:t>
            </w:r>
            <w:r w:rsidRPr="00910509">
              <w:rPr>
                <w:rFonts w:ascii="Arial" w:hAnsi="Arial" w:cs="Arial"/>
                <w:color w:val="000000"/>
                <w:sz w:val="20"/>
                <w:szCs w:val="20"/>
              </w:rPr>
              <w:t>duración de la encuesta se ubica en el rango aceptable (6–12 minutos)</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C46775E" w14:textId="77777777"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Sí  </w:t>
            </w: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No</w:t>
            </w:r>
          </w:p>
        </w:tc>
        <w:tc>
          <w:tcPr>
            <w:tcW w:w="34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65E163B" w14:textId="77777777" w:rsidR="00962E6B" w:rsidRPr="00910509" w:rsidRDefault="00962E6B" w:rsidP="0055535C">
            <w:pPr>
              <w:spacing w:line="288" w:lineRule="auto"/>
              <w:rPr>
                <w:rFonts w:ascii="Arial" w:hAnsi="Arial" w:cs="Arial"/>
                <w:sz w:val="20"/>
                <w:szCs w:val="20"/>
              </w:rPr>
            </w:pPr>
          </w:p>
        </w:tc>
      </w:tr>
      <w:tr w:rsidR="00962E6B" w:rsidRPr="00910509" w14:paraId="3BB7786C" w14:textId="77777777">
        <w:tc>
          <w:tcPr>
            <w:tcW w:w="45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7D1382E0"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El bloque cualitativo (preguntas abiertas) fue registrado de forma fiel</w:t>
            </w:r>
          </w:p>
        </w:tc>
        <w:tc>
          <w:tcPr>
            <w:tcW w:w="14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7090D23E" w14:textId="77777777"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Sí  </w:t>
            </w: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No</w:t>
            </w:r>
          </w:p>
        </w:tc>
        <w:tc>
          <w:tcPr>
            <w:tcW w:w="346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7EDE92ED" w14:textId="77777777" w:rsidR="00962E6B" w:rsidRPr="00910509" w:rsidRDefault="00962E6B" w:rsidP="0055535C">
            <w:pPr>
              <w:spacing w:line="288" w:lineRule="auto"/>
              <w:rPr>
                <w:rFonts w:ascii="Arial" w:hAnsi="Arial" w:cs="Arial"/>
                <w:sz w:val="20"/>
                <w:szCs w:val="20"/>
              </w:rPr>
            </w:pPr>
          </w:p>
        </w:tc>
      </w:tr>
      <w:tr w:rsidR="00962E6B" w:rsidRPr="00910509" w14:paraId="57671F04" w14:textId="77777777">
        <w:tc>
          <w:tcPr>
            <w:tcW w:w="4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893977C"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No se presentaron sugerencias de respuesta ni inducción de puntajes</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1273821" w14:textId="77777777"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Sí  </w:t>
            </w: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No</w:t>
            </w:r>
          </w:p>
        </w:tc>
        <w:tc>
          <w:tcPr>
            <w:tcW w:w="34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8A119C9" w14:textId="77777777" w:rsidR="00962E6B" w:rsidRPr="00910509" w:rsidRDefault="00962E6B" w:rsidP="0055535C">
            <w:pPr>
              <w:spacing w:line="288" w:lineRule="auto"/>
              <w:rPr>
                <w:rFonts w:ascii="Arial" w:hAnsi="Arial" w:cs="Arial"/>
                <w:sz w:val="20"/>
                <w:szCs w:val="20"/>
              </w:rPr>
            </w:pPr>
          </w:p>
        </w:tc>
      </w:tr>
      <w:tr w:rsidR="00962E6B" w:rsidRPr="00910509" w14:paraId="296ACACF" w14:textId="77777777">
        <w:tc>
          <w:tcPr>
            <w:tcW w:w="45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2A1DC4FB"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La </w:t>
            </w:r>
            <w:r w:rsidRPr="00910509">
              <w:rPr>
                <w:rFonts w:ascii="Arial" w:hAnsi="Arial" w:cs="Arial"/>
                <w:color w:val="000000"/>
                <w:sz w:val="20"/>
                <w:szCs w:val="20"/>
              </w:rPr>
              <w:t xml:space="preserve">encuesta fue sincronizada correctamente (ícono verde en </w:t>
            </w:r>
            <w:proofErr w:type="spellStart"/>
            <w:r w:rsidRPr="00910509">
              <w:rPr>
                <w:rFonts w:ascii="Arial" w:hAnsi="Arial" w:cs="Arial"/>
                <w:color w:val="000000"/>
                <w:sz w:val="20"/>
                <w:szCs w:val="20"/>
              </w:rPr>
              <w:t>DataScope</w:t>
            </w:r>
            <w:proofErr w:type="spellEnd"/>
            <w:r w:rsidRPr="00910509">
              <w:rPr>
                <w:rFonts w:ascii="Arial" w:hAnsi="Arial" w:cs="Arial"/>
                <w:color w:val="000000"/>
                <w:sz w:val="20"/>
                <w:szCs w:val="20"/>
              </w:rPr>
              <w:t>)</w:t>
            </w:r>
          </w:p>
        </w:tc>
        <w:tc>
          <w:tcPr>
            <w:tcW w:w="14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531A9392" w14:textId="77777777"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Sí  </w:t>
            </w: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No</w:t>
            </w:r>
          </w:p>
        </w:tc>
        <w:tc>
          <w:tcPr>
            <w:tcW w:w="346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3D9C1F55" w14:textId="77777777" w:rsidR="00962E6B" w:rsidRPr="00910509" w:rsidRDefault="00962E6B" w:rsidP="0055535C">
            <w:pPr>
              <w:spacing w:line="288" w:lineRule="auto"/>
              <w:rPr>
                <w:rFonts w:ascii="Arial" w:hAnsi="Arial" w:cs="Arial"/>
                <w:sz w:val="20"/>
                <w:szCs w:val="20"/>
              </w:rPr>
            </w:pPr>
          </w:p>
        </w:tc>
      </w:tr>
      <w:tr w:rsidR="00962E6B" w:rsidRPr="00910509" w14:paraId="1A21B6FE" w14:textId="77777777">
        <w:tc>
          <w:tcPr>
            <w:tcW w:w="45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0F33341"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No se detectaron encuestas duplicadas para el mismo número de contacto</w:t>
            </w:r>
          </w:p>
        </w:tc>
        <w:tc>
          <w:tcPr>
            <w:tcW w:w="14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D02061B" w14:textId="77777777"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Sí  </w:t>
            </w: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No</w:t>
            </w:r>
          </w:p>
        </w:tc>
        <w:tc>
          <w:tcPr>
            <w:tcW w:w="34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1B0E3D9" w14:textId="77777777" w:rsidR="00962E6B" w:rsidRPr="00910509" w:rsidRDefault="00962E6B" w:rsidP="0055535C">
            <w:pPr>
              <w:spacing w:line="288" w:lineRule="auto"/>
              <w:rPr>
                <w:rFonts w:ascii="Arial" w:hAnsi="Arial" w:cs="Arial"/>
                <w:sz w:val="20"/>
                <w:szCs w:val="20"/>
              </w:rPr>
            </w:pPr>
          </w:p>
        </w:tc>
      </w:tr>
      <w:tr w:rsidR="00962E6B" w:rsidRPr="00910509" w14:paraId="2423728E" w14:textId="77777777">
        <w:tc>
          <w:tcPr>
            <w:tcW w:w="45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1A75DE1E"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El registro fue validado y aprobado por el supervisor</w:t>
            </w:r>
          </w:p>
        </w:tc>
        <w:tc>
          <w:tcPr>
            <w:tcW w:w="140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36D6EAB2" w14:textId="77777777"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Sí  </w:t>
            </w: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No</w:t>
            </w:r>
          </w:p>
        </w:tc>
        <w:tc>
          <w:tcPr>
            <w:tcW w:w="3460"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6DF67CED" w14:textId="77777777" w:rsidR="00962E6B" w:rsidRPr="00910509" w:rsidRDefault="00962E6B" w:rsidP="0055535C">
            <w:pPr>
              <w:spacing w:line="288" w:lineRule="auto"/>
              <w:rPr>
                <w:rFonts w:ascii="Arial" w:hAnsi="Arial" w:cs="Arial"/>
                <w:sz w:val="20"/>
                <w:szCs w:val="20"/>
              </w:rPr>
            </w:pPr>
          </w:p>
        </w:tc>
      </w:tr>
    </w:tbl>
    <w:p w14:paraId="1E903B7B" w14:textId="006DFDAF" w:rsidR="00962E6B" w:rsidRDefault="00250648" w:rsidP="0055535C">
      <w:pPr>
        <w:spacing w:line="288" w:lineRule="auto"/>
        <w:jc w:val="center"/>
        <w:rPr>
          <w:rFonts w:ascii="Arial" w:hAnsi="Arial" w:cs="Arial"/>
          <w:b/>
          <w:bCs/>
          <w:i/>
          <w:iCs/>
          <w:sz w:val="20"/>
          <w:szCs w:val="20"/>
        </w:rPr>
      </w:pPr>
      <w:r w:rsidRPr="00910509">
        <w:rPr>
          <w:rFonts w:ascii="Arial" w:hAnsi="Arial" w:cs="Arial"/>
          <w:b/>
          <w:bCs/>
          <w:i/>
          <w:iCs/>
          <w:sz w:val="20"/>
          <w:szCs w:val="20"/>
        </w:rPr>
        <w:t xml:space="preserve">Elaborado por </w:t>
      </w:r>
      <w:proofErr w:type="spellStart"/>
      <w:r w:rsidRPr="00910509">
        <w:rPr>
          <w:rFonts w:ascii="Arial" w:hAnsi="Arial" w:cs="Arial"/>
          <w:b/>
          <w:bCs/>
          <w:i/>
          <w:iCs/>
          <w:sz w:val="20"/>
          <w:szCs w:val="20"/>
        </w:rPr>
        <w:t>Betagroup</w:t>
      </w:r>
      <w:proofErr w:type="spellEnd"/>
      <w:r w:rsidRPr="00910509">
        <w:rPr>
          <w:rFonts w:ascii="Arial" w:hAnsi="Arial" w:cs="Arial"/>
          <w:b/>
          <w:bCs/>
          <w:i/>
          <w:iCs/>
          <w:sz w:val="20"/>
          <w:szCs w:val="20"/>
        </w:rPr>
        <w:t xml:space="preserve"> </w:t>
      </w:r>
      <w:proofErr w:type="spellStart"/>
      <w:r w:rsidRPr="00910509">
        <w:rPr>
          <w:rFonts w:ascii="Arial" w:hAnsi="Arial" w:cs="Arial"/>
          <w:b/>
          <w:bCs/>
          <w:i/>
          <w:iCs/>
          <w:sz w:val="20"/>
          <w:szCs w:val="20"/>
        </w:rPr>
        <w:t>Services</w:t>
      </w:r>
      <w:proofErr w:type="spellEnd"/>
      <w:r w:rsidRPr="00910509">
        <w:rPr>
          <w:rFonts w:ascii="Arial" w:hAnsi="Arial" w:cs="Arial"/>
          <w:b/>
          <w:bCs/>
          <w:i/>
          <w:iCs/>
          <w:sz w:val="20"/>
          <w:szCs w:val="20"/>
        </w:rPr>
        <w:t xml:space="preserve"> 2026</w:t>
      </w:r>
    </w:p>
    <w:p w14:paraId="16A9E4E3" w14:textId="0EBEA8CB" w:rsidR="00B5422A" w:rsidRDefault="00B5422A" w:rsidP="0055535C">
      <w:pPr>
        <w:spacing w:line="288" w:lineRule="auto"/>
        <w:jc w:val="center"/>
        <w:rPr>
          <w:rFonts w:ascii="Arial" w:hAnsi="Arial" w:cs="Arial"/>
          <w:b/>
          <w:bCs/>
          <w:i/>
          <w:iCs/>
          <w:sz w:val="20"/>
          <w:szCs w:val="20"/>
        </w:rPr>
      </w:pPr>
    </w:p>
    <w:p w14:paraId="435E27EF" w14:textId="77777777" w:rsidR="00B5422A" w:rsidRPr="00910509" w:rsidRDefault="00B5422A" w:rsidP="0055535C">
      <w:pPr>
        <w:spacing w:line="288" w:lineRule="auto"/>
        <w:jc w:val="center"/>
        <w:rPr>
          <w:rFonts w:ascii="Arial" w:hAnsi="Arial" w:cs="Arial"/>
          <w:b/>
          <w:bCs/>
          <w:i/>
          <w:iCs/>
          <w:sz w:val="20"/>
          <w:szCs w:val="20"/>
        </w:rPr>
      </w:pPr>
    </w:p>
    <w:p w14:paraId="51211D3D" w14:textId="319C0928" w:rsidR="00910509" w:rsidRPr="00910509" w:rsidRDefault="00910509" w:rsidP="0055535C">
      <w:pPr>
        <w:pStyle w:val="Descripcin"/>
        <w:keepNext/>
        <w:spacing w:after="0" w:line="288" w:lineRule="auto"/>
        <w:jc w:val="center"/>
        <w:rPr>
          <w:rFonts w:ascii="Arial" w:hAnsi="Arial" w:cs="Arial"/>
          <w:b/>
          <w:bCs/>
          <w:color w:val="000000" w:themeColor="text1"/>
          <w:sz w:val="20"/>
          <w:szCs w:val="20"/>
        </w:rPr>
      </w:pPr>
      <w:bookmarkStart w:id="14" w:name="_Toc227686965"/>
      <w:r w:rsidRPr="00910509">
        <w:rPr>
          <w:rFonts w:ascii="Arial" w:hAnsi="Arial" w:cs="Arial"/>
          <w:b/>
          <w:bCs/>
          <w:color w:val="000000" w:themeColor="text1"/>
          <w:sz w:val="20"/>
          <w:szCs w:val="20"/>
        </w:rPr>
        <w:t xml:space="preserve">Tabla </w:t>
      </w:r>
      <w:r w:rsidRPr="00910509">
        <w:rPr>
          <w:rFonts w:ascii="Arial" w:hAnsi="Arial" w:cs="Arial"/>
          <w:b/>
          <w:bCs/>
          <w:color w:val="000000" w:themeColor="text1"/>
          <w:sz w:val="20"/>
          <w:szCs w:val="20"/>
        </w:rPr>
        <w:fldChar w:fldCharType="begin"/>
      </w:r>
      <w:r w:rsidRPr="00910509">
        <w:rPr>
          <w:rFonts w:ascii="Arial" w:hAnsi="Arial" w:cs="Arial"/>
          <w:b/>
          <w:bCs/>
          <w:color w:val="000000" w:themeColor="text1"/>
          <w:sz w:val="20"/>
          <w:szCs w:val="20"/>
        </w:rPr>
        <w:instrText xml:space="preserve"> SEQ Tabla \* ARABIC </w:instrText>
      </w:r>
      <w:r w:rsidRPr="00910509">
        <w:rPr>
          <w:rFonts w:ascii="Arial" w:hAnsi="Arial" w:cs="Arial"/>
          <w:b/>
          <w:bCs/>
          <w:color w:val="000000" w:themeColor="text1"/>
          <w:sz w:val="20"/>
          <w:szCs w:val="20"/>
        </w:rPr>
        <w:fldChar w:fldCharType="separate"/>
      </w:r>
      <w:r w:rsidRPr="00910509">
        <w:rPr>
          <w:rFonts w:ascii="Arial" w:hAnsi="Arial" w:cs="Arial"/>
          <w:b/>
          <w:bCs/>
          <w:noProof/>
          <w:color w:val="000000" w:themeColor="text1"/>
          <w:sz w:val="20"/>
          <w:szCs w:val="20"/>
        </w:rPr>
        <w:t>5</w:t>
      </w:r>
      <w:r w:rsidRPr="00910509">
        <w:rPr>
          <w:rFonts w:ascii="Arial" w:hAnsi="Arial" w:cs="Arial"/>
          <w:b/>
          <w:bCs/>
          <w:color w:val="000000" w:themeColor="text1"/>
          <w:sz w:val="20"/>
          <w:szCs w:val="20"/>
        </w:rPr>
        <w:fldChar w:fldCharType="end"/>
      </w:r>
      <w:r w:rsidRPr="00910509">
        <w:rPr>
          <w:rFonts w:ascii="Arial" w:hAnsi="Arial" w:cs="Arial"/>
          <w:b/>
          <w:bCs/>
          <w:color w:val="000000" w:themeColor="text1"/>
          <w:sz w:val="20"/>
          <w:szCs w:val="20"/>
        </w:rPr>
        <w:t>. Modelo C — Plantilla de Registro de Incidencias de Campo</w:t>
      </w:r>
      <w:bookmarkEnd w:id="14"/>
    </w:p>
    <w:tbl>
      <w:tblPr>
        <w:tblW w:w="8500" w:type="dxa"/>
        <w:jc w:val="center"/>
        <w:tblBorders>
          <w:insideH w:val="single" w:sz="4" w:space="0" w:color="CCCCCC"/>
          <w:insideV w:val="single" w:sz="4" w:space="0" w:color="CCCCCC"/>
        </w:tblBorders>
        <w:tblLook w:val="04A0" w:firstRow="1" w:lastRow="0" w:firstColumn="1" w:lastColumn="0" w:noHBand="0" w:noVBand="1"/>
      </w:tblPr>
      <w:tblGrid>
        <w:gridCol w:w="3539"/>
        <w:gridCol w:w="4961"/>
      </w:tblGrid>
      <w:tr w:rsidR="00962E6B" w:rsidRPr="00910509" w14:paraId="34CFD8F4" w14:textId="77777777" w:rsidTr="00240A39">
        <w:trPr>
          <w:tblHeader/>
          <w:jc w:val="center"/>
        </w:trPr>
        <w:tc>
          <w:tcPr>
            <w:tcW w:w="3539"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1E46A88A"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Campo</w:t>
            </w:r>
          </w:p>
        </w:tc>
        <w:tc>
          <w:tcPr>
            <w:tcW w:w="4961" w:type="dxa"/>
            <w:tcBorders>
              <w:top w:val="single" w:sz="4" w:space="0" w:color="CCCCCC"/>
              <w:left w:val="single" w:sz="4" w:space="0" w:color="CCCCCC"/>
              <w:bottom w:val="single" w:sz="4" w:space="0" w:color="CCCCCC"/>
              <w:right w:val="single" w:sz="4" w:space="0" w:color="CCCCCC"/>
            </w:tcBorders>
            <w:shd w:val="clear" w:color="auto" w:fill="2E74B5"/>
            <w:tcMar>
              <w:top w:w="80" w:type="dxa"/>
              <w:left w:w="120" w:type="dxa"/>
              <w:bottom w:w="80" w:type="dxa"/>
              <w:right w:w="120" w:type="dxa"/>
            </w:tcMar>
          </w:tcPr>
          <w:p w14:paraId="17BC7B38" w14:textId="77777777" w:rsidR="00962E6B" w:rsidRPr="00910509" w:rsidRDefault="005F036D" w:rsidP="0055535C">
            <w:pPr>
              <w:spacing w:line="288" w:lineRule="auto"/>
              <w:rPr>
                <w:rFonts w:ascii="Arial" w:hAnsi="Arial" w:cs="Arial"/>
                <w:sz w:val="20"/>
                <w:szCs w:val="20"/>
              </w:rPr>
            </w:pPr>
            <w:r w:rsidRPr="00910509">
              <w:rPr>
                <w:rFonts w:ascii="Arial" w:hAnsi="Arial" w:cs="Arial"/>
                <w:b/>
                <w:bCs/>
                <w:color w:val="FFFFFF"/>
                <w:sz w:val="20"/>
                <w:szCs w:val="20"/>
              </w:rPr>
              <w:t>Detalle</w:t>
            </w:r>
          </w:p>
        </w:tc>
      </w:tr>
      <w:tr w:rsidR="00962E6B" w:rsidRPr="00910509" w14:paraId="06C9FEC6" w14:textId="77777777" w:rsidTr="00240A39">
        <w:trPr>
          <w:jc w:val="center"/>
        </w:trPr>
        <w:tc>
          <w:tcPr>
            <w:tcW w:w="3539"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4C2D8AB" w14:textId="77777777" w:rsidR="00962E6B" w:rsidRPr="00910509" w:rsidRDefault="005F036D" w:rsidP="0055535C">
            <w:pPr>
              <w:spacing w:line="288" w:lineRule="auto"/>
              <w:rPr>
                <w:rFonts w:ascii="Arial" w:hAnsi="Arial" w:cs="Arial"/>
                <w:sz w:val="20"/>
                <w:szCs w:val="20"/>
              </w:rPr>
            </w:pPr>
            <w:proofErr w:type="spellStart"/>
            <w:r w:rsidRPr="00910509">
              <w:rPr>
                <w:rFonts w:ascii="Arial" w:hAnsi="Arial" w:cs="Arial"/>
                <w:color w:val="000000"/>
                <w:sz w:val="20"/>
                <w:szCs w:val="20"/>
              </w:rPr>
              <w:t>N.°</w:t>
            </w:r>
            <w:proofErr w:type="spellEnd"/>
            <w:r w:rsidRPr="00910509">
              <w:rPr>
                <w:rFonts w:ascii="Arial" w:hAnsi="Arial" w:cs="Arial"/>
                <w:color w:val="000000"/>
                <w:sz w:val="20"/>
                <w:szCs w:val="20"/>
              </w:rPr>
              <w:t xml:space="preserve"> de incidencia</w:t>
            </w:r>
          </w:p>
        </w:tc>
        <w:tc>
          <w:tcPr>
            <w:tcW w:w="4961"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1FECB4C" w14:textId="77777777" w:rsidR="00962E6B" w:rsidRPr="00910509" w:rsidRDefault="00962E6B" w:rsidP="0055535C">
            <w:pPr>
              <w:spacing w:line="288" w:lineRule="auto"/>
              <w:rPr>
                <w:rFonts w:ascii="Arial" w:hAnsi="Arial" w:cs="Arial"/>
                <w:sz w:val="20"/>
                <w:szCs w:val="20"/>
              </w:rPr>
            </w:pPr>
          </w:p>
        </w:tc>
      </w:tr>
      <w:tr w:rsidR="00962E6B" w:rsidRPr="00910509" w14:paraId="225FB822" w14:textId="77777777" w:rsidTr="00240A39">
        <w:trPr>
          <w:jc w:val="center"/>
        </w:trPr>
        <w:tc>
          <w:tcPr>
            <w:tcW w:w="3539"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0E3FB572"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Fecha y hora de ocurrencia</w:t>
            </w:r>
          </w:p>
        </w:tc>
        <w:tc>
          <w:tcPr>
            <w:tcW w:w="4961"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3D207CC7" w14:textId="77777777" w:rsidR="00962E6B" w:rsidRPr="00910509" w:rsidRDefault="00962E6B" w:rsidP="0055535C">
            <w:pPr>
              <w:spacing w:line="288" w:lineRule="auto"/>
              <w:rPr>
                <w:rFonts w:ascii="Arial" w:hAnsi="Arial" w:cs="Arial"/>
                <w:sz w:val="20"/>
                <w:szCs w:val="20"/>
              </w:rPr>
            </w:pPr>
          </w:p>
        </w:tc>
      </w:tr>
      <w:tr w:rsidR="00962E6B" w:rsidRPr="00910509" w14:paraId="25EC6444" w14:textId="77777777" w:rsidTr="00240A39">
        <w:trPr>
          <w:jc w:val="center"/>
        </w:trPr>
        <w:tc>
          <w:tcPr>
            <w:tcW w:w="3539"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D27C206"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Encuestador que reporta</w:t>
            </w:r>
          </w:p>
        </w:tc>
        <w:tc>
          <w:tcPr>
            <w:tcW w:w="4961"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94B3993" w14:textId="77777777" w:rsidR="00962E6B" w:rsidRPr="00910509" w:rsidRDefault="00962E6B" w:rsidP="0055535C">
            <w:pPr>
              <w:spacing w:line="288" w:lineRule="auto"/>
              <w:rPr>
                <w:rFonts w:ascii="Arial" w:hAnsi="Arial" w:cs="Arial"/>
                <w:sz w:val="20"/>
                <w:szCs w:val="20"/>
              </w:rPr>
            </w:pPr>
          </w:p>
        </w:tc>
      </w:tr>
      <w:tr w:rsidR="00962E6B" w:rsidRPr="00910509" w14:paraId="0E71A3B8" w14:textId="77777777" w:rsidTr="00240A39">
        <w:trPr>
          <w:jc w:val="center"/>
        </w:trPr>
        <w:tc>
          <w:tcPr>
            <w:tcW w:w="3539"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78CF5074"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Tipo de incidencia</w:t>
            </w:r>
          </w:p>
        </w:tc>
        <w:tc>
          <w:tcPr>
            <w:tcW w:w="4961"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656F0C4B" w14:textId="77777777" w:rsidR="00B5422A" w:rsidRDefault="005F036D" w:rsidP="0055535C">
            <w:pPr>
              <w:spacing w:line="288" w:lineRule="auto"/>
              <w:rPr>
                <w:rFonts w:ascii="Arial" w:hAnsi="Arial" w:cs="Arial"/>
                <w:color w:val="000000"/>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Falla técnica </w:t>
            </w:r>
            <w:proofErr w:type="spellStart"/>
            <w:r w:rsidRPr="00910509">
              <w:rPr>
                <w:rFonts w:ascii="Arial" w:hAnsi="Arial" w:cs="Arial"/>
                <w:color w:val="000000"/>
                <w:sz w:val="20"/>
                <w:szCs w:val="20"/>
              </w:rPr>
              <w:t>DataScope</w:t>
            </w:r>
            <w:proofErr w:type="spellEnd"/>
            <w:r w:rsidRPr="00910509">
              <w:rPr>
                <w:rFonts w:ascii="Arial" w:hAnsi="Arial" w:cs="Arial"/>
                <w:color w:val="000000"/>
                <w:sz w:val="20"/>
                <w:szCs w:val="20"/>
              </w:rPr>
              <w:t xml:space="preserve">  </w:t>
            </w:r>
          </w:p>
          <w:p w14:paraId="1125C58D" w14:textId="77777777" w:rsidR="00B5422A" w:rsidRDefault="005F036D" w:rsidP="0055535C">
            <w:pPr>
              <w:spacing w:line="288" w:lineRule="auto"/>
              <w:rPr>
                <w:rFonts w:ascii="Arial" w:hAnsi="Arial" w:cs="Arial"/>
                <w:color w:val="000000"/>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Pérdida de conectividad  </w:t>
            </w:r>
          </w:p>
          <w:p w14:paraId="5526775B" w14:textId="77777777" w:rsidR="00B5422A" w:rsidRDefault="005F036D" w:rsidP="0055535C">
            <w:pPr>
              <w:spacing w:line="288" w:lineRule="auto"/>
              <w:rPr>
                <w:rFonts w:ascii="Arial" w:hAnsi="Arial" w:cs="Arial"/>
                <w:color w:val="000000"/>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Error de base de datos</w:t>
            </w:r>
          </w:p>
          <w:p w14:paraId="75EEE289" w14:textId="77777777" w:rsidR="00B5422A" w:rsidRDefault="005F036D" w:rsidP="0055535C">
            <w:pPr>
              <w:spacing w:line="288" w:lineRule="auto"/>
              <w:rPr>
                <w:rFonts w:ascii="Arial" w:hAnsi="Arial" w:cs="Arial"/>
                <w:color w:val="000000"/>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Ciudadano con queja formal </w:t>
            </w:r>
          </w:p>
          <w:p w14:paraId="1458D95E" w14:textId="77777777" w:rsidR="00B5422A" w:rsidRDefault="005F036D" w:rsidP="0055535C">
            <w:pPr>
              <w:spacing w:line="288" w:lineRule="auto"/>
              <w:rPr>
                <w:rFonts w:ascii="Arial" w:hAnsi="Arial" w:cs="Arial"/>
                <w:color w:val="000000"/>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Duplicado detectado  </w:t>
            </w:r>
          </w:p>
          <w:p w14:paraId="444E647B" w14:textId="2F97A512"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Otra:</w:t>
            </w:r>
          </w:p>
        </w:tc>
      </w:tr>
      <w:tr w:rsidR="00962E6B" w:rsidRPr="00910509" w14:paraId="67BE0DAE" w14:textId="77777777" w:rsidTr="00240A39">
        <w:trPr>
          <w:jc w:val="center"/>
        </w:trPr>
        <w:tc>
          <w:tcPr>
            <w:tcW w:w="3539"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8A285F0"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Descripción detallada del evento</w:t>
            </w:r>
          </w:p>
        </w:tc>
        <w:tc>
          <w:tcPr>
            <w:tcW w:w="4961"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DF91597" w14:textId="77777777" w:rsidR="00962E6B" w:rsidRPr="00910509" w:rsidRDefault="00962E6B" w:rsidP="0055535C">
            <w:pPr>
              <w:spacing w:line="288" w:lineRule="auto"/>
              <w:rPr>
                <w:rFonts w:ascii="Arial" w:hAnsi="Arial" w:cs="Arial"/>
                <w:sz w:val="20"/>
                <w:szCs w:val="20"/>
              </w:rPr>
            </w:pPr>
          </w:p>
        </w:tc>
      </w:tr>
      <w:tr w:rsidR="00962E6B" w:rsidRPr="00910509" w14:paraId="257E402A" w14:textId="77777777" w:rsidTr="00240A39">
        <w:trPr>
          <w:jc w:val="center"/>
        </w:trPr>
        <w:tc>
          <w:tcPr>
            <w:tcW w:w="3539"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011FC586"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lastRenderedPageBreak/>
              <w:t>Impacto en la recolección (</w:t>
            </w:r>
            <w:proofErr w:type="spellStart"/>
            <w:r w:rsidRPr="00910509">
              <w:rPr>
                <w:rFonts w:ascii="Arial" w:hAnsi="Arial" w:cs="Arial"/>
                <w:color w:val="000000"/>
                <w:sz w:val="20"/>
                <w:szCs w:val="20"/>
              </w:rPr>
              <w:t>N.°</w:t>
            </w:r>
            <w:proofErr w:type="spellEnd"/>
            <w:r w:rsidRPr="00910509">
              <w:rPr>
                <w:rFonts w:ascii="Arial" w:hAnsi="Arial" w:cs="Arial"/>
                <w:color w:val="000000"/>
                <w:sz w:val="20"/>
                <w:szCs w:val="20"/>
              </w:rPr>
              <w:t xml:space="preserve"> encuestas afectadas)</w:t>
            </w:r>
          </w:p>
        </w:tc>
        <w:tc>
          <w:tcPr>
            <w:tcW w:w="4961"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3AE95C14" w14:textId="77777777" w:rsidR="00962E6B" w:rsidRPr="00910509" w:rsidRDefault="00962E6B" w:rsidP="0055535C">
            <w:pPr>
              <w:spacing w:line="288" w:lineRule="auto"/>
              <w:rPr>
                <w:rFonts w:ascii="Arial" w:hAnsi="Arial" w:cs="Arial"/>
                <w:sz w:val="20"/>
                <w:szCs w:val="20"/>
              </w:rPr>
            </w:pPr>
          </w:p>
        </w:tc>
      </w:tr>
      <w:tr w:rsidR="00962E6B" w:rsidRPr="00910509" w14:paraId="7F4B4903" w14:textId="77777777" w:rsidTr="00240A39">
        <w:trPr>
          <w:jc w:val="center"/>
        </w:trPr>
        <w:tc>
          <w:tcPr>
            <w:tcW w:w="3539"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770427A"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Acción </w:t>
            </w:r>
            <w:r w:rsidRPr="00910509">
              <w:rPr>
                <w:rFonts w:ascii="Arial" w:hAnsi="Arial" w:cs="Arial"/>
                <w:color w:val="000000"/>
                <w:sz w:val="20"/>
                <w:szCs w:val="20"/>
              </w:rPr>
              <w:t>inmediata adoptada</w:t>
            </w:r>
          </w:p>
        </w:tc>
        <w:tc>
          <w:tcPr>
            <w:tcW w:w="4961"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8B33D81" w14:textId="77777777" w:rsidR="00962E6B" w:rsidRPr="00910509" w:rsidRDefault="00962E6B" w:rsidP="0055535C">
            <w:pPr>
              <w:spacing w:line="288" w:lineRule="auto"/>
              <w:rPr>
                <w:rFonts w:ascii="Arial" w:hAnsi="Arial" w:cs="Arial"/>
                <w:sz w:val="20"/>
                <w:szCs w:val="20"/>
              </w:rPr>
            </w:pPr>
          </w:p>
        </w:tc>
      </w:tr>
      <w:tr w:rsidR="00962E6B" w:rsidRPr="00910509" w14:paraId="621EEA1D" w14:textId="77777777" w:rsidTr="00240A39">
        <w:trPr>
          <w:jc w:val="center"/>
        </w:trPr>
        <w:tc>
          <w:tcPr>
            <w:tcW w:w="3539"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063CFF6A"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Encuesta(s) recuperada(s) o descartada(s)</w:t>
            </w:r>
          </w:p>
        </w:tc>
        <w:tc>
          <w:tcPr>
            <w:tcW w:w="4961"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2ABD073F" w14:textId="77777777" w:rsidR="00B5422A" w:rsidRDefault="005F036D" w:rsidP="0055535C">
            <w:pPr>
              <w:spacing w:line="288" w:lineRule="auto"/>
              <w:rPr>
                <w:rFonts w:ascii="Arial" w:hAnsi="Arial" w:cs="Arial"/>
                <w:color w:val="000000"/>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Recuperada(s)  </w:t>
            </w:r>
          </w:p>
          <w:p w14:paraId="38E6212C" w14:textId="77777777" w:rsidR="00B5422A" w:rsidRDefault="005F036D" w:rsidP="0055535C">
            <w:pPr>
              <w:spacing w:line="288" w:lineRule="auto"/>
              <w:rPr>
                <w:rFonts w:ascii="Arial" w:hAnsi="Arial" w:cs="Arial"/>
                <w:color w:val="000000"/>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Descartada(s) </w:t>
            </w:r>
          </w:p>
          <w:p w14:paraId="6D1F3AC8" w14:textId="02D94B51"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Pendiente</w:t>
            </w:r>
          </w:p>
        </w:tc>
      </w:tr>
      <w:tr w:rsidR="00962E6B" w:rsidRPr="00910509" w14:paraId="7FE03D11" w14:textId="77777777" w:rsidTr="00240A39">
        <w:trPr>
          <w:jc w:val="center"/>
        </w:trPr>
        <w:tc>
          <w:tcPr>
            <w:tcW w:w="3539"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7084442"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Responsable de la resolución</w:t>
            </w:r>
          </w:p>
        </w:tc>
        <w:tc>
          <w:tcPr>
            <w:tcW w:w="4961"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78C6024" w14:textId="77777777" w:rsidR="00240A39" w:rsidRDefault="005F036D" w:rsidP="0055535C">
            <w:pPr>
              <w:spacing w:line="288" w:lineRule="auto"/>
              <w:rPr>
                <w:rFonts w:ascii="Arial" w:hAnsi="Arial" w:cs="Arial"/>
                <w:color w:val="000000"/>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w:t>
            </w:r>
          </w:p>
          <w:p w14:paraId="4A1B4114" w14:textId="77777777" w:rsidR="00240A39" w:rsidRDefault="005F036D" w:rsidP="0055535C">
            <w:pPr>
              <w:spacing w:line="288" w:lineRule="auto"/>
              <w:rPr>
                <w:rFonts w:ascii="Arial" w:hAnsi="Arial" w:cs="Arial"/>
                <w:color w:val="000000"/>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Supervisor   </w:t>
            </w:r>
          </w:p>
          <w:p w14:paraId="732F7D21" w14:textId="5F513997" w:rsidR="00962E6B" w:rsidRPr="00910509" w:rsidRDefault="005F036D" w:rsidP="0055535C">
            <w:pPr>
              <w:spacing w:line="288" w:lineRule="auto"/>
              <w:rPr>
                <w:rFonts w:ascii="Arial" w:hAnsi="Arial" w:cs="Arial"/>
                <w:sz w:val="20"/>
                <w:szCs w:val="20"/>
              </w:rPr>
            </w:pPr>
            <w:r w:rsidRPr="00910509">
              <w:rPr>
                <w:rFonts w:ascii="Segoe UI Symbol" w:hAnsi="Segoe UI Symbol" w:cs="Segoe UI Symbol"/>
                <w:color w:val="000000"/>
                <w:sz w:val="20"/>
                <w:szCs w:val="20"/>
              </w:rPr>
              <w:t>☐</w:t>
            </w:r>
            <w:r w:rsidRPr="00910509">
              <w:rPr>
                <w:rFonts w:ascii="Arial" w:hAnsi="Arial" w:cs="Arial"/>
                <w:color w:val="000000"/>
                <w:sz w:val="20"/>
                <w:szCs w:val="20"/>
              </w:rPr>
              <w:t xml:space="preserve"> Coordinador</w:t>
            </w:r>
          </w:p>
        </w:tc>
      </w:tr>
      <w:tr w:rsidR="00962E6B" w:rsidRPr="00910509" w14:paraId="52A3A3CE" w14:textId="77777777" w:rsidTr="00240A39">
        <w:trPr>
          <w:jc w:val="center"/>
        </w:trPr>
        <w:tc>
          <w:tcPr>
            <w:tcW w:w="3539"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5893AC89"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Fecha y hora de resolución</w:t>
            </w:r>
          </w:p>
        </w:tc>
        <w:tc>
          <w:tcPr>
            <w:tcW w:w="4961"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344EEB3F" w14:textId="77777777" w:rsidR="00962E6B" w:rsidRPr="00910509" w:rsidRDefault="00962E6B" w:rsidP="0055535C">
            <w:pPr>
              <w:spacing w:line="288" w:lineRule="auto"/>
              <w:rPr>
                <w:rFonts w:ascii="Arial" w:hAnsi="Arial" w:cs="Arial"/>
                <w:sz w:val="20"/>
                <w:szCs w:val="20"/>
              </w:rPr>
            </w:pPr>
          </w:p>
        </w:tc>
      </w:tr>
      <w:tr w:rsidR="00962E6B" w:rsidRPr="00910509" w14:paraId="67BA1C5D" w14:textId="77777777" w:rsidTr="00240A39">
        <w:trPr>
          <w:jc w:val="center"/>
        </w:trPr>
        <w:tc>
          <w:tcPr>
            <w:tcW w:w="3539"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AD00075"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Observaciones adicionales</w:t>
            </w:r>
          </w:p>
        </w:tc>
        <w:tc>
          <w:tcPr>
            <w:tcW w:w="4961"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8AE748D" w14:textId="77777777" w:rsidR="00962E6B" w:rsidRPr="00910509" w:rsidRDefault="00962E6B" w:rsidP="0055535C">
            <w:pPr>
              <w:spacing w:line="288" w:lineRule="auto"/>
              <w:rPr>
                <w:rFonts w:ascii="Arial" w:hAnsi="Arial" w:cs="Arial"/>
                <w:sz w:val="20"/>
                <w:szCs w:val="20"/>
              </w:rPr>
            </w:pPr>
          </w:p>
        </w:tc>
      </w:tr>
      <w:tr w:rsidR="00962E6B" w:rsidRPr="00910509" w14:paraId="28890F9D" w14:textId="77777777" w:rsidTr="00240A39">
        <w:trPr>
          <w:jc w:val="center"/>
        </w:trPr>
        <w:tc>
          <w:tcPr>
            <w:tcW w:w="3539"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69DEFF23" w14:textId="77777777" w:rsidR="00962E6B" w:rsidRPr="00910509" w:rsidRDefault="005F036D" w:rsidP="0055535C">
            <w:pPr>
              <w:spacing w:line="288" w:lineRule="auto"/>
              <w:rPr>
                <w:rFonts w:ascii="Arial" w:hAnsi="Arial" w:cs="Arial"/>
                <w:sz w:val="20"/>
                <w:szCs w:val="20"/>
              </w:rPr>
            </w:pPr>
            <w:r w:rsidRPr="00910509">
              <w:rPr>
                <w:rFonts w:ascii="Arial" w:hAnsi="Arial" w:cs="Arial"/>
                <w:color w:val="000000"/>
                <w:sz w:val="20"/>
                <w:szCs w:val="20"/>
              </w:rPr>
              <w:t xml:space="preserve">Firma del </w:t>
            </w:r>
            <w:r w:rsidRPr="00910509">
              <w:rPr>
                <w:rFonts w:ascii="Arial" w:hAnsi="Arial" w:cs="Arial"/>
                <w:color w:val="000000"/>
                <w:sz w:val="20"/>
                <w:szCs w:val="20"/>
              </w:rPr>
              <w:t>supervisor</w:t>
            </w:r>
          </w:p>
        </w:tc>
        <w:tc>
          <w:tcPr>
            <w:tcW w:w="4961" w:type="dxa"/>
            <w:tcBorders>
              <w:top w:val="single" w:sz="4" w:space="0" w:color="CCCCCC"/>
              <w:left w:val="single" w:sz="4" w:space="0" w:color="CCCCCC"/>
              <w:bottom w:val="single" w:sz="4" w:space="0" w:color="CCCCCC"/>
              <w:right w:val="single" w:sz="4" w:space="0" w:color="CCCCCC"/>
            </w:tcBorders>
            <w:shd w:val="clear" w:color="auto" w:fill="F8F9FA"/>
            <w:tcMar>
              <w:top w:w="80" w:type="dxa"/>
              <w:left w:w="120" w:type="dxa"/>
              <w:bottom w:w="80" w:type="dxa"/>
              <w:right w:w="120" w:type="dxa"/>
            </w:tcMar>
          </w:tcPr>
          <w:p w14:paraId="2AEEDC60" w14:textId="77777777" w:rsidR="00962E6B" w:rsidRPr="00910509" w:rsidRDefault="00962E6B" w:rsidP="0055535C">
            <w:pPr>
              <w:spacing w:line="288" w:lineRule="auto"/>
              <w:rPr>
                <w:rFonts w:ascii="Arial" w:hAnsi="Arial" w:cs="Arial"/>
                <w:sz w:val="20"/>
                <w:szCs w:val="20"/>
              </w:rPr>
            </w:pPr>
          </w:p>
        </w:tc>
      </w:tr>
    </w:tbl>
    <w:p w14:paraId="11F90E30" w14:textId="28D6429B" w:rsidR="00962E6B" w:rsidRDefault="00250648" w:rsidP="0055535C">
      <w:pPr>
        <w:spacing w:line="288" w:lineRule="auto"/>
        <w:jc w:val="center"/>
        <w:rPr>
          <w:rFonts w:ascii="Arial" w:hAnsi="Arial" w:cs="Arial"/>
          <w:b/>
          <w:bCs/>
          <w:i/>
          <w:iCs/>
          <w:sz w:val="20"/>
          <w:szCs w:val="20"/>
        </w:rPr>
      </w:pPr>
      <w:r w:rsidRPr="00910509">
        <w:rPr>
          <w:rFonts w:ascii="Arial" w:hAnsi="Arial" w:cs="Arial"/>
          <w:b/>
          <w:bCs/>
          <w:i/>
          <w:iCs/>
          <w:sz w:val="20"/>
          <w:szCs w:val="20"/>
        </w:rPr>
        <w:t xml:space="preserve">Elaborado por </w:t>
      </w:r>
      <w:proofErr w:type="spellStart"/>
      <w:r w:rsidRPr="00910509">
        <w:rPr>
          <w:rFonts w:ascii="Arial" w:hAnsi="Arial" w:cs="Arial"/>
          <w:b/>
          <w:bCs/>
          <w:i/>
          <w:iCs/>
          <w:sz w:val="20"/>
          <w:szCs w:val="20"/>
        </w:rPr>
        <w:t>Betagroup</w:t>
      </w:r>
      <w:proofErr w:type="spellEnd"/>
      <w:r w:rsidRPr="00910509">
        <w:rPr>
          <w:rFonts w:ascii="Arial" w:hAnsi="Arial" w:cs="Arial"/>
          <w:b/>
          <w:bCs/>
          <w:i/>
          <w:iCs/>
          <w:sz w:val="20"/>
          <w:szCs w:val="20"/>
        </w:rPr>
        <w:t xml:space="preserve"> </w:t>
      </w:r>
      <w:proofErr w:type="spellStart"/>
      <w:r w:rsidRPr="00910509">
        <w:rPr>
          <w:rFonts w:ascii="Arial" w:hAnsi="Arial" w:cs="Arial"/>
          <w:b/>
          <w:bCs/>
          <w:i/>
          <w:iCs/>
          <w:sz w:val="20"/>
          <w:szCs w:val="20"/>
        </w:rPr>
        <w:t>Services</w:t>
      </w:r>
      <w:proofErr w:type="spellEnd"/>
      <w:r w:rsidRPr="00910509">
        <w:rPr>
          <w:rFonts w:ascii="Arial" w:hAnsi="Arial" w:cs="Arial"/>
          <w:b/>
          <w:bCs/>
          <w:i/>
          <w:iCs/>
          <w:sz w:val="20"/>
          <w:szCs w:val="20"/>
        </w:rPr>
        <w:t xml:space="preserve"> 2026</w:t>
      </w:r>
    </w:p>
    <w:p w14:paraId="3EC5FB0B" w14:textId="4C3C9A74" w:rsidR="00240A39" w:rsidRDefault="00240A39" w:rsidP="0055535C">
      <w:pPr>
        <w:spacing w:line="288" w:lineRule="auto"/>
        <w:jc w:val="center"/>
        <w:rPr>
          <w:rFonts w:ascii="Arial" w:hAnsi="Arial" w:cs="Arial"/>
          <w:b/>
          <w:bCs/>
          <w:i/>
          <w:iCs/>
          <w:sz w:val="20"/>
          <w:szCs w:val="20"/>
        </w:rPr>
      </w:pPr>
    </w:p>
    <w:p w14:paraId="4BFE3C97" w14:textId="77777777" w:rsidR="00240A39" w:rsidRPr="00910509" w:rsidRDefault="00240A39" w:rsidP="0055535C">
      <w:pPr>
        <w:spacing w:line="288" w:lineRule="auto"/>
        <w:jc w:val="center"/>
        <w:rPr>
          <w:rFonts w:ascii="Arial" w:hAnsi="Arial" w:cs="Arial"/>
          <w:b/>
          <w:bCs/>
          <w:i/>
          <w:iCs/>
          <w:sz w:val="20"/>
          <w:szCs w:val="20"/>
        </w:rPr>
      </w:pPr>
    </w:p>
    <w:p w14:paraId="70BA382B" w14:textId="1F606270" w:rsidR="006473AE" w:rsidRPr="00910509" w:rsidRDefault="006473AE" w:rsidP="0055535C">
      <w:pPr>
        <w:pStyle w:val="Ttulo2"/>
        <w:spacing w:before="0" w:after="0" w:line="288" w:lineRule="auto"/>
        <w:jc w:val="both"/>
        <w:rPr>
          <w:rFonts w:ascii="Arial" w:hAnsi="Arial" w:cs="Arial"/>
          <w:b/>
          <w:color w:val="2F5496"/>
          <w:sz w:val="20"/>
          <w:szCs w:val="20"/>
        </w:rPr>
      </w:pPr>
      <w:bookmarkStart w:id="15" w:name="_Toc224677719"/>
      <w:r w:rsidRPr="00910509">
        <w:rPr>
          <w:rFonts w:ascii="Arial" w:hAnsi="Arial" w:cs="Arial"/>
          <w:b/>
          <w:color w:val="2F5496"/>
          <w:sz w:val="20"/>
          <w:szCs w:val="20"/>
        </w:rPr>
        <w:t>4.3. Formularios Físicos de Respaldo</w:t>
      </w:r>
      <w:bookmarkEnd w:id="15"/>
    </w:p>
    <w:p w14:paraId="40BBE292" w14:textId="77777777" w:rsidR="00240A39" w:rsidRDefault="00240A39" w:rsidP="0055535C">
      <w:pPr>
        <w:spacing w:line="288" w:lineRule="auto"/>
        <w:jc w:val="both"/>
        <w:rPr>
          <w:rFonts w:ascii="Arial" w:hAnsi="Arial" w:cs="Arial"/>
          <w:sz w:val="20"/>
          <w:szCs w:val="20"/>
        </w:rPr>
      </w:pPr>
    </w:p>
    <w:p w14:paraId="705D00E6" w14:textId="02EFD123"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Para escenarios excepcionales de contingencia tecnológica, se dispone de versiones impresas del instrumento de encuesta que replican íntegramente la estructura del formulario digital. Estos formularios físicos de respaldo incluyen las mismas escalas de respuesta, instrucciones de ramificación y el texto del consentimiento informado en formato de firma manuscrita. Los datos capturados mediante estos formularios son ingresados al sistema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por personal autorizado en un plazo no mayor a 24 horas, preservando todos los metadatos de identificación disponibles.</w:t>
      </w:r>
    </w:p>
    <w:p w14:paraId="4536D3E0" w14:textId="6170093C" w:rsidR="00240A39" w:rsidRDefault="00240A39" w:rsidP="0055535C">
      <w:pPr>
        <w:spacing w:line="288" w:lineRule="auto"/>
        <w:jc w:val="both"/>
        <w:rPr>
          <w:rFonts w:ascii="Arial" w:hAnsi="Arial" w:cs="Arial"/>
          <w:sz w:val="20"/>
          <w:szCs w:val="20"/>
        </w:rPr>
      </w:pPr>
    </w:p>
    <w:p w14:paraId="221F306B" w14:textId="77777777" w:rsidR="00240A39" w:rsidRPr="00910509" w:rsidRDefault="00240A39" w:rsidP="0055535C">
      <w:pPr>
        <w:spacing w:line="288" w:lineRule="auto"/>
        <w:jc w:val="both"/>
        <w:rPr>
          <w:rFonts w:ascii="Arial" w:hAnsi="Arial" w:cs="Arial"/>
          <w:sz w:val="20"/>
          <w:szCs w:val="20"/>
        </w:rPr>
      </w:pPr>
    </w:p>
    <w:p w14:paraId="16039F58" w14:textId="7E22A7FA" w:rsidR="006473AE" w:rsidRPr="00910509" w:rsidRDefault="006473AE" w:rsidP="0055535C">
      <w:pPr>
        <w:pStyle w:val="Ttulo1"/>
        <w:keepLines w:val="0"/>
        <w:numPr>
          <w:ilvl w:val="0"/>
          <w:numId w:val="28"/>
        </w:num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0" w:line="288" w:lineRule="auto"/>
        <w:jc w:val="both"/>
        <w:rPr>
          <w:rFonts w:ascii="Arial" w:eastAsiaTheme="minorEastAsia" w:hAnsi="Arial" w:cs="Arial"/>
          <w:b/>
          <w:bCs/>
          <w:color w:val="FFFFFF" w:themeColor="background1"/>
          <w:sz w:val="20"/>
          <w:szCs w:val="20"/>
        </w:rPr>
      </w:pPr>
      <w:bookmarkStart w:id="16" w:name="_Toc224677720"/>
      <w:r w:rsidRPr="00910509">
        <w:rPr>
          <w:rFonts w:ascii="Arial" w:eastAsiaTheme="minorEastAsia" w:hAnsi="Arial" w:cs="Arial"/>
          <w:b/>
          <w:bCs/>
          <w:color w:val="FFFFFF" w:themeColor="background1"/>
          <w:sz w:val="20"/>
          <w:szCs w:val="20"/>
        </w:rPr>
        <w:t>HERRAMIENTAS DE PROCESAMIENTO Y ANÁLISIS</w:t>
      </w:r>
      <w:bookmarkEnd w:id="16"/>
    </w:p>
    <w:p w14:paraId="03FE5E31" w14:textId="77777777" w:rsidR="00240A39" w:rsidRDefault="00240A39" w:rsidP="0055535C">
      <w:pPr>
        <w:spacing w:line="288" w:lineRule="auto"/>
        <w:jc w:val="both"/>
        <w:rPr>
          <w:rFonts w:ascii="Arial" w:hAnsi="Arial" w:cs="Arial"/>
          <w:sz w:val="20"/>
          <w:szCs w:val="20"/>
        </w:rPr>
      </w:pPr>
    </w:p>
    <w:p w14:paraId="299307F7" w14:textId="50702B48"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Una vez concluida la fase de captura, los datos recolectados a través de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ingresan a un ecosistema de procesamiento y análisis estadístico que garantiza su transformación en indicadores poblacionales representativos, comparables y técnicamente sólidos para la estimación del Índice de Satisfacción Institucional (ISI) 2025.</w:t>
      </w:r>
    </w:p>
    <w:p w14:paraId="7A394CCF" w14:textId="77777777" w:rsidR="00240A39" w:rsidRPr="00910509" w:rsidRDefault="00240A39" w:rsidP="0055535C">
      <w:pPr>
        <w:spacing w:line="288" w:lineRule="auto"/>
        <w:jc w:val="both"/>
        <w:rPr>
          <w:rFonts w:ascii="Arial" w:hAnsi="Arial" w:cs="Arial"/>
          <w:sz w:val="20"/>
          <w:szCs w:val="20"/>
        </w:rPr>
      </w:pPr>
    </w:p>
    <w:p w14:paraId="41FB90AA" w14:textId="22E03718" w:rsidR="006473AE" w:rsidRPr="00910509" w:rsidRDefault="006473AE" w:rsidP="0055535C">
      <w:pPr>
        <w:pStyle w:val="Ttulo2"/>
        <w:spacing w:before="0" w:after="0" w:line="288" w:lineRule="auto"/>
        <w:jc w:val="both"/>
        <w:rPr>
          <w:rFonts w:ascii="Arial" w:hAnsi="Arial" w:cs="Arial"/>
          <w:b/>
          <w:color w:val="2F5496"/>
          <w:sz w:val="20"/>
          <w:szCs w:val="20"/>
        </w:rPr>
      </w:pPr>
      <w:bookmarkStart w:id="17" w:name="_Toc224677721"/>
      <w:r w:rsidRPr="00910509">
        <w:rPr>
          <w:rFonts w:ascii="Arial" w:hAnsi="Arial" w:cs="Arial"/>
          <w:b/>
          <w:color w:val="2F5496"/>
          <w:sz w:val="20"/>
          <w:szCs w:val="20"/>
        </w:rPr>
        <w:t>5.1. Microsoft 365 y Excel</w:t>
      </w:r>
      <w:bookmarkEnd w:id="17"/>
    </w:p>
    <w:p w14:paraId="0CFD5031" w14:textId="77777777" w:rsidR="00240A39" w:rsidRDefault="00240A39" w:rsidP="0055535C">
      <w:pPr>
        <w:spacing w:line="288" w:lineRule="auto"/>
        <w:jc w:val="both"/>
        <w:rPr>
          <w:rFonts w:ascii="Arial" w:hAnsi="Arial" w:cs="Arial"/>
          <w:sz w:val="20"/>
          <w:szCs w:val="20"/>
        </w:rPr>
      </w:pPr>
    </w:p>
    <w:p w14:paraId="1B281BDB" w14:textId="51DFAD04" w:rsidR="00C507F2" w:rsidRPr="00910509"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Microsoft Excel, integrado en el ecosistema Microsoft 365, opera como la herramienta principal de depuración, organización y verificación inicial de la base de datos exportada desde </w:t>
      </w:r>
      <w:proofErr w:type="spellStart"/>
      <w:r w:rsidRPr="00910509">
        <w:rPr>
          <w:rFonts w:ascii="Arial" w:hAnsi="Arial" w:cs="Arial"/>
          <w:sz w:val="20"/>
          <w:szCs w:val="20"/>
        </w:rPr>
        <w:t>DataScope</w:t>
      </w:r>
      <w:proofErr w:type="spellEnd"/>
      <w:r w:rsidRPr="00910509">
        <w:rPr>
          <w:rFonts w:ascii="Arial" w:hAnsi="Arial" w:cs="Arial"/>
          <w:sz w:val="20"/>
          <w:szCs w:val="20"/>
        </w:rPr>
        <w:t>. En esta etapa se aplican los siguientes procedimientos:</w:t>
      </w:r>
    </w:p>
    <w:p w14:paraId="6CAE14D8" w14:textId="1FED5033" w:rsidR="006473AE" w:rsidRPr="00910509" w:rsidRDefault="006473AE" w:rsidP="0055535C">
      <w:pPr>
        <w:pStyle w:val="Prrafodelista"/>
        <w:numPr>
          <w:ilvl w:val="0"/>
          <w:numId w:val="29"/>
        </w:numPr>
        <w:spacing w:line="288" w:lineRule="auto"/>
        <w:jc w:val="both"/>
        <w:rPr>
          <w:rFonts w:ascii="Arial" w:hAnsi="Arial" w:cs="Arial"/>
          <w:sz w:val="20"/>
          <w:szCs w:val="20"/>
        </w:rPr>
      </w:pPr>
      <w:r w:rsidRPr="00910509">
        <w:rPr>
          <w:rFonts w:ascii="Arial" w:hAnsi="Arial" w:cs="Arial"/>
          <w:sz w:val="20"/>
          <w:szCs w:val="20"/>
        </w:rPr>
        <w:lastRenderedPageBreak/>
        <w:t>Verificación de la integridad estructural de la base de datos (campos completos, tipos de datos, rangos válidos).</w:t>
      </w:r>
    </w:p>
    <w:p w14:paraId="6910BFFD" w14:textId="6C8C5D78" w:rsidR="006473AE" w:rsidRPr="00910509" w:rsidRDefault="006473AE" w:rsidP="0055535C">
      <w:pPr>
        <w:pStyle w:val="Prrafodelista"/>
        <w:numPr>
          <w:ilvl w:val="0"/>
          <w:numId w:val="29"/>
        </w:numPr>
        <w:spacing w:line="288" w:lineRule="auto"/>
        <w:jc w:val="both"/>
        <w:rPr>
          <w:rFonts w:ascii="Arial" w:hAnsi="Arial" w:cs="Arial"/>
          <w:sz w:val="20"/>
          <w:szCs w:val="20"/>
        </w:rPr>
      </w:pPr>
      <w:r w:rsidRPr="00910509">
        <w:rPr>
          <w:rFonts w:ascii="Arial" w:hAnsi="Arial" w:cs="Arial"/>
          <w:sz w:val="20"/>
          <w:szCs w:val="20"/>
        </w:rPr>
        <w:t xml:space="preserve">Identificación y eliminación de registros duplicados, incompletos o con tiempos de aplicación atípicos detectados por los validadores de </w:t>
      </w:r>
      <w:proofErr w:type="spellStart"/>
      <w:r w:rsidRPr="00910509">
        <w:rPr>
          <w:rFonts w:ascii="Arial" w:hAnsi="Arial" w:cs="Arial"/>
          <w:sz w:val="20"/>
          <w:szCs w:val="20"/>
        </w:rPr>
        <w:t>DataScope</w:t>
      </w:r>
      <w:proofErr w:type="spellEnd"/>
      <w:r w:rsidRPr="00910509">
        <w:rPr>
          <w:rFonts w:ascii="Arial" w:hAnsi="Arial" w:cs="Arial"/>
          <w:sz w:val="20"/>
          <w:szCs w:val="20"/>
        </w:rPr>
        <w:t>.</w:t>
      </w:r>
    </w:p>
    <w:p w14:paraId="206BBBF8" w14:textId="6DA86C8D" w:rsidR="006473AE" w:rsidRPr="00910509" w:rsidRDefault="006473AE" w:rsidP="0055535C">
      <w:pPr>
        <w:pStyle w:val="Prrafodelista"/>
        <w:numPr>
          <w:ilvl w:val="0"/>
          <w:numId w:val="29"/>
        </w:numPr>
        <w:spacing w:line="288" w:lineRule="auto"/>
        <w:jc w:val="both"/>
        <w:rPr>
          <w:rFonts w:ascii="Arial" w:hAnsi="Arial" w:cs="Arial"/>
          <w:sz w:val="20"/>
          <w:szCs w:val="20"/>
        </w:rPr>
      </w:pPr>
      <w:r w:rsidRPr="00910509">
        <w:rPr>
          <w:rFonts w:ascii="Arial" w:hAnsi="Arial" w:cs="Arial"/>
          <w:sz w:val="20"/>
          <w:szCs w:val="20"/>
        </w:rPr>
        <w:t xml:space="preserve">Codificación de las variables recategorizadas bajo el criterio Top </w:t>
      </w:r>
      <w:proofErr w:type="spellStart"/>
      <w:r w:rsidRPr="00910509">
        <w:rPr>
          <w:rFonts w:ascii="Arial" w:hAnsi="Arial" w:cs="Arial"/>
          <w:sz w:val="20"/>
          <w:szCs w:val="20"/>
        </w:rPr>
        <w:t>Two</w:t>
      </w:r>
      <w:proofErr w:type="spellEnd"/>
      <w:r w:rsidRPr="00910509">
        <w:rPr>
          <w:rFonts w:ascii="Arial" w:hAnsi="Arial" w:cs="Arial"/>
          <w:sz w:val="20"/>
          <w:szCs w:val="20"/>
        </w:rPr>
        <w:t xml:space="preserve"> Boxes (TTB) para la construcción de los indicadores dicotómicos de satisfacción.</w:t>
      </w:r>
    </w:p>
    <w:p w14:paraId="47E70698" w14:textId="78164E8C" w:rsidR="006473AE" w:rsidRPr="00910509" w:rsidRDefault="006473AE" w:rsidP="0055535C">
      <w:pPr>
        <w:pStyle w:val="Prrafodelista"/>
        <w:numPr>
          <w:ilvl w:val="0"/>
          <w:numId w:val="29"/>
        </w:numPr>
        <w:spacing w:line="288" w:lineRule="auto"/>
        <w:jc w:val="both"/>
        <w:rPr>
          <w:rFonts w:ascii="Arial" w:hAnsi="Arial" w:cs="Arial"/>
          <w:sz w:val="20"/>
          <w:szCs w:val="20"/>
        </w:rPr>
      </w:pPr>
      <w:r w:rsidRPr="00910509">
        <w:rPr>
          <w:rFonts w:ascii="Arial" w:hAnsi="Arial" w:cs="Arial"/>
          <w:sz w:val="20"/>
          <w:szCs w:val="20"/>
        </w:rPr>
        <w:t>Cálculo de los factores de expansión por canal (</w:t>
      </w:r>
      <w:proofErr w:type="spellStart"/>
      <w:r w:rsidRPr="00910509">
        <w:rPr>
          <w:rFonts w:ascii="Arial" w:hAnsi="Arial" w:cs="Arial"/>
          <w:sz w:val="20"/>
          <w:szCs w:val="20"/>
        </w:rPr>
        <w:t>F_h</w:t>
      </w:r>
      <w:proofErr w:type="spellEnd"/>
      <w:r w:rsidRPr="00910509">
        <w:rPr>
          <w:rFonts w:ascii="Arial" w:hAnsi="Arial" w:cs="Arial"/>
          <w:sz w:val="20"/>
          <w:szCs w:val="20"/>
        </w:rPr>
        <w:t xml:space="preserve"> = </w:t>
      </w:r>
      <w:proofErr w:type="spellStart"/>
      <w:r w:rsidRPr="00910509">
        <w:rPr>
          <w:rFonts w:ascii="Arial" w:hAnsi="Arial" w:cs="Arial"/>
          <w:sz w:val="20"/>
          <w:szCs w:val="20"/>
        </w:rPr>
        <w:t>N_h</w:t>
      </w:r>
      <w:proofErr w:type="spellEnd"/>
      <w:r w:rsidRPr="00910509">
        <w:rPr>
          <w:rFonts w:ascii="Arial" w:hAnsi="Arial" w:cs="Arial"/>
          <w:sz w:val="20"/>
          <w:szCs w:val="20"/>
        </w:rPr>
        <w:t xml:space="preserve"> / </w:t>
      </w:r>
      <w:proofErr w:type="spellStart"/>
      <w:r w:rsidRPr="00910509">
        <w:rPr>
          <w:rFonts w:ascii="Arial" w:hAnsi="Arial" w:cs="Arial"/>
          <w:sz w:val="20"/>
          <w:szCs w:val="20"/>
        </w:rPr>
        <w:t>n_h</w:t>
      </w:r>
      <w:proofErr w:type="spellEnd"/>
      <w:r w:rsidRPr="00910509">
        <w:rPr>
          <w:rFonts w:ascii="Arial" w:hAnsi="Arial" w:cs="Arial"/>
          <w:sz w:val="20"/>
          <w:szCs w:val="20"/>
        </w:rPr>
        <w:t>) y la ponderación institucional entre canales según su participación en el total de atenciones registradas.</w:t>
      </w:r>
    </w:p>
    <w:p w14:paraId="386D436B" w14:textId="6CFA2431" w:rsidR="006473AE" w:rsidRDefault="006473AE" w:rsidP="0055535C">
      <w:pPr>
        <w:pStyle w:val="Prrafodelista"/>
        <w:numPr>
          <w:ilvl w:val="0"/>
          <w:numId w:val="29"/>
        </w:numPr>
        <w:spacing w:line="288" w:lineRule="auto"/>
        <w:jc w:val="both"/>
        <w:rPr>
          <w:rFonts w:ascii="Arial" w:hAnsi="Arial" w:cs="Arial"/>
          <w:sz w:val="20"/>
          <w:szCs w:val="20"/>
        </w:rPr>
      </w:pPr>
      <w:r w:rsidRPr="00910509">
        <w:rPr>
          <w:rFonts w:ascii="Arial" w:hAnsi="Arial" w:cs="Arial"/>
          <w:sz w:val="20"/>
          <w:szCs w:val="20"/>
        </w:rPr>
        <w:t>Generación de tablas de distribución de frecuencias y cruces iniciales por variables sociodemográficas y de servicio.</w:t>
      </w:r>
    </w:p>
    <w:p w14:paraId="534B5513" w14:textId="77777777" w:rsidR="00240A39" w:rsidRPr="00240A39" w:rsidRDefault="00240A39" w:rsidP="00240A39">
      <w:pPr>
        <w:spacing w:line="288" w:lineRule="auto"/>
        <w:jc w:val="both"/>
        <w:rPr>
          <w:rFonts w:ascii="Arial" w:hAnsi="Arial" w:cs="Arial"/>
          <w:sz w:val="20"/>
          <w:szCs w:val="20"/>
        </w:rPr>
      </w:pPr>
    </w:p>
    <w:p w14:paraId="1A9CFF0F" w14:textId="54584674" w:rsidR="006473AE" w:rsidRPr="00910509" w:rsidRDefault="006473AE" w:rsidP="0055535C">
      <w:pPr>
        <w:pStyle w:val="Ttulo2"/>
        <w:spacing w:before="0" w:after="0" w:line="288" w:lineRule="auto"/>
        <w:jc w:val="both"/>
        <w:rPr>
          <w:rFonts w:ascii="Arial" w:hAnsi="Arial" w:cs="Arial"/>
          <w:b/>
          <w:color w:val="2F5496"/>
          <w:sz w:val="20"/>
          <w:szCs w:val="20"/>
        </w:rPr>
      </w:pPr>
      <w:bookmarkStart w:id="18" w:name="_Toc224677722"/>
      <w:r w:rsidRPr="00910509">
        <w:rPr>
          <w:rFonts w:ascii="Arial" w:hAnsi="Arial" w:cs="Arial"/>
          <w:b/>
          <w:color w:val="2F5496"/>
          <w:sz w:val="20"/>
          <w:szCs w:val="20"/>
        </w:rPr>
        <w:t>5.2. Software Estadístico (R y SPSS)</w:t>
      </w:r>
      <w:bookmarkEnd w:id="18"/>
    </w:p>
    <w:p w14:paraId="4EF778A8" w14:textId="77777777" w:rsidR="00240A39" w:rsidRDefault="00240A39" w:rsidP="0055535C">
      <w:pPr>
        <w:spacing w:line="288" w:lineRule="auto"/>
        <w:jc w:val="both"/>
        <w:rPr>
          <w:rFonts w:ascii="Arial" w:hAnsi="Arial" w:cs="Arial"/>
          <w:sz w:val="20"/>
          <w:szCs w:val="20"/>
        </w:rPr>
      </w:pPr>
    </w:p>
    <w:p w14:paraId="67AE194B" w14:textId="48C1D439" w:rsidR="005869A8" w:rsidRPr="00910509"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Para el análisis estadístico inferencial y el modelamiento multivariado, </w:t>
      </w:r>
      <w:proofErr w:type="spellStart"/>
      <w:r w:rsidRPr="00910509">
        <w:rPr>
          <w:rFonts w:ascii="Arial" w:hAnsi="Arial" w:cs="Arial"/>
          <w:sz w:val="20"/>
          <w:szCs w:val="20"/>
        </w:rPr>
        <w:t>BetaGroup</w:t>
      </w:r>
      <w:proofErr w:type="spellEnd"/>
      <w:r w:rsidRPr="00910509">
        <w:rPr>
          <w:rFonts w:ascii="Arial" w:hAnsi="Arial" w:cs="Arial"/>
          <w:sz w:val="20"/>
          <w:szCs w:val="20"/>
        </w:rPr>
        <w:t xml:space="preserve"> </w:t>
      </w:r>
      <w:proofErr w:type="spellStart"/>
      <w:r w:rsidRPr="00910509">
        <w:rPr>
          <w:rFonts w:ascii="Arial" w:hAnsi="Arial" w:cs="Arial"/>
          <w:sz w:val="20"/>
          <w:szCs w:val="20"/>
        </w:rPr>
        <w:t>Services</w:t>
      </w:r>
      <w:proofErr w:type="spellEnd"/>
      <w:r w:rsidRPr="00910509">
        <w:rPr>
          <w:rFonts w:ascii="Arial" w:hAnsi="Arial" w:cs="Arial"/>
          <w:sz w:val="20"/>
          <w:szCs w:val="20"/>
        </w:rPr>
        <w:t xml:space="preserve"> utilizará R (versión 4.x) herramientas de referencia en estudios de medición de satisfacción ciudadana de alta complejidad técnica. </w:t>
      </w:r>
      <w:r w:rsidR="005869A8" w:rsidRPr="00910509">
        <w:rPr>
          <w:rFonts w:ascii="Arial" w:hAnsi="Arial" w:cs="Arial"/>
          <w:sz w:val="20"/>
          <w:szCs w:val="20"/>
        </w:rPr>
        <w:t>En a</w:t>
      </w:r>
      <w:r w:rsidR="005869A8" w:rsidRPr="00910509">
        <w:rPr>
          <w:rFonts w:ascii="Arial" w:hAnsi="Arial" w:cs="Arial"/>
          <w:i/>
          <w:iCs/>
          <w:color w:val="000000"/>
          <w:sz w:val="20"/>
          <w:szCs w:val="20"/>
        </w:rPr>
        <w:t>rticulación con la Fase 1 (Contrato 613-2025): La implementación de R como herramienta de análisis estadístico se alinea directamente con los siguientes entregables aprobados en la Fase 1: (i) E7 - Modelo estadístico del ISI 2025, que define los estimadores poblacionales, los factores de expansión por canal (</w:t>
      </w:r>
      <w:proofErr w:type="spellStart"/>
      <w:r w:rsidR="005869A8" w:rsidRPr="00910509">
        <w:rPr>
          <w:rFonts w:ascii="Arial" w:hAnsi="Arial" w:cs="Arial"/>
          <w:i/>
          <w:iCs/>
          <w:color w:val="000000"/>
          <w:sz w:val="20"/>
          <w:szCs w:val="20"/>
        </w:rPr>
        <w:t>F_h</w:t>
      </w:r>
      <w:proofErr w:type="spellEnd"/>
      <w:r w:rsidR="005869A8" w:rsidRPr="00910509">
        <w:rPr>
          <w:rFonts w:ascii="Arial" w:hAnsi="Arial" w:cs="Arial"/>
          <w:i/>
          <w:iCs/>
          <w:color w:val="000000"/>
          <w:sz w:val="20"/>
          <w:szCs w:val="20"/>
        </w:rPr>
        <w:t xml:space="preserve"> = </w:t>
      </w:r>
      <w:proofErr w:type="spellStart"/>
      <w:r w:rsidR="005869A8" w:rsidRPr="00910509">
        <w:rPr>
          <w:rFonts w:ascii="Arial" w:hAnsi="Arial" w:cs="Arial"/>
          <w:i/>
          <w:iCs/>
          <w:color w:val="000000"/>
          <w:sz w:val="20"/>
          <w:szCs w:val="20"/>
        </w:rPr>
        <w:t>N_h</w:t>
      </w:r>
      <w:proofErr w:type="spellEnd"/>
      <w:r w:rsidR="005869A8" w:rsidRPr="00910509">
        <w:rPr>
          <w:rFonts w:ascii="Arial" w:hAnsi="Arial" w:cs="Arial"/>
          <w:i/>
          <w:iCs/>
          <w:color w:val="000000"/>
          <w:sz w:val="20"/>
          <w:szCs w:val="20"/>
        </w:rPr>
        <w:t xml:space="preserve"> / </w:t>
      </w:r>
      <w:proofErr w:type="spellStart"/>
      <w:r w:rsidR="005869A8" w:rsidRPr="00910509">
        <w:rPr>
          <w:rFonts w:ascii="Arial" w:hAnsi="Arial" w:cs="Arial"/>
          <w:i/>
          <w:iCs/>
          <w:color w:val="000000"/>
          <w:sz w:val="20"/>
          <w:szCs w:val="20"/>
        </w:rPr>
        <w:t>n_h</w:t>
      </w:r>
      <w:proofErr w:type="spellEnd"/>
      <w:r w:rsidR="005869A8" w:rsidRPr="00910509">
        <w:rPr>
          <w:rFonts w:ascii="Arial" w:hAnsi="Arial" w:cs="Arial"/>
          <w:i/>
          <w:iCs/>
          <w:color w:val="000000"/>
          <w:sz w:val="20"/>
          <w:szCs w:val="20"/>
        </w:rPr>
        <w:t>) y las pruebas de diferencia de proporciones aplicadas; (</w:t>
      </w:r>
      <w:proofErr w:type="spellStart"/>
      <w:r w:rsidR="005869A8" w:rsidRPr="00910509">
        <w:rPr>
          <w:rFonts w:ascii="Arial" w:hAnsi="Arial" w:cs="Arial"/>
          <w:i/>
          <w:iCs/>
          <w:color w:val="000000"/>
          <w:sz w:val="20"/>
          <w:szCs w:val="20"/>
        </w:rPr>
        <w:t>ii</w:t>
      </w:r>
      <w:proofErr w:type="spellEnd"/>
      <w:r w:rsidR="005869A8" w:rsidRPr="00910509">
        <w:rPr>
          <w:rFonts w:ascii="Arial" w:hAnsi="Arial" w:cs="Arial"/>
          <w:i/>
          <w:iCs/>
          <w:color w:val="000000"/>
          <w:sz w:val="20"/>
          <w:szCs w:val="20"/>
        </w:rPr>
        <w:t>) E4 - Propuesta metodológica y técnica, que establece el diseño muestral estratificado por canal y el protocolo de ponderación institucional; y (</w:t>
      </w:r>
      <w:proofErr w:type="spellStart"/>
      <w:r w:rsidR="005869A8" w:rsidRPr="00910509">
        <w:rPr>
          <w:rFonts w:ascii="Arial" w:hAnsi="Arial" w:cs="Arial"/>
          <w:i/>
          <w:iCs/>
          <w:color w:val="000000"/>
          <w:sz w:val="20"/>
          <w:szCs w:val="20"/>
        </w:rPr>
        <w:t>iii</w:t>
      </w:r>
      <w:proofErr w:type="spellEnd"/>
      <w:r w:rsidR="005869A8" w:rsidRPr="00910509">
        <w:rPr>
          <w:rFonts w:ascii="Arial" w:hAnsi="Arial" w:cs="Arial"/>
          <w:i/>
          <w:iCs/>
          <w:color w:val="000000"/>
          <w:sz w:val="20"/>
          <w:szCs w:val="20"/>
        </w:rPr>
        <w:t>) E10 - Cálculo de indicadores de satisfacción ciudadana, que determina la fórmula ISI/T2B implementada en los modelos de análisis.</w:t>
      </w:r>
    </w:p>
    <w:p w14:paraId="0454B142" w14:textId="1D0D3D2C" w:rsidR="005869A8" w:rsidRPr="00910509" w:rsidRDefault="005869A8" w:rsidP="0055535C">
      <w:pPr>
        <w:spacing w:line="288" w:lineRule="auto"/>
        <w:jc w:val="both"/>
        <w:rPr>
          <w:rFonts w:ascii="Arial" w:hAnsi="Arial" w:cs="Arial"/>
          <w:sz w:val="20"/>
          <w:szCs w:val="20"/>
        </w:rPr>
      </w:pPr>
    </w:p>
    <w:p w14:paraId="32C28354" w14:textId="2FDB615F" w:rsidR="00C507F2" w:rsidRPr="00910509" w:rsidRDefault="00724268" w:rsidP="0055535C">
      <w:pPr>
        <w:spacing w:line="288" w:lineRule="auto"/>
        <w:jc w:val="both"/>
        <w:rPr>
          <w:rFonts w:ascii="Arial" w:hAnsi="Arial" w:cs="Arial"/>
          <w:sz w:val="20"/>
          <w:szCs w:val="20"/>
        </w:rPr>
      </w:pPr>
      <w:r w:rsidRPr="00910509">
        <w:rPr>
          <w:rFonts w:ascii="Arial" w:hAnsi="Arial" w:cs="Arial"/>
          <w:sz w:val="20"/>
          <w:szCs w:val="20"/>
        </w:rPr>
        <w:t>El software estadístico soporta los siguientes componentes del modelo</w:t>
      </w:r>
    </w:p>
    <w:p w14:paraId="4093F854" w14:textId="12997F3D" w:rsidR="006473AE" w:rsidRPr="00910509" w:rsidRDefault="006473AE" w:rsidP="0055535C">
      <w:pPr>
        <w:pStyle w:val="Prrafodelista"/>
        <w:numPr>
          <w:ilvl w:val="0"/>
          <w:numId w:val="29"/>
        </w:numPr>
        <w:spacing w:line="288" w:lineRule="auto"/>
        <w:jc w:val="both"/>
        <w:rPr>
          <w:rFonts w:ascii="Arial" w:hAnsi="Arial" w:cs="Arial"/>
          <w:sz w:val="20"/>
          <w:szCs w:val="20"/>
        </w:rPr>
      </w:pPr>
      <w:r w:rsidRPr="00910509">
        <w:rPr>
          <w:rFonts w:ascii="Arial" w:hAnsi="Arial" w:cs="Arial"/>
          <w:b/>
          <w:sz w:val="20"/>
          <w:szCs w:val="20"/>
        </w:rPr>
        <w:t xml:space="preserve">Estimación inferencial ponderada: </w:t>
      </w:r>
      <w:r w:rsidRPr="00910509">
        <w:rPr>
          <w:rFonts w:ascii="Arial" w:hAnsi="Arial" w:cs="Arial"/>
          <w:sz w:val="20"/>
          <w:szCs w:val="20"/>
        </w:rPr>
        <w:t>Cálculo de los estimadores poblacionales del ISI y sus componentes, con la incorporación de los factores de expansión del diseño muestral estratificado por canal, acompañados de intervalos de confianza al 95%.</w:t>
      </w:r>
    </w:p>
    <w:p w14:paraId="3250360E" w14:textId="187CE1EC" w:rsidR="006473AE" w:rsidRPr="00910509" w:rsidRDefault="006473AE" w:rsidP="0055535C">
      <w:pPr>
        <w:pStyle w:val="Prrafodelista"/>
        <w:numPr>
          <w:ilvl w:val="0"/>
          <w:numId w:val="30"/>
        </w:numPr>
        <w:spacing w:line="288" w:lineRule="auto"/>
        <w:jc w:val="both"/>
        <w:rPr>
          <w:rFonts w:ascii="Arial" w:hAnsi="Arial" w:cs="Arial"/>
          <w:sz w:val="20"/>
          <w:szCs w:val="20"/>
        </w:rPr>
      </w:pPr>
      <w:r w:rsidRPr="00910509">
        <w:rPr>
          <w:rFonts w:ascii="Arial" w:hAnsi="Arial" w:cs="Arial"/>
          <w:b/>
          <w:sz w:val="20"/>
          <w:szCs w:val="20"/>
        </w:rPr>
        <w:t xml:space="preserve">Modelo de regresión logística: </w:t>
      </w:r>
      <w:r w:rsidRPr="00910509">
        <w:rPr>
          <w:rFonts w:ascii="Arial" w:hAnsi="Arial" w:cs="Arial"/>
          <w:sz w:val="20"/>
          <w:szCs w:val="20"/>
        </w:rPr>
        <w:t>Estimación de la probabilidad de insatisfacción en función de los atributos del servicio y las características sociodemográficas del usuario, para la identificación de los factores críticos asociados a la percepción negativa de la atención.</w:t>
      </w:r>
    </w:p>
    <w:p w14:paraId="319DFA43" w14:textId="36BE4CCB" w:rsidR="006473AE" w:rsidRPr="00910509" w:rsidRDefault="006473AE" w:rsidP="0055535C">
      <w:pPr>
        <w:pStyle w:val="Prrafodelista"/>
        <w:numPr>
          <w:ilvl w:val="0"/>
          <w:numId w:val="30"/>
        </w:numPr>
        <w:spacing w:line="288" w:lineRule="auto"/>
        <w:jc w:val="both"/>
        <w:rPr>
          <w:rFonts w:ascii="Arial" w:hAnsi="Arial" w:cs="Arial"/>
          <w:sz w:val="20"/>
          <w:szCs w:val="20"/>
        </w:rPr>
      </w:pPr>
      <w:r w:rsidRPr="00910509">
        <w:rPr>
          <w:rFonts w:ascii="Arial" w:hAnsi="Arial" w:cs="Arial"/>
          <w:b/>
          <w:sz w:val="20"/>
          <w:szCs w:val="20"/>
        </w:rPr>
        <w:t xml:space="preserve">Análisis de heterogeneidad poblacional: </w:t>
      </w:r>
      <w:r w:rsidRPr="00910509">
        <w:rPr>
          <w:rFonts w:ascii="Arial" w:hAnsi="Arial" w:cs="Arial"/>
          <w:sz w:val="20"/>
          <w:szCs w:val="20"/>
        </w:rPr>
        <w:t>Aplicación de técnicas de clasificación multivariada para identificar perfiles estadísticos de experiencia de atención en la población usuaria, con interpretación descriptiva e inferencial de los segmentos identificados.</w:t>
      </w:r>
    </w:p>
    <w:p w14:paraId="12DDCF14" w14:textId="1DD58F24" w:rsidR="006473AE" w:rsidRPr="00910509" w:rsidRDefault="006473AE" w:rsidP="0055535C">
      <w:pPr>
        <w:pStyle w:val="Prrafodelista"/>
        <w:numPr>
          <w:ilvl w:val="0"/>
          <w:numId w:val="30"/>
        </w:numPr>
        <w:spacing w:line="288" w:lineRule="auto"/>
        <w:jc w:val="both"/>
        <w:rPr>
          <w:rFonts w:ascii="Arial" w:hAnsi="Arial" w:cs="Arial"/>
          <w:sz w:val="20"/>
          <w:szCs w:val="20"/>
        </w:rPr>
      </w:pPr>
      <w:r w:rsidRPr="00910509">
        <w:rPr>
          <w:rFonts w:ascii="Arial" w:hAnsi="Arial" w:cs="Arial"/>
          <w:b/>
          <w:sz w:val="20"/>
          <w:szCs w:val="20"/>
        </w:rPr>
        <w:t xml:space="preserve">Seguimiento temporal: </w:t>
      </w:r>
      <w:r w:rsidRPr="00910509">
        <w:rPr>
          <w:rFonts w:ascii="Arial" w:hAnsi="Arial" w:cs="Arial"/>
          <w:sz w:val="20"/>
          <w:szCs w:val="20"/>
        </w:rPr>
        <w:t>Comparación de estimaciones poblacionales entre el periodo 2025 y los estudios de referencia de 2019 y 2023, mediante pruebas estadísticas de diferencia de proporciones bajo el mismo marco inferencial.</w:t>
      </w:r>
    </w:p>
    <w:p w14:paraId="32B0FCF6" w14:textId="06DC98BB" w:rsidR="006473AE" w:rsidRDefault="006473AE" w:rsidP="0055535C">
      <w:pPr>
        <w:pStyle w:val="Prrafodelista"/>
        <w:numPr>
          <w:ilvl w:val="0"/>
          <w:numId w:val="30"/>
        </w:numPr>
        <w:spacing w:line="288" w:lineRule="auto"/>
        <w:jc w:val="both"/>
        <w:rPr>
          <w:rFonts w:ascii="Arial" w:hAnsi="Arial" w:cs="Arial"/>
          <w:sz w:val="20"/>
          <w:szCs w:val="20"/>
        </w:rPr>
      </w:pPr>
      <w:r w:rsidRPr="00910509">
        <w:rPr>
          <w:rFonts w:ascii="Arial" w:hAnsi="Arial" w:cs="Arial"/>
          <w:b/>
          <w:sz w:val="20"/>
          <w:szCs w:val="20"/>
        </w:rPr>
        <w:t xml:space="preserve">Exportación para entrega institucional: </w:t>
      </w:r>
      <w:r w:rsidRPr="00910509">
        <w:rPr>
          <w:rFonts w:ascii="Arial" w:hAnsi="Arial" w:cs="Arial"/>
          <w:sz w:val="20"/>
          <w:szCs w:val="20"/>
        </w:rPr>
        <w:t>Los resultados del análisis son exportados en formatos Excel y SPSS (.</w:t>
      </w:r>
      <w:proofErr w:type="spellStart"/>
      <w:r w:rsidRPr="00910509">
        <w:rPr>
          <w:rFonts w:ascii="Arial" w:hAnsi="Arial" w:cs="Arial"/>
          <w:sz w:val="20"/>
          <w:szCs w:val="20"/>
        </w:rPr>
        <w:t>sav</w:t>
      </w:r>
      <w:proofErr w:type="spellEnd"/>
      <w:r w:rsidRPr="00910509">
        <w:rPr>
          <w:rFonts w:ascii="Arial" w:hAnsi="Arial" w:cs="Arial"/>
          <w:sz w:val="20"/>
          <w:szCs w:val="20"/>
        </w:rPr>
        <w:t>) como parte de la base de datos consolidada y depurada que constituye el activo de información soberano de la SDP.</w:t>
      </w:r>
    </w:p>
    <w:p w14:paraId="57DBED4A" w14:textId="1A8AA302" w:rsidR="00240A39" w:rsidRDefault="00240A39" w:rsidP="00240A39">
      <w:pPr>
        <w:spacing w:line="288" w:lineRule="auto"/>
        <w:jc w:val="both"/>
        <w:rPr>
          <w:rFonts w:ascii="Arial" w:hAnsi="Arial" w:cs="Arial"/>
          <w:sz w:val="20"/>
          <w:szCs w:val="20"/>
        </w:rPr>
      </w:pPr>
    </w:p>
    <w:p w14:paraId="539C3B3F" w14:textId="77777777" w:rsidR="00240A39" w:rsidRPr="00240A39" w:rsidRDefault="00240A39" w:rsidP="00240A39">
      <w:pPr>
        <w:spacing w:line="288" w:lineRule="auto"/>
        <w:jc w:val="both"/>
        <w:rPr>
          <w:rFonts w:ascii="Arial" w:hAnsi="Arial" w:cs="Arial"/>
          <w:sz w:val="20"/>
          <w:szCs w:val="20"/>
        </w:rPr>
      </w:pPr>
    </w:p>
    <w:p w14:paraId="610C2245" w14:textId="75373EB2" w:rsidR="006473AE" w:rsidRPr="00910509" w:rsidRDefault="006473AE" w:rsidP="0055535C">
      <w:pPr>
        <w:pStyle w:val="Ttulo2"/>
        <w:spacing w:before="0" w:after="0" w:line="288" w:lineRule="auto"/>
        <w:jc w:val="both"/>
        <w:rPr>
          <w:rFonts w:ascii="Arial" w:hAnsi="Arial" w:cs="Arial"/>
          <w:b/>
          <w:color w:val="2F5496"/>
          <w:sz w:val="20"/>
          <w:szCs w:val="20"/>
        </w:rPr>
      </w:pPr>
      <w:bookmarkStart w:id="19" w:name="_Toc224677723"/>
      <w:r w:rsidRPr="00910509">
        <w:rPr>
          <w:rFonts w:ascii="Arial" w:hAnsi="Arial" w:cs="Arial"/>
          <w:b/>
          <w:color w:val="2F5496"/>
          <w:sz w:val="20"/>
          <w:szCs w:val="20"/>
        </w:rPr>
        <w:t xml:space="preserve">5.3. </w:t>
      </w:r>
      <w:proofErr w:type="spellStart"/>
      <w:r w:rsidRPr="00910509">
        <w:rPr>
          <w:rFonts w:ascii="Arial" w:hAnsi="Arial" w:cs="Arial"/>
          <w:b/>
          <w:color w:val="2F5496"/>
          <w:sz w:val="20"/>
          <w:szCs w:val="20"/>
        </w:rPr>
        <w:t>Looker</w:t>
      </w:r>
      <w:proofErr w:type="spellEnd"/>
      <w:r w:rsidRPr="00910509">
        <w:rPr>
          <w:rFonts w:ascii="Arial" w:hAnsi="Arial" w:cs="Arial"/>
          <w:b/>
          <w:color w:val="2F5496"/>
          <w:sz w:val="20"/>
          <w:szCs w:val="20"/>
        </w:rPr>
        <w:t xml:space="preserve"> Studio para Monitoreo y Visualización</w:t>
      </w:r>
      <w:bookmarkEnd w:id="19"/>
    </w:p>
    <w:p w14:paraId="46E39ECC" w14:textId="77777777" w:rsidR="00240A39" w:rsidRDefault="00240A39" w:rsidP="0055535C">
      <w:pPr>
        <w:spacing w:line="288" w:lineRule="auto"/>
        <w:jc w:val="both"/>
        <w:rPr>
          <w:rFonts w:ascii="Arial" w:hAnsi="Arial" w:cs="Arial"/>
          <w:sz w:val="20"/>
          <w:szCs w:val="20"/>
        </w:rPr>
      </w:pPr>
    </w:p>
    <w:p w14:paraId="64DC4999" w14:textId="2B99D095" w:rsidR="005869A8" w:rsidRPr="00910509" w:rsidRDefault="00724268" w:rsidP="0055535C">
      <w:pPr>
        <w:spacing w:line="288" w:lineRule="auto"/>
        <w:jc w:val="both"/>
        <w:rPr>
          <w:rFonts w:ascii="Arial" w:hAnsi="Arial" w:cs="Arial"/>
          <w:sz w:val="20"/>
          <w:szCs w:val="20"/>
        </w:rPr>
      </w:pPr>
      <w:proofErr w:type="spellStart"/>
      <w:r w:rsidRPr="00910509">
        <w:rPr>
          <w:rFonts w:ascii="Arial" w:hAnsi="Arial" w:cs="Arial"/>
          <w:sz w:val="20"/>
          <w:szCs w:val="20"/>
        </w:rPr>
        <w:t>Looker</w:t>
      </w:r>
      <w:proofErr w:type="spellEnd"/>
      <w:r w:rsidRPr="00910509">
        <w:rPr>
          <w:rFonts w:ascii="Arial" w:hAnsi="Arial" w:cs="Arial"/>
          <w:sz w:val="20"/>
          <w:szCs w:val="20"/>
        </w:rPr>
        <w:t xml:space="preserve"> Studio opera como la herramienta de inteligencia de negocios que conecta los datos de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con una interfaz de visualización dinámica para la supervisión en tiempo real del trabajo de campo y la comunicación ejecutiva de los resultados. </w:t>
      </w:r>
      <w:r w:rsidR="005869A8" w:rsidRPr="00910509">
        <w:rPr>
          <w:rFonts w:ascii="Arial" w:hAnsi="Arial" w:cs="Arial"/>
          <w:i/>
          <w:iCs/>
          <w:color w:val="000000"/>
          <w:sz w:val="20"/>
          <w:szCs w:val="20"/>
        </w:rPr>
        <w:t>Esto se alinea con la Fase 1 (Contrato 613-</w:t>
      </w:r>
      <w:r w:rsidR="005869A8" w:rsidRPr="00910509">
        <w:rPr>
          <w:rFonts w:ascii="Arial" w:hAnsi="Arial" w:cs="Arial"/>
          <w:i/>
          <w:iCs/>
          <w:color w:val="000000"/>
          <w:sz w:val="20"/>
          <w:szCs w:val="20"/>
        </w:rPr>
        <w:lastRenderedPageBreak/>
        <w:t xml:space="preserve">2025): La configuración de </w:t>
      </w:r>
      <w:proofErr w:type="spellStart"/>
      <w:r w:rsidR="005869A8" w:rsidRPr="00910509">
        <w:rPr>
          <w:rFonts w:ascii="Arial" w:hAnsi="Arial" w:cs="Arial"/>
          <w:i/>
          <w:iCs/>
          <w:color w:val="000000"/>
          <w:sz w:val="20"/>
          <w:szCs w:val="20"/>
        </w:rPr>
        <w:t>Looker</w:t>
      </w:r>
      <w:proofErr w:type="spellEnd"/>
      <w:r w:rsidR="005869A8" w:rsidRPr="00910509">
        <w:rPr>
          <w:rFonts w:ascii="Arial" w:hAnsi="Arial" w:cs="Arial"/>
          <w:i/>
          <w:iCs/>
          <w:color w:val="000000"/>
          <w:sz w:val="20"/>
          <w:szCs w:val="20"/>
        </w:rPr>
        <w:t xml:space="preserve"> Studio como tablero de monitoreo e inteligencia de negocios se articula con los siguientes entregables de la Fase 1: (i) E9 - Tablero de indicadores ISI 2025, que define la arquitectura de visualización, los indicadores de semaforización (rojo: &lt;65%, amarillo: 65–79%, verde: ≥80%) y la estructura de reporte ejecutivo; (</w:t>
      </w:r>
      <w:proofErr w:type="spellStart"/>
      <w:r w:rsidR="005869A8" w:rsidRPr="00910509">
        <w:rPr>
          <w:rFonts w:ascii="Arial" w:hAnsi="Arial" w:cs="Arial"/>
          <w:i/>
          <w:iCs/>
          <w:color w:val="000000"/>
          <w:sz w:val="20"/>
          <w:szCs w:val="20"/>
        </w:rPr>
        <w:t>ii</w:t>
      </w:r>
      <w:proofErr w:type="spellEnd"/>
      <w:r w:rsidR="005869A8" w:rsidRPr="00910509">
        <w:rPr>
          <w:rFonts w:ascii="Arial" w:hAnsi="Arial" w:cs="Arial"/>
          <w:i/>
          <w:iCs/>
          <w:color w:val="000000"/>
          <w:sz w:val="20"/>
          <w:szCs w:val="20"/>
        </w:rPr>
        <w:t>) E13 - Propuesta de presentación de resultados en visor web, que fija los estándares de comunicación visual para la SDP.</w:t>
      </w:r>
    </w:p>
    <w:p w14:paraId="6992428C" w14:textId="72005E67" w:rsidR="005869A8" w:rsidRPr="00910509" w:rsidRDefault="005869A8" w:rsidP="0055535C">
      <w:pPr>
        <w:spacing w:line="288" w:lineRule="auto"/>
        <w:jc w:val="both"/>
        <w:rPr>
          <w:rFonts w:ascii="Arial" w:hAnsi="Arial" w:cs="Arial"/>
          <w:sz w:val="20"/>
          <w:szCs w:val="20"/>
        </w:rPr>
      </w:pPr>
    </w:p>
    <w:p w14:paraId="1E48F338" w14:textId="254FDA91"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Para la Fase 2, </w:t>
      </w:r>
      <w:proofErr w:type="spellStart"/>
      <w:r w:rsidRPr="00910509">
        <w:rPr>
          <w:rFonts w:ascii="Arial" w:hAnsi="Arial" w:cs="Arial"/>
          <w:sz w:val="20"/>
          <w:szCs w:val="20"/>
        </w:rPr>
        <w:t>Looker</w:t>
      </w:r>
      <w:proofErr w:type="spellEnd"/>
      <w:r w:rsidRPr="00910509">
        <w:rPr>
          <w:rFonts w:ascii="Arial" w:hAnsi="Arial" w:cs="Arial"/>
          <w:sz w:val="20"/>
          <w:szCs w:val="20"/>
        </w:rPr>
        <w:t xml:space="preserve"> Studio cumple las siguientes funciones:</w:t>
      </w:r>
    </w:p>
    <w:p w14:paraId="0380BA15" w14:textId="77777777" w:rsidR="00240A39" w:rsidRPr="00910509" w:rsidRDefault="00240A39" w:rsidP="0055535C">
      <w:pPr>
        <w:spacing w:line="288" w:lineRule="auto"/>
        <w:jc w:val="both"/>
        <w:rPr>
          <w:rFonts w:ascii="Arial" w:hAnsi="Arial" w:cs="Arial"/>
          <w:sz w:val="20"/>
          <w:szCs w:val="20"/>
        </w:rPr>
      </w:pPr>
    </w:p>
    <w:p w14:paraId="55BBBCDD" w14:textId="62365B5B" w:rsidR="006473AE" w:rsidRPr="00910509" w:rsidRDefault="006473AE" w:rsidP="0055535C">
      <w:pPr>
        <w:pStyle w:val="Prrafodelista"/>
        <w:numPr>
          <w:ilvl w:val="0"/>
          <w:numId w:val="31"/>
        </w:numPr>
        <w:spacing w:line="288" w:lineRule="auto"/>
        <w:jc w:val="both"/>
        <w:rPr>
          <w:rFonts w:ascii="Arial" w:hAnsi="Arial" w:cs="Arial"/>
          <w:sz w:val="20"/>
          <w:szCs w:val="20"/>
        </w:rPr>
      </w:pPr>
      <w:r w:rsidRPr="00910509">
        <w:rPr>
          <w:rFonts w:ascii="Arial" w:hAnsi="Arial" w:cs="Arial"/>
          <w:sz w:val="20"/>
          <w:szCs w:val="20"/>
        </w:rPr>
        <w:t>Tablero de monitoreo de campo: Visualización en tiempo real del avance de las cuotas muestrales por canal, encuestador y servicio, con indicadores de semáforo para la detección temprana de rezagos frente a las metas parciales.</w:t>
      </w:r>
    </w:p>
    <w:p w14:paraId="2678BE95" w14:textId="7E98F2A8" w:rsidR="006473AE" w:rsidRPr="00910509" w:rsidRDefault="006473AE" w:rsidP="0055535C">
      <w:pPr>
        <w:pStyle w:val="Prrafodelista"/>
        <w:numPr>
          <w:ilvl w:val="0"/>
          <w:numId w:val="31"/>
        </w:numPr>
        <w:spacing w:line="288" w:lineRule="auto"/>
        <w:jc w:val="both"/>
        <w:rPr>
          <w:rFonts w:ascii="Arial" w:hAnsi="Arial" w:cs="Arial"/>
          <w:sz w:val="20"/>
          <w:szCs w:val="20"/>
        </w:rPr>
      </w:pPr>
      <w:r w:rsidRPr="00910509">
        <w:rPr>
          <w:rFonts w:ascii="Arial" w:hAnsi="Arial" w:cs="Arial"/>
          <w:sz w:val="20"/>
          <w:szCs w:val="20"/>
        </w:rPr>
        <w:t xml:space="preserve">Control de calidad concurrente: Seguimiento de indicadores de calidad del dato (tasa de completitud, distribución de tiempos de aplicación, proporción de rechazos y no contactos) actualizados en tiempo real desde la plataforma </w:t>
      </w:r>
      <w:proofErr w:type="spellStart"/>
      <w:r w:rsidRPr="00910509">
        <w:rPr>
          <w:rFonts w:ascii="Arial" w:hAnsi="Arial" w:cs="Arial"/>
          <w:sz w:val="20"/>
          <w:szCs w:val="20"/>
        </w:rPr>
        <w:t>DataScope</w:t>
      </w:r>
      <w:proofErr w:type="spellEnd"/>
      <w:r w:rsidRPr="00910509">
        <w:rPr>
          <w:rFonts w:ascii="Arial" w:hAnsi="Arial" w:cs="Arial"/>
          <w:sz w:val="20"/>
          <w:szCs w:val="20"/>
        </w:rPr>
        <w:t>.</w:t>
      </w:r>
    </w:p>
    <w:p w14:paraId="3AFB38FE" w14:textId="7F409BCF" w:rsidR="006473AE" w:rsidRPr="00910509" w:rsidRDefault="006473AE" w:rsidP="0055535C">
      <w:pPr>
        <w:pStyle w:val="Prrafodelista"/>
        <w:numPr>
          <w:ilvl w:val="0"/>
          <w:numId w:val="31"/>
        </w:numPr>
        <w:spacing w:line="288" w:lineRule="auto"/>
        <w:jc w:val="both"/>
        <w:rPr>
          <w:rFonts w:ascii="Arial" w:hAnsi="Arial" w:cs="Arial"/>
          <w:sz w:val="20"/>
          <w:szCs w:val="20"/>
        </w:rPr>
      </w:pPr>
      <w:r w:rsidRPr="00910509">
        <w:rPr>
          <w:rFonts w:ascii="Arial" w:hAnsi="Arial" w:cs="Arial"/>
          <w:sz w:val="20"/>
          <w:szCs w:val="20"/>
        </w:rPr>
        <w:t>Alertas de cobertura: El sistema semaforiza automáticamente los estratos o servicios con baja representación muestral, permitiendo al equipo directivo reorientar los esfuerzos de campo antes de que se produzcan sesgos de cobertura irreparables.</w:t>
      </w:r>
    </w:p>
    <w:p w14:paraId="60AD94CF" w14:textId="7C6F5D17" w:rsidR="006473AE" w:rsidRDefault="006473AE" w:rsidP="0055535C">
      <w:pPr>
        <w:pStyle w:val="Prrafodelista"/>
        <w:numPr>
          <w:ilvl w:val="0"/>
          <w:numId w:val="31"/>
        </w:numPr>
        <w:spacing w:line="288" w:lineRule="auto"/>
        <w:jc w:val="both"/>
        <w:rPr>
          <w:rFonts w:ascii="Arial" w:hAnsi="Arial" w:cs="Arial"/>
          <w:sz w:val="20"/>
          <w:szCs w:val="20"/>
        </w:rPr>
      </w:pPr>
      <w:r w:rsidRPr="00910509">
        <w:rPr>
          <w:rFonts w:ascii="Arial" w:hAnsi="Arial" w:cs="Arial"/>
          <w:sz w:val="20"/>
          <w:szCs w:val="20"/>
        </w:rPr>
        <w:t xml:space="preserve">Tablero de indicadores preliminares: Durante la fase de campo, </w:t>
      </w:r>
      <w:proofErr w:type="spellStart"/>
      <w:r w:rsidRPr="00910509">
        <w:rPr>
          <w:rFonts w:ascii="Arial" w:hAnsi="Arial" w:cs="Arial"/>
          <w:sz w:val="20"/>
          <w:szCs w:val="20"/>
        </w:rPr>
        <w:t>Looker</w:t>
      </w:r>
      <w:proofErr w:type="spellEnd"/>
      <w:r w:rsidRPr="00910509">
        <w:rPr>
          <w:rFonts w:ascii="Arial" w:hAnsi="Arial" w:cs="Arial"/>
          <w:sz w:val="20"/>
          <w:szCs w:val="20"/>
        </w:rPr>
        <w:t xml:space="preserve"> Studio presenta los resultados preliminares de satisfacción por canal y atributo a medida que se consolidan los datos, facilitando la socialización de avances con la supervisión de la SDP sin necesidad de esperar la entrega del informe final.</w:t>
      </w:r>
    </w:p>
    <w:p w14:paraId="575334AA" w14:textId="33DAA7CC" w:rsidR="00240A39" w:rsidRDefault="00240A39" w:rsidP="00240A39">
      <w:pPr>
        <w:spacing w:line="288" w:lineRule="auto"/>
        <w:jc w:val="both"/>
        <w:rPr>
          <w:rFonts w:ascii="Arial" w:hAnsi="Arial" w:cs="Arial"/>
          <w:sz w:val="20"/>
          <w:szCs w:val="20"/>
        </w:rPr>
      </w:pPr>
    </w:p>
    <w:p w14:paraId="66641C91" w14:textId="77777777" w:rsidR="00240A39" w:rsidRPr="00240A39" w:rsidRDefault="00240A39" w:rsidP="00240A39">
      <w:pPr>
        <w:spacing w:line="288" w:lineRule="auto"/>
        <w:jc w:val="both"/>
        <w:rPr>
          <w:rFonts w:ascii="Arial" w:hAnsi="Arial" w:cs="Arial"/>
          <w:sz w:val="20"/>
          <w:szCs w:val="20"/>
        </w:rPr>
      </w:pPr>
    </w:p>
    <w:p w14:paraId="7E6CBF7C" w14:textId="3F3385F2" w:rsidR="006473AE" w:rsidRPr="00910509" w:rsidRDefault="006473AE" w:rsidP="0055535C">
      <w:pPr>
        <w:pStyle w:val="Ttulo1"/>
        <w:keepLines w:val="0"/>
        <w:numPr>
          <w:ilvl w:val="0"/>
          <w:numId w:val="28"/>
        </w:num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0" w:line="288" w:lineRule="auto"/>
        <w:jc w:val="both"/>
        <w:rPr>
          <w:rFonts w:ascii="Arial" w:eastAsiaTheme="minorEastAsia" w:hAnsi="Arial" w:cs="Arial"/>
          <w:b/>
          <w:bCs/>
          <w:color w:val="FFFFFF" w:themeColor="background1"/>
          <w:sz w:val="20"/>
          <w:szCs w:val="20"/>
        </w:rPr>
      </w:pPr>
      <w:bookmarkStart w:id="20" w:name="_Toc224677724"/>
      <w:r w:rsidRPr="00910509">
        <w:rPr>
          <w:rFonts w:ascii="Arial" w:eastAsiaTheme="minorEastAsia" w:hAnsi="Arial" w:cs="Arial"/>
          <w:b/>
          <w:bCs/>
          <w:color w:val="FFFFFF" w:themeColor="background1"/>
          <w:sz w:val="20"/>
          <w:szCs w:val="20"/>
        </w:rPr>
        <w:t>PROTOCOLOS DE INTEGRACIÓN Y SOBERANÍA DEL DATO</w:t>
      </w:r>
      <w:bookmarkEnd w:id="20"/>
    </w:p>
    <w:p w14:paraId="0E45E8C3" w14:textId="77777777" w:rsidR="00240A39" w:rsidRDefault="00240A39" w:rsidP="0055535C">
      <w:pPr>
        <w:spacing w:line="288" w:lineRule="auto"/>
        <w:jc w:val="both"/>
        <w:rPr>
          <w:rFonts w:ascii="Arial" w:hAnsi="Arial" w:cs="Arial"/>
          <w:sz w:val="20"/>
          <w:szCs w:val="20"/>
        </w:rPr>
      </w:pPr>
    </w:p>
    <w:p w14:paraId="3CE2AEEB" w14:textId="2AFF41F4"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La efectividad del ecosistema de herramientas propuesto depende de la correcta articulación entre sus componentes digitales y analógicos, y de la implementación de protocolos de gobernanza del dato que garanticen la soberanía de la información en todo su ciclo de vida. Los protocolos de integración definidos para la Fase 2 son los siguientes:</w:t>
      </w:r>
    </w:p>
    <w:p w14:paraId="1D920190" w14:textId="77777777" w:rsidR="00240A39" w:rsidRPr="00910509" w:rsidRDefault="00240A39" w:rsidP="0055535C">
      <w:pPr>
        <w:spacing w:line="288" w:lineRule="auto"/>
        <w:jc w:val="both"/>
        <w:rPr>
          <w:rFonts w:ascii="Arial" w:hAnsi="Arial" w:cs="Arial"/>
          <w:sz w:val="20"/>
          <w:szCs w:val="20"/>
        </w:rPr>
      </w:pPr>
    </w:p>
    <w:p w14:paraId="740AF57E" w14:textId="1FF407B1" w:rsidR="006473AE" w:rsidRPr="00910509" w:rsidRDefault="006473AE" w:rsidP="0055535C">
      <w:pPr>
        <w:pStyle w:val="Prrafodelista"/>
        <w:numPr>
          <w:ilvl w:val="0"/>
          <w:numId w:val="32"/>
        </w:numPr>
        <w:spacing w:line="288" w:lineRule="auto"/>
        <w:jc w:val="both"/>
        <w:rPr>
          <w:rFonts w:ascii="Arial" w:hAnsi="Arial" w:cs="Arial"/>
          <w:sz w:val="20"/>
          <w:szCs w:val="20"/>
        </w:rPr>
      </w:pPr>
      <w:r w:rsidRPr="00910509">
        <w:rPr>
          <w:rFonts w:ascii="Arial" w:hAnsi="Arial" w:cs="Arial"/>
          <w:b/>
          <w:sz w:val="20"/>
          <w:szCs w:val="20"/>
        </w:rPr>
        <w:t xml:space="preserve">Protocolo de sincronización diaria: </w:t>
      </w:r>
      <w:r w:rsidRPr="00910509">
        <w:rPr>
          <w:rFonts w:ascii="Arial" w:hAnsi="Arial" w:cs="Arial"/>
          <w:sz w:val="20"/>
          <w:szCs w:val="20"/>
        </w:rPr>
        <w:t>Al cierre de cada jornada de campo, el coordinador verifica la sincronización completa de los registros capturados con la infraestructura en nube. Los registros pendientes de sincronización son identificados y resueltos antes del inicio de la jornada siguiente.</w:t>
      </w:r>
    </w:p>
    <w:p w14:paraId="65B001E4" w14:textId="2AA66687" w:rsidR="006473AE" w:rsidRPr="00910509" w:rsidRDefault="006473AE" w:rsidP="0055535C">
      <w:pPr>
        <w:pStyle w:val="Prrafodelista"/>
        <w:numPr>
          <w:ilvl w:val="0"/>
          <w:numId w:val="32"/>
        </w:numPr>
        <w:spacing w:line="288" w:lineRule="auto"/>
        <w:jc w:val="both"/>
        <w:rPr>
          <w:rFonts w:ascii="Arial" w:hAnsi="Arial" w:cs="Arial"/>
          <w:sz w:val="20"/>
          <w:szCs w:val="20"/>
        </w:rPr>
      </w:pPr>
      <w:r w:rsidRPr="00910509">
        <w:rPr>
          <w:rFonts w:ascii="Arial" w:hAnsi="Arial" w:cs="Arial"/>
          <w:b/>
          <w:sz w:val="20"/>
          <w:szCs w:val="20"/>
        </w:rPr>
        <w:t xml:space="preserve">Protocolo de ingreso de datos analógicos: </w:t>
      </w:r>
      <w:r w:rsidRPr="00910509">
        <w:rPr>
          <w:rFonts w:ascii="Arial" w:hAnsi="Arial" w:cs="Arial"/>
          <w:sz w:val="20"/>
          <w:szCs w:val="20"/>
        </w:rPr>
        <w:t xml:space="preserve">Los formularios físicos de respaldo completados durante contingencias son ingresados al sistema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dentro de las 24 horas siguientes a su aplicación, con validación manual de coherencia interna antes de su carga.</w:t>
      </w:r>
    </w:p>
    <w:p w14:paraId="56184B69" w14:textId="7D6390E9" w:rsidR="006473AE" w:rsidRPr="00910509" w:rsidRDefault="006473AE" w:rsidP="0055535C">
      <w:pPr>
        <w:pStyle w:val="Prrafodelista"/>
        <w:numPr>
          <w:ilvl w:val="0"/>
          <w:numId w:val="32"/>
        </w:numPr>
        <w:spacing w:line="288" w:lineRule="auto"/>
        <w:jc w:val="both"/>
        <w:rPr>
          <w:rFonts w:ascii="Arial" w:hAnsi="Arial" w:cs="Arial"/>
          <w:sz w:val="20"/>
          <w:szCs w:val="20"/>
        </w:rPr>
      </w:pPr>
      <w:r w:rsidRPr="00910509">
        <w:rPr>
          <w:rFonts w:ascii="Arial" w:hAnsi="Arial" w:cs="Arial"/>
          <w:b/>
          <w:sz w:val="20"/>
          <w:szCs w:val="20"/>
        </w:rPr>
        <w:t xml:space="preserve">Protocolo de exportación hacia análisis: </w:t>
      </w:r>
      <w:r w:rsidRPr="00910509">
        <w:rPr>
          <w:rFonts w:ascii="Arial" w:hAnsi="Arial" w:cs="Arial"/>
          <w:sz w:val="20"/>
          <w:szCs w:val="20"/>
        </w:rPr>
        <w:t xml:space="preserve">La exportación de la base de datos consolidada desde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hacia Excel y el software estadístico se realiza de manera centralizada por el Experto en Estadística, siguiendo un protocolo de verificación de integridad que incluye la confirmación de los totales muestrales por canal y la ausencia de registros duplicados.</w:t>
      </w:r>
    </w:p>
    <w:p w14:paraId="725A4BC1" w14:textId="29B438A8" w:rsidR="006473AE" w:rsidRPr="00910509" w:rsidRDefault="006473AE" w:rsidP="0055535C">
      <w:pPr>
        <w:pStyle w:val="Prrafodelista"/>
        <w:numPr>
          <w:ilvl w:val="0"/>
          <w:numId w:val="32"/>
        </w:numPr>
        <w:spacing w:line="288" w:lineRule="auto"/>
        <w:jc w:val="both"/>
        <w:rPr>
          <w:rFonts w:ascii="Arial" w:hAnsi="Arial" w:cs="Arial"/>
          <w:sz w:val="20"/>
          <w:szCs w:val="20"/>
        </w:rPr>
      </w:pPr>
      <w:r w:rsidRPr="00910509">
        <w:rPr>
          <w:rFonts w:ascii="Arial" w:hAnsi="Arial" w:cs="Arial"/>
          <w:b/>
          <w:sz w:val="20"/>
          <w:szCs w:val="20"/>
        </w:rPr>
        <w:t xml:space="preserve">Protocolo de actualización del tablero de </w:t>
      </w:r>
      <w:proofErr w:type="spellStart"/>
      <w:r w:rsidRPr="00910509">
        <w:rPr>
          <w:rFonts w:ascii="Arial" w:hAnsi="Arial" w:cs="Arial"/>
          <w:b/>
          <w:sz w:val="20"/>
          <w:szCs w:val="20"/>
        </w:rPr>
        <w:t>Looker</w:t>
      </w:r>
      <w:proofErr w:type="spellEnd"/>
      <w:r w:rsidRPr="00910509">
        <w:rPr>
          <w:rFonts w:ascii="Arial" w:hAnsi="Arial" w:cs="Arial"/>
          <w:b/>
          <w:sz w:val="20"/>
          <w:szCs w:val="20"/>
        </w:rPr>
        <w:t xml:space="preserve"> Studio: </w:t>
      </w:r>
      <w:r w:rsidRPr="00910509">
        <w:rPr>
          <w:rFonts w:ascii="Arial" w:hAnsi="Arial" w:cs="Arial"/>
          <w:sz w:val="20"/>
          <w:szCs w:val="20"/>
        </w:rPr>
        <w:t xml:space="preserve">El tablero de monitoreo se actualiza automáticamente desde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mediante conexión en tiempo real. Cualquier ajuste en la configuración del tablero debe ser registrado en la Bitácora de Control de Cambios con su justificación técnica y la aprobación de la supervisión de la SDP.</w:t>
      </w:r>
    </w:p>
    <w:p w14:paraId="1B610211" w14:textId="69B3B8FB" w:rsidR="006473AE" w:rsidRDefault="006473AE" w:rsidP="0055535C">
      <w:pPr>
        <w:pStyle w:val="Prrafodelista"/>
        <w:numPr>
          <w:ilvl w:val="0"/>
          <w:numId w:val="32"/>
        </w:numPr>
        <w:spacing w:line="288" w:lineRule="auto"/>
        <w:jc w:val="both"/>
        <w:rPr>
          <w:rFonts w:ascii="Arial" w:hAnsi="Arial" w:cs="Arial"/>
          <w:sz w:val="20"/>
          <w:szCs w:val="20"/>
        </w:rPr>
      </w:pPr>
      <w:r w:rsidRPr="00910509">
        <w:rPr>
          <w:rFonts w:ascii="Arial" w:hAnsi="Arial" w:cs="Arial"/>
          <w:b/>
          <w:sz w:val="20"/>
          <w:szCs w:val="20"/>
        </w:rPr>
        <w:lastRenderedPageBreak/>
        <w:t xml:space="preserve">Soberanía del dato: </w:t>
      </w:r>
      <w:r w:rsidRPr="00910509">
        <w:rPr>
          <w:rFonts w:ascii="Arial" w:hAnsi="Arial" w:cs="Arial"/>
          <w:sz w:val="20"/>
          <w:szCs w:val="20"/>
        </w:rPr>
        <w:t xml:space="preserve">Al finalizar la Fase 2, la totalidad de las bases de datos capturadas, los formularios físicos de respaldo digitalizados y los registros de trazabilidad generados por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son transferidos a la SDP en formatos abiertos e interoperables, garantizando que la entidad mantenga el control exclusivo sobre el activo de información producido por el estudio.</w:t>
      </w:r>
    </w:p>
    <w:p w14:paraId="2ECC70F7" w14:textId="666A4634" w:rsidR="00240A39" w:rsidRDefault="00240A39" w:rsidP="00240A39">
      <w:pPr>
        <w:spacing w:line="288" w:lineRule="auto"/>
        <w:jc w:val="both"/>
        <w:rPr>
          <w:rFonts w:ascii="Arial" w:hAnsi="Arial" w:cs="Arial"/>
          <w:sz w:val="20"/>
          <w:szCs w:val="20"/>
        </w:rPr>
      </w:pPr>
    </w:p>
    <w:p w14:paraId="16142FCE" w14:textId="77777777" w:rsidR="00240A39" w:rsidRPr="00240A39" w:rsidRDefault="00240A39" w:rsidP="00240A39">
      <w:pPr>
        <w:spacing w:line="288" w:lineRule="auto"/>
        <w:jc w:val="both"/>
        <w:rPr>
          <w:rFonts w:ascii="Arial" w:hAnsi="Arial" w:cs="Arial"/>
          <w:sz w:val="20"/>
          <w:szCs w:val="20"/>
        </w:rPr>
      </w:pPr>
    </w:p>
    <w:p w14:paraId="6EDF1EFD" w14:textId="7AF220AB" w:rsidR="006473AE" w:rsidRPr="00910509" w:rsidRDefault="006473AE" w:rsidP="0055535C">
      <w:pPr>
        <w:pStyle w:val="Ttulo1"/>
        <w:keepLines w:val="0"/>
        <w:numPr>
          <w:ilvl w:val="0"/>
          <w:numId w:val="28"/>
        </w:num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0" w:line="288" w:lineRule="auto"/>
        <w:jc w:val="both"/>
        <w:rPr>
          <w:rFonts w:ascii="Arial" w:eastAsiaTheme="minorEastAsia" w:hAnsi="Arial" w:cs="Arial"/>
          <w:b/>
          <w:bCs/>
          <w:color w:val="FFFFFF" w:themeColor="background1"/>
          <w:sz w:val="20"/>
          <w:szCs w:val="20"/>
        </w:rPr>
      </w:pPr>
      <w:bookmarkStart w:id="21" w:name="_Toc224677725"/>
      <w:r w:rsidRPr="00910509">
        <w:rPr>
          <w:rFonts w:ascii="Arial" w:eastAsiaTheme="minorEastAsia" w:hAnsi="Arial" w:cs="Arial"/>
          <w:b/>
          <w:bCs/>
          <w:color w:val="FFFFFF" w:themeColor="background1"/>
          <w:sz w:val="20"/>
          <w:szCs w:val="20"/>
        </w:rPr>
        <w:t>CONCLUSIONES Y RECOMENDACIONES TÉCNICAS</w:t>
      </w:r>
      <w:bookmarkEnd w:id="21"/>
    </w:p>
    <w:p w14:paraId="02E7418A" w14:textId="77777777" w:rsidR="00240A39" w:rsidRDefault="00240A39" w:rsidP="0055535C">
      <w:pPr>
        <w:spacing w:line="288" w:lineRule="auto"/>
        <w:jc w:val="both"/>
        <w:rPr>
          <w:rFonts w:ascii="Arial" w:hAnsi="Arial" w:cs="Arial"/>
          <w:sz w:val="20"/>
          <w:szCs w:val="20"/>
        </w:rPr>
      </w:pPr>
    </w:p>
    <w:p w14:paraId="4001EE0A" w14:textId="7CCA07D2"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La arquitectura híbrida de herramientas propuesta para la Fase 2 del Estudio de Satisfacción Ciudadana garantiza que el levantamiento de las 2.442 encuestas efectivas se realice en un entorno de error controlado, con trazabilidad absoluta sobre cada dato capturado y plena conformidad con la normativa de protección de datos personales. La centralidad de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en esta arquitectura responde a su capacidad de combinar la potencia de los formularios inteligentes con la robustez de los protocolos de seguridad y la inmediata integración con las herramientas de monitoreo y análisis del ecosistema.</w:t>
      </w:r>
    </w:p>
    <w:p w14:paraId="6D9B0870" w14:textId="77777777" w:rsidR="00240A39" w:rsidRPr="00910509" w:rsidRDefault="00240A39" w:rsidP="0055535C">
      <w:pPr>
        <w:spacing w:line="288" w:lineRule="auto"/>
        <w:jc w:val="both"/>
        <w:rPr>
          <w:rFonts w:ascii="Arial" w:hAnsi="Arial" w:cs="Arial"/>
          <w:sz w:val="20"/>
          <w:szCs w:val="20"/>
        </w:rPr>
      </w:pPr>
    </w:p>
    <w:p w14:paraId="29494682" w14:textId="75E946D2"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Las principales conclusiones técnicas derivadas de la propuesta son:</w:t>
      </w:r>
    </w:p>
    <w:p w14:paraId="114ED8EF" w14:textId="77777777" w:rsidR="00240A39" w:rsidRPr="00910509" w:rsidRDefault="00240A39" w:rsidP="0055535C">
      <w:pPr>
        <w:spacing w:line="288" w:lineRule="auto"/>
        <w:jc w:val="both"/>
        <w:rPr>
          <w:rFonts w:ascii="Arial" w:hAnsi="Arial" w:cs="Arial"/>
          <w:sz w:val="20"/>
          <w:szCs w:val="20"/>
        </w:rPr>
      </w:pPr>
    </w:p>
    <w:p w14:paraId="1660B1CB" w14:textId="174AAED5" w:rsidR="006473AE" w:rsidRPr="00910509" w:rsidRDefault="006473AE" w:rsidP="0055535C">
      <w:pPr>
        <w:pStyle w:val="Prrafodelista"/>
        <w:numPr>
          <w:ilvl w:val="0"/>
          <w:numId w:val="33"/>
        </w:numPr>
        <w:spacing w:line="288" w:lineRule="auto"/>
        <w:jc w:val="both"/>
        <w:rPr>
          <w:rFonts w:ascii="Arial" w:hAnsi="Arial" w:cs="Arial"/>
          <w:sz w:val="20"/>
          <w:szCs w:val="20"/>
        </w:rPr>
      </w:pPr>
      <w:r w:rsidRPr="00910509">
        <w:rPr>
          <w:rFonts w:ascii="Arial" w:hAnsi="Arial" w:cs="Arial"/>
          <w:b/>
          <w:sz w:val="20"/>
          <w:szCs w:val="20"/>
        </w:rPr>
        <w:t xml:space="preserve">Resiliencia operativa: </w:t>
      </w:r>
      <w:r w:rsidRPr="00910509">
        <w:rPr>
          <w:rFonts w:ascii="Arial" w:hAnsi="Arial" w:cs="Arial"/>
          <w:sz w:val="20"/>
          <w:szCs w:val="20"/>
        </w:rPr>
        <w:t>La combinación de herramientas digitales y analógicas garantiza la continuidad del levantamiento ante cualquier eventualidad tecnológica, sin comprometer la equivalencia metodológica de los registros capturados por ambas vías.</w:t>
      </w:r>
    </w:p>
    <w:p w14:paraId="120FC122" w14:textId="0A99E7BE" w:rsidR="006473AE" w:rsidRPr="00910509" w:rsidRDefault="006473AE" w:rsidP="0055535C">
      <w:pPr>
        <w:pStyle w:val="Prrafodelista"/>
        <w:numPr>
          <w:ilvl w:val="0"/>
          <w:numId w:val="33"/>
        </w:numPr>
        <w:spacing w:line="288" w:lineRule="auto"/>
        <w:jc w:val="both"/>
        <w:rPr>
          <w:rFonts w:ascii="Arial" w:hAnsi="Arial" w:cs="Arial"/>
          <w:sz w:val="20"/>
          <w:szCs w:val="20"/>
        </w:rPr>
      </w:pPr>
      <w:r w:rsidRPr="00910509">
        <w:rPr>
          <w:rFonts w:ascii="Arial" w:hAnsi="Arial" w:cs="Arial"/>
          <w:b/>
          <w:sz w:val="20"/>
          <w:szCs w:val="20"/>
        </w:rPr>
        <w:t xml:space="preserve">Blindaje estadístico desde el origen: </w:t>
      </w:r>
      <w:r w:rsidRPr="00910509">
        <w:rPr>
          <w:rFonts w:ascii="Arial" w:hAnsi="Arial" w:cs="Arial"/>
          <w:sz w:val="20"/>
          <w:szCs w:val="20"/>
        </w:rPr>
        <w:t xml:space="preserve">Los validadores algorítmicos de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eliminan errores de captura en el punto de origen del dato, reduciendo significativamente el tiempo y el costo de la depuración posterior y fortaleciendo la validez interna del ISI.</w:t>
      </w:r>
    </w:p>
    <w:p w14:paraId="4107F60C" w14:textId="18E4F901" w:rsidR="006473AE" w:rsidRDefault="006473AE" w:rsidP="0055535C">
      <w:pPr>
        <w:pStyle w:val="Prrafodelista"/>
        <w:numPr>
          <w:ilvl w:val="0"/>
          <w:numId w:val="33"/>
        </w:numPr>
        <w:spacing w:line="288" w:lineRule="auto"/>
        <w:jc w:val="both"/>
        <w:rPr>
          <w:rFonts w:ascii="Arial" w:hAnsi="Arial" w:cs="Arial"/>
          <w:sz w:val="20"/>
          <w:szCs w:val="20"/>
        </w:rPr>
      </w:pPr>
      <w:r w:rsidRPr="00910509">
        <w:rPr>
          <w:rFonts w:ascii="Arial" w:hAnsi="Arial" w:cs="Arial"/>
          <w:b/>
          <w:sz w:val="20"/>
          <w:szCs w:val="20"/>
        </w:rPr>
        <w:t xml:space="preserve">Transparencia institucional: </w:t>
      </w:r>
      <w:r w:rsidRPr="00910509">
        <w:rPr>
          <w:rFonts w:ascii="Arial" w:hAnsi="Arial" w:cs="Arial"/>
          <w:sz w:val="20"/>
          <w:szCs w:val="20"/>
        </w:rPr>
        <w:t xml:space="preserve">La sincronización en tiempo real con </w:t>
      </w:r>
      <w:proofErr w:type="spellStart"/>
      <w:r w:rsidRPr="00910509">
        <w:rPr>
          <w:rFonts w:ascii="Arial" w:hAnsi="Arial" w:cs="Arial"/>
          <w:sz w:val="20"/>
          <w:szCs w:val="20"/>
        </w:rPr>
        <w:t>Looker</w:t>
      </w:r>
      <w:proofErr w:type="spellEnd"/>
      <w:r w:rsidRPr="00910509">
        <w:rPr>
          <w:rFonts w:ascii="Arial" w:hAnsi="Arial" w:cs="Arial"/>
          <w:sz w:val="20"/>
          <w:szCs w:val="20"/>
        </w:rPr>
        <w:t xml:space="preserve"> Studio y la generación automática de metadatos de trazabilidad proporcionan a la supervisión de la SDP una visibilidad permanente sobre el estado del proyecto, eliminando la opacidad operativa y facilitando los procesos de auditoría contractual.</w:t>
      </w:r>
    </w:p>
    <w:p w14:paraId="23316D56" w14:textId="77777777" w:rsidR="00240A39" w:rsidRPr="00240A39" w:rsidRDefault="00240A39" w:rsidP="00240A39">
      <w:pPr>
        <w:spacing w:line="288" w:lineRule="auto"/>
        <w:jc w:val="both"/>
        <w:rPr>
          <w:rFonts w:ascii="Arial" w:hAnsi="Arial" w:cs="Arial"/>
          <w:sz w:val="20"/>
          <w:szCs w:val="20"/>
        </w:rPr>
      </w:pPr>
    </w:p>
    <w:p w14:paraId="5E04C932" w14:textId="2362EA1C" w:rsidR="00C507F2" w:rsidRDefault="00724268" w:rsidP="0055535C">
      <w:pPr>
        <w:spacing w:line="288" w:lineRule="auto"/>
        <w:jc w:val="both"/>
        <w:rPr>
          <w:rFonts w:ascii="Arial" w:hAnsi="Arial" w:cs="Arial"/>
          <w:sz w:val="20"/>
          <w:szCs w:val="20"/>
        </w:rPr>
      </w:pPr>
      <w:r w:rsidRPr="00910509">
        <w:rPr>
          <w:rFonts w:ascii="Arial" w:hAnsi="Arial" w:cs="Arial"/>
          <w:sz w:val="20"/>
          <w:szCs w:val="20"/>
        </w:rPr>
        <w:t xml:space="preserve">En cuanto a las recomendaciones técnicas, se sugiere realizar una sesión de validación técnica de los formularios de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con el equipo de campo antes del inicio del pilotaje, verificando la correcta operación de todos los flujos lógicos y validadores. Asimismo, se recomienda establecer rutinas de respaldo de la base de datos en nube con frecuencia diaria durante el periodo de campo masivo y mantener actualizados los materiales analógicos de contingencia ante cualquier actualización de los instrumentos aprobada por la supervisión de la SDP.</w:t>
      </w:r>
    </w:p>
    <w:p w14:paraId="24BBE9BF" w14:textId="77777777" w:rsidR="00240A39" w:rsidRPr="00910509" w:rsidRDefault="00240A39" w:rsidP="0055535C">
      <w:pPr>
        <w:spacing w:line="288" w:lineRule="auto"/>
        <w:jc w:val="both"/>
        <w:rPr>
          <w:rFonts w:ascii="Arial" w:hAnsi="Arial" w:cs="Arial"/>
          <w:sz w:val="20"/>
          <w:szCs w:val="20"/>
        </w:rPr>
      </w:pPr>
    </w:p>
    <w:p w14:paraId="15B61152" w14:textId="77777777" w:rsidR="00962E6B" w:rsidRPr="00910509" w:rsidRDefault="005F036D" w:rsidP="0055535C">
      <w:pPr>
        <w:spacing w:line="288" w:lineRule="auto"/>
        <w:jc w:val="both"/>
        <w:rPr>
          <w:rFonts w:ascii="Arial" w:hAnsi="Arial" w:cs="Arial"/>
          <w:sz w:val="20"/>
          <w:szCs w:val="20"/>
        </w:rPr>
      </w:pPr>
      <w:r w:rsidRPr="00910509">
        <w:rPr>
          <w:rFonts w:ascii="Arial" w:hAnsi="Arial" w:cs="Arial"/>
          <w:color w:val="000000"/>
          <w:sz w:val="20"/>
          <w:szCs w:val="20"/>
        </w:rPr>
        <w:t xml:space="preserve">Adicionalmente, el presente documento —Propuesta Técnica de Herramientas Analógicas y Digitales </w:t>
      </w:r>
      <w:r w:rsidRPr="00910509">
        <w:rPr>
          <w:rFonts w:ascii="Arial" w:hAnsi="Arial" w:cs="Arial"/>
          <w:color w:val="000000"/>
          <w:sz w:val="20"/>
          <w:szCs w:val="20"/>
        </w:rPr>
        <w:t>Especializadas para la Captura y Procesamiento de Datos— constituye un entregable de soporte al Plan de Capacitación aprobado (Entregable 2, Fase 2, Contrato 613-2025). Su contenido será incorporado como material de referencia y evaluación durante la jorna</w:t>
      </w:r>
      <w:r w:rsidRPr="00910509">
        <w:rPr>
          <w:rFonts w:ascii="Arial" w:hAnsi="Arial" w:cs="Arial"/>
          <w:color w:val="000000"/>
          <w:sz w:val="20"/>
          <w:szCs w:val="20"/>
        </w:rPr>
        <w:t xml:space="preserve">da de capacitación del equipo de campo, garantizando que encuestadores y supervisor de campo conozcan con precisión las herramientas, protocolos y estándares técnicos que rigen el levantamiento de información del Estudio de Satisfacción Ciudadana ISI 2025 </w:t>
      </w:r>
      <w:r w:rsidRPr="00910509">
        <w:rPr>
          <w:rFonts w:ascii="Arial" w:hAnsi="Arial" w:cs="Arial"/>
          <w:color w:val="000000"/>
          <w:sz w:val="20"/>
          <w:szCs w:val="20"/>
        </w:rPr>
        <w:t>de la Secretaría Distrital de Planeación.</w:t>
      </w:r>
    </w:p>
    <w:p w14:paraId="4C5ED764" w14:textId="7E926A32" w:rsidR="006473AE" w:rsidRPr="00910509" w:rsidRDefault="006473AE" w:rsidP="009546D6">
      <w:pPr>
        <w:pStyle w:val="Ttulo1"/>
        <w:keepLines w:val="0"/>
        <w:numPr>
          <w:ilvl w:val="0"/>
          <w:numId w:val="33"/>
        </w:num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0" w:after="240" w:line="276" w:lineRule="auto"/>
        <w:jc w:val="both"/>
        <w:rPr>
          <w:rFonts w:ascii="Arial" w:eastAsiaTheme="minorEastAsia" w:hAnsi="Arial" w:cs="Arial"/>
          <w:b/>
          <w:bCs/>
          <w:color w:val="FFFFFF" w:themeColor="background1"/>
          <w:sz w:val="20"/>
          <w:szCs w:val="20"/>
        </w:rPr>
      </w:pPr>
      <w:bookmarkStart w:id="22" w:name="_Toc224677726"/>
      <w:r w:rsidRPr="00910509">
        <w:rPr>
          <w:rFonts w:ascii="Arial" w:eastAsiaTheme="minorEastAsia" w:hAnsi="Arial" w:cs="Arial"/>
          <w:b/>
          <w:bCs/>
          <w:color w:val="FFFFFF" w:themeColor="background1"/>
          <w:sz w:val="20"/>
          <w:szCs w:val="20"/>
        </w:rPr>
        <w:lastRenderedPageBreak/>
        <w:t>BIBLIOGRAFÍA</w:t>
      </w:r>
      <w:bookmarkEnd w:id="22"/>
    </w:p>
    <w:p w14:paraId="6A8C4C5B" w14:textId="79AB98FC" w:rsidR="00C507F2" w:rsidRPr="00910509" w:rsidRDefault="00724268">
      <w:pPr>
        <w:spacing w:after="240" w:line="276" w:lineRule="auto"/>
        <w:jc w:val="both"/>
        <w:rPr>
          <w:rFonts w:ascii="Arial" w:hAnsi="Arial" w:cs="Arial"/>
          <w:sz w:val="20"/>
          <w:szCs w:val="20"/>
        </w:rPr>
      </w:pPr>
      <w:r w:rsidRPr="00910509">
        <w:rPr>
          <w:rFonts w:ascii="Arial" w:hAnsi="Arial" w:cs="Arial"/>
          <w:sz w:val="20"/>
          <w:szCs w:val="20"/>
        </w:rPr>
        <w:t>Alcaldía Mayor de Bogotá. (2024). Guía metodológica para la medición de la satisfacción de la ciudadanía frente a los trámites y servicios del Distrito Capital. Secretaría Distrital de Planeación.</w:t>
      </w:r>
    </w:p>
    <w:p w14:paraId="319C23D3" w14:textId="2242482E" w:rsidR="00C507F2" w:rsidRPr="00910509" w:rsidRDefault="00724268">
      <w:pPr>
        <w:spacing w:after="240" w:line="276" w:lineRule="auto"/>
        <w:jc w:val="both"/>
        <w:rPr>
          <w:rFonts w:ascii="Arial" w:hAnsi="Arial" w:cs="Arial"/>
          <w:sz w:val="20"/>
          <w:szCs w:val="20"/>
        </w:rPr>
      </w:pPr>
      <w:r w:rsidRPr="00910509">
        <w:rPr>
          <w:rFonts w:ascii="Arial" w:hAnsi="Arial" w:cs="Arial"/>
          <w:sz w:val="20"/>
          <w:szCs w:val="20"/>
        </w:rPr>
        <w:t>Alcaldía Mayor de Bogotá. (2025). Anexo técnico del proceso contractual para el estudio de satisfacción ciudadana, Contrato 613-2025. Secretaría Distrital de Planeación.</w:t>
      </w:r>
    </w:p>
    <w:p w14:paraId="1C492B39" w14:textId="1BB3E91A" w:rsidR="00C507F2" w:rsidRPr="00910509" w:rsidRDefault="00724268">
      <w:pPr>
        <w:spacing w:after="240" w:line="276" w:lineRule="auto"/>
        <w:jc w:val="both"/>
        <w:rPr>
          <w:rFonts w:ascii="Arial" w:hAnsi="Arial" w:cs="Arial"/>
          <w:sz w:val="20"/>
          <w:szCs w:val="20"/>
        </w:rPr>
      </w:pPr>
      <w:r w:rsidRPr="00910509">
        <w:rPr>
          <w:rFonts w:ascii="Arial" w:hAnsi="Arial" w:cs="Arial"/>
          <w:sz w:val="20"/>
          <w:szCs w:val="20"/>
        </w:rPr>
        <w:t>Congreso de la República de Colombia. (2012). Ley 1581 de 2012: Por la cual se dictan disposiciones generales para la protección de datos personales. Diario Oficial No. 48.587.</w:t>
      </w:r>
    </w:p>
    <w:p w14:paraId="60C47110" w14:textId="29A04953" w:rsidR="00C507F2" w:rsidRPr="00910509" w:rsidRDefault="00724268">
      <w:pPr>
        <w:spacing w:after="240" w:line="276" w:lineRule="auto"/>
        <w:jc w:val="both"/>
        <w:rPr>
          <w:rFonts w:ascii="Arial" w:hAnsi="Arial" w:cs="Arial"/>
          <w:sz w:val="20"/>
          <w:szCs w:val="20"/>
          <w:lang w:val="en-US"/>
        </w:rPr>
      </w:pPr>
      <w:r w:rsidRPr="00910509">
        <w:rPr>
          <w:rFonts w:ascii="Arial" w:hAnsi="Arial" w:cs="Arial"/>
          <w:sz w:val="20"/>
          <w:szCs w:val="20"/>
        </w:rPr>
        <w:t xml:space="preserve">Consejo Distrital de Política Económica y Social del Distrito Capital. (2019). CONPES D.C. 03 de 2019: Política Pública Distrital de Servicio a la Ciudadanía. </w:t>
      </w:r>
      <w:proofErr w:type="spellStart"/>
      <w:r w:rsidRPr="00910509">
        <w:rPr>
          <w:rFonts w:ascii="Arial" w:hAnsi="Arial" w:cs="Arial"/>
          <w:sz w:val="20"/>
          <w:szCs w:val="20"/>
          <w:lang w:val="en-US"/>
        </w:rPr>
        <w:t>Alcaldía</w:t>
      </w:r>
      <w:proofErr w:type="spellEnd"/>
      <w:r w:rsidRPr="00910509">
        <w:rPr>
          <w:rFonts w:ascii="Arial" w:hAnsi="Arial" w:cs="Arial"/>
          <w:sz w:val="20"/>
          <w:szCs w:val="20"/>
          <w:lang w:val="en-US"/>
        </w:rPr>
        <w:t xml:space="preserve"> Mayor de Bogotá.</w:t>
      </w:r>
    </w:p>
    <w:p w14:paraId="7F959604" w14:textId="525C652D" w:rsidR="00C507F2" w:rsidRPr="00910509" w:rsidRDefault="00724268">
      <w:pPr>
        <w:spacing w:after="240" w:line="276" w:lineRule="auto"/>
        <w:jc w:val="both"/>
        <w:rPr>
          <w:rFonts w:ascii="Arial" w:hAnsi="Arial" w:cs="Arial"/>
          <w:sz w:val="20"/>
          <w:szCs w:val="20"/>
        </w:rPr>
      </w:pPr>
      <w:proofErr w:type="spellStart"/>
      <w:r w:rsidRPr="00910509">
        <w:rPr>
          <w:rFonts w:ascii="Arial" w:hAnsi="Arial" w:cs="Arial"/>
          <w:sz w:val="20"/>
          <w:szCs w:val="20"/>
          <w:lang w:val="en-US"/>
        </w:rPr>
        <w:t>DataScope</w:t>
      </w:r>
      <w:proofErr w:type="spellEnd"/>
      <w:r w:rsidRPr="00910509">
        <w:rPr>
          <w:rFonts w:ascii="Arial" w:hAnsi="Arial" w:cs="Arial"/>
          <w:sz w:val="20"/>
          <w:szCs w:val="20"/>
          <w:lang w:val="en-US"/>
        </w:rPr>
        <w:t xml:space="preserve">. (2024). Technical documentation: Form builder, CATI integration and real-time analytics. </w:t>
      </w:r>
      <w:proofErr w:type="spellStart"/>
      <w:r w:rsidRPr="00910509">
        <w:rPr>
          <w:rFonts w:ascii="Arial" w:hAnsi="Arial" w:cs="Arial"/>
          <w:sz w:val="20"/>
          <w:szCs w:val="20"/>
        </w:rPr>
        <w:t>DataScope</w:t>
      </w:r>
      <w:proofErr w:type="spellEnd"/>
      <w:r w:rsidRPr="00910509">
        <w:rPr>
          <w:rFonts w:ascii="Arial" w:hAnsi="Arial" w:cs="Arial"/>
          <w:sz w:val="20"/>
          <w:szCs w:val="20"/>
        </w:rPr>
        <w:t xml:space="preserve"> Inc.</w:t>
      </w:r>
    </w:p>
    <w:p w14:paraId="6F90C03F" w14:textId="49E27ECB" w:rsidR="00C507F2" w:rsidRPr="00910509" w:rsidRDefault="00724268">
      <w:pPr>
        <w:spacing w:after="240" w:line="276" w:lineRule="auto"/>
        <w:jc w:val="both"/>
        <w:rPr>
          <w:rFonts w:ascii="Arial" w:hAnsi="Arial" w:cs="Arial"/>
          <w:sz w:val="20"/>
          <w:szCs w:val="20"/>
          <w:lang w:val="en-US"/>
        </w:rPr>
      </w:pPr>
      <w:r w:rsidRPr="00910509">
        <w:rPr>
          <w:rFonts w:ascii="Arial" w:hAnsi="Arial" w:cs="Arial"/>
          <w:sz w:val="20"/>
          <w:szCs w:val="20"/>
        </w:rPr>
        <w:t xml:space="preserve">Departamento Administrativo de la Función Pública. (s. f.). Marco de Referencia de Arquitectura Empresarial para el Estado Colombiano. </w:t>
      </w:r>
      <w:proofErr w:type="spellStart"/>
      <w:r w:rsidRPr="00910509">
        <w:rPr>
          <w:rFonts w:ascii="Arial" w:hAnsi="Arial" w:cs="Arial"/>
          <w:sz w:val="20"/>
          <w:szCs w:val="20"/>
          <w:lang w:val="en-US"/>
        </w:rPr>
        <w:t>Función</w:t>
      </w:r>
      <w:proofErr w:type="spellEnd"/>
      <w:r w:rsidRPr="00910509">
        <w:rPr>
          <w:rFonts w:ascii="Arial" w:hAnsi="Arial" w:cs="Arial"/>
          <w:sz w:val="20"/>
          <w:szCs w:val="20"/>
          <w:lang w:val="en-US"/>
        </w:rPr>
        <w:t xml:space="preserve"> </w:t>
      </w:r>
      <w:proofErr w:type="spellStart"/>
      <w:r w:rsidRPr="00910509">
        <w:rPr>
          <w:rFonts w:ascii="Arial" w:hAnsi="Arial" w:cs="Arial"/>
          <w:sz w:val="20"/>
          <w:szCs w:val="20"/>
          <w:lang w:val="en-US"/>
        </w:rPr>
        <w:t>Pública</w:t>
      </w:r>
      <w:proofErr w:type="spellEnd"/>
      <w:r w:rsidRPr="00910509">
        <w:rPr>
          <w:rFonts w:ascii="Arial" w:hAnsi="Arial" w:cs="Arial"/>
          <w:sz w:val="20"/>
          <w:szCs w:val="20"/>
          <w:lang w:val="en-US"/>
        </w:rPr>
        <w:t>.</w:t>
      </w:r>
    </w:p>
    <w:p w14:paraId="39C49929" w14:textId="2633ACF7" w:rsidR="00C507F2" w:rsidRPr="00910509" w:rsidRDefault="00724268">
      <w:pPr>
        <w:spacing w:after="240" w:line="276" w:lineRule="auto"/>
        <w:jc w:val="both"/>
        <w:rPr>
          <w:rFonts w:ascii="Arial" w:hAnsi="Arial" w:cs="Arial"/>
          <w:sz w:val="20"/>
          <w:szCs w:val="20"/>
          <w:lang w:val="en-US"/>
        </w:rPr>
      </w:pPr>
      <w:r w:rsidRPr="00910509">
        <w:rPr>
          <w:rFonts w:ascii="Arial" w:hAnsi="Arial" w:cs="Arial"/>
          <w:sz w:val="20"/>
          <w:szCs w:val="20"/>
          <w:lang w:val="en-US"/>
        </w:rPr>
        <w:t xml:space="preserve">Groves, R. M., Fowler, F. J., Couper, M. P., </w:t>
      </w:r>
      <w:proofErr w:type="spellStart"/>
      <w:r w:rsidRPr="00910509">
        <w:rPr>
          <w:rFonts w:ascii="Arial" w:hAnsi="Arial" w:cs="Arial"/>
          <w:sz w:val="20"/>
          <w:szCs w:val="20"/>
          <w:lang w:val="en-US"/>
        </w:rPr>
        <w:t>Lepkowski</w:t>
      </w:r>
      <w:proofErr w:type="spellEnd"/>
      <w:r w:rsidRPr="00910509">
        <w:rPr>
          <w:rFonts w:ascii="Arial" w:hAnsi="Arial" w:cs="Arial"/>
          <w:sz w:val="20"/>
          <w:szCs w:val="20"/>
          <w:lang w:val="en-US"/>
        </w:rPr>
        <w:t>, J. M., Singer, E., y Tourangeau, R. (2009). Survey methodology (2nd ed.). Wiley.</w:t>
      </w:r>
    </w:p>
    <w:p w14:paraId="361D73A3" w14:textId="2D461262" w:rsidR="00C507F2" w:rsidRPr="00910509" w:rsidRDefault="00724268">
      <w:pPr>
        <w:spacing w:after="240" w:line="276" w:lineRule="auto"/>
        <w:jc w:val="both"/>
        <w:rPr>
          <w:rFonts w:ascii="Arial" w:hAnsi="Arial" w:cs="Arial"/>
          <w:sz w:val="20"/>
          <w:szCs w:val="20"/>
          <w:lang w:val="en-US"/>
        </w:rPr>
      </w:pPr>
      <w:r w:rsidRPr="00910509">
        <w:rPr>
          <w:rFonts w:ascii="Arial" w:hAnsi="Arial" w:cs="Arial"/>
          <w:sz w:val="20"/>
          <w:szCs w:val="20"/>
          <w:lang w:val="en-US"/>
        </w:rPr>
        <w:t xml:space="preserve">Hair, J. F., Black, W. C., </w:t>
      </w:r>
      <w:proofErr w:type="spellStart"/>
      <w:r w:rsidRPr="00910509">
        <w:rPr>
          <w:rFonts w:ascii="Arial" w:hAnsi="Arial" w:cs="Arial"/>
          <w:sz w:val="20"/>
          <w:szCs w:val="20"/>
          <w:lang w:val="en-US"/>
        </w:rPr>
        <w:t>Babin</w:t>
      </w:r>
      <w:proofErr w:type="spellEnd"/>
      <w:r w:rsidRPr="00910509">
        <w:rPr>
          <w:rFonts w:ascii="Arial" w:hAnsi="Arial" w:cs="Arial"/>
          <w:sz w:val="20"/>
          <w:szCs w:val="20"/>
          <w:lang w:val="en-US"/>
        </w:rPr>
        <w:t>, B. J., y Anderson, R. E. (2019). Multivariate data analysis (8.ª ed.). Cengage Learning.</w:t>
      </w:r>
    </w:p>
    <w:p w14:paraId="2FCE4E44" w14:textId="3426816C" w:rsidR="00C507F2" w:rsidRPr="00910509" w:rsidRDefault="00724268">
      <w:pPr>
        <w:spacing w:after="240" w:line="276" w:lineRule="auto"/>
        <w:jc w:val="both"/>
        <w:rPr>
          <w:rFonts w:ascii="Arial" w:hAnsi="Arial" w:cs="Arial"/>
          <w:sz w:val="20"/>
          <w:szCs w:val="20"/>
          <w:lang w:val="en-US"/>
        </w:rPr>
      </w:pPr>
      <w:r w:rsidRPr="00910509">
        <w:rPr>
          <w:rFonts w:ascii="Arial" w:hAnsi="Arial" w:cs="Arial"/>
          <w:sz w:val="20"/>
          <w:szCs w:val="20"/>
          <w:lang w:val="en-US"/>
        </w:rPr>
        <w:t>Kish, L. (1965). Survey sampling. John Wiley &amp; Sons.</w:t>
      </w:r>
    </w:p>
    <w:p w14:paraId="5FE86553" w14:textId="285FCD3D" w:rsidR="00C507F2" w:rsidRPr="00910509" w:rsidRDefault="00724268">
      <w:pPr>
        <w:spacing w:after="240" w:line="276" w:lineRule="auto"/>
        <w:jc w:val="both"/>
        <w:rPr>
          <w:rFonts w:ascii="Arial" w:hAnsi="Arial" w:cs="Arial"/>
          <w:sz w:val="20"/>
          <w:szCs w:val="20"/>
          <w:lang w:val="en-US"/>
        </w:rPr>
      </w:pPr>
      <w:proofErr w:type="spellStart"/>
      <w:r w:rsidRPr="00910509">
        <w:rPr>
          <w:rFonts w:ascii="Arial" w:hAnsi="Arial" w:cs="Arial"/>
          <w:sz w:val="20"/>
          <w:szCs w:val="20"/>
          <w:lang w:val="en-US"/>
        </w:rPr>
        <w:t>Lohr</w:t>
      </w:r>
      <w:proofErr w:type="spellEnd"/>
      <w:r w:rsidRPr="00910509">
        <w:rPr>
          <w:rFonts w:ascii="Arial" w:hAnsi="Arial" w:cs="Arial"/>
          <w:sz w:val="20"/>
          <w:szCs w:val="20"/>
          <w:lang w:val="en-US"/>
        </w:rPr>
        <w:t>, S. L. (2010). Sampling: Design and analysis (2nd ed.). Brooks/Cole.</w:t>
      </w:r>
    </w:p>
    <w:p w14:paraId="11927F9A" w14:textId="4B0997D7" w:rsidR="00C507F2" w:rsidRPr="00910509" w:rsidRDefault="00724268">
      <w:pPr>
        <w:spacing w:after="240" w:line="276" w:lineRule="auto"/>
        <w:jc w:val="both"/>
        <w:rPr>
          <w:rFonts w:ascii="Arial" w:hAnsi="Arial" w:cs="Arial"/>
          <w:sz w:val="20"/>
          <w:szCs w:val="20"/>
          <w:lang w:val="en-US"/>
        </w:rPr>
      </w:pPr>
      <w:r w:rsidRPr="00910509">
        <w:rPr>
          <w:rFonts w:ascii="Arial" w:hAnsi="Arial" w:cs="Arial"/>
          <w:sz w:val="20"/>
          <w:szCs w:val="20"/>
          <w:lang w:val="en-US"/>
        </w:rPr>
        <w:t>OECD. (2017). Trust and public policy: How better governance can help rebuild public trust. OECD Public Governance Reviews. https://doi.org/10.1787/9789264268920-en</w:t>
      </w:r>
    </w:p>
    <w:p w14:paraId="395B559F" w14:textId="1A82A395" w:rsidR="00C507F2" w:rsidRPr="00910509" w:rsidRDefault="00724268">
      <w:pPr>
        <w:spacing w:after="240" w:line="276" w:lineRule="auto"/>
        <w:jc w:val="both"/>
        <w:rPr>
          <w:rFonts w:ascii="Arial" w:hAnsi="Arial" w:cs="Arial"/>
          <w:sz w:val="20"/>
          <w:szCs w:val="20"/>
        </w:rPr>
      </w:pPr>
      <w:r w:rsidRPr="00910509">
        <w:rPr>
          <w:rFonts w:ascii="Arial" w:hAnsi="Arial" w:cs="Arial"/>
          <w:sz w:val="20"/>
          <w:szCs w:val="20"/>
          <w:lang w:val="en-US"/>
        </w:rPr>
        <w:t xml:space="preserve">Parasuraman, A., Zeithaml, V. A., y Berry, L. L. (1988). SERVQUAL: A multiple-item scale for measuring consumer perceptions of service quality. </w:t>
      </w:r>
      <w:proofErr w:type="spellStart"/>
      <w:r w:rsidRPr="00910509">
        <w:rPr>
          <w:rFonts w:ascii="Arial" w:hAnsi="Arial" w:cs="Arial"/>
          <w:sz w:val="20"/>
          <w:szCs w:val="20"/>
        </w:rPr>
        <w:t>Journal</w:t>
      </w:r>
      <w:proofErr w:type="spellEnd"/>
      <w:r w:rsidRPr="00910509">
        <w:rPr>
          <w:rFonts w:ascii="Arial" w:hAnsi="Arial" w:cs="Arial"/>
          <w:sz w:val="20"/>
          <w:szCs w:val="20"/>
        </w:rPr>
        <w:t xml:space="preserve"> </w:t>
      </w:r>
      <w:proofErr w:type="spellStart"/>
      <w:r w:rsidRPr="00910509">
        <w:rPr>
          <w:rFonts w:ascii="Arial" w:hAnsi="Arial" w:cs="Arial"/>
          <w:sz w:val="20"/>
          <w:szCs w:val="20"/>
        </w:rPr>
        <w:t>of</w:t>
      </w:r>
      <w:proofErr w:type="spellEnd"/>
      <w:r w:rsidRPr="00910509">
        <w:rPr>
          <w:rFonts w:ascii="Arial" w:hAnsi="Arial" w:cs="Arial"/>
          <w:sz w:val="20"/>
          <w:szCs w:val="20"/>
        </w:rPr>
        <w:t xml:space="preserve"> </w:t>
      </w:r>
      <w:proofErr w:type="spellStart"/>
      <w:r w:rsidRPr="00910509">
        <w:rPr>
          <w:rFonts w:ascii="Arial" w:hAnsi="Arial" w:cs="Arial"/>
          <w:sz w:val="20"/>
          <w:szCs w:val="20"/>
        </w:rPr>
        <w:t>Retailing</w:t>
      </w:r>
      <w:proofErr w:type="spellEnd"/>
      <w:r w:rsidRPr="00910509">
        <w:rPr>
          <w:rFonts w:ascii="Arial" w:hAnsi="Arial" w:cs="Arial"/>
          <w:sz w:val="20"/>
          <w:szCs w:val="20"/>
        </w:rPr>
        <w:t>, 64(1), 12–40.</w:t>
      </w:r>
    </w:p>
    <w:p w14:paraId="3286057D" w14:textId="5464BD0F" w:rsidR="00B922FE" w:rsidRPr="00910509" w:rsidRDefault="00724268">
      <w:pPr>
        <w:spacing w:after="240" w:line="276" w:lineRule="auto"/>
        <w:jc w:val="both"/>
        <w:rPr>
          <w:rFonts w:ascii="Arial" w:hAnsi="Arial" w:cs="Arial"/>
          <w:sz w:val="20"/>
          <w:szCs w:val="20"/>
        </w:rPr>
      </w:pPr>
      <w:r w:rsidRPr="00910509">
        <w:rPr>
          <w:rFonts w:ascii="Arial" w:hAnsi="Arial" w:cs="Arial"/>
          <w:sz w:val="20"/>
          <w:szCs w:val="20"/>
        </w:rPr>
        <w:t>Secretaría Distrital de Planeación. (2026). Plan de trabajo del Estudio de Satisfacción Ciudadana ISI 2025. Bogotá, Colombia.</w:t>
      </w:r>
    </w:p>
    <w:tbl>
      <w:tblPr>
        <w:tblStyle w:val="Tablaconcuadrcula"/>
        <w:tblW w:w="0" w:type="auto"/>
        <w:tblLook w:val="04A0" w:firstRow="1" w:lastRow="0" w:firstColumn="1" w:lastColumn="0" w:noHBand="0" w:noVBand="1"/>
      </w:tblPr>
      <w:tblGrid>
        <w:gridCol w:w="2942"/>
        <w:gridCol w:w="2943"/>
        <w:gridCol w:w="2943"/>
      </w:tblGrid>
      <w:tr w:rsidR="00B922FE" w:rsidRPr="00910509" w14:paraId="694E5977" w14:textId="77777777" w:rsidTr="00B922FE">
        <w:tc>
          <w:tcPr>
            <w:tcW w:w="2942" w:type="dxa"/>
          </w:tcPr>
          <w:p w14:paraId="41A36AE5" w14:textId="1FD66120" w:rsidR="00B922FE" w:rsidRPr="00910509" w:rsidRDefault="00B922FE" w:rsidP="00B922FE">
            <w:pPr>
              <w:spacing w:line="276" w:lineRule="auto"/>
              <w:jc w:val="center"/>
              <w:rPr>
                <w:rFonts w:ascii="Arial" w:hAnsi="Arial" w:cs="Arial"/>
                <w:b/>
                <w:bCs/>
                <w:sz w:val="20"/>
                <w:szCs w:val="20"/>
              </w:rPr>
            </w:pPr>
            <w:r w:rsidRPr="00910509">
              <w:rPr>
                <w:rFonts w:ascii="Arial" w:hAnsi="Arial" w:cs="Arial"/>
                <w:b/>
                <w:bCs/>
                <w:sz w:val="20"/>
                <w:szCs w:val="20"/>
              </w:rPr>
              <w:t>Versión</w:t>
            </w:r>
          </w:p>
        </w:tc>
        <w:tc>
          <w:tcPr>
            <w:tcW w:w="2943" w:type="dxa"/>
          </w:tcPr>
          <w:p w14:paraId="3548AC22" w14:textId="5E591F14" w:rsidR="00B922FE" w:rsidRPr="00910509" w:rsidRDefault="00B922FE" w:rsidP="00B922FE">
            <w:pPr>
              <w:spacing w:line="276" w:lineRule="auto"/>
              <w:jc w:val="center"/>
              <w:rPr>
                <w:rFonts w:ascii="Arial" w:hAnsi="Arial" w:cs="Arial"/>
                <w:b/>
                <w:bCs/>
                <w:sz w:val="20"/>
                <w:szCs w:val="20"/>
              </w:rPr>
            </w:pPr>
            <w:r w:rsidRPr="00910509">
              <w:rPr>
                <w:rFonts w:ascii="Arial" w:hAnsi="Arial" w:cs="Arial"/>
                <w:b/>
                <w:bCs/>
                <w:sz w:val="20"/>
                <w:szCs w:val="20"/>
              </w:rPr>
              <w:t>Fecha</w:t>
            </w:r>
          </w:p>
        </w:tc>
        <w:tc>
          <w:tcPr>
            <w:tcW w:w="2943" w:type="dxa"/>
          </w:tcPr>
          <w:p w14:paraId="40005F21" w14:textId="1B2F8627" w:rsidR="00B922FE" w:rsidRPr="00910509" w:rsidRDefault="00B922FE" w:rsidP="00B922FE">
            <w:pPr>
              <w:spacing w:line="276" w:lineRule="auto"/>
              <w:jc w:val="center"/>
              <w:rPr>
                <w:rFonts w:ascii="Arial" w:hAnsi="Arial" w:cs="Arial"/>
                <w:b/>
                <w:bCs/>
                <w:sz w:val="20"/>
                <w:szCs w:val="20"/>
              </w:rPr>
            </w:pPr>
            <w:r w:rsidRPr="00910509">
              <w:rPr>
                <w:rFonts w:ascii="Arial" w:hAnsi="Arial" w:cs="Arial"/>
                <w:b/>
                <w:bCs/>
                <w:sz w:val="20"/>
                <w:szCs w:val="20"/>
              </w:rPr>
              <w:t>observación</w:t>
            </w:r>
          </w:p>
        </w:tc>
      </w:tr>
      <w:tr w:rsidR="00B922FE" w:rsidRPr="00910509" w14:paraId="6CB44C1E" w14:textId="77777777" w:rsidTr="00B922FE">
        <w:tc>
          <w:tcPr>
            <w:tcW w:w="2942" w:type="dxa"/>
          </w:tcPr>
          <w:p w14:paraId="7DCB1A52" w14:textId="581B07F2" w:rsidR="00B922FE" w:rsidRPr="00910509" w:rsidRDefault="00B922FE" w:rsidP="00B922FE">
            <w:pPr>
              <w:spacing w:line="276" w:lineRule="auto"/>
              <w:jc w:val="center"/>
              <w:rPr>
                <w:rFonts w:ascii="Arial" w:hAnsi="Arial" w:cs="Arial"/>
                <w:sz w:val="20"/>
                <w:szCs w:val="20"/>
              </w:rPr>
            </w:pPr>
            <w:r w:rsidRPr="00910509">
              <w:rPr>
                <w:rFonts w:ascii="Arial" w:hAnsi="Arial" w:cs="Arial"/>
                <w:sz w:val="20"/>
                <w:szCs w:val="20"/>
              </w:rPr>
              <w:t>01</w:t>
            </w:r>
          </w:p>
        </w:tc>
        <w:tc>
          <w:tcPr>
            <w:tcW w:w="2943" w:type="dxa"/>
          </w:tcPr>
          <w:p w14:paraId="73BDB1CC" w14:textId="2AB16104" w:rsidR="00B922FE" w:rsidRPr="00910509" w:rsidRDefault="00B922FE" w:rsidP="00B922FE">
            <w:pPr>
              <w:spacing w:line="276" w:lineRule="auto"/>
              <w:jc w:val="center"/>
              <w:rPr>
                <w:rFonts w:ascii="Arial" w:hAnsi="Arial" w:cs="Arial"/>
                <w:sz w:val="20"/>
                <w:szCs w:val="20"/>
              </w:rPr>
            </w:pPr>
            <w:r w:rsidRPr="00910509">
              <w:rPr>
                <w:rFonts w:ascii="Arial" w:hAnsi="Arial" w:cs="Arial"/>
                <w:sz w:val="20"/>
                <w:szCs w:val="20"/>
              </w:rPr>
              <w:t>17 de Marzo de 2026</w:t>
            </w:r>
          </w:p>
        </w:tc>
        <w:tc>
          <w:tcPr>
            <w:tcW w:w="2943" w:type="dxa"/>
          </w:tcPr>
          <w:p w14:paraId="4F5AE29C" w14:textId="77777777" w:rsidR="00B922FE" w:rsidRPr="00910509" w:rsidRDefault="00B922FE" w:rsidP="00B922FE">
            <w:pPr>
              <w:spacing w:line="276" w:lineRule="auto"/>
              <w:jc w:val="both"/>
              <w:rPr>
                <w:rFonts w:ascii="Arial" w:hAnsi="Arial" w:cs="Arial"/>
                <w:sz w:val="20"/>
                <w:szCs w:val="20"/>
              </w:rPr>
            </w:pPr>
          </w:p>
        </w:tc>
      </w:tr>
      <w:tr w:rsidR="00B922FE" w:rsidRPr="00910509" w14:paraId="62899075" w14:textId="77777777" w:rsidTr="00B922FE">
        <w:tc>
          <w:tcPr>
            <w:tcW w:w="2942" w:type="dxa"/>
          </w:tcPr>
          <w:p w14:paraId="72F448C9" w14:textId="22A6EF49" w:rsidR="00B922FE" w:rsidRPr="00910509" w:rsidRDefault="00B922FE" w:rsidP="00B922FE">
            <w:pPr>
              <w:spacing w:line="276" w:lineRule="auto"/>
              <w:jc w:val="center"/>
              <w:rPr>
                <w:rFonts w:ascii="Arial" w:hAnsi="Arial" w:cs="Arial"/>
                <w:sz w:val="20"/>
                <w:szCs w:val="20"/>
              </w:rPr>
            </w:pPr>
            <w:r w:rsidRPr="00910509">
              <w:rPr>
                <w:rFonts w:ascii="Arial" w:hAnsi="Arial" w:cs="Arial"/>
                <w:sz w:val="20"/>
                <w:szCs w:val="20"/>
              </w:rPr>
              <w:t>02</w:t>
            </w:r>
          </w:p>
        </w:tc>
        <w:tc>
          <w:tcPr>
            <w:tcW w:w="2943" w:type="dxa"/>
          </w:tcPr>
          <w:p w14:paraId="2099377D" w14:textId="77A183FD" w:rsidR="00B922FE" w:rsidRPr="00910509" w:rsidRDefault="00B922FE" w:rsidP="00B922FE">
            <w:pPr>
              <w:spacing w:line="276" w:lineRule="auto"/>
              <w:jc w:val="center"/>
              <w:rPr>
                <w:rFonts w:ascii="Arial" w:hAnsi="Arial" w:cs="Arial"/>
                <w:sz w:val="20"/>
                <w:szCs w:val="20"/>
              </w:rPr>
            </w:pPr>
            <w:r w:rsidRPr="00910509">
              <w:rPr>
                <w:rFonts w:ascii="Arial" w:hAnsi="Arial" w:cs="Arial"/>
                <w:sz w:val="20"/>
                <w:szCs w:val="20"/>
              </w:rPr>
              <w:t>21 de Abril de 2026</w:t>
            </w:r>
          </w:p>
        </w:tc>
        <w:tc>
          <w:tcPr>
            <w:tcW w:w="2943" w:type="dxa"/>
          </w:tcPr>
          <w:p w14:paraId="30F2829D" w14:textId="13795851" w:rsidR="00B922FE" w:rsidRPr="00910509" w:rsidRDefault="00B922FE" w:rsidP="00B922FE">
            <w:pPr>
              <w:spacing w:line="276" w:lineRule="auto"/>
              <w:jc w:val="both"/>
              <w:rPr>
                <w:rFonts w:ascii="Arial" w:hAnsi="Arial" w:cs="Arial"/>
                <w:sz w:val="20"/>
                <w:szCs w:val="20"/>
              </w:rPr>
            </w:pPr>
            <w:r w:rsidRPr="00910509">
              <w:rPr>
                <w:rFonts w:ascii="Arial" w:hAnsi="Arial" w:cs="Arial"/>
                <w:sz w:val="20"/>
                <w:szCs w:val="20"/>
              </w:rPr>
              <w:t>Ajustes de especificaciones metodológicas propuestos por la SDP</w:t>
            </w:r>
          </w:p>
        </w:tc>
      </w:tr>
    </w:tbl>
    <w:p w14:paraId="7BA16D8D" w14:textId="77777777" w:rsidR="00B922FE" w:rsidRPr="00910509" w:rsidRDefault="00B922FE" w:rsidP="00B922FE">
      <w:pPr>
        <w:spacing w:line="276" w:lineRule="auto"/>
        <w:jc w:val="both"/>
        <w:rPr>
          <w:rFonts w:ascii="Arial" w:hAnsi="Arial" w:cs="Arial"/>
          <w:sz w:val="20"/>
          <w:szCs w:val="20"/>
        </w:rPr>
      </w:pPr>
    </w:p>
    <w:sectPr w:rsidR="00B922FE" w:rsidRPr="00910509" w:rsidSect="00BC6CC1">
      <w:headerReference w:type="default" r:id="rId10"/>
      <w:footerReference w:type="default" r:id="rId11"/>
      <w:headerReference w:type="first" r:id="rId12"/>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A40CE3" w14:textId="77777777" w:rsidR="00D67D32" w:rsidRDefault="00D67D32" w:rsidP="00F91485">
      <w:r>
        <w:separator/>
      </w:r>
    </w:p>
  </w:endnote>
  <w:endnote w:type="continuationSeparator" w:id="0">
    <w:p w14:paraId="17800B4B" w14:textId="77777777" w:rsidR="00D67D32" w:rsidRDefault="00D67D32" w:rsidP="00F91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3167050"/>
      <w:docPartObj>
        <w:docPartGallery w:val="Page Numbers (Bottom of Page)"/>
        <w:docPartUnique/>
      </w:docPartObj>
    </w:sdtPr>
    <w:sdtEndPr/>
    <w:sdtContent>
      <w:p w14:paraId="1963910D" w14:textId="4116543C" w:rsidR="00F91485" w:rsidRDefault="00841B34">
        <w:pPr>
          <w:pStyle w:val="Piedepgina"/>
          <w:jc w:val="center"/>
        </w:pPr>
        <w:r w:rsidRPr="0086109C">
          <w:rPr>
            <w:rFonts w:ascii="Arial" w:hAnsi="Arial" w:cs="Arial"/>
            <w:noProof/>
            <w:sz w:val="22"/>
            <w:szCs w:val="22"/>
          </w:rPr>
          <w:drawing>
            <wp:anchor distT="0" distB="0" distL="0" distR="0" simplePos="0" relativeHeight="251663360" behindDoc="1" locked="0" layoutInCell="1" hidden="0" allowOverlap="1" wp14:anchorId="7E3B0DDF" wp14:editId="582585B8">
              <wp:simplePos x="0" y="0"/>
              <wp:positionH relativeFrom="margin">
                <wp:posOffset>3715385</wp:posOffset>
              </wp:positionH>
              <wp:positionV relativeFrom="paragraph">
                <wp:posOffset>120650</wp:posOffset>
              </wp:positionV>
              <wp:extent cx="1319530" cy="354965"/>
              <wp:effectExtent l="0" t="0" r="0" b="6985"/>
              <wp:wrapNone/>
              <wp:docPr id="1953927441" name="image8.png" descr="Logotipo  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8.png" descr="Logotipo  Descripción generada automáticamente"/>
                      <pic:cNvPicPr preferRelativeResize="0"/>
                    </pic:nvPicPr>
                    <pic:blipFill>
                      <a:blip r:embed="rId1"/>
                      <a:srcRect/>
                      <a:stretch>
                        <a:fillRect/>
                      </a:stretch>
                    </pic:blipFill>
                    <pic:spPr>
                      <a:xfrm>
                        <a:off x="0" y="0"/>
                        <a:ext cx="1319530" cy="354965"/>
                      </a:xfrm>
                      <a:prstGeom prst="rect">
                        <a:avLst/>
                      </a:prstGeom>
                      <a:ln/>
                    </pic:spPr>
                  </pic:pic>
                </a:graphicData>
              </a:graphic>
              <wp14:sizeRelH relativeFrom="margin">
                <wp14:pctWidth>0</wp14:pctWidth>
              </wp14:sizeRelH>
              <wp14:sizeRelV relativeFrom="margin">
                <wp14:pctHeight>0</wp14:pctHeight>
              </wp14:sizeRelV>
            </wp:anchor>
          </w:drawing>
        </w:r>
        <w:r w:rsidR="009338B1" w:rsidRPr="0086109C">
          <w:rPr>
            <w:rFonts w:ascii="Arial" w:hAnsi="Arial" w:cs="Arial"/>
            <w:noProof/>
            <w:sz w:val="22"/>
            <w:szCs w:val="22"/>
          </w:rPr>
          <w:drawing>
            <wp:anchor distT="0" distB="0" distL="114300" distR="114300" simplePos="0" relativeHeight="251672576" behindDoc="0" locked="0" layoutInCell="1" allowOverlap="1" wp14:anchorId="3EACA498" wp14:editId="53496D5C">
              <wp:simplePos x="0" y="0"/>
              <wp:positionH relativeFrom="page">
                <wp:posOffset>6132195</wp:posOffset>
              </wp:positionH>
              <wp:positionV relativeFrom="paragraph">
                <wp:posOffset>80010</wp:posOffset>
              </wp:positionV>
              <wp:extent cx="2085340" cy="1416050"/>
              <wp:effectExtent l="0" t="0" r="0" b="0"/>
              <wp:wrapNone/>
              <wp:docPr id="14409768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21666" name=""/>
                      <pic:cNvPicPr/>
                    </pic:nvPicPr>
                    <pic:blipFill>
                      <a:blip r:embed="rId2">
                        <a:extLst>
                          <a:ext uri="{28A0092B-C50C-407E-A947-70E740481C1C}">
                            <a14:useLocalDpi xmlns:a14="http://schemas.microsoft.com/office/drawing/2010/main" val="0"/>
                          </a:ext>
                        </a:extLst>
                      </a:blip>
                      <a:stretch>
                        <a:fillRect/>
                      </a:stretch>
                    </pic:blipFill>
                    <pic:spPr>
                      <a:xfrm rot="10800000">
                        <a:off x="0" y="0"/>
                        <a:ext cx="2085340" cy="1416050"/>
                      </a:xfrm>
                      <a:prstGeom prst="rect">
                        <a:avLst/>
                      </a:prstGeom>
                    </pic:spPr>
                  </pic:pic>
                </a:graphicData>
              </a:graphic>
              <wp14:sizeRelV relativeFrom="margin">
                <wp14:pctHeight>0</wp14:pctHeight>
              </wp14:sizeRelV>
            </wp:anchor>
          </w:drawing>
        </w:r>
        <w:r w:rsidR="009338B1" w:rsidRPr="0086109C">
          <w:rPr>
            <w:rFonts w:ascii="Arial" w:hAnsi="Arial" w:cs="Arial"/>
            <w:noProof/>
            <w:sz w:val="22"/>
            <w:szCs w:val="22"/>
          </w:rPr>
          <w:drawing>
            <wp:anchor distT="0" distB="0" distL="114300" distR="114300" simplePos="0" relativeHeight="251671552" behindDoc="0" locked="0" layoutInCell="1" allowOverlap="1" wp14:anchorId="7AA2C7DC" wp14:editId="7C978FB2">
              <wp:simplePos x="0" y="0"/>
              <wp:positionH relativeFrom="column">
                <wp:posOffset>-1594167</wp:posOffset>
              </wp:positionH>
              <wp:positionV relativeFrom="paragraph">
                <wp:posOffset>236538</wp:posOffset>
              </wp:positionV>
              <wp:extent cx="2085975" cy="1619250"/>
              <wp:effectExtent l="4763" t="0" r="0" b="0"/>
              <wp:wrapNone/>
              <wp:docPr id="12993433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21666" name=""/>
                      <pic:cNvPicPr/>
                    </pic:nvPicPr>
                    <pic:blipFill>
                      <a:blip r:embed="rId2">
                        <a:extLst>
                          <a:ext uri="{28A0092B-C50C-407E-A947-70E740481C1C}">
                            <a14:useLocalDpi xmlns:a14="http://schemas.microsoft.com/office/drawing/2010/main" val="0"/>
                          </a:ext>
                        </a:extLst>
                      </a:blip>
                      <a:stretch>
                        <a:fillRect/>
                      </a:stretch>
                    </pic:blipFill>
                    <pic:spPr>
                      <a:xfrm rot="16200000">
                        <a:off x="0" y="0"/>
                        <a:ext cx="2085975" cy="1619250"/>
                      </a:xfrm>
                      <a:prstGeom prst="rect">
                        <a:avLst/>
                      </a:prstGeom>
                    </pic:spPr>
                  </pic:pic>
                </a:graphicData>
              </a:graphic>
            </wp:anchor>
          </w:drawing>
        </w:r>
        <w:r w:rsidR="00F91485" w:rsidRPr="0086109C">
          <w:rPr>
            <w:rFonts w:ascii="Arial" w:hAnsi="Arial" w:cs="Arial"/>
            <w:sz w:val="22"/>
            <w:szCs w:val="22"/>
          </w:rPr>
          <w:fldChar w:fldCharType="begin"/>
        </w:r>
        <w:r w:rsidR="00F91485" w:rsidRPr="0086109C">
          <w:rPr>
            <w:rFonts w:ascii="Arial" w:hAnsi="Arial" w:cs="Arial"/>
            <w:sz w:val="22"/>
            <w:szCs w:val="22"/>
          </w:rPr>
          <w:instrText>PAGE   \* MERGEFORMAT</w:instrText>
        </w:r>
        <w:r w:rsidR="00F91485" w:rsidRPr="0086109C">
          <w:rPr>
            <w:rFonts w:ascii="Arial" w:hAnsi="Arial" w:cs="Arial"/>
            <w:sz w:val="22"/>
            <w:szCs w:val="22"/>
          </w:rPr>
          <w:fldChar w:fldCharType="separate"/>
        </w:r>
        <w:r w:rsidR="004F4E58" w:rsidRPr="0086109C">
          <w:rPr>
            <w:rFonts w:ascii="Arial" w:hAnsi="Arial" w:cs="Arial"/>
            <w:noProof/>
            <w:sz w:val="22"/>
            <w:szCs w:val="22"/>
            <w:lang w:val="es-ES"/>
          </w:rPr>
          <w:t>8</w:t>
        </w:r>
        <w:r w:rsidR="00F91485" w:rsidRPr="0086109C">
          <w:rPr>
            <w:rFonts w:ascii="Arial" w:hAnsi="Arial" w:cs="Arial"/>
            <w:sz w:val="22"/>
            <w:szCs w:val="22"/>
          </w:rPr>
          <w:fldChar w:fldCharType="end"/>
        </w:r>
      </w:p>
    </w:sdtContent>
  </w:sdt>
  <w:p w14:paraId="58EC593D" w14:textId="484350DD" w:rsidR="00F91485" w:rsidRDefault="00F914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00BACF" w14:textId="77777777" w:rsidR="00D67D32" w:rsidRDefault="00D67D32" w:rsidP="00F91485">
      <w:r>
        <w:separator/>
      </w:r>
    </w:p>
  </w:footnote>
  <w:footnote w:type="continuationSeparator" w:id="0">
    <w:p w14:paraId="1F1C7F6A" w14:textId="77777777" w:rsidR="00D67D32" w:rsidRDefault="00D67D32" w:rsidP="00F914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60BD9" w14:textId="23DD09CF" w:rsidR="00F91485" w:rsidRDefault="009338B1">
    <w:pPr>
      <w:pStyle w:val="Encabezado"/>
    </w:pPr>
    <w:r w:rsidRPr="00BF7D18">
      <w:rPr>
        <w:noProof/>
      </w:rPr>
      <w:drawing>
        <wp:anchor distT="0" distB="0" distL="114300" distR="114300" simplePos="0" relativeHeight="251669504" behindDoc="0" locked="0" layoutInCell="1" allowOverlap="1" wp14:anchorId="0DB0ABB7" wp14:editId="53F9873E">
          <wp:simplePos x="0" y="0"/>
          <wp:positionH relativeFrom="column">
            <wp:posOffset>-1423035</wp:posOffset>
          </wp:positionH>
          <wp:positionV relativeFrom="paragraph">
            <wp:posOffset>-1173480</wp:posOffset>
          </wp:positionV>
          <wp:extent cx="2086266" cy="1619476"/>
          <wp:effectExtent l="0" t="0" r="9525" b="0"/>
          <wp:wrapNone/>
          <wp:docPr id="1674496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21666" name=""/>
                  <pic:cNvPicPr/>
                </pic:nvPicPr>
                <pic:blipFill>
                  <a:blip r:embed="rId1">
                    <a:extLst>
                      <a:ext uri="{28A0092B-C50C-407E-A947-70E740481C1C}">
                        <a14:useLocalDpi xmlns:a14="http://schemas.microsoft.com/office/drawing/2010/main" val="0"/>
                      </a:ext>
                    </a:extLst>
                  </a:blip>
                  <a:stretch>
                    <a:fillRect/>
                  </a:stretch>
                </pic:blipFill>
                <pic:spPr>
                  <a:xfrm>
                    <a:off x="0" y="0"/>
                    <a:ext cx="2086266" cy="1619476"/>
                  </a:xfrm>
                  <a:prstGeom prst="rect">
                    <a:avLst/>
                  </a:prstGeom>
                </pic:spPr>
              </pic:pic>
            </a:graphicData>
          </a:graphic>
        </wp:anchor>
      </w:drawing>
    </w:r>
    <w:r>
      <w:rPr>
        <w:noProof/>
      </w:rPr>
      <w:drawing>
        <wp:anchor distT="0" distB="0" distL="114300" distR="114300" simplePos="0" relativeHeight="251665408" behindDoc="0" locked="0" layoutInCell="1" allowOverlap="1" wp14:anchorId="0C42995A" wp14:editId="09EF98EA">
          <wp:simplePos x="0" y="0"/>
          <wp:positionH relativeFrom="column">
            <wp:posOffset>2241550</wp:posOffset>
          </wp:positionH>
          <wp:positionV relativeFrom="paragraph">
            <wp:posOffset>-260985</wp:posOffset>
          </wp:positionV>
          <wp:extent cx="1292225" cy="701040"/>
          <wp:effectExtent l="0" t="0" r="3175" b="3810"/>
          <wp:wrapNone/>
          <wp:docPr id="12317135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2225" cy="70104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CED72" w14:textId="343DFED7" w:rsidR="009338B1" w:rsidRDefault="009338B1">
    <w:pPr>
      <w:pStyle w:val="Encabezado"/>
    </w:pPr>
    <w:r w:rsidRPr="00BF7D18">
      <w:rPr>
        <w:noProof/>
      </w:rPr>
      <w:drawing>
        <wp:anchor distT="0" distB="0" distL="114300" distR="114300" simplePos="0" relativeHeight="251667456" behindDoc="0" locked="0" layoutInCell="1" allowOverlap="1" wp14:anchorId="537AB9D0" wp14:editId="530D70C7">
          <wp:simplePos x="0" y="0"/>
          <wp:positionH relativeFrom="page">
            <wp:posOffset>-12700</wp:posOffset>
          </wp:positionH>
          <wp:positionV relativeFrom="paragraph">
            <wp:posOffset>770890</wp:posOffset>
          </wp:positionV>
          <wp:extent cx="2085975" cy="1619250"/>
          <wp:effectExtent l="0" t="0" r="9525" b="0"/>
          <wp:wrapNone/>
          <wp:docPr id="2378216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21666" name=""/>
                  <pic:cNvPicPr/>
                </pic:nvPicPr>
                <pic:blipFill>
                  <a:blip r:embed="rId1">
                    <a:extLst>
                      <a:ext uri="{28A0092B-C50C-407E-A947-70E740481C1C}">
                        <a14:useLocalDpi xmlns:a14="http://schemas.microsoft.com/office/drawing/2010/main" val="0"/>
                      </a:ext>
                    </a:extLst>
                  </a:blip>
                  <a:stretch>
                    <a:fillRect/>
                  </a:stretch>
                </pic:blipFill>
                <pic:spPr>
                  <a:xfrm>
                    <a:off x="0" y="0"/>
                    <a:ext cx="2085975" cy="16192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E6AD7"/>
    <w:multiLevelType w:val="hybridMultilevel"/>
    <w:tmpl w:val="EA02EADC"/>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D86405"/>
    <w:multiLevelType w:val="multilevel"/>
    <w:tmpl w:val="D90A0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C7D67"/>
    <w:multiLevelType w:val="multilevel"/>
    <w:tmpl w:val="64545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410D4"/>
    <w:multiLevelType w:val="hybridMultilevel"/>
    <w:tmpl w:val="B6E87E50"/>
    <w:lvl w:ilvl="0" w:tplc="F8C420C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0B06BB"/>
    <w:multiLevelType w:val="multilevel"/>
    <w:tmpl w:val="8A2E994A"/>
    <w:lvl w:ilvl="0">
      <w:start w:val="1"/>
      <w:numFmt w:val="decimal"/>
      <w:lvlText w:val="%1."/>
      <w:lvlJc w:val="left"/>
      <w:pPr>
        <w:ind w:left="720" w:hanging="360"/>
      </w:pPr>
      <w:rPr>
        <w:rFonts w:ascii="Arial" w:hAnsi="Arial" w:cs="Arial" w:hint="default"/>
        <w:color w:val="FFFFFF" w:themeColor="background1"/>
        <w:sz w:val="20"/>
        <w:szCs w:val="20"/>
      </w:rPr>
    </w:lvl>
    <w:lvl w:ilvl="1">
      <w:start w:val="1"/>
      <w:numFmt w:val="decimal"/>
      <w:isLgl/>
      <w:lvlText w:val="%1.%2."/>
      <w:lvlJc w:val="left"/>
      <w:pPr>
        <w:ind w:left="1080" w:hanging="720"/>
      </w:pPr>
      <w:rPr>
        <w:rFonts w:hint="default"/>
        <w:i w:val="0"/>
        <w:iCs w:val="0"/>
        <w:color w:val="00206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ADA0D91"/>
    <w:multiLevelType w:val="hybridMultilevel"/>
    <w:tmpl w:val="38DEFFC4"/>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3F0347"/>
    <w:multiLevelType w:val="hybridMultilevel"/>
    <w:tmpl w:val="B44C61AA"/>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191EF5"/>
    <w:multiLevelType w:val="hybridMultilevel"/>
    <w:tmpl w:val="892609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A34C6D"/>
    <w:multiLevelType w:val="multilevel"/>
    <w:tmpl w:val="6BE80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F96AE9"/>
    <w:multiLevelType w:val="multilevel"/>
    <w:tmpl w:val="977C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CE74FB"/>
    <w:multiLevelType w:val="multilevel"/>
    <w:tmpl w:val="0EAA0294"/>
    <w:lvl w:ilvl="0">
      <w:start w:val="1"/>
      <w:numFmt w:val="bullet"/>
      <w:lvlText w:val="-"/>
      <w:lvlJc w:val="left"/>
      <w:pPr>
        <w:tabs>
          <w:tab w:val="num" w:pos="720"/>
        </w:tabs>
        <w:ind w:left="720" w:hanging="360"/>
      </w:pPr>
      <w:rPr>
        <w:rFonts w:ascii="Cambria" w:hAnsi="Cambri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1A4F20"/>
    <w:multiLevelType w:val="hybridMultilevel"/>
    <w:tmpl w:val="BD80506A"/>
    <w:lvl w:ilvl="0" w:tplc="B28E6CF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650EDF"/>
    <w:multiLevelType w:val="multilevel"/>
    <w:tmpl w:val="7C2AB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B32506"/>
    <w:multiLevelType w:val="multilevel"/>
    <w:tmpl w:val="8A2E994A"/>
    <w:lvl w:ilvl="0">
      <w:start w:val="1"/>
      <w:numFmt w:val="decimal"/>
      <w:lvlText w:val="%1."/>
      <w:lvlJc w:val="left"/>
      <w:pPr>
        <w:ind w:left="720" w:hanging="360"/>
      </w:pPr>
      <w:rPr>
        <w:rFonts w:ascii="Arial" w:hAnsi="Arial" w:cs="Arial" w:hint="default"/>
        <w:color w:val="FFFFFF" w:themeColor="background1"/>
        <w:sz w:val="20"/>
        <w:szCs w:val="20"/>
      </w:rPr>
    </w:lvl>
    <w:lvl w:ilvl="1">
      <w:start w:val="1"/>
      <w:numFmt w:val="decimal"/>
      <w:isLgl/>
      <w:lvlText w:val="%1.%2."/>
      <w:lvlJc w:val="left"/>
      <w:pPr>
        <w:ind w:left="1080" w:hanging="720"/>
      </w:pPr>
      <w:rPr>
        <w:rFonts w:hint="default"/>
        <w:i w:val="0"/>
        <w:iCs w:val="0"/>
        <w:color w:val="00206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9C52E82"/>
    <w:multiLevelType w:val="multilevel"/>
    <w:tmpl w:val="B47C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2C1C90"/>
    <w:multiLevelType w:val="multilevel"/>
    <w:tmpl w:val="F4EA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256506"/>
    <w:multiLevelType w:val="multilevel"/>
    <w:tmpl w:val="C660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8972B8"/>
    <w:multiLevelType w:val="hybridMultilevel"/>
    <w:tmpl w:val="C22C8748"/>
    <w:lvl w:ilvl="0" w:tplc="B10247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DD1E6E"/>
    <w:multiLevelType w:val="hybridMultilevel"/>
    <w:tmpl w:val="58485C3E"/>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983F5F"/>
    <w:multiLevelType w:val="hybridMultilevel"/>
    <w:tmpl w:val="64C2F0F6"/>
    <w:lvl w:ilvl="0" w:tplc="7F647FA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1F4806"/>
    <w:multiLevelType w:val="hybridMultilevel"/>
    <w:tmpl w:val="2586D9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D7543B"/>
    <w:multiLevelType w:val="hybridMultilevel"/>
    <w:tmpl w:val="2056CE3A"/>
    <w:lvl w:ilvl="0" w:tplc="ADDC54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673F8F"/>
    <w:multiLevelType w:val="hybridMultilevel"/>
    <w:tmpl w:val="221C0508"/>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DF11F26"/>
    <w:multiLevelType w:val="hybridMultilevel"/>
    <w:tmpl w:val="7C38E7E6"/>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8E7EC4"/>
    <w:multiLevelType w:val="hybridMultilevel"/>
    <w:tmpl w:val="FF82EB88"/>
    <w:lvl w:ilvl="0" w:tplc="6BDC773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75B5062"/>
    <w:multiLevelType w:val="multilevel"/>
    <w:tmpl w:val="22F44648"/>
    <w:lvl w:ilvl="0">
      <w:start w:val="1"/>
      <w:numFmt w:val="bullet"/>
      <w:lvlText w:val="-"/>
      <w:lvlJc w:val="left"/>
      <w:pPr>
        <w:tabs>
          <w:tab w:val="num" w:pos="720"/>
        </w:tabs>
        <w:ind w:left="720" w:hanging="360"/>
      </w:pPr>
      <w:rPr>
        <w:rFonts w:ascii="Cambria" w:hAnsi="Cambri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7C6A03"/>
    <w:multiLevelType w:val="hybridMultilevel"/>
    <w:tmpl w:val="99EA3B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B7A052D"/>
    <w:multiLevelType w:val="hybridMultilevel"/>
    <w:tmpl w:val="75022D66"/>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CD57CA8"/>
    <w:multiLevelType w:val="hybridMultilevel"/>
    <w:tmpl w:val="E47C21EC"/>
    <w:lvl w:ilvl="0" w:tplc="E162F0F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E2E36D0"/>
    <w:multiLevelType w:val="hybridMultilevel"/>
    <w:tmpl w:val="A17A56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671AD5"/>
    <w:multiLevelType w:val="hybridMultilevel"/>
    <w:tmpl w:val="10FC0B44"/>
    <w:lvl w:ilvl="0" w:tplc="874CEBFE">
      <w:start w:val="1"/>
      <w:numFmt w:val="bullet"/>
      <w:lvlText w:val="-"/>
      <w:lvlJc w:val="left"/>
      <w:pPr>
        <w:ind w:left="720" w:hanging="360"/>
      </w:pPr>
      <w:rPr>
        <w:rFonts w:ascii="Cambria" w:hAnsi="Cambri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5191F98"/>
    <w:multiLevelType w:val="hybridMultilevel"/>
    <w:tmpl w:val="69369960"/>
    <w:lvl w:ilvl="0" w:tplc="35489C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6DF22A4"/>
    <w:multiLevelType w:val="multilevel"/>
    <w:tmpl w:val="7090A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3C4D88"/>
    <w:multiLevelType w:val="multilevel"/>
    <w:tmpl w:val="3DE86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8"/>
  </w:num>
  <w:num w:numId="3">
    <w:abstractNumId w:val="27"/>
  </w:num>
  <w:num w:numId="4">
    <w:abstractNumId w:val="19"/>
  </w:num>
  <w:num w:numId="5">
    <w:abstractNumId w:val="3"/>
  </w:num>
  <w:num w:numId="6">
    <w:abstractNumId w:val="22"/>
  </w:num>
  <w:num w:numId="7">
    <w:abstractNumId w:val="6"/>
  </w:num>
  <w:num w:numId="8">
    <w:abstractNumId w:val="5"/>
  </w:num>
  <w:num w:numId="9">
    <w:abstractNumId w:val="30"/>
  </w:num>
  <w:num w:numId="10">
    <w:abstractNumId w:val="23"/>
  </w:num>
  <w:num w:numId="11">
    <w:abstractNumId w:val="9"/>
  </w:num>
  <w:num w:numId="12">
    <w:abstractNumId w:val="1"/>
  </w:num>
  <w:num w:numId="13">
    <w:abstractNumId w:val="13"/>
  </w:num>
  <w:num w:numId="14">
    <w:abstractNumId w:val="25"/>
  </w:num>
  <w:num w:numId="15">
    <w:abstractNumId w:val="10"/>
  </w:num>
  <w:num w:numId="16">
    <w:abstractNumId w:val="14"/>
  </w:num>
  <w:num w:numId="17">
    <w:abstractNumId w:val="16"/>
  </w:num>
  <w:num w:numId="18">
    <w:abstractNumId w:val="2"/>
  </w:num>
  <w:num w:numId="19">
    <w:abstractNumId w:val="15"/>
  </w:num>
  <w:num w:numId="20">
    <w:abstractNumId w:val="33"/>
  </w:num>
  <w:num w:numId="21">
    <w:abstractNumId w:val="12"/>
  </w:num>
  <w:num w:numId="22">
    <w:abstractNumId w:val="8"/>
  </w:num>
  <w:num w:numId="23">
    <w:abstractNumId w:val="32"/>
  </w:num>
  <w:num w:numId="24">
    <w:abstractNumId w:val="4"/>
  </w:num>
  <w:num w:numId="25">
    <w:abstractNumId w:val="7"/>
  </w:num>
  <w:num w:numId="26">
    <w:abstractNumId w:val="20"/>
  </w:num>
  <w:num w:numId="27">
    <w:abstractNumId w:val="11"/>
  </w:num>
  <w:num w:numId="28">
    <w:abstractNumId w:val="21"/>
  </w:num>
  <w:num w:numId="29">
    <w:abstractNumId w:val="29"/>
  </w:num>
  <w:num w:numId="30">
    <w:abstractNumId w:val="17"/>
  </w:num>
  <w:num w:numId="31">
    <w:abstractNumId w:val="26"/>
  </w:num>
  <w:num w:numId="32">
    <w:abstractNumId w:val="28"/>
  </w:num>
  <w:num w:numId="33">
    <w:abstractNumId w:val="24"/>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B61"/>
    <w:rsid w:val="000030C1"/>
    <w:rsid w:val="00024EF6"/>
    <w:rsid w:val="00042F52"/>
    <w:rsid w:val="00047275"/>
    <w:rsid w:val="000868CC"/>
    <w:rsid w:val="000B2DD3"/>
    <w:rsid w:val="000D137C"/>
    <w:rsid w:val="000D7EEA"/>
    <w:rsid w:val="000E133D"/>
    <w:rsid w:val="00174EF3"/>
    <w:rsid w:val="00175335"/>
    <w:rsid w:val="0019193B"/>
    <w:rsid w:val="00192321"/>
    <w:rsid w:val="001D6C79"/>
    <w:rsid w:val="002348AD"/>
    <w:rsid w:val="00240A39"/>
    <w:rsid w:val="00250648"/>
    <w:rsid w:val="00283FA6"/>
    <w:rsid w:val="00285999"/>
    <w:rsid w:val="002A23EC"/>
    <w:rsid w:val="002B771E"/>
    <w:rsid w:val="002D7C95"/>
    <w:rsid w:val="002E3265"/>
    <w:rsid w:val="002E5AF8"/>
    <w:rsid w:val="00320397"/>
    <w:rsid w:val="003810ED"/>
    <w:rsid w:val="003862C4"/>
    <w:rsid w:val="00387FF4"/>
    <w:rsid w:val="003902AD"/>
    <w:rsid w:val="00394D23"/>
    <w:rsid w:val="003D750B"/>
    <w:rsid w:val="00400ACF"/>
    <w:rsid w:val="00407F43"/>
    <w:rsid w:val="0041146F"/>
    <w:rsid w:val="00440D20"/>
    <w:rsid w:val="00444733"/>
    <w:rsid w:val="004539A9"/>
    <w:rsid w:val="00453E64"/>
    <w:rsid w:val="0049293C"/>
    <w:rsid w:val="004A0EDC"/>
    <w:rsid w:val="004B5AEA"/>
    <w:rsid w:val="004F4E58"/>
    <w:rsid w:val="005212EE"/>
    <w:rsid w:val="005311AA"/>
    <w:rsid w:val="00531BC0"/>
    <w:rsid w:val="00543FCC"/>
    <w:rsid w:val="005459C7"/>
    <w:rsid w:val="00551CC8"/>
    <w:rsid w:val="0055535C"/>
    <w:rsid w:val="005566E8"/>
    <w:rsid w:val="005669B0"/>
    <w:rsid w:val="005869A8"/>
    <w:rsid w:val="00596DF1"/>
    <w:rsid w:val="005B7101"/>
    <w:rsid w:val="005C1AF4"/>
    <w:rsid w:val="005C2CF8"/>
    <w:rsid w:val="005D1B3C"/>
    <w:rsid w:val="005E5F45"/>
    <w:rsid w:val="005F036D"/>
    <w:rsid w:val="005F66B5"/>
    <w:rsid w:val="006021C3"/>
    <w:rsid w:val="006473AE"/>
    <w:rsid w:val="006736D7"/>
    <w:rsid w:val="00681B1A"/>
    <w:rsid w:val="006845F3"/>
    <w:rsid w:val="006866C0"/>
    <w:rsid w:val="006A7B7C"/>
    <w:rsid w:val="006B08BC"/>
    <w:rsid w:val="006B610F"/>
    <w:rsid w:val="006E78E3"/>
    <w:rsid w:val="006F034D"/>
    <w:rsid w:val="00706755"/>
    <w:rsid w:val="00710F6F"/>
    <w:rsid w:val="00724268"/>
    <w:rsid w:val="007421EA"/>
    <w:rsid w:val="007445B9"/>
    <w:rsid w:val="007469CF"/>
    <w:rsid w:val="00764CC7"/>
    <w:rsid w:val="0077699D"/>
    <w:rsid w:val="00783559"/>
    <w:rsid w:val="007B65FE"/>
    <w:rsid w:val="007C26EE"/>
    <w:rsid w:val="007C2739"/>
    <w:rsid w:val="007D5BEC"/>
    <w:rsid w:val="007E16E2"/>
    <w:rsid w:val="007E2BED"/>
    <w:rsid w:val="008073E6"/>
    <w:rsid w:val="008238F3"/>
    <w:rsid w:val="00841B34"/>
    <w:rsid w:val="008427D9"/>
    <w:rsid w:val="008475FD"/>
    <w:rsid w:val="00855456"/>
    <w:rsid w:val="0086109C"/>
    <w:rsid w:val="00874D8F"/>
    <w:rsid w:val="00875754"/>
    <w:rsid w:val="00891A1C"/>
    <w:rsid w:val="008930AF"/>
    <w:rsid w:val="008A5016"/>
    <w:rsid w:val="008D073C"/>
    <w:rsid w:val="008D7B58"/>
    <w:rsid w:val="0090612F"/>
    <w:rsid w:val="00910509"/>
    <w:rsid w:val="0093014D"/>
    <w:rsid w:val="009338B1"/>
    <w:rsid w:val="0094418B"/>
    <w:rsid w:val="009546D6"/>
    <w:rsid w:val="00962E6B"/>
    <w:rsid w:val="00966B18"/>
    <w:rsid w:val="009828BA"/>
    <w:rsid w:val="009B3B61"/>
    <w:rsid w:val="009B76C0"/>
    <w:rsid w:val="009D73D8"/>
    <w:rsid w:val="009D7A32"/>
    <w:rsid w:val="00A075C5"/>
    <w:rsid w:val="00A151AE"/>
    <w:rsid w:val="00A23B6F"/>
    <w:rsid w:val="00A24A95"/>
    <w:rsid w:val="00A25582"/>
    <w:rsid w:val="00A26739"/>
    <w:rsid w:val="00A43645"/>
    <w:rsid w:val="00AB323A"/>
    <w:rsid w:val="00AC7E1E"/>
    <w:rsid w:val="00AE603E"/>
    <w:rsid w:val="00B2101A"/>
    <w:rsid w:val="00B35A9C"/>
    <w:rsid w:val="00B51AEC"/>
    <w:rsid w:val="00B5422A"/>
    <w:rsid w:val="00B81593"/>
    <w:rsid w:val="00B8600E"/>
    <w:rsid w:val="00B922FE"/>
    <w:rsid w:val="00BC6CC1"/>
    <w:rsid w:val="00BD2E64"/>
    <w:rsid w:val="00BE2D40"/>
    <w:rsid w:val="00BF4489"/>
    <w:rsid w:val="00C11E23"/>
    <w:rsid w:val="00C21EB1"/>
    <w:rsid w:val="00C31C08"/>
    <w:rsid w:val="00C36629"/>
    <w:rsid w:val="00C37831"/>
    <w:rsid w:val="00C50283"/>
    <w:rsid w:val="00C507F2"/>
    <w:rsid w:val="00C5093D"/>
    <w:rsid w:val="00C63D70"/>
    <w:rsid w:val="00C663FF"/>
    <w:rsid w:val="00C67109"/>
    <w:rsid w:val="00C836A2"/>
    <w:rsid w:val="00C85F28"/>
    <w:rsid w:val="00CC504D"/>
    <w:rsid w:val="00CC69D8"/>
    <w:rsid w:val="00CC6D3D"/>
    <w:rsid w:val="00CC701A"/>
    <w:rsid w:val="00CF169A"/>
    <w:rsid w:val="00D349EB"/>
    <w:rsid w:val="00D37F9C"/>
    <w:rsid w:val="00D572E7"/>
    <w:rsid w:val="00D61906"/>
    <w:rsid w:val="00D66E74"/>
    <w:rsid w:val="00D67D32"/>
    <w:rsid w:val="00D80B22"/>
    <w:rsid w:val="00DA0B5F"/>
    <w:rsid w:val="00DB2A69"/>
    <w:rsid w:val="00DC7B65"/>
    <w:rsid w:val="00DF0285"/>
    <w:rsid w:val="00E24161"/>
    <w:rsid w:val="00E573BF"/>
    <w:rsid w:val="00E92843"/>
    <w:rsid w:val="00E92A44"/>
    <w:rsid w:val="00E96FE2"/>
    <w:rsid w:val="00EA1F68"/>
    <w:rsid w:val="00EB2285"/>
    <w:rsid w:val="00EB4B43"/>
    <w:rsid w:val="00EE67DB"/>
    <w:rsid w:val="00F01722"/>
    <w:rsid w:val="00F069F7"/>
    <w:rsid w:val="00F35591"/>
    <w:rsid w:val="00F6710E"/>
    <w:rsid w:val="00F72AB9"/>
    <w:rsid w:val="00F91485"/>
    <w:rsid w:val="00FB5322"/>
    <w:rsid w:val="00FD79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417C9"/>
  <w15:chartTrackingRefBased/>
  <w15:docId w15:val="{ADFC5D1D-BE06-4EC1-AC18-7A592F2C6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1AA"/>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6F03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unhideWhenUsed/>
    <w:qFormat/>
    <w:rsid w:val="006F034D"/>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unhideWhenUsed/>
    <w:qFormat/>
    <w:rsid w:val="006F034D"/>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A151AE"/>
    <w:pPr>
      <w:spacing w:before="100" w:beforeAutospacing="1" w:after="100" w:afterAutospacing="1"/>
    </w:pPr>
  </w:style>
  <w:style w:type="character" w:styleId="Textoennegrita">
    <w:name w:val="Strong"/>
    <w:basedOn w:val="Fuentedeprrafopredeter"/>
    <w:uiPriority w:val="22"/>
    <w:qFormat/>
    <w:rsid w:val="00A151AE"/>
    <w:rPr>
      <w:b/>
      <w:bCs/>
    </w:rPr>
  </w:style>
  <w:style w:type="character" w:styleId="nfasis">
    <w:name w:val="Emphasis"/>
    <w:basedOn w:val="Fuentedeprrafopredeter"/>
    <w:uiPriority w:val="20"/>
    <w:qFormat/>
    <w:rsid w:val="00A151AE"/>
    <w:rPr>
      <w:i/>
      <w:iCs/>
    </w:rPr>
  </w:style>
  <w:style w:type="paragraph" w:styleId="Descripcin">
    <w:name w:val="caption"/>
    <w:basedOn w:val="Normal"/>
    <w:next w:val="Normal"/>
    <w:uiPriority w:val="35"/>
    <w:unhideWhenUsed/>
    <w:qFormat/>
    <w:rsid w:val="00BF4489"/>
    <w:pPr>
      <w:spacing w:after="200"/>
    </w:pPr>
    <w:rPr>
      <w:i/>
      <w:iCs/>
      <w:color w:val="44546A" w:themeColor="text2"/>
      <w:sz w:val="18"/>
      <w:szCs w:val="18"/>
    </w:rPr>
  </w:style>
  <w:style w:type="character" w:customStyle="1" w:styleId="normaltextrun">
    <w:name w:val="normaltextrun"/>
    <w:basedOn w:val="Fuentedeprrafopredeter"/>
    <w:rsid w:val="00BF4489"/>
  </w:style>
  <w:style w:type="paragraph" w:styleId="Prrafodelista">
    <w:name w:val="List Paragraph"/>
    <w:basedOn w:val="Normal"/>
    <w:uiPriority w:val="34"/>
    <w:qFormat/>
    <w:rsid w:val="00400ACF"/>
    <w:pPr>
      <w:ind w:left="720"/>
      <w:contextualSpacing/>
    </w:pPr>
  </w:style>
  <w:style w:type="character" w:customStyle="1" w:styleId="Ttulo1Car">
    <w:name w:val="Título 1 Car"/>
    <w:basedOn w:val="Fuentedeprrafopredeter"/>
    <w:link w:val="Ttulo1"/>
    <w:uiPriority w:val="9"/>
    <w:rsid w:val="006F034D"/>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6F034D"/>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6F034D"/>
    <w:rPr>
      <w:rFonts w:eastAsiaTheme="majorEastAsia" w:cstheme="majorBidi"/>
      <w:color w:val="2F5496" w:themeColor="accent1" w:themeShade="BF"/>
      <w:kern w:val="2"/>
      <w:sz w:val="28"/>
      <w:szCs w:val="28"/>
      <w14:ligatures w14:val="standardContextual"/>
    </w:rPr>
  </w:style>
  <w:style w:type="table" w:styleId="Tablaconcuadrcula">
    <w:name w:val="Table Grid"/>
    <w:basedOn w:val="Tablanormal"/>
    <w:uiPriority w:val="39"/>
    <w:rsid w:val="00BC6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rsid w:val="00BC6CC1"/>
    <w:pPr>
      <w:spacing w:after="100"/>
    </w:pPr>
  </w:style>
  <w:style w:type="paragraph" w:styleId="TDC2">
    <w:name w:val="toc 2"/>
    <w:basedOn w:val="Normal"/>
    <w:next w:val="Normal"/>
    <w:autoRedefine/>
    <w:uiPriority w:val="39"/>
    <w:unhideWhenUsed/>
    <w:rsid w:val="00BC6CC1"/>
    <w:pPr>
      <w:spacing w:after="100"/>
      <w:ind w:left="240"/>
    </w:pPr>
  </w:style>
  <w:style w:type="paragraph" w:styleId="TDC3">
    <w:name w:val="toc 3"/>
    <w:basedOn w:val="Normal"/>
    <w:next w:val="Normal"/>
    <w:autoRedefine/>
    <w:uiPriority w:val="39"/>
    <w:unhideWhenUsed/>
    <w:rsid w:val="00BC6CC1"/>
    <w:pPr>
      <w:spacing w:after="100"/>
      <w:ind w:left="480"/>
    </w:pPr>
  </w:style>
  <w:style w:type="character" w:styleId="Hipervnculo">
    <w:name w:val="Hyperlink"/>
    <w:basedOn w:val="Fuentedeprrafopredeter"/>
    <w:uiPriority w:val="99"/>
    <w:unhideWhenUsed/>
    <w:rsid w:val="00BC6CC1"/>
    <w:rPr>
      <w:color w:val="0563C1" w:themeColor="hyperlink"/>
      <w:u w:val="single"/>
    </w:rPr>
  </w:style>
  <w:style w:type="paragraph" w:styleId="Sinespaciado">
    <w:name w:val="No Spacing"/>
    <w:link w:val="SinespaciadoCar"/>
    <w:uiPriority w:val="1"/>
    <w:qFormat/>
    <w:rsid w:val="00BC6CC1"/>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BC6CC1"/>
    <w:rPr>
      <w:rFonts w:eastAsiaTheme="minorEastAsia"/>
      <w:lang w:eastAsia="es-CO"/>
    </w:rPr>
  </w:style>
  <w:style w:type="paragraph" w:styleId="Tabladeilustraciones">
    <w:name w:val="table of figures"/>
    <w:basedOn w:val="Normal"/>
    <w:next w:val="Normal"/>
    <w:uiPriority w:val="99"/>
    <w:unhideWhenUsed/>
    <w:rsid w:val="00F91485"/>
  </w:style>
  <w:style w:type="paragraph" w:styleId="Encabezado">
    <w:name w:val="header"/>
    <w:basedOn w:val="Normal"/>
    <w:link w:val="EncabezadoCar"/>
    <w:uiPriority w:val="99"/>
    <w:unhideWhenUsed/>
    <w:rsid w:val="00F91485"/>
    <w:pPr>
      <w:tabs>
        <w:tab w:val="center" w:pos="4419"/>
        <w:tab w:val="right" w:pos="8838"/>
      </w:tabs>
    </w:pPr>
  </w:style>
  <w:style w:type="character" w:customStyle="1" w:styleId="EncabezadoCar">
    <w:name w:val="Encabezado Car"/>
    <w:basedOn w:val="Fuentedeprrafopredeter"/>
    <w:link w:val="Encabezado"/>
    <w:uiPriority w:val="99"/>
    <w:rsid w:val="00F91485"/>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rsid w:val="00F91485"/>
    <w:pPr>
      <w:tabs>
        <w:tab w:val="center" w:pos="4419"/>
        <w:tab w:val="right" w:pos="8838"/>
      </w:tabs>
    </w:pPr>
  </w:style>
  <w:style w:type="character" w:customStyle="1" w:styleId="PiedepginaCar">
    <w:name w:val="Pie de página Car"/>
    <w:basedOn w:val="Fuentedeprrafopredeter"/>
    <w:link w:val="Piedepgina"/>
    <w:uiPriority w:val="99"/>
    <w:rsid w:val="00F91485"/>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042F52"/>
    <w:rPr>
      <w:sz w:val="16"/>
      <w:szCs w:val="16"/>
    </w:rPr>
  </w:style>
  <w:style w:type="paragraph" w:styleId="Textocomentario">
    <w:name w:val="annotation text"/>
    <w:basedOn w:val="Normal"/>
    <w:link w:val="TextocomentarioCar"/>
    <w:uiPriority w:val="99"/>
    <w:unhideWhenUsed/>
    <w:rsid w:val="00042F52"/>
    <w:rPr>
      <w:sz w:val="20"/>
      <w:szCs w:val="20"/>
    </w:rPr>
  </w:style>
  <w:style w:type="character" w:customStyle="1" w:styleId="TextocomentarioCar">
    <w:name w:val="Texto comentario Car"/>
    <w:basedOn w:val="Fuentedeprrafopredeter"/>
    <w:link w:val="Textocomentario"/>
    <w:uiPriority w:val="99"/>
    <w:rsid w:val="00042F52"/>
    <w:rPr>
      <w:rFonts w:ascii="Times New Roman" w:eastAsia="Times New Roman"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042F52"/>
    <w:rPr>
      <w:b/>
      <w:bCs/>
    </w:rPr>
  </w:style>
  <w:style w:type="character" w:customStyle="1" w:styleId="AsuntodelcomentarioCar">
    <w:name w:val="Asunto del comentario Car"/>
    <w:basedOn w:val="TextocomentarioCar"/>
    <w:link w:val="Asuntodelcomentario"/>
    <w:uiPriority w:val="99"/>
    <w:semiHidden/>
    <w:rsid w:val="00042F52"/>
    <w:rPr>
      <w:rFonts w:ascii="Times New Roman" w:eastAsia="Times New Roman" w:hAnsi="Times New Roman" w:cs="Times New Roman"/>
      <w:b/>
      <w:bCs/>
      <w:sz w:val="20"/>
      <w:szCs w:val="20"/>
      <w:lang w:eastAsia="es-CO"/>
    </w:rPr>
  </w:style>
  <w:style w:type="paragraph" w:styleId="Revisin">
    <w:name w:val="Revision"/>
    <w:hidden/>
    <w:uiPriority w:val="99"/>
    <w:semiHidden/>
    <w:rsid w:val="00D61906"/>
    <w:pPr>
      <w:spacing w:after="0"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174E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0175072">
      <w:bodyDiv w:val="1"/>
      <w:marLeft w:val="0"/>
      <w:marRight w:val="0"/>
      <w:marTop w:val="0"/>
      <w:marBottom w:val="0"/>
      <w:divBdr>
        <w:top w:val="none" w:sz="0" w:space="0" w:color="auto"/>
        <w:left w:val="none" w:sz="0" w:space="0" w:color="auto"/>
        <w:bottom w:val="none" w:sz="0" w:space="0" w:color="auto"/>
        <w:right w:val="none" w:sz="0" w:space="0" w:color="auto"/>
      </w:divBdr>
    </w:div>
    <w:div w:id="506215041">
      <w:bodyDiv w:val="1"/>
      <w:marLeft w:val="0"/>
      <w:marRight w:val="0"/>
      <w:marTop w:val="0"/>
      <w:marBottom w:val="0"/>
      <w:divBdr>
        <w:top w:val="none" w:sz="0" w:space="0" w:color="auto"/>
        <w:left w:val="none" w:sz="0" w:space="0" w:color="auto"/>
        <w:bottom w:val="none" w:sz="0" w:space="0" w:color="auto"/>
        <w:right w:val="none" w:sz="0" w:space="0" w:color="auto"/>
      </w:divBdr>
    </w:div>
    <w:div w:id="1022245149">
      <w:bodyDiv w:val="1"/>
      <w:marLeft w:val="0"/>
      <w:marRight w:val="0"/>
      <w:marTop w:val="0"/>
      <w:marBottom w:val="0"/>
      <w:divBdr>
        <w:top w:val="none" w:sz="0" w:space="0" w:color="auto"/>
        <w:left w:val="none" w:sz="0" w:space="0" w:color="auto"/>
        <w:bottom w:val="none" w:sz="0" w:space="0" w:color="auto"/>
        <w:right w:val="none" w:sz="0" w:space="0" w:color="auto"/>
      </w:divBdr>
    </w:div>
    <w:div w:id="1519540573">
      <w:bodyDiv w:val="1"/>
      <w:marLeft w:val="0"/>
      <w:marRight w:val="0"/>
      <w:marTop w:val="0"/>
      <w:marBottom w:val="0"/>
      <w:divBdr>
        <w:top w:val="none" w:sz="0" w:space="0" w:color="auto"/>
        <w:left w:val="none" w:sz="0" w:space="0" w:color="auto"/>
        <w:bottom w:val="none" w:sz="0" w:space="0" w:color="auto"/>
        <w:right w:val="none" w:sz="0" w:space="0" w:color="auto"/>
      </w:divBdr>
    </w:div>
    <w:div w:id="1671718514">
      <w:bodyDiv w:val="1"/>
      <w:marLeft w:val="0"/>
      <w:marRight w:val="0"/>
      <w:marTop w:val="0"/>
      <w:marBottom w:val="0"/>
      <w:divBdr>
        <w:top w:val="none" w:sz="0" w:space="0" w:color="auto"/>
        <w:left w:val="none" w:sz="0" w:space="0" w:color="auto"/>
        <w:bottom w:val="none" w:sz="0" w:space="0" w:color="auto"/>
        <w:right w:val="none" w:sz="0" w:space="0" w:color="auto"/>
      </w:divBdr>
    </w:div>
    <w:div w:id="1739129180">
      <w:bodyDiv w:val="1"/>
      <w:marLeft w:val="0"/>
      <w:marRight w:val="0"/>
      <w:marTop w:val="0"/>
      <w:marBottom w:val="0"/>
      <w:divBdr>
        <w:top w:val="none" w:sz="0" w:space="0" w:color="auto"/>
        <w:left w:val="none" w:sz="0" w:space="0" w:color="auto"/>
        <w:bottom w:val="none" w:sz="0" w:space="0" w:color="auto"/>
        <w:right w:val="none" w:sz="0" w:space="0" w:color="auto"/>
      </w:divBdr>
    </w:div>
    <w:div w:id="1782216119">
      <w:bodyDiv w:val="1"/>
      <w:marLeft w:val="0"/>
      <w:marRight w:val="0"/>
      <w:marTop w:val="0"/>
      <w:marBottom w:val="0"/>
      <w:divBdr>
        <w:top w:val="none" w:sz="0" w:space="0" w:color="auto"/>
        <w:left w:val="none" w:sz="0" w:space="0" w:color="auto"/>
        <w:bottom w:val="none" w:sz="0" w:space="0" w:color="auto"/>
        <w:right w:val="none" w:sz="0" w:space="0" w:color="auto"/>
      </w:divBdr>
    </w:div>
    <w:div w:id="204027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7C388FB3146914EBD9233E67025C1DF" ma:contentTypeVersion="15" ma:contentTypeDescription="Crear nuevo documento." ma:contentTypeScope="" ma:versionID="422c9549fffa6a3f5d960311285101d2">
  <xsd:schema xmlns:xsd="http://www.w3.org/2001/XMLSchema" xmlns:xs="http://www.w3.org/2001/XMLSchema" xmlns:p="http://schemas.microsoft.com/office/2006/metadata/properties" xmlns:ns2="967d8cb4-e6f9-4876-bf03-1b9a106cfd11" xmlns:ns3="0c2e1f33-1d88-4508-8041-f34fb5db16a0" targetNamespace="http://schemas.microsoft.com/office/2006/metadata/properties" ma:root="true" ma:fieldsID="5a23d61b8c0e0b4a4a4d7833fe02a368" ns2:_="" ns3:_="">
    <xsd:import namespace="967d8cb4-e6f9-4876-bf03-1b9a106cfd11"/>
    <xsd:import namespace="0c2e1f33-1d88-4508-8041-f34fb5db16a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7d8cb4-e6f9-4876-bf03-1b9a106cfd11"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59bce9c5-f933-4508-90d9-0d2f0f151135}" ma:internalName="TaxCatchAll" ma:showField="CatchAllData" ma:web="967d8cb4-e6f9-4876-bf03-1b9a106cfd1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c2e1f33-1d88-4508-8041-f34fb5db16a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568608f6-42bb-40be-97e3-695ad113e9ab"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67d8cb4-e6f9-4876-bf03-1b9a106cfd11" xsi:nil="true"/>
    <lcf76f155ced4ddcb4097134ff3c332f xmlns="0c2e1f33-1d88-4508-8041-f34fb5db16a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261088C-9CBE-458C-B5C7-E84DF53E4FB0}">
  <ds:schemaRefs>
    <ds:schemaRef ds:uri="http://schemas.openxmlformats.org/officeDocument/2006/bibliography"/>
  </ds:schemaRefs>
</ds:datastoreItem>
</file>

<file path=customXml/itemProps2.xml><?xml version="1.0" encoding="utf-8"?>
<ds:datastoreItem xmlns:ds="http://schemas.openxmlformats.org/officeDocument/2006/customXml" ds:itemID="{C934A872-A155-4068-AA58-33A3625167CF}"/>
</file>

<file path=customXml/itemProps3.xml><?xml version="1.0" encoding="utf-8"?>
<ds:datastoreItem xmlns:ds="http://schemas.openxmlformats.org/officeDocument/2006/customXml" ds:itemID="{D022B1D4-B935-4E98-9723-B67540A35215}"/>
</file>

<file path=customXml/itemProps4.xml><?xml version="1.0" encoding="utf-8"?>
<ds:datastoreItem xmlns:ds="http://schemas.openxmlformats.org/officeDocument/2006/customXml" ds:itemID="{CBDD104B-DE3F-4E38-9E64-7DC21C279FB6}"/>
</file>

<file path=docProps/app.xml><?xml version="1.0" encoding="utf-8"?>
<Properties xmlns="http://schemas.openxmlformats.org/officeDocument/2006/extended-properties" xmlns:vt="http://schemas.openxmlformats.org/officeDocument/2006/docPropsVTypes">
  <Template>Normal</Template>
  <TotalTime>10</TotalTime>
  <Pages>15</Pages>
  <Words>5608</Words>
  <Characters>30850</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Marianela Luzardo Briceño</dc:creator>
  <cp:keywords/>
  <dc:description/>
  <cp:lastModifiedBy>Marianela Luzardo Briceño</cp:lastModifiedBy>
  <cp:revision>8</cp:revision>
  <cp:lastPrinted>2026-03-02T20:28:00Z</cp:lastPrinted>
  <dcterms:created xsi:type="dcterms:W3CDTF">2026-04-21T23:58:00Z</dcterms:created>
  <dcterms:modified xsi:type="dcterms:W3CDTF">2026-04-22T00:07:00Z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0x01010017C388FB3146914EBD9233E67025C1DF</vt:lpwstr>
  </property>
</Properties>
</file>