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921038" w14:textId="50FF3252" w:rsidR="009F4403" w:rsidRPr="004A17E5" w:rsidRDefault="009F4403" w:rsidP="009F4403">
      <w:pPr>
        <w:pStyle w:val="Textoindependiente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GoBack"/>
      <w:bookmarkEnd w:id="0"/>
    </w:p>
    <w:tbl>
      <w:tblPr>
        <w:tblStyle w:val="Tabladecuadrcula4"/>
        <w:tblpPr w:leftFromText="141" w:rightFromText="141" w:vertAnchor="page" w:horzAnchor="margin" w:tblpX="-147" w:tblpY="2176"/>
        <w:tblW w:w="9202" w:type="dxa"/>
        <w:tblLook w:val="04A0" w:firstRow="1" w:lastRow="0" w:firstColumn="1" w:lastColumn="0" w:noHBand="0" w:noVBand="1"/>
      </w:tblPr>
      <w:tblGrid>
        <w:gridCol w:w="2491"/>
        <w:gridCol w:w="3384"/>
        <w:gridCol w:w="3327"/>
      </w:tblGrid>
      <w:tr w:rsidR="00037CDF" w:rsidRPr="00D13D74" w14:paraId="65002487" w14:textId="77777777" w:rsidTr="00ED64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B206644" w14:textId="77777777" w:rsidR="00037CDF" w:rsidRPr="00D13D74" w:rsidRDefault="00037CDF" w:rsidP="00ED64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037CDF" w:rsidRPr="00D13D74" w14:paraId="27BD9F85" w14:textId="77777777" w:rsidTr="00ED64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186497A" w14:textId="12B27A3C" w:rsidR="00037CDF" w:rsidRPr="00D13D74" w:rsidRDefault="006B4256" w:rsidP="00ED64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GESTIÓN CONTRACTUAL</w:t>
            </w:r>
            <w:r w:rsidR="00037CDF">
              <w:rPr>
                <w:sz w:val="24"/>
                <w:szCs w:val="24"/>
              </w:rPr>
              <w:t xml:space="preserve"> </w:t>
            </w:r>
          </w:p>
        </w:tc>
      </w:tr>
      <w:tr w:rsidR="00037CDF" w:rsidRPr="00D13D74" w14:paraId="22AEE038" w14:textId="77777777" w:rsidTr="00ED6411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309D6EC2" w14:textId="77777777" w:rsidR="00037CDF" w:rsidRPr="00D13D74" w:rsidRDefault="00037CDF" w:rsidP="00ED6411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>
              <w:rPr>
                <w:color w:val="FFFFFF" w:themeColor="background1"/>
                <w:sz w:val="24"/>
                <w:szCs w:val="24"/>
              </w:rPr>
              <w:t xml:space="preserve">FORMATO </w:t>
            </w:r>
          </w:p>
        </w:tc>
      </w:tr>
      <w:tr w:rsidR="00037CDF" w:rsidRPr="00D13D74" w14:paraId="0DF57689" w14:textId="77777777" w:rsidTr="00ED64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29DC92B8" w14:textId="6C829F22" w:rsidR="00037CDF" w:rsidRPr="00D13D74" w:rsidRDefault="006B4256" w:rsidP="00ED64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4256">
              <w:rPr>
                <w:sz w:val="24"/>
                <w:szCs w:val="24"/>
              </w:rPr>
              <w:t>CHECK LIST DE CLÁUSULAS PARA ACUERDOS DE CONFIDENCIALIDAD</w:t>
            </w:r>
          </w:p>
        </w:tc>
      </w:tr>
      <w:tr w:rsidR="00037CDF" w:rsidRPr="00D13D74" w14:paraId="1F321B7F" w14:textId="77777777" w:rsidTr="00ED641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1CD12982" w14:textId="77777777" w:rsidR="00037CDF" w:rsidRPr="00D13D74" w:rsidRDefault="00037CDF" w:rsidP="00ED64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037CDF" w:rsidRPr="00D13D74" w14:paraId="1FFB4F07" w14:textId="77777777" w:rsidTr="00ED64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1" w:type="dxa"/>
            <w:shd w:val="clear" w:color="auto" w:fill="auto"/>
            <w:vAlign w:val="center"/>
          </w:tcPr>
          <w:p w14:paraId="6055A49C" w14:textId="77777777" w:rsidR="00037CDF" w:rsidRPr="007173EA" w:rsidRDefault="00037CDF" w:rsidP="00ED6411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71390EB" wp14:editId="56287CC0">
                      <wp:simplePos x="0" y="0"/>
                      <wp:positionH relativeFrom="column">
                        <wp:posOffset>998220</wp:posOffset>
                      </wp:positionH>
                      <wp:positionV relativeFrom="paragraph">
                        <wp:posOffset>-1905</wp:posOffset>
                      </wp:positionV>
                      <wp:extent cx="259080" cy="251460"/>
                      <wp:effectExtent l="0" t="0" r="26670" b="12700"/>
                      <wp:wrapNone/>
                      <wp:docPr id="36924557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D1814F5" w14:textId="02BADCE9" w:rsidR="00037CDF" w:rsidRDefault="00037CDF" w:rsidP="00037CD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type w14:anchorId="071390E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78.6pt;margin-top:-.15pt;width:20.4pt;height:19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" fillcolor="white [3201]" strokeweight=".5pt">
                      <v:textbox>
                        <w:txbxContent>
                          <w:p w14:paraId="7D1814F5" w14:textId="02BADCE9" w:rsidR="00037CDF" w:rsidRDefault="00037CDF" w:rsidP="00037CD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384" w:type="dxa"/>
            <w:shd w:val="clear" w:color="auto" w:fill="auto"/>
            <w:vAlign w:val="center"/>
          </w:tcPr>
          <w:p w14:paraId="5098EDD5" w14:textId="77777777" w:rsidR="00037CDF" w:rsidRPr="007173EA" w:rsidRDefault="00037CDF" w:rsidP="00ED641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97E972E" wp14:editId="6A46C536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64610403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E900C1" w14:textId="77777777" w:rsidR="00037CDF" w:rsidRDefault="00037CDF" w:rsidP="00037CD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097E972E" id="_x0000_s1027" type="#_x0000_t202" alt="&quot;&quot;" style="position:absolute;margin-left:116.2pt;margin-top:-1.6pt;width:20.4pt;height:19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DgYElUOAIAAIM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1FE900C1" w14:textId="77777777" w:rsidR="00037CDF" w:rsidRDefault="00037CDF" w:rsidP="00037CD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15E8D335" w14:textId="77777777" w:rsidR="00037CDF" w:rsidRPr="007173EA" w:rsidRDefault="00037CDF" w:rsidP="00ED641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A4BE502" wp14:editId="3808A54C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-17780</wp:posOffset>
                      </wp:positionV>
                      <wp:extent cx="259080" cy="251460"/>
                      <wp:effectExtent l="0" t="0" r="26670" b="15240"/>
                      <wp:wrapNone/>
                      <wp:docPr id="136060763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8CEA86E" w14:textId="77777777" w:rsidR="00037CDF" w:rsidRDefault="00037CDF" w:rsidP="00037CD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6A4BE502" id="_x0000_s1028" type="#_x0000_t202" alt="&quot;&quot;" style="position:absolute;margin-left:120.6pt;margin-top:-1.4pt;width:20.4pt;height:19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gaBOQIAAIM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" fillcolor="white [3201]" strokeweight=".5pt">
                      <v:textbox>
                        <w:txbxContent>
                          <w:p w14:paraId="48CEA86E" w14:textId="77777777" w:rsidR="00037CDF" w:rsidRDefault="00037CDF" w:rsidP="00037CD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2F38BD71" w14:textId="77777777" w:rsidR="001346D0" w:rsidRDefault="001346D0" w:rsidP="009F440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</w:p>
    <w:p w14:paraId="4771F5B7" w14:textId="77777777" w:rsidR="00037CDF" w:rsidRDefault="00037CDF" w:rsidP="009F440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</w:p>
    <w:p w14:paraId="2FE00878" w14:textId="1E475F8D" w:rsidR="00037CDF" w:rsidRDefault="0020381B" w:rsidP="00037CDF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bCs/>
          <w:spacing w:val="2"/>
          <w:sz w:val="24"/>
          <w:szCs w:val="24"/>
        </w:rPr>
      </w:pPr>
      <w:r>
        <w:rPr>
          <w:rFonts w:asciiTheme="majorHAnsi" w:hAnsiTheme="majorHAnsi" w:cstheme="majorHAnsi"/>
          <w:b/>
          <w:bCs/>
          <w:spacing w:val="2"/>
          <w:sz w:val="24"/>
          <w:szCs w:val="24"/>
        </w:rPr>
        <w:t>Junio</w:t>
      </w:r>
      <w:r w:rsidR="006B4256">
        <w:rPr>
          <w:rFonts w:asciiTheme="majorHAnsi" w:hAnsiTheme="majorHAnsi" w:cstheme="majorHAnsi"/>
          <w:b/>
          <w:bCs/>
          <w:spacing w:val="2"/>
          <w:sz w:val="24"/>
          <w:szCs w:val="24"/>
        </w:rPr>
        <w:t xml:space="preserve"> de 2025</w:t>
      </w:r>
    </w:p>
    <w:p w14:paraId="40B19D5D" w14:textId="77777777" w:rsidR="00037CDF" w:rsidRDefault="00037CDF" w:rsidP="00037CDF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bCs/>
          <w:spacing w:val="2"/>
          <w:sz w:val="24"/>
          <w:szCs w:val="24"/>
        </w:rPr>
      </w:pPr>
    </w:p>
    <w:p w14:paraId="78EED458" w14:textId="77777777" w:rsidR="00037CDF" w:rsidRDefault="00037CDF" w:rsidP="00037CDF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bCs/>
          <w:spacing w:val="2"/>
          <w:sz w:val="24"/>
          <w:szCs w:val="24"/>
        </w:rPr>
      </w:pPr>
    </w:p>
    <w:p w14:paraId="7D5532D2" w14:textId="77777777" w:rsidR="00037CDF" w:rsidRPr="004A17E5" w:rsidRDefault="00037CDF" w:rsidP="00037CDF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bCs/>
          <w:spacing w:val="2"/>
          <w:sz w:val="24"/>
          <w:szCs w:val="24"/>
        </w:rPr>
      </w:pPr>
    </w:p>
    <w:p w14:paraId="488B900F" w14:textId="77777777" w:rsidR="00037CDF" w:rsidRDefault="00037CDF" w:rsidP="00037CDF">
      <w:pPr>
        <w:spacing w:before="100" w:beforeAutospacing="1" w:after="100" w:afterAutospacing="1" w:line="360" w:lineRule="auto"/>
        <w:ind w:left="284"/>
        <w:jc w:val="center"/>
        <w:rPr>
          <w:rFonts w:asciiTheme="majorHAnsi" w:hAnsiTheme="majorHAnsi" w:cstheme="majorHAnsi"/>
          <w:b/>
          <w:bCs/>
          <w:color w:val="FF0000"/>
          <w:spacing w:val="2"/>
          <w:sz w:val="24"/>
          <w:szCs w:val="24"/>
        </w:rPr>
      </w:pPr>
    </w:p>
    <w:p w14:paraId="2D226D56" w14:textId="77777777" w:rsidR="00037CDF" w:rsidRDefault="00037CDF" w:rsidP="00037CDF">
      <w:pPr>
        <w:spacing w:before="100" w:beforeAutospacing="1" w:after="100" w:afterAutospacing="1" w:line="360" w:lineRule="auto"/>
        <w:ind w:left="284"/>
        <w:jc w:val="center"/>
        <w:rPr>
          <w:rFonts w:asciiTheme="majorHAnsi" w:hAnsiTheme="majorHAnsi" w:cstheme="majorHAnsi"/>
          <w:b/>
          <w:bCs/>
          <w:color w:val="FF0000"/>
          <w:spacing w:val="2"/>
          <w:sz w:val="24"/>
          <w:szCs w:val="24"/>
        </w:rPr>
      </w:pPr>
    </w:p>
    <w:p w14:paraId="75F6782F" w14:textId="77777777" w:rsidR="00037CDF" w:rsidRDefault="00037CDF" w:rsidP="00037CDF">
      <w:pPr>
        <w:spacing w:before="100" w:beforeAutospacing="1" w:after="100" w:afterAutospacing="1" w:line="360" w:lineRule="auto"/>
        <w:ind w:left="284"/>
        <w:jc w:val="center"/>
        <w:rPr>
          <w:rFonts w:asciiTheme="majorHAnsi" w:hAnsiTheme="majorHAnsi" w:cstheme="majorHAnsi"/>
          <w:b/>
          <w:bCs/>
          <w:color w:val="FF0000"/>
          <w:spacing w:val="2"/>
          <w:sz w:val="24"/>
          <w:szCs w:val="24"/>
        </w:rPr>
      </w:pPr>
    </w:p>
    <w:p w14:paraId="1CC94693" w14:textId="77777777" w:rsidR="00037CDF" w:rsidRPr="004A17E5" w:rsidRDefault="00037CDF" w:rsidP="00037CDF">
      <w:pPr>
        <w:spacing w:before="100" w:beforeAutospacing="1" w:after="100" w:afterAutospacing="1" w:line="360" w:lineRule="auto"/>
        <w:ind w:left="284"/>
        <w:jc w:val="center"/>
        <w:rPr>
          <w:rFonts w:asciiTheme="majorHAnsi" w:hAnsiTheme="majorHAnsi" w:cstheme="majorHAnsi"/>
          <w:b/>
          <w:bCs/>
          <w:color w:val="FF0000"/>
          <w:spacing w:val="2"/>
          <w:sz w:val="24"/>
          <w:szCs w:val="24"/>
        </w:rPr>
      </w:pPr>
    </w:p>
    <w:p w14:paraId="7770725B" w14:textId="70A53012" w:rsidR="00037CDF" w:rsidRDefault="00037CDF" w:rsidP="00037CDF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4A17E5">
        <w:rPr>
          <w:rFonts w:asciiTheme="majorHAnsi" w:hAnsiTheme="majorHAnsi" w:cstheme="majorHAnsi"/>
          <w:b/>
          <w:sz w:val="24"/>
          <w:szCs w:val="24"/>
        </w:rPr>
        <w:t>Sistema Integrado de Gestión y Autocontrol</w:t>
      </w:r>
    </w:p>
    <w:p w14:paraId="602D2C05" w14:textId="605D896C" w:rsidR="009F4403" w:rsidRPr="004A17E5" w:rsidRDefault="009F4403" w:rsidP="001346D0">
      <w:pPr>
        <w:pStyle w:val="Textoindependiente"/>
        <w:numPr>
          <w:ilvl w:val="0"/>
          <w:numId w:val="20"/>
        </w:numPr>
        <w:jc w:val="both"/>
        <w:rPr>
          <w:rFonts w:asciiTheme="majorHAnsi" w:hAnsiTheme="majorHAnsi" w:cstheme="majorHAnsi"/>
          <w:b/>
          <w:sz w:val="24"/>
          <w:szCs w:val="24"/>
        </w:rPr>
      </w:pPr>
      <w:r w:rsidRPr="004A17E5">
        <w:rPr>
          <w:rFonts w:asciiTheme="majorHAnsi" w:hAnsiTheme="majorHAnsi" w:cstheme="majorHAnsi"/>
          <w:b/>
          <w:sz w:val="24"/>
          <w:szCs w:val="24"/>
        </w:rPr>
        <w:lastRenderedPageBreak/>
        <w:t>Generalidades:</w:t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  <w:r w:rsidRPr="004A17E5">
        <w:rPr>
          <w:rFonts w:asciiTheme="majorHAnsi" w:hAnsiTheme="majorHAnsi" w:cstheme="majorHAnsi"/>
          <w:b/>
          <w:sz w:val="24"/>
          <w:szCs w:val="24"/>
        </w:rPr>
        <w:tab/>
      </w:r>
    </w:p>
    <w:p w14:paraId="4FC90382" w14:textId="27A65FD8" w:rsidR="006B4256" w:rsidRPr="006B4256" w:rsidRDefault="00E7299B" w:rsidP="006B4256">
      <w:pPr>
        <w:pStyle w:val="Prrafodelista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El objetivo de este formato es servir como instrumento de guía para verificar que todas las cláusulas esenciales en los acuerdos de confidencialidad estén incluidas dentro del acuerdo.</w:t>
      </w:r>
      <w:r w:rsidR="006B4256" w:rsidRPr="006B4256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0CFD8843" w14:textId="62D8A089" w:rsidR="006B4256" w:rsidRPr="006B4256" w:rsidRDefault="00E7299B" w:rsidP="006B4256">
      <w:pPr>
        <w:pStyle w:val="Prrafodelista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spacing w:val="2"/>
          <w:sz w:val="24"/>
          <w:szCs w:val="24"/>
        </w:rPr>
      </w:pPr>
      <w:r>
        <w:rPr>
          <w:rFonts w:asciiTheme="majorHAnsi" w:hAnsiTheme="majorHAnsi" w:cstheme="majorHAnsi"/>
          <w:spacing w:val="2"/>
          <w:sz w:val="24"/>
          <w:szCs w:val="24"/>
        </w:rPr>
        <w:t>Lo deben diligenciar aquellos encargados de la elaboración o revisión de los acuerdos de confidencialidad</w:t>
      </w:r>
      <w:r w:rsidR="006B4256" w:rsidRPr="006B4256">
        <w:rPr>
          <w:rFonts w:asciiTheme="majorHAnsi" w:hAnsiTheme="majorHAnsi" w:cstheme="majorHAnsi"/>
          <w:spacing w:val="2"/>
          <w:sz w:val="24"/>
          <w:szCs w:val="24"/>
        </w:rPr>
        <w:t>.</w:t>
      </w:r>
      <w:r w:rsidR="006B4256" w:rsidRPr="006B4256">
        <w:rPr>
          <w:rFonts w:asciiTheme="majorHAnsi" w:hAnsiTheme="majorHAnsi" w:cstheme="majorHAnsi"/>
          <w:spacing w:val="2"/>
          <w:sz w:val="24"/>
          <w:szCs w:val="24"/>
        </w:rPr>
        <w:tab/>
      </w:r>
      <w:r w:rsidR="006B4256" w:rsidRPr="006B4256">
        <w:rPr>
          <w:rFonts w:asciiTheme="majorHAnsi" w:hAnsiTheme="majorHAnsi" w:cstheme="majorHAnsi"/>
          <w:spacing w:val="2"/>
          <w:sz w:val="24"/>
          <w:szCs w:val="24"/>
        </w:rPr>
        <w:tab/>
      </w:r>
      <w:r w:rsidR="006B4256" w:rsidRPr="006B4256">
        <w:rPr>
          <w:rFonts w:asciiTheme="majorHAnsi" w:hAnsiTheme="majorHAnsi" w:cstheme="majorHAnsi"/>
          <w:spacing w:val="2"/>
          <w:sz w:val="24"/>
          <w:szCs w:val="24"/>
        </w:rPr>
        <w:tab/>
      </w:r>
      <w:r w:rsidR="006B4256" w:rsidRPr="006B4256">
        <w:rPr>
          <w:rFonts w:asciiTheme="majorHAnsi" w:hAnsiTheme="majorHAnsi" w:cstheme="majorHAnsi"/>
          <w:spacing w:val="2"/>
          <w:sz w:val="24"/>
          <w:szCs w:val="24"/>
        </w:rPr>
        <w:tab/>
      </w:r>
      <w:r w:rsidR="006B4256" w:rsidRPr="006B4256">
        <w:rPr>
          <w:rFonts w:asciiTheme="majorHAnsi" w:hAnsiTheme="majorHAnsi" w:cstheme="majorHAnsi"/>
          <w:spacing w:val="2"/>
          <w:sz w:val="24"/>
          <w:szCs w:val="24"/>
        </w:rPr>
        <w:tab/>
      </w:r>
      <w:r w:rsidR="006B4256" w:rsidRPr="006B4256">
        <w:rPr>
          <w:rFonts w:asciiTheme="majorHAnsi" w:hAnsiTheme="majorHAnsi" w:cstheme="majorHAnsi"/>
          <w:spacing w:val="2"/>
          <w:sz w:val="24"/>
          <w:szCs w:val="24"/>
        </w:rPr>
        <w:tab/>
      </w:r>
      <w:r w:rsidR="006B4256" w:rsidRPr="006B4256">
        <w:rPr>
          <w:rFonts w:asciiTheme="majorHAnsi" w:hAnsiTheme="majorHAnsi" w:cstheme="majorHAnsi"/>
          <w:spacing w:val="2"/>
          <w:sz w:val="24"/>
          <w:szCs w:val="24"/>
        </w:rPr>
        <w:tab/>
      </w:r>
    </w:p>
    <w:p w14:paraId="2B01E4FF" w14:textId="77777777" w:rsidR="00E7299B" w:rsidRPr="00E7299B" w:rsidRDefault="00E7299B" w:rsidP="00FA2B2A">
      <w:pPr>
        <w:pStyle w:val="Prrafodelista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  <w:r w:rsidRPr="00E7299B">
        <w:rPr>
          <w:rFonts w:asciiTheme="majorHAnsi" w:hAnsiTheme="majorHAnsi" w:cstheme="majorHAnsi"/>
          <w:spacing w:val="2"/>
          <w:sz w:val="24"/>
          <w:szCs w:val="24"/>
        </w:rPr>
        <w:t>Se debe diligenciar cada vez que se elabora o se recibe un acuerdo de confidencialidad por parte de terceros</w:t>
      </w:r>
      <w:r w:rsidR="006B4256" w:rsidRPr="00E7299B">
        <w:rPr>
          <w:rFonts w:asciiTheme="majorHAnsi" w:hAnsiTheme="majorHAnsi" w:cstheme="majorHAnsi"/>
          <w:spacing w:val="2"/>
          <w:sz w:val="24"/>
          <w:szCs w:val="24"/>
        </w:rPr>
        <w:t>.</w:t>
      </w:r>
    </w:p>
    <w:p w14:paraId="26470E1E" w14:textId="47952C1E" w:rsidR="009F4403" w:rsidRPr="00E7299B" w:rsidRDefault="00E7299B" w:rsidP="00FA2B2A">
      <w:pPr>
        <w:pStyle w:val="Prrafodelista"/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  <w:r w:rsidRPr="00E7299B">
        <w:rPr>
          <w:rFonts w:asciiTheme="majorHAnsi" w:hAnsiTheme="majorHAnsi" w:cstheme="majorHAnsi"/>
          <w:spacing w:val="2"/>
          <w:sz w:val="24"/>
          <w:szCs w:val="24"/>
        </w:rPr>
        <w:t xml:space="preserve">La clasificación de la información registrada en este formato </w:t>
      </w:r>
      <w:r>
        <w:rPr>
          <w:rFonts w:asciiTheme="majorHAnsi" w:hAnsiTheme="majorHAnsi" w:cstheme="majorHAnsi"/>
          <w:spacing w:val="2"/>
          <w:sz w:val="24"/>
          <w:szCs w:val="24"/>
        </w:rPr>
        <w:t>se clasifica como Pública.</w:t>
      </w:r>
    </w:p>
    <w:p w14:paraId="68502A72" w14:textId="77777777" w:rsidR="006B4256" w:rsidRDefault="006B4256" w:rsidP="006B4256">
      <w:pPr>
        <w:pStyle w:val="Prrafodelista"/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</w:p>
    <w:p w14:paraId="57400449" w14:textId="77777777" w:rsidR="006B4256" w:rsidRDefault="006B4256" w:rsidP="006B4256">
      <w:pPr>
        <w:pStyle w:val="Prrafodelista"/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</w:p>
    <w:p w14:paraId="3DACA1AB" w14:textId="77777777" w:rsidR="006B4256" w:rsidRDefault="006B4256" w:rsidP="006B4256">
      <w:pPr>
        <w:pStyle w:val="Prrafodelista"/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</w:p>
    <w:p w14:paraId="2BDF74AC" w14:textId="77777777" w:rsidR="006B4256" w:rsidRDefault="006B4256" w:rsidP="006B4256">
      <w:pPr>
        <w:pStyle w:val="Prrafodelista"/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</w:p>
    <w:p w14:paraId="2717C272" w14:textId="77777777" w:rsidR="006B4256" w:rsidRDefault="006B4256" w:rsidP="006B4256">
      <w:pPr>
        <w:pStyle w:val="Prrafodelista"/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</w:p>
    <w:p w14:paraId="5AD9D344" w14:textId="77777777" w:rsidR="006B4256" w:rsidRDefault="006B4256" w:rsidP="006B4256">
      <w:pPr>
        <w:pStyle w:val="Prrafodelista"/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</w:p>
    <w:p w14:paraId="72877F1F" w14:textId="77777777" w:rsidR="006B4256" w:rsidRDefault="006B4256" w:rsidP="006B4256">
      <w:pPr>
        <w:pStyle w:val="Prrafodelista"/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</w:p>
    <w:p w14:paraId="415FBAB1" w14:textId="77777777" w:rsidR="006B4256" w:rsidRDefault="006B4256" w:rsidP="006B4256">
      <w:pPr>
        <w:pStyle w:val="Prrafodelista"/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</w:p>
    <w:p w14:paraId="141BA348" w14:textId="77777777" w:rsidR="006B4256" w:rsidRDefault="006B4256" w:rsidP="006B4256">
      <w:pPr>
        <w:pStyle w:val="Prrafodelista"/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</w:p>
    <w:p w14:paraId="411F702A" w14:textId="77777777" w:rsidR="006B4256" w:rsidRDefault="006B4256" w:rsidP="006B4256">
      <w:pPr>
        <w:pStyle w:val="Prrafodelista"/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</w:p>
    <w:p w14:paraId="30B3DF51" w14:textId="77777777" w:rsidR="006B4256" w:rsidRDefault="006B4256" w:rsidP="006B4256">
      <w:pPr>
        <w:pStyle w:val="Prrafodelista"/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</w:p>
    <w:p w14:paraId="12178812" w14:textId="77777777" w:rsidR="006B4256" w:rsidRDefault="006B4256" w:rsidP="006B4256">
      <w:pPr>
        <w:pStyle w:val="Prrafodelista"/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</w:p>
    <w:p w14:paraId="24A4ED3F" w14:textId="77777777" w:rsidR="006B4256" w:rsidRPr="001346D0" w:rsidRDefault="006B4256" w:rsidP="006B4256">
      <w:pPr>
        <w:pStyle w:val="Prrafodelista"/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</w:pPr>
    </w:p>
    <w:p w14:paraId="5D83FAAE" w14:textId="77777777" w:rsidR="001346D0" w:rsidRPr="001346D0" w:rsidRDefault="001346D0" w:rsidP="001346D0">
      <w:pPr>
        <w:spacing w:before="100" w:beforeAutospacing="1" w:after="100" w:afterAutospacing="1" w:line="360" w:lineRule="auto"/>
        <w:jc w:val="both"/>
        <w:rPr>
          <w:rFonts w:asciiTheme="majorHAnsi" w:hAnsiTheme="majorHAnsi" w:cstheme="majorHAnsi"/>
          <w:color w:val="000000" w:themeColor="text1"/>
          <w:spacing w:val="2"/>
          <w:sz w:val="6"/>
          <w:szCs w:val="6"/>
        </w:rPr>
      </w:pPr>
    </w:p>
    <w:tbl>
      <w:tblPr>
        <w:tblStyle w:val="Tabladecuadrcula4"/>
        <w:tblpPr w:leftFromText="141" w:rightFromText="141" w:vertAnchor="page" w:horzAnchor="margin" w:tblpX="-147" w:tblpY="2176"/>
        <w:tblW w:w="9202" w:type="dxa"/>
        <w:tblLook w:val="04A0" w:firstRow="1" w:lastRow="0" w:firstColumn="1" w:lastColumn="0" w:noHBand="0" w:noVBand="1"/>
      </w:tblPr>
      <w:tblGrid>
        <w:gridCol w:w="2491"/>
        <w:gridCol w:w="3384"/>
        <w:gridCol w:w="3327"/>
      </w:tblGrid>
      <w:tr w:rsidR="006B4256" w:rsidRPr="00D13D74" w14:paraId="1131C3F2" w14:textId="77777777" w:rsidTr="00ED64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5D75F480" w14:textId="77777777" w:rsidR="006B4256" w:rsidRPr="00D13D74" w:rsidRDefault="006B4256" w:rsidP="00ED64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D13D74">
              <w:rPr>
                <w:sz w:val="24"/>
                <w:szCs w:val="24"/>
              </w:rPr>
              <w:lastRenderedPageBreak/>
              <w:t>PROCESO</w:t>
            </w:r>
          </w:p>
        </w:tc>
      </w:tr>
      <w:tr w:rsidR="006B4256" w:rsidRPr="00D13D74" w14:paraId="7A9E63BD" w14:textId="77777777" w:rsidTr="00ED64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3D36CE8A" w14:textId="77777777" w:rsidR="006B4256" w:rsidRPr="00D13D74" w:rsidRDefault="006B4256" w:rsidP="00ED64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GESTIÓN CONTRACTUAL </w:t>
            </w:r>
          </w:p>
        </w:tc>
      </w:tr>
      <w:tr w:rsidR="006B4256" w:rsidRPr="00D13D74" w14:paraId="2C820409" w14:textId="77777777" w:rsidTr="00ED6411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2965412C" w14:textId="77777777" w:rsidR="006B4256" w:rsidRPr="00D13D74" w:rsidRDefault="006B4256" w:rsidP="00ED6411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>
              <w:rPr>
                <w:color w:val="FFFFFF" w:themeColor="background1"/>
                <w:sz w:val="24"/>
                <w:szCs w:val="24"/>
              </w:rPr>
              <w:t xml:space="preserve">FORMATO </w:t>
            </w:r>
          </w:p>
        </w:tc>
      </w:tr>
      <w:tr w:rsidR="006B4256" w:rsidRPr="00D13D74" w14:paraId="73B56749" w14:textId="77777777" w:rsidTr="00ED64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12E198F3" w14:textId="77777777" w:rsidR="006B4256" w:rsidRPr="00D13D74" w:rsidRDefault="006B4256" w:rsidP="00ED64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4256">
              <w:rPr>
                <w:sz w:val="24"/>
                <w:szCs w:val="24"/>
              </w:rPr>
              <w:t>CHECK LIST DE CLÁUSULAS PARA ACUERDOS DE CONFIDENCIALIDAD</w:t>
            </w:r>
          </w:p>
        </w:tc>
      </w:tr>
      <w:tr w:rsidR="006B4256" w:rsidRPr="00D13D74" w14:paraId="1BE028D4" w14:textId="77777777" w:rsidTr="00ED6411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11484087" w14:textId="77777777" w:rsidR="006B4256" w:rsidRPr="00D13D74" w:rsidRDefault="006B4256" w:rsidP="00ED641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6B4256" w:rsidRPr="00D13D74" w14:paraId="2871E7B4" w14:textId="77777777" w:rsidTr="00ED641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1" w:type="dxa"/>
            <w:shd w:val="clear" w:color="auto" w:fill="auto"/>
            <w:vAlign w:val="center"/>
          </w:tcPr>
          <w:p w14:paraId="018AFFD2" w14:textId="77777777" w:rsidR="006B4256" w:rsidRPr="007173EA" w:rsidRDefault="006B4256" w:rsidP="00ED6411">
            <w:pPr>
              <w:spacing w:after="0"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4D2A175" wp14:editId="0F88E0C5">
                      <wp:simplePos x="0" y="0"/>
                      <wp:positionH relativeFrom="column">
                        <wp:posOffset>998220</wp:posOffset>
                      </wp:positionH>
                      <wp:positionV relativeFrom="paragraph">
                        <wp:posOffset>-1905</wp:posOffset>
                      </wp:positionV>
                      <wp:extent cx="259080" cy="251460"/>
                      <wp:effectExtent l="0" t="0" r="26670" b="12700"/>
                      <wp:wrapNone/>
                      <wp:docPr id="1488288477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3B1378E" w14:textId="77777777" w:rsidR="006B4256" w:rsidRDefault="006B4256" w:rsidP="006B4256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34D2A175" id="_x0000_s1029" type="#_x0000_t202" alt="&quot;&quot;" style="position:absolute;margin-left:78.6pt;margin-top:-.15pt;width:20.4pt;height:19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" fillcolor="white [3201]" strokeweight=".5pt">
                      <v:textbox>
                        <w:txbxContent>
                          <w:p w14:paraId="73B1378E" w14:textId="77777777" w:rsidR="006B4256" w:rsidRDefault="006B4256" w:rsidP="006B4256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384" w:type="dxa"/>
            <w:shd w:val="clear" w:color="auto" w:fill="auto"/>
            <w:vAlign w:val="center"/>
          </w:tcPr>
          <w:p w14:paraId="4C84D49C" w14:textId="77777777" w:rsidR="006B4256" w:rsidRPr="007173EA" w:rsidRDefault="006B4256" w:rsidP="00ED641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123A230" wp14:editId="1F11BCE4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76918917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0AD40C3" w14:textId="77777777" w:rsidR="006B4256" w:rsidRDefault="006B4256" w:rsidP="006B425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1123A230" id="_x0000_s1030" type="#_x0000_t202" alt="&quot;&quot;" style="position:absolute;margin-left:116.2pt;margin-top:-1.6pt;width:20.4pt;height:19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70AD40C3" w14:textId="77777777" w:rsidR="006B4256" w:rsidRDefault="006B4256" w:rsidP="006B425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1EDD3CCB" w14:textId="77777777" w:rsidR="006B4256" w:rsidRPr="007173EA" w:rsidRDefault="006B4256" w:rsidP="00ED6411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6884C2D" wp14:editId="35DF098E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-17780</wp:posOffset>
                      </wp:positionV>
                      <wp:extent cx="259080" cy="251460"/>
                      <wp:effectExtent l="0" t="0" r="26670" b="15240"/>
                      <wp:wrapNone/>
                      <wp:docPr id="201724400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19A748C" w14:textId="77777777" w:rsidR="006B4256" w:rsidRDefault="006B4256" w:rsidP="006B425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shape w14:anchorId="06884C2D" id="_x0000_s1031" type="#_x0000_t202" alt="&quot;&quot;" style="position:absolute;margin-left:120.6pt;margin-top:-1.4pt;width:20.4pt;height:19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DOo2d33AAAAAkBAAAPAAAAAAAA&#10;AAAAAAAAAJMEAABkcnMvZG93bnJldi54bWxQSwUGAAAAAAQABADzAAAAnAUAAAAA&#10;" fillcolor="white [3201]" strokeweight=".5pt">
                      <v:textbox>
                        <w:txbxContent>
                          <w:p w14:paraId="419A748C" w14:textId="77777777" w:rsidR="006B4256" w:rsidRDefault="006B4256" w:rsidP="006B4256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F2C781D" w14:textId="77777777" w:rsidR="006B4256" w:rsidRDefault="006B4256" w:rsidP="006B4256">
      <w:pPr>
        <w:pStyle w:val="Textoindependiente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07E40E31" w14:textId="4C0E88ED" w:rsidR="006B4256" w:rsidRPr="006B4256" w:rsidRDefault="006B4256" w:rsidP="006B4256">
      <w:pPr>
        <w:pStyle w:val="Textoindependiente"/>
        <w:numPr>
          <w:ilvl w:val="0"/>
          <w:numId w:val="22"/>
        </w:numPr>
        <w:spacing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B4256">
        <w:rPr>
          <w:rFonts w:asciiTheme="majorHAnsi" w:hAnsiTheme="majorHAnsi" w:cstheme="majorHAnsi"/>
          <w:b/>
          <w:bCs/>
          <w:sz w:val="24"/>
          <w:szCs w:val="24"/>
        </w:rPr>
        <w:t>CONSIDERACIONES</w:t>
      </w:r>
    </w:p>
    <w:p w14:paraId="53011FDA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Introducción sobre el contexto, finalidad del acuerdo y compromiso de las partes.</w:t>
      </w:r>
    </w:p>
    <w:p w14:paraId="37C70E14" w14:textId="77777777" w:rsid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Identificación de las partes (nombre completo, naturaleza jurídica, representantes).</w:t>
      </w:r>
    </w:p>
    <w:p w14:paraId="5F083CB2" w14:textId="267B22EB" w:rsidR="006B4256" w:rsidRPr="006B4256" w:rsidRDefault="006B4256" w:rsidP="006B4256">
      <w:pPr>
        <w:pStyle w:val="Textoindependiente"/>
        <w:numPr>
          <w:ilvl w:val="0"/>
          <w:numId w:val="22"/>
        </w:numPr>
        <w:spacing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6B4256">
        <w:rPr>
          <w:rFonts w:asciiTheme="majorHAnsi" w:hAnsiTheme="majorHAnsi" w:cstheme="majorHAnsi"/>
          <w:b/>
          <w:bCs/>
          <w:sz w:val="24"/>
          <w:szCs w:val="24"/>
        </w:rPr>
        <w:t>CLÁUSULAS</w:t>
      </w:r>
    </w:p>
    <w:p w14:paraId="5A0D6648" w14:textId="51A59D0C" w:rsidR="006B4256" w:rsidRPr="006B4256" w:rsidRDefault="006B4256" w:rsidP="006B4256">
      <w:pPr>
        <w:pStyle w:val="Textoindependiente"/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Theme="majorHAnsi" w:hAnsiTheme="majorHAnsi" w:cstheme="majorHAnsi"/>
          <w:sz w:val="24"/>
          <w:szCs w:val="24"/>
        </w:rPr>
        <w:t>Objeto</w:t>
      </w:r>
    </w:p>
    <w:p w14:paraId="4F19CE64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Definición clara del objeto del Acuerdo (protección de la información).</w:t>
      </w:r>
    </w:p>
    <w:p w14:paraId="2C0FC44C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Descripción del proyecto o actividad específica.</w:t>
      </w:r>
    </w:p>
    <w:p w14:paraId="73EA55A6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Aclaración de roles como PARTE REVELADORA y PARTE RECEPTORA.</w:t>
      </w:r>
    </w:p>
    <w:p w14:paraId="7FE4AA6D" w14:textId="7A004CD0" w:rsidR="006B4256" w:rsidRPr="006B4256" w:rsidRDefault="006B4256" w:rsidP="006B4256">
      <w:pPr>
        <w:pStyle w:val="Textoindependiente"/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Theme="majorHAnsi" w:hAnsiTheme="majorHAnsi" w:cstheme="majorHAnsi"/>
          <w:sz w:val="24"/>
          <w:szCs w:val="24"/>
        </w:rPr>
        <w:t>Definiciones</w:t>
      </w:r>
    </w:p>
    <w:p w14:paraId="026B11CF" w14:textId="5573512E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Definición de términos clave como ej</w:t>
      </w:r>
      <w:r>
        <w:rPr>
          <w:rFonts w:asciiTheme="majorHAnsi" w:hAnsiTheme="majorHAnsi" w:cstheme="majorHAnsi"/>
          <w:sz w:val="24"/>
          <w:szCs w:val="24"/>
        </w:rPr>
        <w:t>emplo</w:t>
      </w:r>
      <w:r w:rsidRPr="006B4256">
        <w:rPr>
          <w:rFonts w:asciiTheme="majorHAnsi" w:hAnsiTheme="majorHAnsi" w:cstheme="majorHAnsi"/>
          <w:sz w:val="24"/>
          <w:szCs w:val="24"/>
        </w:rPr>
        <w:t xml:space="preserve">: Confidencialidad, Dato Personal, Información Confidencial, Información No Confidencial, Parte Receptora, Parte Reveladora y demás definiciones necesarias para un mejor entendimiento del acuerdo </w:t>
      </w:r>
    </w:p>
    <w:p w14:paraId="6096EF90" w14:textId="61CA32E5" w:rsidR="006B4256" w:rsidRPr="006B4256" w:rsidRDefault="006B4256" w:rsidP="006B4256">
      <w:pPr>
        <w:pStyle w:val="Textoindependiente"/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Theme="majorHAnsi" w:hAnsiTheme="majorHAnsi" w:cstheme="majorHAnsi"/>
          <w:sz w:val="24"/>
          <w:szCs w:val="24"/>
        </w:rPr>
        <w:t>Principios</w:t>
      </w:r>
    </w:p>
    <w:p w14:paraId="19715E74" w14:textId="0BD90F5E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lastRenderedPageBreak/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Inclusión de principios: Agregar los principios que rigen el intercambio de información como eje</w:t>
      </w:r>
      <w:r>
        <w:rPr>
          <w:rFonts w:asciiTheme="majorHAnsi" w:hAnsiTheme="majorHAnsi" w:cstheme="majorHAnsi"/>
          <w:sz w:val="24"/>
          <w:szCs w:val="24"/>
        </w:rPr>
        <w:t>mplo</w:t>
      </w:r>
      <w:r w:rsidRPr="006B4256">
        <w:rPr>
          <w:rFonts w:asciiTheme="majorHAnsi" w:hAnsiTheme="majorHAnsi" w:cstheme="majorHAnsi"/>
          <w:sz w:val="24"/>
          <w:szCs w:val="24"/>
        </w:rPr>
        <w:t>: Principio de Colaboración, Principio de Confidencialidad, Principio de Seguridad, Principio de Pertinencia y Consecuencia, Principio de Legalidad y Responsabilidad, Prohibición de uso comercial o cesión a terceros sin autorización.</w:t>
      </w:r>
    </w:p>
    <w:p w14:paraId="2D414B47" w14:textId="10379BD7" w:rsidR="006B4256" w:rsidRPr="006B4256" w:rsidRDefault="006B4256" w:rsidP="006B4256">
      <w:pPr>
        <w:pStyle w:val="Textoindependiente"/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Theme="majorHAnsi" w:hAnsiTheme="majorHAnsi" w:cstheme="majorHAnsi"/>
          <w:sz w:val="24"/>
          <w:szCs w:val="24"/>
        </w:rPr>
        <w:t>Propiedad de la Información</w:t>
      </w:r>
    </w:p>
    <w:p w14:paraId="3CF1B30B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Declaración de que la propiedad de la información sigue siendo de la PARTE REVELADORA.</w:t>
      </w:r>
    </w:p>
    <w:p w14:paraId="1F6E7514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Prohibición de cesión, transferencia o explotación no autorizada.</w:t>
      </w:r>
    </w:p>
    <w:p w14:paraId="6B8E5010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Consecuencias por uso o divulgación indebida.</w:t>
      </w:r>
    </w:p>
    <w:p w14:paraId="4DA260CF" w14:textId="220B5F51" w:rsidR="006B4256" w:rsidRPr="006B4256" w:rsidRDefault="006B4256" w:rsidP="006B4256">
      <w:pPr>
        <w:pStyle w:val="Textoindependiente"/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Theme="majorHAnsi" w:hAnsiTheme="majorHAnsi" w:cstheme="majorHAnsi"/>
          <w:sz w:val="24"/>
          <w:szCs w:val="24"/>
        </w:rPr>
        <w:t xml:space="preserve">Obligaciones de las Partes y/o Parte Receptora </w:t>
      </w:r>
    </w:p>
    <w:p w14:paraId="6968CDB9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Uso de la información exclusivamente para los fines del Acuerdo.</w:t>
      </w:r>
    </w:p>
    <w:p w14:paraId="74A91AF4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Restricción de acceso solo al personal autorizado.</w:t>
      </w:r>
    </w:p>
    <w:p w14:paraId="167C004C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Capacitación sobre obligaciones de confidencialidad.</w:t>
      </w:r>
    </w:p>
    <w:p w14:paraId="2E242E9D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Adopción de medidas de seguridad (administrativas, técnicas y jurídicas).</w:t>
      </w:r>
    </w:p>
    <w:p w14:paraId="3D1D100E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Responsabilidad por el incumplimiento del personal autorizado.</w:t>
      </w:r>
    </w:p>
    <w:p w14:paraId="1EFDCCD1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Devolución o destrucción de la información al finalizar el acuerdo.</w:t>
      </w:r>
    </w:p>
    <w:p w14:paraId="09A73EB4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Notificación previa en caso de obligación legal de revelar información.</w:t>
      </w:r>
    </w:p>
    <w:p w14:paraId="701D2B85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Designación de un responsable de intercambio de información.</w:t>
      </w:r>
    </w:p>
    <w:p w14:paraId="2A1B8CFF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Cumplimiento de normativa aplicable sobre datos personales y acceso a la información pública.</w:t>
      </w:r>
    </w:p>
    <w:p w14:paraId="7DFCD9E4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lastRenderedPageBreak/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Restricción del uso estadístico de la información intercambiada.</w:t>
      </w:r>
    </w:p>
    <w:p w14:paraId="683FF610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Vigencia de las obligaciones de confidencialidad tras la terminación del Acuerdo.</w:t>
      </w:r>
    </w:p>
    <w:p w14:paraId="78CFB5ED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Reporte de anomalías o mejoras en la ejecución del Acuerdo.</w:t>
      </w:r>
    </w:p>
    <w:p w14:paraId="53833770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Anexar documento técnico con descripción de la información a intercambiar.</w:t>
      </w:r>
    </w:p>
    <w:p w14:paraId="6BF2A4B8" w14:textId="79DDF87D" w:rsidR="006B4256" w:rsidRPr="006B4256" w:rsidRDefault="006B4256" w:rsidP="006B4256">
      <w:pPr>
        <w:pStyle w:val="Textoindependiente"/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Theme="majorHAnsi" w:hAnsiTheme="majorHAnsi" w:cstheme="majorHAnsi"/>
          <w:sz w:val="24"/>
          <w:szCs w:val="24"/>
        </w:rPr>
        <w:t>Protección de Datos Personales</w:t>
      </w:r>
    </w:p>
    <w:p w14:paraId="56A6094C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Cumplimiento de la legislación vigente en protección de datos personales.</w:t>
      </w:r>
    </w:p>
    <w:p w14:paraId="3ABF9C86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Tratamiento adecuado y seguro de los datos personales intercambiados.</w:t>
      </w:r>
    </w:p>
    <w:p w14:paraId="63E49A71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Obligación de informar sobre incidentes de seguridad que afecten datos personales.</w:t>
      </w:r>
    </w:p>
    <w:p w14:paraId="5405D21E" w14:textId="39BF5726" w:rsidR="006B4256" w:rsidRPr="006B4256" w:rsidRDefault="006B4256" w:rsidP="006B4256">
      <w:pPr>
        <w:pStyle w:val="Textoindependiente"/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Theme="majorHAnsi" w:hAnsiTheme="majorHAnsi" w:cstheme="majorHAnsi"/>
          <w:sz w:val="24"/>
          <w:szCs w:val="24"/>
        </w:rPr>
        <w:t>Custodia de la Información y Medidas de Seguridad en Comunicaciones</w:t>
      </w:r>
    </w:p>
    <w:p w14:paraId="7E5AA668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Establecimiento de medidas de seguridad físicas, administrativas y tecnológicas para la custodia de la información.</w:t>
      </w:r>
    </w:p>
    <w:p w14:paraId="76AED7FE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Protocolo de seguridad para las comunicaciones.</w:t>
      </w:r>
    </w:p>
    <w:p w14:paraId="2CA120FD" w14:textId="18686E35" w:rsidR="006B4256" w:rsidRPr="006B4256" w:rsidRDefault="006B4256" w:rsidP="006B4256">
      <w:pPr>
        <w:pStyle w:val="Textoindependiente"/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Theme="majorHAnsi" w:hAnsiTheme="majorHAnsi" w:cstheme="majorHAnsi"/>
          <w:sz w:val="24"/>
          <w:szCs w:val="24"/>
        </w:rPr>
        <w:t>Propiedad Intelectual</w:t>
      </w:r>
    </w:p>
    <w:p w14:paraId="3C7B4B2C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Reconocimiento de los derechos de propiedad intelectual de la PARTE REVELADORA.</w:t>
      </w:r>
    </w:p>
    <w:p w14:paraId="60FFB8D7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Prohibición de uso de material protegido sin autorización expresa.</w:t>
      </w:r>
    </w:p>
    <w:p w14:paraId="4D62F27C" w14:textId="32365A0F" w:rsidR="006B4256" w:rsidRPr="006B4256" w:rsidRDefault="006B4256" w:rsidP="006B4256">
      <w:pPr>
        <w:pStyle w:val="Textoindependiente"/>
        <w:numPr>
          <w:ilvl w:val="0"/>
          <w:numId w:val="23"/>
        </w:num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Theme="majorHAnsi" w:hAnsiTheme="majorHAnsi" w:cstheme="majorHAnsi"/>
          <w:sz w:val="24"/>
          <w:szCs w:val="24"/>
        </w:rPr>
        <w:t xml:space="preserve">Cláusulas Adicionales </w:t>
      </w:r>
    </w:p>
    <w:p w14:paraId="67FD6BD7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Supervisión del contrato </w:t>
      </w:r>
    </w:p>
    <w:p w14:paraId="001F0D6C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Modificación del contrato </w:t>
      </w:r>
    </w:p>
    <w:p w14:paraId="42529471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Resolución de controversias </w:t>
      </w:r>
    </w:p>
    <w:p w14:paraId="75159355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Legislación </w:t>
      </w:r>
    </w:p>
    <w:p w14:paraId="57C21BC3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lastRenderedPageBreak/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Devolución de la información </w:t>
      </w:r>
    </w:p>
    <w:p w14:paraId="4CAFF9A8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Establecimiento de la duración del Acuerdo.</w:t>
      </w:r>
    </w:p>
    <w:p w14:paraId="16097880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Condiciones de terminación anticipada.</w:t>
      </w:r>
    </w:p>
    <w:p w14:paraId="04609182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Vigencia de las obligaciones de confidencialidad tras la terminación.</w:t>
      </w:r>
    </w:p>
    <w:p w14:paraId="07BAD4E3" w14:textId="77777777" w:rsidR="006B4256" w:rsidRPr="006B4256" w:rsidRDefault="006B4256" w:rsidP="006B4256">
      <w:pPr>
        <w:pStyle w:val="Textoindependiente"/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6B4256">
        <w:rPr>
          <w:rFonts w:ascii="Segoe UI Symbol" w:hAnsi="Segoe UI Symbol" w:cs="Segoe UI Symbol"/>
          <w:sz w:val="24"/>
          <w:szCs w:val="24"/>
        </w:rPr>
        <w:t>☐</w:t>
      </w:r>
      <w:r w:rsidRPr="006B4256">
        <w:rPr>
          <w:rFonts w:asciiTheme="majorHAnsi" w:hAnsiTheme="majorHAnsi" w:cstheme="majorHAnsi"/>
          <w:sz w:val="24"/>
          <w:szCs w:val="24"/>
        </w:rPr>
        <w:t xml:space="preserve"> Demás cláusulas necesarias </w:t>
      </w:r>
    </w:p>
    <w:p w14:paraId="60ECE19B" w14:textId="77777777" w:rsidR="006B4256" w:rsidRDefault="006B4256" w:rsidP="006B4256">
      <w:pPr>
        <w:pStyle w:val="Textoindependiente"/>
        <w:jc w:val="both"/>
        <w:rPr>
          <w:rFonts w:asciiTheme="majorHAnsi" w:hAnsiTheme="majorHAnsi" w:cstheme="majorHAnsi"/>
          <w:sz w:val="24"/>
          <w:szCs w:val="24"/>
        </w:rPr>
      </w:pPr>
    </w:p>
    <w:p w14:paraId="19B4C56E" w14:textId="77777777" w:rsidR="000B0B1E" w:rsidRPr="004A17E5" w:rsidRDefault="000B0B1E" w:rsidP="000B0B1E">
      <w:pPr>
        <w:pStyle w:val="Ttulo1"/>
        <w:keepLines/>
        <w:spacing w:before="100" w:beforeAutospacing="1" w:after="100" w:afterAutospacing="1"/>
        <w:ind w:left="720"/>
        <w:jc w:val="both"/>
        <w:rPr>
          <w:rFonts w:asciiTheme="majorHAnsi" w:hAnsiTheme="majorHAnsi" w:cstheme="majorHAnsi"/>
          <w:b/>
          <w:bCs/>
          <w:color w:val="000000" w:themeColor="text1"/>
          <w:spacing w:val="2"/>
          <w:sz w:val="24"/>
        </w:rPr>
      </w:pPr>
      <w:r>
        <w:rPr>
          <w:rFonts w:asciiTheme="majorHAnsi" w:hAnsiTheme="majorHAnsi" w:cstheme="majorHAnsi"/>
          <w:b/>
          <w:bCs/>
          <w:color w:val="000000" w:themeColor="text1"/>
          <w:spacing w:val="2"/>
          <w:sz w:val="24"/>
        </w:rPr>
        <w:t>Control de Cambios</w:t>
      </w: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0B0B1E" w:rsidRPr="002B4177" w14:paraId="0C2EC104" w14:textId="77777777" w:rsidTr="00D4487B">
        <w:trPr>
          <w:trHeight w:val="545"/>
          <w:tblHeader/>
        </w:trPr>
        <w:tc>
          <w:tcPr>
            <w:tcW w:w="1129" w:type="dxa"/>
          </w:tcPr>
          <w:p w14:paraId="4706BBB7" w14:textId="77777777" w:rsidR="000B0B1E" w:rsidRPr="002B4177" w:rsidRDefault="000B0B1E" w:rsidP="00D4487B">
            <w:pPr>
              <w:jc w:val="center"/>
              <w:rPr>
                <w:rFonts w:cs="Calibri"/>
                <w:b/>
                <w:bCs/>
                <w:lang w:val="es-ES"/>
              </w:rPr>
            </w:pPr>
            <w:r w:rsidRPr="002B4177">
              <w:rPr>
                <w:rFonts w:cs="Calibri"/>
                <w:b/>
                <w:bCs/>
                <w:lang w:val="es-ES"/>
              </w:rPr>
              <w:t>VERSION</w:t>
            </w:r>
          </w:p>
        </w:tc>
        <w:tc>
          <w:tcPr>
            <w:tcW w:w="2268" w:type="dxa"/>
          </w:tcPr>
          <w:p w14:paraId="685C4281" w14:textId="77777777" w:rsidR="000B0B1E" w:rsidRPr="002B4177" w:rsidRDefault="000B0B1E" w:rsidP="00D4487B">
            <w:pPr>
              <w:jc w:val="center"/>
              <w:rPr>
                <w:rFonts w:cs="Calibri"/>
                <w:b/>
                <w:bCs/>
                <w:lang w:val="es-ES"/>
              </w:rPr>
            </w:pPr>
            <w:r w:rsidRPr="002B4177">
              <w:rPr>
                <w:rFonts w:cs="Calibri"/>
                <w:b/>
                <w:bCs/>
                <w:lang w:val="es-ES"/>
              </w:rPr>
              <w:t>FECHA DE ENTRADA EN VIGENTE</w:t>
            </w:r>
          </w:p>
        </w:tc>
        <w:tc>
          <w:tcPr>
            <w:tcW w:w="5812" w:type="dxa"/>
          </w:tcPr>
          <w:p w14:paraId="367045B3" w14:textId="77777777" w:rsidR="000B0B1E" w:rsidRPr="002B4177" w:rsidRDefault="000B0B1E" w:rsidP="00D4487B">
            <w:pPr>
              <w:jc w:val="center"/>
              <w:rPr>
                <w:rFonts w:cs="Calibri"/>
                <w:b/>
                <w:bCs/>
                <w:lang w:val="es-ES"/>
              </w:rPr>
            </w:pPr>
            <w:r w:rsidRPr="002B4177"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0B0B1E" w:rsidRPr="002B4177" w14:paraId="16A31E9C" w14:textId="77777777" w:rsidTr="00D4487B">
        <w:tc>
          <w:tcPr>
            <w:tcW w:w="1129" w:type="dxa"/>
          </w:tcPr>
          <w:p w14:paraId="3205075C" w14:textId="77836357" w:rsidR="000B0B1E" w:rsidRDefault="006B4256" w:rsidP="00D4487B">
            <w:pPr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1</w:t>
            </w:r>
          </w:p>
        </w:tc>
        <w:tc>
          <w:tcPr>
            <w:tcW w:w="2268" w:type="dxa"/>
          </w:tcPr>
          <w:p w14:paraId="05F833A9" w14:textId="3149DCFB" w:rsidR="000B0B1E" w:rsidRDefault="006B4256" w:rsidP="00D4487B">
            <w:pPr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Mayo de 2025</w:t>
            </w:r>
          </w:p>
        </w:tc>
        <w:tc>
          <w:tcPr>
            <w:tcW w:w="5812" w:type="dxa"/>
          </w:tcPr>
          <w:p w14:paraId="1DE288B4" w14:textId="7C2564E3" w:rsidR="000B0B1E" w:rsidRPr="004467C5" w:rsidRDefault="006B4256" w:rsidP="00D4487B">
            <w:pPr>
              <w:jc w:val="both"/>
              <w:rPr>
                <w:rFonts w:cs="Calibri"/>
                <w:lang w:val="es-ES"/>
              </w:rPr>
            </w:pPr>
            <w:r>
              <w:rPr>
                <w:rFonts w:cs="Calibri"/>
              </w:rPr>
              <w:t>Creación del formato</w:t>
            </w:r>
          </w:p>
        </w:tc>
      </w:tr>
    </w:tbl>
    <w:p w14:paraId="0ADA0983" w14:textId="77777777" w:rsidR="000B0B1E" w:rsidRPr="00A61D39" w:rsidRDefault="000B0B1E" w:rsidP="000B0B1E">
      <w:pPr>
        <w:spacing w:after="0" w:line="360" w:lineRule="auto"/>
        <w:rPr>
          <w:lang w:val="es-ES"/>
        </w:rPr>
      </w:pPr>
    </w:p>
    <w:p w14:paraId="2F743F7F" w14:textId="77777777" w:rsidR="000B0B1E" w:rsidRPr="006B3E42" w:rsidRDefault="000B0B1E" w:rsidP="006B3E42">
      <w:pPr>
        <w:pStyle w:val="Textoindependiente"/>
        <w:jc w:val="both"/>
        <w:rPr>
          <w:rFonts w:ascii="Arial" w:hAnsi="Arial"/>
        </w:rPr>
      </w:pPr>
    </w:p>
    <w:sectPr w:rsidR="000B0B1E" w:rsidRPr="006B3E42" w:rsidSect="007D3DE8">
      <w:headerReference w:type="default" r:id="rId11"/>
      <w:footerReference w:type="default" r:id="rId12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583FC" w14:textId="77777777" w:rsidR="00DE41F0" w:rsidRDefault="00DE41F0" w:rsidP="001A74F0">
      <w:pPr>
        <w:spacing w:after="0" w:line="240" w:lineRule="auto"/>
      </w:pPr>
      <w:r>
        <w:separator/>
      </w:r>
    </w:p>
  </w:endnote>
  <w:endnote w:type="continuationSeparator" w:id="0">
    <w:p w14:paraId="27EF78F6" w14:textId="77777777" w:rsidR="00DE41F0" w:rsidRDefault="00DE41F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>
              <w:t>1</w:t>
            </w:r>
            <w:r>
              <w:fldChar w:fldCharType="end"/>
            </w:r>
          </w:p>
          <w:p w14:paraId="0D8538BE" w14:textId="1A262922" w:rsidR="006B3E42" w:rsidRPr="003A1E3B" w:rsidRDefault="001C1267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GCCON</w:t>
            </w:r>
            <w:r w:rsidR="003A1E3B" w:rsidRPr="00654BC2">
              <w:rPr>
                <w:sz w:val="24"/>
                <w:szCs w:val="24"/>
              </w:rPr>
              <w:t>-F-</w:t>
            </w:r>
            <w:r w:rsidR="00717520">
              <w:rPr>
                <w:sz w:val="24"/>
                <w:szCs w:val="24"/>
              </w:rPr>
              <w:t>079</w:t>
            </w:r>
            <w:r w:rsidR="003A1E3B" w:rsidRPr="00654BC2">
              <w:rPr>
                <w:sz w:val="24"/>
                <w:szCs w:val="24"/>
              </w:rPr>
              <w:t xml:space="preserve"> V</w:t>
            </w:r>
            <w:r>
              <w:rPr>
                <w:sz w:val="24"/>
                <w:szCs w:val="24"/>
              </w:rPr>
              <w:t>01</w:t>
            </w:r>
          </w:p>
        </w:sdtContent>
      </w:sdt>
      <w:p w14:paraId="4ADE81E0" w14:textId="1646EF6B" w:rsidR="00654BC2" w:rsidRPr="00951AAA" w:rsidRDefault="00DE41F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0BD3F9" w14:textId="77777777" w:rsidR="00DE41F0" w:rsidRDefault="00DE41F0" w:rsidP="001A74F0">
      <w:pPr>
        <w:spacing w:after="0" w:line="240" w:lineRule="auto"/>
      </w:pPr>
      <w:r>
        <w:separator/>
      </w:r>
    </w:p>
  </w:footnote>
  <w:footnote w:type="continuationSeparator" w:id="0">
    <w:p w14:paraId="28435841" w14:textId="77777777" w:rsidR="00DE41F0" w:rsidRDefault="00DE41F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2018653518" name="Imagen 201865351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DE1444FE"/>
    <w:lvl w:ilvl="0" w:tplc="06EA8C8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  <w:i/>
        <w:i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AB13CD"/>
    <w:multiLevelType w:val="hybridMultilevel"/>
    <w:tmpl w:val="03A4EB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F2BD5"/>
    <w:multiLevelType w:val="hybridMultilevel"/>
    <w:tmpl w:val="A454D1E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62F1"/>
    <w:multiLevelType w:val="hybridMultilevel"/>
    <w:tmpl w:val="EA5EA9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7602F7"/>
    <w:multiLevelType w:val="hybridMultilevel"/>
    <w:tmpl w:val="260AC96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E74FA3"/>
    <w:multiLevelType w:val="hybridMultilevel"/>
    <w:tmpl w:val="C3FAFB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A31C7"/>
    <w:multiLevelType w:val="hybridMultilevel"/>
    <w:tmpl w:val="23AE20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8ED39C6"/>
    <w:multiLevelType w:val="hybridMultilevel"/>
    <w:tmpl w:val="53CE97F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77423"/>
    <w:multiLevelType w:val="hybridMultilevel"/>
    <w:tmpl w:val="2AC4E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72A73940"/>
    <w:multiLevelType w:val="hybridMultilevel"/>
    <w:tmpl w:val="2C7E2ADC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98E1C36"/>
    <w:multiLevelType w:val="hybridMultilevel"/>
    <w:tmpl w:val="F7B468FC"/>
    <w:lvl w:ilvl="0" w:tplc="16D448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15"/>
  </w:num>
  <w:num w:numId="7">
    <w:abstractNumId w:val="0"/>
  </w:num>
  <w:num w:numId="8">
    <w:abstractNumId w:val="16"/>
  </w:num>
  <w:num w:numId="9">
    <w:abstractNumId w:val="18"/>
  </w:num>
  <w:num w:numId="10">
    <w:abstractNumId w:val="9"/>
  </w:num>
  <w:num w:numId="11">
    <w:abstractNumId w:val="20"/>
  </w:num>
  <w:num w:numId="12">
    <w:abstractNumId w:val="6"/>
  </w:num>
  <w:num w:numId="13">
    <w:abstractNumId w:val="1"/>
  </w:num>
  <w:num w:numId="14">
    <w:abstractNumId w:val="4"/>
  </w:num>
  <w:num w:numId="15">
    <w:abstractNumId w:val="3"/>
  </w:num>
  <w:num w:numId="16">
    <w:abstractNumId w:val="14"/>
  </w:num>
  <w:num w:numId="17">
    <w:abstractNumId w:val="21"/>
  </w:num>
  <w:num w:numId="18">
    <w:abstractNumId w:val="17"/>
  </w:num>
  <w:num w:numId="19">
    <w:abstractNumId w:val="19"/>
  </w:num>
  <w:num w:numId="20">
    <w:abstractNumId w:val="2"/>
  </w:num>
  <w:num w:numId="21">
    <w:abstractNumId w:val="8"/>
  </w:num>
  <w:num w:numId="22">
    <w:abstractNumId w:val="2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FB5"/>
    <w:rsid w:val="00037CDF"/>
    <w:rsid w:val="0007171F"/>
    <w:rsid w:val="0007647E"/>
    <w:rsid w:val="000A0598"/>
    <w:rsid w:val="000B0B1E"/>
    <w:rsid w:val="000D1F35"/>
    <w:rsid w:val="00110244"/>
    <w:rsid w:val="00113168"/>
    <w:rsid w:val="00115817"/>
    <w:rsid w:val="001346D0"/>
    <w:rsid w:val="0013604E"/>
    <w:rsid w:val="0013769C"/>
    <w:rsid w:val="00144FA5"/>
    <w:rsid w:val="00185F8C"/>
    <w:rsid w:val="001A51F4"/>
    <w:rsid w:val="001A74F0"/>
    <w:rsid w:val="001C0FBD"/>
    <w:rsid w:val="001C1267"/>
    <w:rsid w:val="001C333A"/>
    <w:rsid w:val="001D4D29"/>
    <w:rsid w:val="0020213C"/>
    <w:rsid w:val="0020381B"/>
    <w:rsid w:val="002064B0"/>
    <w:rsid w:val="002218EB"/>
    <w:rsid w:val="00230F78"/>
    <w:rsid w:val="002456CF"/>
    <w:rsid w:val="002507F6"/>
    <w:rsid w:val="0026399D"/>
    <w:rsid w:val="002A15E7"/>
    <w:rsid w:val="002A661F"/>
    <w:rsid w:val="002F31C0"/>
    <w:rsid w:val="003003EC"/>
    <w:rsid w:val="003869B0"/>
    <w:rsid w:val="00396F6D"/>
    <w:rsid w:val="003A1E3B"/>
    <w:rsid w:val="003F0E08"/>
    <w:rsid w:val="00413C47"/>
    <w:rsid w:val="00485D8A"/>
    <w:rsid w:val="004B0408"/>
    <w:rsid w:val="00537FE7"/>
    <w:rsid w:val="00572125"/>
    <w:rsid w:val="00583DA2"/>
    <w:rsid w:val="0058429B"/>
    <w:rsid w:val="00593E65"/>
    <w:rsid w:val="0059486C"/>
    <w:rsid w:val="005E49F2"/>
    <w:rsid w:val="00611F7A"/>
    <w:rsid w:val="006143B5"/>
    <w:rsid w:val="0061449E"/>
    <w:rsid w:val="006146D5"/>
    <w:rsid w:val="00617EDF"/>
    <w:rsid w:val="00624BC7"/>
    <w:rsid w:val="00654BC2"/>
    <w:rsid w:val="006B3E42"/>
    <w:rsid w:val="006B4256"/>
    <w:rsid w:val="0071236B"/>
    <w:rsid w:val="00717520"/>
    <w:rsid w:val="007421BB"/>
    <w:rsid w:val="00750CE2"/>
    <w:rsid w:val="007D1350"/>
    <w:rsid w:val="007D3DE8"/>
    <w:rsid w:val="007E1D66"/>
    <w:rsid w:val="00815FE2"/>
    <w:rsid w:val="00823B16"/>
    <w:rsid w:val="00860FAD"/>
    <w:rsid w:val="00892450"/>
    <w:rsid w:val="008B48EB"/>
    <w:rsid w:val="008E019A"/>
    <w:rsid w:val="008E764E"/>
    <w:rsid w:val="00943873"/>
    <w:rsid w:val="00951AAA"/>
    <w:rsid w:val="009645E2"/>
    <w:rsid w:val="0098040E"/>
    <w:rsid w:val="009833E2"/>
    <w:rsid w:val="00983BA2"/>
    <w:rsid w:val="009E0E90"/>
    <w:rsid w:val="009F4403"/>
    <w:rsid w:val="00A0112A"/>
    <w:rsid w:val="00A76F2E"/>
    <w:rsid w:val="00A87558"/>
    <w:rsid w:val="00AA24BB"/>
    <w:rsid w:val="00AB0747"/>
    <w:rsid w:val="00B153A2"/>
    <w:rsid w:val="00B17AF3"/>
    <w:rsid w:val="00B22AAE"/>
    <w:rsid w:val="00B360BC"/>
    <w:rsid w:val="00B55C4D"/>
    <w:rsid w:val="00B75A43"/>
    <w:rsid w:val="00B972FA"/>
    <w:rsid w:val="00BA1160"/>
    <w:rsid w:val="00BD4AD5"/>
    <w:rsid w:val="00BF64A1"/>
    <w:rsid w:val="00C869B1"/>
    <w:rsid w:val="00CB0FCE"/>
    <w:rsid w:val="00CB7499"/>
    <w:rsid w:val="00CF0D82"/>
    <w:rsid w:val="00CF4F5D"/>
    <w:rsid w:val="00D03806"/>
    <w:rsid w:val="00D14DC0"/>
    <w:rsid w:val="00D53A48"/>
    <w:rsid w:val="00D76220"/>
    <w:rsid w:val="00DE41F0"/>
    <w:rsid w:val="00DE4AA3"/>
    <w:rsid w:val="00DE5E5F"/>
    <w:rsid w:val="00E42970"/>
    <w:rsid w:val="00E710CB"/>
    <w:rsid w:val="00E7299B"/>
    <w:rsid w:val="00EB4A0F"/>
    <w:rsid w:val="00ED6411"/>
    <w:rsid w:val="00EE6C04"/>
    <w:rsid w:val="00F033D2"/>
    <w:rsid w:val="00F170BC"/>
    <w:rsid w:val="00F62707"/>
    <w:rsid w:val="00F811F3"/>
    <w:rsid w:val="00F83284"/>
    <w:rsid w:val="00F94B9F"/>
    <w:rsid w:val="00F94D1F"/>
    <w:rsid w:val="00FB2335"/>
    <w:rsid w:val="00FC090C"/>
    <w:rsid w:val="00FE2696"/>
    <w:rsid w:val="00FF54B8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Revisin">
    <w:name w:val="Revision"/>
    <w:hidden/>
    <w:uiPriority w:val="99"/>
    <w:semiHidden/>
    <w:rsid w:val="002A661F"/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2A66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6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A661F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A66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A661F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67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B7B44AEA5A604F99AB01975F1A8784" ma:contentTypeVersion="20" ma:contentTypeDescription="Create a new document." ma:contentTypeScope="" ma:versionID="fc4b68505e7ded4fc9eea3de22145b9f">
  <xsd:schema xmlns:xsd="http://www.w3.org/2001/XMLSchema" xmlns:xs="http://www.w3.org/2001/XMLSchema" xmlns:p="http://schemas.microsoft.com/office/2006/metadata/properties" xmlns:ns1="http://schemas.microsoft.com/sharepoint/v3" xmlns:ns3="9fe42ddb-0f30-44ad-832f-a6ee394ca6fd" xmlns:ns4="952737b9-6fc1-4a58-9b12-f27f24abf293" targetNamespace="http://schemas.microsoft.com/office/2006/metadata/properties" ma:root="true" ma:fieldsID="8c80c172941211aa818fa89baf7bc6c8" ns1:_="" ns3:_="" ns4:_="">
    <xsd:import namespace="http://schemas.microsoft.com/sharepoint/v3"/>
    <xsd:import namespace="9fe42ddb-0f30-44ad-832f-a6ee394ca6fd"/>
    <xsd:import namespace="952737b9-6fc1-4a58-9b12-f27f24abf2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1:_ip_UnifiedCompliancePolicyProperties" minOccurs="0"/>
                <xsd:element ref="ns1:_ip_UnifiedCompliancePolicyUIAc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42ddb-0f30-44ad-832f-a6ee394ca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2737b9-6fc1-4a58-9b12-f27f24abf29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fe42ddb-0f30-44ad-832f-a6ee394ca6fd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1A17B03-5378-4ABB-8D03-16FE5AF0E6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fe42ddb-0f30-44ad-832f-a6ee394ca6fd"/>
    <ds:schemaRef ds:uri="952737b9-6fc1-4a58-9b12-f27f24abf2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628E87-52A5-4205-98A9-FEE38FDE2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FB7EEA-A1E7-4DC9-9C57-2ABA7D653E80}">
  <ds:schemaRefs>
    <ds:schemaRef ds:uri="http://schemas.microsoft.com/office/2006/metadata/properties"/>
    <ds:schemaRef ds:uri="http://schemas.microsoft.com/office/infopath/2007/PartnerControls"/>
    <ds:schemaRef ds:uri="9fe42ddb-0f30-44ad-832f-a6ee394ca6fd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F00F539-072B-4566-A168-A7EEB4401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663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Lenovo-Pc</cp:lastModifiedBy>
  <cp:revision>2</cp:revision>
  <dcterms:created xsi:type="dcterms:W3CDTF">2026-05-20T19:32:00Z</dcterms:created>
  <dcterms:modified xsi:type="dcterms:W3CDTF">2026-05-20T19:32:00Z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0x010100F5B7B44AEA5A604F99AB01975F1A8784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2025-05-08T15:57:44Z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fbe56602-8755-40a6-97cf-801b57f86931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