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4C30D" w14:textId="77777777" w:rsidR="002137BA" w:rsidRPr="00437B0C" w:rsidRDefault="002137BA" w:rsidP="00437B0C">
      <w:pPr>
        <w:tabs>
          <w:tab w:val="left" w:pos="851"/>
        </w:tabs>
        <w:jc w:val="both"/>
        <w:rPr>
          <w:rFonts w:ascii="Verdana" w:hAnsi="Verdana" w:cs="Arial"/>
          <w:sz w:val="22"/>
          <w:szCs w:val="22"/>
          <w:lang w:val="es-ES"/>
        </w:rPr>
      </w:pPr>
    </w:p>
    <w:p w14:paraId="0B1124EA" w14:textId="2831468F" w:rsidR="002F66D1" w:rsidRPr="00437B0C" w:rsidRDefault="16AAF97D" w:rsidP="00437B0C">
      <w:pPr>
        <w:tabs>
          <w:tab w:val="left" w:pos="851"/>
        </w:tabs>
        <w:jc w:val="both"/>
        <w:rPr>
          <w:rFonts w:ascii="Verdana" w:hAnsi="Verdana" w:cs="Arial"/>
          <w:sz w:val="22"/>
          <w:szCs w:val="22"/>
          <w:highlight w:val="lightGray"/>
          <w:lang w:val="es-ES"/>
        </w:rPr>
      </w:pPr>
      <w:r w:rsidRPr="00437B0C">
        <w:rPr>
          <w:rFonts w:ascii="Verdana" w:hAnsi="Verdana" w:cs="Arial"/>
          <w:sz w:val="22"/>
          <w:szCs w:val="22"/>
          <w:lang w:val="es-ES"/>
        </w:rPr>
        <w:t>Para efectos de interpretación del pliego de condiciones: [</w:t>
      </w:r>
      <w:r w:rsidRPr="00437B0C">
        <w:rPr>
          <w:rFonts w:ascii="Verdana" w:hAnsi="Verdana" w:cs="Arial"/>
          <w:sz w:val="22"/>
          <w:szCs w:val="22"/>
          <w:highlight w:val="lightGray"/>
          <w:lang w:val="es-ES"/>
        </w:rPr>
        <w:t xml:space="preserve">La </w:t>
      </w:r>
      <w:r w:rsidR="31BFDC30" w:rsidRPr="00437B0C">
        <w:rPr>
          <w:rFonts w:ascii="Verdana" w:eastAsia="Arial" w:hAnsi="Verdana" w:cs="Arial"/>
          <w:sz w:val="22"/>
          <w:szCs w:val="22"/>
          <w:highlight w:val="lightGray"/>
          <w:lang w:val="es-ES"/>
        </w:rPr>
        <w:t>E</w:t>
      </w:r>
      <w:r w:rsidRPr="00437B0C">
        <w:rPr>
          <w:rFonts w:ascii="Verdana" w:eastAsia="Arial" w:hAnsi="Verdana" w:cs="Arial"/>
          <w:sz w:val="22"/>
          <w:szCs w:val="22"/>
          <w:highlight w:val="lightGray"/>
          <w:lang w:val="es-ES"/>
        </w:rPr>
        <w:t>ntidad</w:t>
      </w:r>
      <w:r w:rsidRPr="00437B0C">
        <w:rPr>
          <w:rFonts w:ascii="Verdana" w:hAnsi="Verdana" w:cs="Arial"/>
          <w:sz w:val="22"/>
          <w:szCs w:val="22"/>
          <w:highlight w:val="lightGray"/>
          <w:lang w:val="es-ES"/>
        </w:rPr>
        <w:t xml:space="preserve"> </w:t>
      </w:r>
      <w:r w:rsidR="1B92E055" w:rsidRPr="00437B0C">
        <w:rPr>
          <w:rFonts w:ascii="Verdana" w:hAnsi="Verdana" w:cs="Arial"/>
          <w:sz w:val="22"/>
          <w:szCs w:val="22"/>
          <w:highlight w:val="lightGray"/>
          <w:lang w:val="es-ES"/>
        </w:rPr>
        <w:t xml:space="preserve">deberá </w:t>
      </w:r>
      <w:r w:rsidRPr="00437B0C">
        <w:rPr>
          <w:rFonts w:ascii="Verdana" w:hAnsi="Verdana" w:cs="Arial"/>
          <w:sz w:val="22"/>
          <w:szCs w:val="22"/>
          <w:highlight w:val="lightGray"/>
          <w:lang w:val="es-ES"/>
        </w:rPr>
        <w:t>incluir en orden alfabético los conceptos</w:t>
      </w:r>
      <w:r w:rsidR="38595D24" w:rsidRPr="00437B0C">
        <w:rPr>
          <w:rFonts w:ascii="Verdana" w:hAnsi="Verdana" w:cs="Arial"/>
          <w:sz w:val="22"/>
          <w:szCs w:val="22"/>
          <w:highlight w:val="lightGray"/>
          <w:lang w:val="es-ES"/>
        </w:rPr>
        <w:t xml:space="preserve"> y/o definiciones </w:t>
      </w:r>
      <w:r w:rsidRPr="00437B0C">
        <w:rPr>
          <w:rFonts w:ascii="Verdana" w:hAnsi="Verdana" w:cs="Arial"/>
          <w:sz w:val="22"/>
          <w:szCs w:val="22"/>
          <w:highlight w:val="lightGray"/>
          <w:lang w:val="es-ES"/>
        </w:rPr>
        <w:t xml:space="preserve">adicionales que apliquen al </w:t>
      </w:r>
      <w:r w:rsidR="31BFDC30" w:rsidRPr="00437B0C">
        <w:rPr>
          <w:rFonts w:ascii="Verdana" w:eastAsia="Arial" w:hAnsi="Verdana" w:cs="Arial"/>
          <w:sz w:val="22"/>
          <w:szCs w:val="22"/>
          <w:highlight w:val="lightGray"/>
          <w:lang w:val="es-ES"/>
        </w:rPr>
        <w:t>P</w:t>
      </w:r>
      <w:r w:rsidRPr="00437B0C">
        <w:rPr>
          <w:rFonts w:ascii="Verdana" w:eastAsia="Arial" w:hAnsi="Verdana" w:cs="Arial"/>
          <w:sz w:val="22"/>
          <w:szCs w:val="22"/>
          <w:highlight w:val="lightGray"/>
          <w:lang w:val="es-ES"/>
        </w:rPr>
        <w:t>roceso</w:t>
      </w:r>
      <w:r w:rsidRPr="00437B0C">
        <w:rPr>
          <w:rFonts w:ascii="Verdana" w:hAnsi="Verdana" w:cs="Arial"/>
          <w:sz w:val="22"/>
          <w:szCs w:val="22"/>
          <w:highlight w:val="lightGray"/>
          <w:lang w:val="es-ES"/>
        </w:rPr>
        <w:t xml:space="preserve"> de </w:t>
      </w:r>
      <w:r w:rsidR="31BFDC30" w:rsidRPr="00437B0C">
        <w:rPr>
          <w:rFonts w:ascii="Verdana" w:eastAsia="Arial" w:hAnsi="Verdana" w:cs="Arial"/>
          <w:sz w:val="22"/>
          <w:szCs w:val="22"/>
          <w:highlight w:val="lightGray"/>
          <w:lang w:val="es-ES"/>
        </w:rPr>
        <w:t>Contratación</w:t>
      </w:r>
      <w:r w:rsidR="31BFDC30" w:rsidRPr="00437B0C">
        <w:rPr>
          <w:rFonts w:ascii="Verdana" w:hAnsi="Verdana" w:cs="Arial"/>
          <w:sz w:val="22"/>
          <w:szCs w:val="22"/>
          <w:highlight w:val="lightGray"/>
          <w:lang w:val="es-ES"/>
        </w:rPr>
        <w:t xml:space="preserve"> </w:t>
      </w:r>
      <w:r w:rsidRPr="00437B0C">
        <w:rPr>
          <w:rFonts w:ascii="Verdana" w:hAnsi="Verdana" w:cs="Arial"/>
          <w:sz w:val="22"/>
          <w:szCs w:val="22"/>
          <w:highlight w:val="lightGray"/>
          <w:lang w:val="es-ES"/>
        </w:rPr>
        <w:t>que no estén incorporados en el presente anexo</w:t>
      </w:r>
      <w:r w:rsidR="720252D3" w:rsidRPr="00437B0C">
        <w:rPr>
          <w:rFonts w:ascii="Verdana" w:hAnsi="Verdana" w:cs="Arial"/>
          <w:sz w:val="22"/>
          <w:szCs w:val="22"/>
          <w:highlight w:val="lightGray"/>
          <w:lang w:val="es-ES"/>
        </w:rPr>
        <w:t xml:space="preserve"> y </w:t>
      </w:r>
      <w:r w:rsidRPr="00437B0C">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437B0C" w:rsidRDefault="002F66D1" w:rsidP="00437B0C">
      <w:pPr>
        <w:tabs>
          <w:tab w:val="left" w:pos="851"/>
        </w:tabs>
        <w:jc w:val="both"/>
        <w:rPr>
          <w:rFonts w:ascii="Verdana" w:hAnsi="Verdana" w:cs="Arial"/>
          <w:sz w:val="22"/>
          <w:szCs w:val="22"/>
          <w:highlight w:val="lightGray"/>
          <w:lang w:val="es-ES"/>
        </w:rPr>
      </w:pPr>
    </w:p>
    <w:p w14:paraId="0A44CF9A" w14:textId="4E861123" w:rsidR="002F66D1" w:rsidRPr="00437B0C" w:rsidRDefault="7AF27B7A" w:rsidP="00437B0C">
      <w:pPr>
        <w:tabs>
          <w:tab w:val="left" w:pos="851"/>
        </w:tabs>
        <w:jc w:val="both"/>
        <w:rPr>
          <w:rFonts w:ascii="Verdana" w:hAnsi="Verdana" w:cs="Arial"/>
          <w:sz w:val="22"/>
          <w:szCs w:val="22"/>
          <w:lang w:val="es-ES"/>
        </w:rPr>
      </w:pPr>
      <w:r w:rsidRPr="00437B0C">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437B0C">
        <w:rPr>
          <w:rFonts w:ascii="Verdana" w:hAnsi="Verdana" w:cs="Arial"/>
          <w:sz w:val="22"/>
          <w:szCs w:val="22"/>
          <w:highlight w:val="lightGray"/>
          <w:lang w:val="es-ES"/>
        </w:rPr>
        <w:t xml:space="preserve">a </w:t>
      </w:r>
      <w:r w:rsidR="0586D46D" w:rsidRPr="00437B0C">
        <w:rPr>
          <w:rFonts w:ascii="Verdana" w:eastAsia="Arial" w:hAnsi="Verdana" w:cs="Arial"/>
          <w:sz w:val="22"/>
          <w:szCs w:val="22"/>
          <w:highlight w:val="lightGray"/>
          <w:lang w:val="es-ES"/>
        </w:rPr>
        <w:t>Entidad</w:t>
      </w:r>
      <w:r w:rsidR="0586D46D" w:rsidRPr="00437B0C">
        <w:rPr>
          <w:rFonts w:ascii="Verdana" w:hAnsi="Verdana" w:cs="Arial"/>
          <w:sz w:val="22"/>
          <w:szCs w:val="22"/>
          <w:highlight w:val="lightGray"/>
          <w:lang w:val="es-ES"/>
        </w:rPr>
        <w:t xml:space="preserve"> podrá incluir en orden alfabético los conceptos y/o definiciones adicionales </w:t>
      </w:r>
      <w:r w:rsidR="561C7B11" w:rsidRPr="00437B0C">
        <w:rPr>
          <w:rFonts w:ascii="Verdana" w:hAnsi="Verdana" w:cs="Arial"/>
          <w:sz w:val="22"/>
          <w:szCs w:val="22"/>
          <w:highlight w:val="lightGray"/>
          <w:lang w:val="es-ES"/>
        </w:rPr>
        <w:t xml:space="preserve">para lo cual </w:t>
      </w:r>
      <w:r w:rsidR="2935E101" w:rsidRPr="00437B0C">
        <w:rPr>
          <w:rFonts w:ascii="Verdana" w:hAnsi="Verdana" w:cs="Arial"/>
          <w:sz w:val="22"/>
          <w:szCs w:val="22"/>
          <w:highlight w:val="lightGray"/>
          <w:lang w:val="es-ES"/>
        </w:rPr>
        <w:t xml:space="preserve">deberá definir de manera amplia, clara y suficiente cada uno de </w:t>
      </w:r>
      <w:r w:rsidR="27888748" w:rsidRPr="00437B0C">
        <w:rPr>
          <w:rFonts w:ascii="Verdana" w:hAnsi="Verdana" w:cs="Arial"/>
          <w:sz w:val="22"/>
          <w:szCs w:val="22"/>
          <w:highlight w:val="lightGray"/>
          <w:lang w:val="es-ES"/>
        </w:rPr>
        <w:t>ellos</w:t>
      </w:r>
      <w:r w:rsidR="7CFBC7F6" w:rsidRPr="00437B0C">
        <w:rPr>
          <w:rFonts w:ascii="Verdana" w:hAnsi="Verdana" w:cs="Arial"/>
          <w:sz w:val="22"/>
          <w:szCs w:val="22"/>
          <w:highlight w:val="lightGray"/>
          <w:lang w:val="es-ES"/>
        </w:rPr>
        <w:t xml:space="preserve">, sin que se preste a ambigüedades </w:t>
      </w:r>
      <w:r w:rsidR="09C6502D" w:rsidRPr="00437B0C">
        <w:rPr>
          <w:rFonts w:ascii="Verdana" w:hAnsi="Verdana" w:cs="Arial"/>
          <w:sz w:val="22"/>
          <w:szCs w:val="22"/>
          <w:highlight w:val="lightGray"/>
          <w:lang w:val="es-ES"/>
        </w:rPr>
        <w:t>o sea contraria a la definición técnica y jurídica comúnmente utilizada</w:t>
      </w:r>
      <w:r w:rsidR="0586D46D" w:rsidRPr="00437B0C">
        <w:rPr>
          <w:rFonts w:ascii="Verdana" w:hAnsi="Verdana" w:cs="Arial"/>
          <w:sz w:val="22"/>
          <w:szCs w:val="22"/>
          <w:highlight w:val="lightGray"/>
          <w:lang w:val="es-ES"/>
        </w:rPr>
        <w:t>.</w:t>
      </w:r>
      <w:r w:rsidR="16AAF97D" w:rsidRPr="00437B0C">
        <w:rPr>
          <w:rFonts w:ascii="Verdana" w:hAnsi="Verdana" w:cs="Arial"/>
          <w:sz w:val="22"/>
          <w:szCs w:val="22"/>
          <w:lang w:val="es-ES"/>
        </w:rPr>
        <w:t xml:space="preserve"> </w:t>
      </w:r>
    </w:p>
    <w:p w14:paraId="24EE210D" w14:textId="34BC3717" w:rsidR="22C0DA5B" w:rsidRPr="00437B0C" w:rsidRDefault="22C0DA5B" w:rsidP="00437B0C">
      <w:pPr>
        <w:tabs>
          <w:tab w:val="left" w:pos="851"/>
        </w:tabs>
        <w:jc w:val="both"/>
        <w:rPr>
          <w:rFonts w:ascii="Verdana" w:hAnsi="Verdana" w:cs="Arial"/>
          <w:sz w:val="22"/>
          <w:szCs w:val="22"/>
          <w:lang w:val="es-ES"/>
        </w:rPr>
      </w:pPr>
    </w:p>
    <w:p w14:paraId="5DDF1567" w14:textId="38320EA4" w:rsidR="3520600D" w:rsidRPr="00437B0C" w:rsidRDefault="392CF354" w:rsidP="00437B0C">
      <w:pPr>
        <w:tabs>
          <w:tab w:val="left" w:pos="851"/>
        </w:tabs>
        <w:jc w:val="both"/>
        <w:rPr>
          <w:rFonts w:ascii="Verdana" w:hAnsi="Verdana" w:cs="Arial"/>
          <w:sz w:val="22"/>
          <w:szCs w:val="22"/>
          <w:lang w:val="es-ES"/>
        </w:rPr>
      </w:pPr>
      <w:r w:rsidRPr="00437B0C">
        <w:rPr>
          <w:rFonts w:ascii="Verdana" w:hAnsi="Verdana" w:cs="Arial"/>
          <w:sz w:val="22"/>
          <w:szCs w:val="22"/>
          <w:highlight w:val="lightGray"/>
          <w:lang w:val="es-ES"/>
        </w:rPr>
        <w:t>La entidad podrá hacer uso de las definiciones establecidas en cualquiera de los glosarios que hagan parte de los D</w:t>
      </w:r>
      <w:r w:rsidR="70E30498" w:rsidRPr="00437B0C">
        <w:rPr>
          <w:rFonts w:ascii="Verdana" w:hAnsi="Verdana" w:cs="Arial"/>
          <w:sz w:val="22"/>
          <w:szCs w:val="22"/>
          <w:highlight w:val="lightGray"/>
          <w:lang w:val="es-ES"/>
        </w:rPr>
        <w:t xml:space="preserve">ocumentos </w:t>
      </w:r>
      <w:r w:rsidRPr="00437B0C">
        <w:rPr>
          <w:rFonts w:ascii="Verdana" w:hAnsi="Verdana" w:cs="Arial"/>
          <w:sz w:val="22"/>
          <w:szCs w:val="22"/>
          <w:highlight w:val="lightGray"/>
          <w:lang w:val="es-ES"/>
        </w:rPr>
        <w:t>T</w:t>
      </w:r>
      <w:r w:rsidR="2F31D755" w:rsidRPr="00437B0C">
        <w:rPr>
          <w:rFonts w:ascii="Verdana" w:hAnsi="Verdana" w:cs="Arial"/>
          <w:sz w:val="22"/>
          <w:szCs w:val="22"/>
          <w:highlight w:val="lightGray"/>
          <w:lang w:val="es-ES"/>
        </w:rPr>
        <w:t>ipo vigentes</w:t>
      </w:r>
      <w:r w:rsidRPr="00437B0C">
        <w:rPr>
          <w:rFonts w:ascii="Verdana" w:hAnsi="Verdana" w:cs="Arial"/>
          <w:sz w:val="22"/>
          <w:szCs w:val="22"/>
          <w:highlight w:val="lightGray"/>
          <w:lang w:val="es-ES"/>
        </w:rPr>
        <w:t xml:space="preserve"> expedidos por </w:t>
      </w:r>
      <w:r w:rsidR="237B3C62" w:rsidRPr="00437B0C">
        <w:rPr>
          <w:rFonts w:ascii="Verdana" w:hAnsi="Verdana" w:cs="Arial"/>
          <w:sz w:val="22"/>
          <w:szCs w:val="22"/>
          <w:highlight w:val="lightGray"/>
          <w:lang w:val="es-ES"/>
        </w:rPr>
        <w:t xml:space="preserve">parte de la ANCP-CCE en caso de </w:t>
      </w:r>
      <w:r w:rsidR="1BA86769" w:rsidRPr="00437B0C">
        <w:rPr>
          <w:rFonts w:ascii="Verdana" w:hAnsi="Verdana" w:cs="Arial"/>
          <w:sz w:val="22"/>
          <w:szCs w:val="22"/>
          <w:highlight w:val="lightGray"/>
          <w:lang w:val="es-ES"/>
        </w:rPr>
        <w:t>ser requerido</w:t>
      </w:r>
      <w:r w:rsidRPr="00437B0C">
        <w:rPr>
          <w:rFonts w:ascii="Verdana" w:hAnsi="Verdana" w:cs="Arial"/>
          <w:sz w:val="22"/>
          <w:szCs w:val="22"/>
          <w:highlight w:val="lightGray"/>
          <w:lang w:val="es-ES"/>
        </w:rPr>
        <w:t>]</w:t>
      </w:r>
    </w:p>
    <w:p w14:paraId="5051FB64" w14:textId="5CDE0ED2" w:rsidR="22C0DA5B" w:rsidRPr="00437B0C" w:rsidRDefault="22C0DA5B" w:rsidP="00437B0C">
      <w:pPr>
        <w:tabs>
          <w:tab w:val="left" w:pos="851"/>
        </w:tabs>
        <w:jc w:val="both"/>
        <w:rPr>
          <w:rFonts w:ascii="Verdana" w:hAnsi="Verdana" w:cs="Arial"/>
          <w:sz w:val="22"/>
          <w:szCs w:val="22"/>
          <w:lang w:val="es-ES"/>
        </w:rPr>
      </w:pP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5"/>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lastRenderedPageBreak/>
        <w:t xml:space="preserve">Administración </w:t>
      </w:r>
      <w:proofErr w:type="gramStart"/>
      <w:r w:rsidRPr="00437B0C">
        <w:rPr>
          <w:rFonts w:ascii="Verdana" w:hAnsi="Verdana" w:cs="Arial"/>
          <w:b/>
          <w:sz w:val="22"/>
          <w:szCs w:val="22"/>
          <w:lang w:val="es-CO"/>
        </w:rPr>
        <w:t>Delegada</w:t>
      </w:r>
      <w:proofErr w:type="gramEnd"/>
      <w:r w:rsidRPr="00437B0C">
        <w:rPr>
          <w:rFonts w:ascii="Verdana" w:hAnsi="Verdana" w:cs="Arial"/>
          <w:b/>
          <w:sz w:val="22"/>
          <w:szCs w:val="22"/>
          <w:lang w:val="es-CO"/>
        </w:rPr>
        <w:t xml:space="preserve">: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b/>
          <w:bCs/>
          <w:sz w:val="22"/>
          <w:szCs w:val="22"/>
        </w:rPr>
      </w:pPr>
      <w:proofErr w:type="spellStart"/>
      <w:r w:rsidRPr="00437B0C">
        <w:rPr>
          <w:rFonts w:ascii="Verdana" w:hAnsi="Verdana" w:cs="Arial"/>
          <w:b/>
          <w:bCs/>
          <w:sz w:val="22"/>
          <w:szCs w:val="22"/>
        </w:rPr>
        <w:t>Aportes</w:t>
      </w:r>
      <w:proofErr w:type="spellEnd"/>
      <w:r w:rsidRPr="00437B0C">
        <w:rPr>
          <w:rFonts w:ascii="Verdana" w:hAnsi="Verdana" w:cs="Arial"/>
          <w:b/>
          <w:bCs/>
          <w:sz w:val="22"/>
          <w:szCs w:val="22"/>
        </w:rPr>
        <w:t xml:space="preserve"> </w:t>
      </w:r>
      <w:proofErr w:type="spellStart"/>
      <w:r w:rsidRPr="00437B0C">
        <w:rPr>
          <w:rFonts w:ascii="Verdana" w:hAnsi="Verdana" w:cs="Arial"/>
          <w:b/>
          <w:bCs/>
          <w:sz w:val="22"/>
          <w:szCs w:val="22"/>
        </w:rPr>
        <w:t>Legales</w:t>
      </w:r>
      <w:proofErr w:type="spellEnd"/>
      <w:r w:rsidRPr="00437B0C">
        <w:rPr>
          <w:rFonts w:ascii="Verdana" w:hAnsi="Verdana" w:cs="Arial"/>
          <w:b/>
          <w:bCs/>
          <w:sz w:val="22"/>
          <w:szCs w:val="22"/>
        </w:rPr>
        <w:t xml:space="preserve">: </w:t>
      </w:r>
      <w:proofErr w:type="spellStart"/>
      <w:r w:rsidR="00187A52" w:rsidRPr="00437B0C">
        <w:rPr>
          <w:rFonts w:ascii="Verdana" w:hAnsi="Verdana" w:cs="Arial"/>
          <w:sz w:val="22"/>
          <w:szCs w:val="22"/>
        </w:rPr>
        <w:t>Contribuciones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parafiscales</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gravámenes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establecidos</w:t>
      </w:r>
      <w:proofErr w:type="spellEnd"/>
      <w:r w:rsidR="00187A52" w:rsidRPr="00437B0C">
        <w:rPr>
          <w:rFonts w:ascii="Verdana" w:hAnsi="Verdana" w:cs="Arial"/>
          <w:sz w:val="22"/>
          <w:szCs w:val="22"/>
        </w:rPr>
        <w:t xml:space="preserve"> con </w:t>
      </w:r>
      <w:proofErr w:type="spellStart"/>
      <w:r w:rsidR="00187A52" w:rsidRPr="00437B0C">
        <w:rPr>
          <w:rFonts w:ascii="Verdana" w:hAnsi="Verdana" w:cs="Arial"/>
          <w:sz w:val="22"/>
          <w:szCs w:val="22"/>
        </w:rPr>
        <w:t>carácter</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obligatorio</w:t>
      </w:r>
      <w:proofErr w:type="spellEnd"/>
      <w:r w:rsidR="00187A52" w:rsidRPr="00437B0C">
        <w:rPr>
          <w:rFonts w:ascii="Verdana" w:hAnsi="Verdana" w:cs="Arial"/>
          <w:sz w:val="22"/>
          <w:szCs w:val="22"/>
        </w:rPr>
        <w:t xml:space="preserve"> por la ley que </w:t>
      </w:r>
      <w:proofErr w:type="spellStart"/>
      <w:r w:rsidR="00187A52" w:rsidRPr="00437B0C">
        <w:rPr>
          <w:rFonts w:ascii="Verdana" w:hAnsi="Verdana" w:cs="Arial"/>
          <w:sz w:val="22"/>
          <w:szCs w:val="22"/>
        </w:rPr>
        <w:t>afectan</w:t>
      </w:r>
      <w:proofErr w:type="spellEnd"/>
      <w:r w:rsidR="00187A52" w:rsidRPr="00437B0C">
        <w:rPr>
          <w:rFonts w:ascii="Verdana" w:hAnsi="Verdana" w:cs="Arial"/>
          <w:sz w:val="22"/>
          <w:szCs w:val="22"/>
        </w:rPr>
        <w:t xml:space="preserve"> a un </w:t>
      </w:r>
      <w:proofErr w:type="spellStart"/>
      <w:r w:rsidR="00187A52" w:rsidRPr="00437B0C">
        <w:rPr>
          <w:rFonts w:ascii="Verdana" w:hAnsi="Verdana" w:cs="Arial"/>
          <w:sz w:val="22"/>
          <w:szCs w:val="22"/>
        </w:rPr>
        <w:t>determinado</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único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grupo</w:t>
      </w:r>
      <w:proofErr w:type="spellEnd"/>
      <w:r w:rsidR="00187A52" w:rsidRPr="00437B0C">
        <w:rPr>
          <w:rFonts w:ascii="Verdana" w:hAnsi="Verdana" w:cs="Arial"/>
          <w:sz w:val="22"/>
          <w:szCs w:val="22"/>
        </w:rPr>
        <w:t xml:space="preserve"> social y </w:t>
      </w:r>
      <w:proofErr w:type="spellStart"/>
      <w:r w:rsidR="00187A52" w:rsidRPr="00437B0C">
        <w:rPr>
          <w:rFonts w:ascii="Verdana" w:hAnsi="Verdana" w:cs="Arial"/>
          <w:sz w:val="22"/>
          <w:szCs w:val="22"/>
        </w:rPr>
        <w:t>económico</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utilizan</w:t>
      </w:r>
      <w:proofErr w:type="spellEnd"/>
      <w:r w:rsidR="00187A52" w:rsidRPr="00437B0C">
        <w:rPr>
          <w:rFonts w:ascii="Verdana" w:hAnsi="Verdana" w:cs="Arial"/>
          <w:sz w:val="22"/>
          <w:szCs w:val="22"/>
        </w:rPr>
        <w:t xml:space="preserve"> para </w:t>
      </w:r>
      <w:proofErr w:type="spellStart"/>
      <w:r w:rsidR="00187A52" w:rsidRPr="00437B0C">
        <w:rPr>
          <w:rFonts w:ascii="Verdana" w:hAnsi="Verdana" w:cs="Arial"/>
          <w:sz w:val="22"/>
          <w:szCs w:val="22"/>
        </w:rPr>
        <w:t>beneficio</w:t>
      </w:r>
      <w:proofErr w:type="spellEnd"/>
      <w:r w:rsidR="00187A52" w:rsidRPr="00437B0C">
        <w:rPr>
          <w:rFonts w:ascii="Verdana" w:hAnsi="Verdana" w:cs="Arial"/>
          <w:sz w:val="22"/>
          <w:szCs w:val="22"/>
        </w:rPr>
        <w:t xml:space="preserve"> del </w:t>
      </w:r>
      <w:proofErr w:type="spellStart"/>
      <w:r w:rsidR="00187A52" w:rsidRPr="00437B0C">
        <w:rPr>
          <w:rFonts w:ascii="Verdana" w:hAnsi="Verdana" w:cs="Arial"/>
          <w:sz w:val="22"/>
          <w:szCs w:val="22"/>
        </w:rPr>
        <w:t>propio</w:t>
      </w:r>
      <w:proofErr w:type="spellEnd"/>
      <w:r w:rsidR="00187A52" w:rsidRPr="00437B0C">
        <w:rPr>
          <w:rFonts w:ascii="Verdana" w:hAnsi="Verdana" w:cs="Arial"/>
          <w:sz w:val="22"/>
          <w:szCs w:val="22"/>
        </w:rPr>
        <w:t xml:space="preserve"> sector. El </w:t>
      </w:r>
      <w:proofErr w:type="spellStart"/>
      <w:r w:rsidR="00187A52" w:rsidRPr="00437B0C">
        <w:rPr>
          <w:rFonts w:ascii="Verdana" w:hAnsi="Verdana" w:cs="Arial"/>
          <w:sz w:val="22"/>
          <w:szCs w:val="22"/>
        </w:rPr>
        <w:t>manejo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administración</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ejecución</w:t>
      </w:r>
      <w:proofErr w:type="spellEnd"/>
      <w:r w:rsidR="00187A52" w:rsidRPr="00437B0C">
        <w:rPr>
          <w:rFonts w:ascii="Verdana" w:hAnsi="Verdana" w:cs="Arial"/>
          <w:sz w:val="22"/>
          <w:szCs w:val="22"/>
        </w:rPr>
        <w:t xml:space="preserve"> de </w:t>
      </w:r>
      <w:proofErr w:type="spellStart"/>
      <w:r w:rsidR="00187A52" w:rsidRPr="00437B0C">
        <w:rPr>
          <w:rFonts w:ascii="Verdana" w:hAnsi="Verdana" w:cs="Arial"/>
          <w:sz w:val="22"/>
          <w:szCs w:val="22"/>
        </w:rPr>
        <w:t>estos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recursos</w:t>
      </w:r>
      <w:proofErr w:type="spellEnd"/>
      <w:r w:rsidR="00187A52" w:rsidRPr="00437B0C">
        <w:rPr>
          <w:rFonts w:ascii="Verdana" w:hAnsi="Verdana" w:cs="Arial"/>
          <w:sz w:val="22"/>
          <w:szCs w:val="22"/>
        </w:rPr>
        <w:t xml:space="preserve"> se </w:t>
      </w:r>
      <w:proofErr w:type="spellStart"/>
      <w:r w:rsidR="00187A52" w:rsidRPr="00437B0C">
        <w:rPr>
          <w:rFonts w:ascii="Verdana" w:hAnsi="Verdana" w:cs="Arial"/>
          <w:sz w:val="22"/>
          <w:szCs w:val="22"/>
        </w:rPr>
        <w:t>hará</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lastRenderedPageBreak/>
        <w:t>exclusivamente</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forma </w:t>
      </w:r>
      <w:proofErr w:type="spellStart"/>
      <w:r w:rsidR="00187A52" w:rsidRPr="00437B0C">
        <w:rPr>
          <w:rFonts w:ascii="Verdana" w:hAnsi="Verdana" w:cs="Arial"/>
          <w:sz w:val="22"/>
          <w:szCs w:val="22"/>
        </w:rPr>
        <w:t>dispuesta</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ley que los </w:t>
      </w:r>
      <w:proofErr w:type="spellStart"/>
      <w:r w:rsidR="00187A52" w:rsidRPr="00437B0C">
        <w:rPr>
          <w:rFonts w:ascii="Verdana" w:hAnsi="Verdana" w:cs="Arial"/>
          <w:sz w:val="22"/>
          <w:szCs w:val="22"/>
        </w:rPr>
        <w:t>crea</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destinarán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sólo</w:t>
      </w:r>
      <w:proofErr w:type="spellEnd"/>
      <w:r w:rsidR="00187A52" w:rsidRPr="00437B0C">
        <w:rPr>
          <w:rFonts w:ascii="Verdana" w:hAnsi="Verdana" w:cs="Arial"/>
          <w:sz w:val="22"/>
          <w:szCs w:val="22"/>
        </w:rPr>
        <w:t xml:space="preserve"> al </w:t>
      </w:r>
      <w:proofErr w:type="spellStart"/>
      <w:r w:rsidR="00187A52" w:rsidRPr="00437B0C">
        <w:rPr>
          <w:rFonts w:ascii="Verdana" w:hAnsi="Verdana" w:cs="Arial"/>
          <w:sz w:val="22"/>
          <w:szCs w:val="22"/>
        </w:rPr>
        <w:t>objeto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previsto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ella</w:t>
      </w:r>
      <w:proofErr w:type="spellEnd"/>
      <w:r w:rsidRPr="00437B0C">
        <w:rPr>
          <w:rFonts w:ascii="Verdana" w:hAnsi="Verdana" w:cs="Arial"/>
          <w:sz w:val="22"/>
          <w:szCs w:val="22"/>
        </w:rPr>
        <w:t>.</w:t>
      </w:r>
      <w:r w:rsidRPr="00437B0C">
        <w:rPr>
          <w:rFonts w:ascii="Verdana" w:hAnsi="Verdana" w:cs="Arial"/>
          <w:b/>
          <w:bCs/>
          <w:sz w:val="22"/>
          <w:szCs w:val="22"/>
        </w:rPr>
        <w:t xml:space="preserve">  </w:t>
      </w:r>
    </w:p>
    <w:p w14:paraId="57ADCD53" w14:textId="0D4BB897" w:rsidR="002F5990" w:rsidRPr="00437B0C"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Condiciones financieras mínimas que debe tener un Proponente </w:t>
      </w:r>
      <w:proofErr w:type="gramStart"/>
      <w:r w:rsidR="00B3691A" w:rsidRPr="00437B0C">
        <w:rPr>
          <w:rFonts w:ascii="Verdana" w:hAnsi="Verdana" w:cs="Arial"/>
          <w:sz w:val="22"/>
          <w:szCs w:val="22"/>
          <w:lang w:val="es-ES"/>
        </w:rPr>
        <w:t>en razón de</w:t>
      </w:r>
      <w:proofErr w:type="gramEnd"/>
      <w:r w:rsidR="00B3691A" w:rsidRPr="00437B0C">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 xml:space="preserve">Persona natural, jurídica o el grupo de personas jurídicas o naturales, nacionales o extranjeras, asociadas entre sí que suscriben un </w:t>
      </w:r>
      <w:r w:rsidR="005C5D84" w:rsidRPr="00437B0C">
        <w:rPr>
          <w:rFonts w:ascii="Verdana" w:hAnsi="Verdana" w:cs="Arial"/>
          <w:sz w:val="22"/>
          <w:szCs w:val="22"/>
          <w:lang w:val="es-ES"/>
        </w:rPr>
        <w:lastRenderedPageBreak/>
        <w:t>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5"/>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5"/>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Engineering</w:t>
      </w:r>
      <w:proofErr w:type="spellEnd"/>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Procurement</w:t>
      </w:r>
      <w:proofErr w:type="spellEnd"/>
      <w:r w:rsidR="006A0595" w:rsidRPr="00437B0C">
        <w:rPr>
          <w:rFonts w:ascii="Verdana" w:hAnsi="Verdana" w:cs="Arial"/>
          <w:b/>
          <w:bCs/>
          <w:sz w:val="22"/>
          <w:szCs w:val="22"/>
          <w:lang w:val="es-ES"/>
        </w:rPr>
        <w:t xml:space="preserve"> and </w:t>
      </w:r>
      <w:proofErr w:type="spellStart"/>
      <w:r w:rsidR="006A0595" w:rsidRPr="00437B0C">
        <w:rPr>
          <w:rFonts w:ascii="Verdana" w:hAnsi="Verdana" w:cs="Arial"/>
          <w:b/>
          <w:bCs/>
          <w:sz w:val="22"/>
          <w:szCs w:val="22"/>
          <w:lang w:val="es-ES"/>
        </w:rPr>
        <w:t>Construction</w:t>
      </w:r>
      <w:proofErr w:type="spellEnd"/>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437B0C">
        <w:rPr>
          <w:rFonts w:ascii="Verdana" w:hAnsi="Verdana" w:cs="Arial"/>
          <w:sz w:val="22"/>
          <w:szCs w:val="22"/>
          <w:lang w:val="es-ES"/>
        </w:rPr>
        <w:t>re-expresión</w:t>
      </w:r>
      <w:proofErr w:type="spellEnd"/>
      <w:r w:rsidR="00B3691A" w:rsidRPr="00437B0C">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lastRenderedPageBreak/>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437B0C">
        <w:rPr>
          <w:rFonts w:ascii="Verdana" w:hAnsi="Verdana" w:cs="Arial"/>
          <w:sz w:val="22"/>
          <w:szCs w:val="22"/>
          <w:lang w:val="es-ES"/>
        </w:rPr>
        <w:t>ii</w:t>
      </w:r>
      <w:proofErr w:type="spellEnd"/>
      <w:r w:rsidR="00B3691A" w:rsidRPr="00437B0C">
        <w:rPr>
          <w:rFonts w:ascii="Verdana" w:hAnsi="Verdana" w:cs="Arial"/>
          <w:sz w:val="22"/>
          <w:szCs w:val="22"/>
          <w:lang w:val="es-ES"/>
        </w:rPr>
        <w:t>) fiducia mercantil de garantía o (</w:t>
      </w:r>
      <w:proofErr w:type="spellStart"/>
      <w:r w:rsidR="00B3691A" w:rsidRPr="00437B0C">
        <w:rPr>
          <w:rFonts w:ascii="Verdana" w:hAnsi="Verdana" w:cs="Arial"/>
          <w:sz w:val="22"/>
          <w:szCs w:val="22"/>
          <w:lang w:val="es-ES"/>
        </w:rPr>
        <w:t>iii</w:t>
      </w:r>
      <w:proofErr w:type="spellEnd"/>
      <w:r w:rsidR="00B3691A" w:rsidRPr="00437B0C">
        <w:rPr>
          <w:rFonts w:ascii="Verdana" w:hAnsi="Verdana" w:cs="Arial"/>
          <w:sz w:val="22"/>
          <w:szCs w:val="22"/>
          <w:lang w:val="es-ES"/>
        </w:rPr>
        <w:t>) garantías bancarias.</w:t>
      </w:r>
    </w:p>
    <w:p w14:paraId="3549DBCA" w14:textId="378A52E5"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lastRenderedPageBreak/>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lastRenderedPageBreak/>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437B0C" w:rsidRDefault="56325FA5"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rPr>
      </w:pPr>
      <w:proofErr w:type="spellStart"/>
      <w:r w:rsidRPr="00437B0C">
        <w:rPr>
          <w:rFonts w:ascii="Verdana" w:hAnsi="Verdana" w:cs="Arial"/>
          <w:b/>
          <w:bCs/>
          <w:sz w:val="22"/>
          <w:szCs w:val="22"/>
        </w:rPr>
        <w:t>Pliego</w:t>
      </w:r>
      <w:proofErr w:type="spellEnd"/>
      <w:r w:rsidRPr="00437B0C">
        <w:rPr>
          <w:rFonts w:ascii="Verdana" w:hAnsi="Verdana" w:cs="Arial"/>
          <w:b/>
          <w:bCs/>
          <w:sz w:val="22"/>
          <w:szCs w:val="22"/>
        </w:rPr>
        <w:t xml:space="preserve"> de </w:t>
      </w:r>
      <w:proofErr w:type="spellStart"/>
      <w:r w:rsidRPr="00437B0C">
        <w:rPr>
          <w:rFonts w:ascii="Verdana" w:hAnsi="Verdana" w:cs="Arial"/>
          <w:b/>
          <w:bCs/>
          <w:sz w:val="22"/>
          <w:szCs w:val="22"/>
        </w:rPr>
        <w:t>Condiciones</w:t>
      </w:r>
      <w:proofErr w:type="spellEnd"/>
      <w:r w:rsidRPr="00437B0C">
        <w:rPr>
          <w:rFonts w:ascii="Verdana" w:hAnsi="Verdana" w:cs="Arial"/>
          <w:b/>
          <w:bCs/>
          <w:sz w:val="22"/>
          <w:szCs w:val="22"/>
        </w:rPr>
        <w:t xml:space="preserve"> Tipo</w:t>
      </w:r>
      <w:r w:rsidRPr="00437B0C">
        <w:rPr>
          <w:rFonts w:ascii="Verdana" w:hAnsi="Verdana" w:cs="Arial"/>
          <w:sz w:val="22"/>
          <w:szCs w:val="22"/>
        </w:rPr>
        <w:t xml:space="preserve">: </w:t>
      </w:r>
      <w:proofErr w:type="spellStart"/>
      <w:r w:rsidR="4A5593C6" w:rsidRPr="00437B0C">
        <w:rPr>
          <w:rFonts w:ascii="Verdana" w:hAnsi="Verdana" w:cs="Arial"/>
          <w:sz w:val="22"/>
          <w:szCs w:val="22"/>
        </w:rPr>
        <w:t>Documento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estructurado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actualizado</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publicado</w:t>
      </w:r>
      <w:proofErr w:type="spellEnd"/>
      <w:r w:rsidR="4A5593C6" w:rsidRPr="00437B0C">
        <w:rPr>
          <w:rFonts w:ascii="Verdana" w:hAnsi="Verdana" w:cs="Arial"/>
          <w:sz w:val="22"/>
          <w:szCs w:val="22"/>
        </w:rPr>
        <w:t xml:space="preserve"> por </w:t>
      </w:r>
      <w:r w:rsidR="1AA8A239" w:rsidRPr="00437B0C">
        <w:rPr>
          <w:rFonts w:ascii="Verdana" w:hAnsi="Verdana" w:cs="Arial"/>
          <w:sz w:val="22"/>
          <w:szCs w:val="22"/>
        </w:rPr>
        <w:t xml:space="preserve">la </w:t>
      </w:r>
      <w:proofErr w:type="spellStart"/>
      <w:r w:rsidR="1AA8A239" w:rsidRPr="00437B0C">
        <w:rPr>
          <w:rFonts w:ascii="Verdana" w:hAnsi="Verdana" w:cs="Arial"/>
          <w:sz w:val="22"/>
          <w:szCs w:val="22"/>
        </w:rPr>
        <w:t>Agencia</w:t>
      </w:r>
      <w:proofErr w:type="spellEnd"/>
      <w:r w:rsidR="1AA8A239" w:rsidRPr="00437B0C">
        <w:rPr>
          <w:rFonts w:ascii="Verdana" w:hAnsi="Verdana" w:cs="Arial"/>
          <w:sz w:val="22"/>
          <w:szCs w:val="22"/>
        </w:rPr>
        <w:t xml:space="preserve"> Nacional de </w:t>
      </w:r>
      <w:proofErr w:type="spellStart"/>
      <w:r w:rsidR="1AA8A239" w:rsidRPr="00437B0C">
        <w:rPr>
          <w:rFonts w:ascii="Verdana" w:hAnsi="Verdana" w:cs="Arial"/>
          <w:sz w:val="22"/>
          <w:szCs w:val="22"/>
        </w:rPr>
        <w:t>Contratación</w:t>
      </w:r>
      <w:proofErr w:type="spellEnd"/>
      <w:r w:rsidR="1AA8A239" w:rsidRPr="00437B0C">
        <w:rPr>
          <w:rFonts w:ascii="Verdana" w:hAnsi="Verdana" w:cs="Arial"/>
          <w:sz w:val="22"/>
          <w:szCs w:val="22"/>
        </w:rPr>
        <w:t xml:space="preserve"> </w:t>
      </w:r>
      <w:proofErr w:type="spellStart"/>
      <w:r w:rsidR="180DE065" w:rsidRPr="00437B0C">
        <w:rPr>
          <w:rFonts w:ascii="Verdana" w:hAnsi="Verdana" w:cs="Arial"/>
          <w:sz w:val="22"/>
          <w:szCs w:val="22"/>
        </w:rPr>
        <w:t>Pública</w:t>
      </w:r>
      <w:proofErr w:type="spellEnd"/>
      <w:r w:rsidR="180DE065" w:rsidRPr="00437B0C">
        <w:rPr>
          <w:rFonts w:ascii="Verdana" w:hAnsi="Verdana" w:cs="Arial"/>
          <w:sz w:val="22"/>
          <w:szCs w:val="22"/>
        </w:rPr>
        <w:t xml:space="preserve"> - </w:t>
      </w:r>
      <w:r w:rsidR="4A5593C6" w:rsidRPr="00437B0C">
        <w:rPr>
          <w:rFonts w:ascii="Verdana" w:hAnsi="Verdana" w:cs="Arial"/>
          <w:sz w:val="22"/>
          <w:szCs w:val="22"/>
        </w:rPr>
        <w:t xml:space="preserve">Colombia </w:t>
      </w:r>
      <w:proofErr w:type="spellStart"/>
      <w:r w:rsidR="4A5593C6" w:rsidRPr="00437B0C">
        <w:rPr>
          <w:rFonts w:ascii="Verdana" w:hAnsi="Verdana" w:cs="Arial"/>
          <w:sz w:val="22"/>
          <w:szCs w:val="22"/>
        </w:rPr>
        <w:t>Compra</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Eficiente</w:t>
      </w:r>
      <w:proofErr w:type="spellEnd"/>
      <w:r w:rsidR="4A5593C6" w:rsidRPr="00437B0C">
        <w:rPr>
          <w:rFonts w:ascii="Verdana" w:hAnsi="Verdana" w:cs="Arial"/>
          <w:sz w:val="22"/>
          <w:szCs w:val="22"/>
        </w:rPr>
        <w:t xml:space="preserve"> que </w:t>
      </w:r>
      <w:proofErr w:type="spellStart"/>
      <w:r w:rsidR="4A5593C6" w:rsidRPr="00437B0C">
        <w:rPr>
          <w:rFonts w:ascii="Verdana" w:hAnsi="Verdana" w:cs="Arial"/>
          <w:sz w:val="22"/>
          <w:szCs w:val="22"/>
        </w:rPr>
        <w:t>incorpora</w:t>
      </w:r>
      <w:proofErr w:type="spellEnd"/>
      <w:r w:rsidR="4A5593C6" w:rsidRPr="00437B0C">
        <w:rPr>
          <w:rFonts w:ascii="Verdana" w:hAnsi="Verdana" w:cs="Arial"/>
          <w:sz w:val="22"/>
          <w:szCs w:val="22"/>
        </w:rPr>
        <w:t xml:space="preserve"> las </w:t>
      </w:r>
      <w:proofErr w:type="spellStart"/>
      <w:r w:rsidR="4A5593C6" w:rsidRPr="00437B0C">
        <w:rPr>
          <w:rFonts w:ascii="Verdana" w:hAnsi="Verdana" w:cs="Arial"/>
          <w:sz w:val="22"/>
          <w:szCs w:val="22"/>
        </w:rPr>
        <w:t>condiciones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habilitantes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requisitos</w:t>
      </w:r>
      <w:proofErr w:type="spellEnd"/>
      <w:r w:rsidR="4A5593C6" w:rsidRPr="00437B0C">
        <w:rPr>
          <w:rFonts w:ascii="Verdana" w:hAnsi="Verdana" w:cs="Arial"/>
          <w:sz w:val="22"/>
          <w:szCs w:val="22"/>
        </w:rPr>
        <w:t xml:space="preserve"> de </w:t>
      </w:r>
      <w:proofErr w:type="spellStart"/>
      <w:r w:rsidR="4A5593C6" w:rsidRPr="00437B0C">
        <w:rPr>
          <w:rFonts w:ascii="Verdana" w:hAnsi="Verdana" w:cs="Arial"/>
          <w:sz w:val="22"/>
          <w:szCs w:val="22"/>
        </w:rPr>
        <w:t>puntaje</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demás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aspectos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señalados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en</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el</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artículo</w:t>
      </w:r>
      <w:proofErr w:type="spellEnd"/>
      <w:r w:rsidR="4A5593C6" w:rsidRPr="00437B0C">
        <w:rPr>
          <w:rFonts w:ascii="Verdana" w:hAnsi="Verdana" w:cs="Arial"/>
          <w:sz w:val="22"/>
          <w:szCs w:val="22"/>
        </w:rPr>
        <w:t xml:space="preserve"> 1 de la Ley 2022 de 2020</w:t>
      </w:r>
      <w:r w:rsidRPr="00437B0C">
        <w:rPr>
          <w:rFonts w:ascii="Verdana" w:hAnsi="Verdana" w:cs="Arial"/>
          <w:sz w:val="22"/>
          <w:szCs w:val="22"/>
        </w:rPr>
        <w:t xml:space="preserve">.  </w:t>
      </w:r>
    </w:p>
    <w:p w14:paraId="15A7581D" w14:textId="52EFD852" w:rsidR="00B3691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437B0C">
        <w:rPr>
          <w:rFonts w:ascii="Verdana" w:hAnsi="Verdana" w:cs="Arial"/>
          <w:sz w:val="22"/>
          <w:szCs w:val="22"/>
          <w:lang w:val="es-CO"/>
        </w:rPr>
        <w:t>del mismo</w:t>
      </w:r>
      <w:proofErr w:type="gramEnd"/>
      <w:r w:rsidRPr="00437B0C">
        <w:rPr>
          <w:rFonts w:ascii="Verdana" w:hAnsi="Verdana" w:cs="Arial"/>
          <w:sz w:val="22"/>
          <w:szCs w:val="22"/>
          <w:lang w:val="es-CO"/>
        </w:rPr>
        <w:t xml:space="preserve">.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 xml:space="preserve">dos o más personas en forma conjunta se unen para la presentación de una propuesta, celebrar y </w:t>
      </w:r>
      <w:r w:rsidR="00D37E60" w:rsidRPr="00437B0C">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37B0C">
        <w:rPr>
          <w:rFonts w:ascii="Verdana" w:hAnsi="Verdana" w:cs="Arial"/>
          <w:sz w:val="22"/>
          <w:szCs w:val="22"/>
          <w:lang w:val="es-ES"/>
        </w:rPr>
        <w:t>de acuerdo al</w:t>
      </w:r>
      <w:proofErr w:type="gramEnd"/>
      <w:r w:rsidRPr="00437B0C">
        <w:rPr>
          <w:rFonts w:ascii="Verdana" w:hAnsi="Verdana" w:cs="Arial"/>
          <w:sz w:val="22"/>
          <w:szCs w:val="22"/>
          <w:lang w:val="es-ES"/>
        </w:rPr>
        <w:t xml:space="preserve"> requerimiento de la Entidad.</w:t>
      </w:r>
    </w:p>
    <w:p w14:paraId="7DE9799F" w14:textId="777051FF" w:rsidR="00921653" w:rsidRPr="00437B0C" w:rsidRDefault="001647A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437B0C">
        <w:rPr>
          <w:rFonts w:ascii="Verdana" w:eastAsia="Arial" w:hAnsi="Verdana" w:cs="Arial"/>
          <w:sz w:val="22"/>
          <w:szCs w:val="22"/>
          <w:lang w:val="es-ES"/>
        </w:rPr>
        <w:t>sismorresistencia</w:t>
      </w:r>
      <w:proofErr w:type="spellEnd"/>
      <w:r w:rsidRPr="00437B0C">
        <w:rPr>
          <w:rFonts w:ascii="Verdana" w:eastAsia="Arial" w:hAnsi="Verdana" w:cs="Arial"/>
          <w:sz w:val="22"/>
          <w:szCs w:val="22"/>
          <w:lang w:val="es-ES"/>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437B0C">
        <w:rPr>
          <w:rFonts w:ascii="Verdana" w:eastAsia="Arial" w:hAnsi="Verdana" w:cs="Arial"/>
          <w:sz w:val="22"/>
          <w:szCs w:val="22"/>
          <w:lang w:val="es-ES"/>
        </w:rPr>
        <w:t>DPre</w:t>
      </w:r>
      <w:proofErr w:type="spellEnd"/>
      <w:r w:rsidRPr="00437B0C">
        <w:rPr>
          <w:rFonts w:ascii="Verdana" w:eastAsia="Arial" w:hAnsi="Verdana" w:cs="Arial"/>
          <w:sz w:val="22"/>
          <w:szCs w:val="22"/>
          <w:lang w:val="es-ES"/>
        </w:rPr>
        <w:t>.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lastRenderedPageBreak/>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437B0C">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437B0C">
        <w:rPr>
          <w:rFonts w:ascii="Verdana" w:eastAsia="Arial" w:hAnsi="Verdana" w:cs="Arial"/>
          <w:sz w:val="22"/>
          <w:szCs w:val="22"/>
          <w:lang w:val="es-ES"/>
        </w:rPr>
        <w:t>declarados como</w:t>
      </w:r>
      <w:proofErr w:type="gramEnd"/>
      <w:r w:rsidRPr="00437B0C">
        <w:rPr>
          <w:rFonts w:ascii="Verdana" w:eastAsia="Arial" w:hAnsi="Verdana" w:cs="Arial"/>
          <w:sz w:val="22"/>
          <w:szCs w:val="22"/>
          <w:lang w:val="es-ES"/>
        </w:rPr>
        <w:t xml:space="preserve">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 xml:space="preserve">Calzada destinada de manera permanente a la circulación de bicicletas, ubicada en el andén, el separador o segregada de la calzada </w:t>
      </w:r>
      <w:r w:rsidRPr="00437B0C">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proofErr w:type="spellStart"/>
      <w:r w:rsidRPr="00437B0C">
        <w:rPr>
          <w:rFonts w:ascii="Verdana" w:eastAsia="Arial" w:hAnsi="Verdana" w:cs="Arial"/>
          <w:b/>
          <w:bCs/>
          <w:sz w:val="22"/>
          <w:szCs w:val="22"/>
          <w:lang w:val="es-ES"/>
        </w:rPr>
        <w:t>Ciclopista</w:t>
      </w:r>
      <w:proofErr w:type="spellEnd"/>
      <w:r w:rsidRPr="00437B0C">
        <w:rPr>
          <w:rFonts w:ascii="Verdana" w:eastAsia="Arial" w:hAnsi="Verdana" w:cs="Arial"/>
          <w:b/>
          <w:bCs/>
          <w:sz w:val="22"/>
          <w:szCs w:val="22"/>
          <w:lang w:val="es-ES"/>
        </w:rPr>
        <w:t xml:space="preserve">: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 xml:space="preserve">es un tipo de concreto usado especialmente para construir o reparar estructuras complejas o para revestir taludes de tal </w:t>
      </w:r>
      <w:r w:rsidRPr="00437B0C">
        <w:rPr>
          <w:rFonts w:ascii="Verdana" w:eastAsia="Arial" w:hAnsi="Verdana" w:cs="Arial"/>
          <w:sz w:val="22"/>
          <w:szCs w:val="22"/>
          <w:lang w:val="es-ES"/>
        </w:rPr>
        <w:lastRenderedPageBreak/>
        <w:t>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437B0C">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 xml:space="preserve">revestidas o no, construidas paralelamente a las bermas, destinadas a facilitar el drenaje superficial </w:t>
      </w:r>
      <w:r w:rsidRPr="00437B0C">
        <w:rPr>
          <w:rFonts w:ascii="Verdana" w:eastAsia="Arial" w:hAnsi="Verdana" w:cs="Arial"/>
          <w:sz w:val="22"/>
          <w:szCs w:val="22"/>
          <w:lang w:val="es-ES"/>
        </w:rPr>
        <w:lastRenderedPageBreak/>
        <w:t>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56EAF4E" w14:textId="3A1AA275" w:rsidR="00673137" w:rsidRPr="00437B0C" w:rsidRDefault="1B4D025B"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Domiciliaria: </w:t>
      </w:r>
      <w:r w:rsidRPr="5648DC78">
        <w:rPr>
          <w:rFonts w:ascii="Verdana" w:eastAsia="Arial" w:hAnsi="Verdana" w:cs="Arial"/>
          <w:sz w:val="22"/>
          <w:szCs w:val="22"/>
          <w:lang w:val="es-ES"/>
        </w:rPr>
        <w:t>En la red de desagüe, dícese de la tubería final que se conecta directamente al alcantarillado público.</w:t>
      </w:r>
    </w:p>
    <w:p w14:paraId="35FD5DCB" w14:textId="11D37E69" w:rsidR="00673137" w:rsidRPr="00437B0C" w:rsidRDefault="00673137" w:rsidP="5648DC78">
      <w:pPr>
        <w:pStyle w:val="Prrafodelista"/>
        <w:tabs>
          <w:tab w:val="left" w:pos="851"/>
        </w:tabs>
        <w:spacing w:after="240"/>
        <w:ind w:left="709" w:hanging="709"/>
        <w:jc w:val="both"/>
        <w:rPr>
          <w:rFonts w:ascii="Verdana" w:eastAsia="Arial" w:hAnsi="Verdana" w:cs="Arial"/>
          <w:b/>
          <w:bCs/>
          <w:sz w:val="22"/>
          <w:szCs w:val="22"/>
          <w:lang w:val="es-ES"/>
        </w:rPr>
      </w:pPr>
    </w:p>
    <w:p w14:paraId="1B2EECAA" w14:textId="39BC9D53" w:rsidR="00673137" w:rsidRPr="00437B0C" w:rsidRDefault="639DD420"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Déficit cuantitativo de espacio público</w:t>
      </w:r>
      <w:r w:rsidR="00673137" w:rsidRPr="5648DC78">
        <w:rPr>
          <w:rStyle w:val="Refdenotaalpie"/>
          <w:rFonts w:ascii="Verdana" w:eastAsia="Arial" w:hAnsi="Verdana" w:cs="Arial"/>
          <w:b/>
          <w:bCs/>
          <w:sz w:val="22"/>
          <w:szCs w:val="22"/>
          <w:lang w:val="es-ES"/>
        </w:rPr>
        <w:footnoteReference w:id="5"/>
      </w:r>
      <w:r w:rsidRPr="5648DC78">
        <w:rPr>
          <w:rFonts w:ascii="Verdana" w:eastAsia="Arial" w:hAnsi="Verdana" w:cs="Arial"/>
          <w:b/>
          <w:bCs/>
          <w:sz w:val="22"/>
          <w:szCs w:val="22"/>
          <w:lang w:val="es-ES"/>
        </w:rPr>
        <w:t xml:space="preserve">. </w:t>
      </w:r>
      <w:r w:rsidRPr="5648DC78">
        <w:rPr>
          <w:rFonts w:ascii="Verdana" w:eastAsia="Arial" w:hAnsi="Verdana" w:cs="Arial"/>
          <w:sz w:val="22"/>
          <w:szCs w:val="22"/>
          <w:lang w:val="es-ES"/>
        </w:rPr>
        <w:t>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w:t>
      </w:r>
    </w:p>
    <w:p w14:paraId="5482601F" w14:textId="520AAC3C" w:rsidR="5648DC78" w:rsidRDefault="5648DC78" w:rsidP="5648DC78">
      <w:pPr>
        <w:pStyle w:val="Prrafodelista"/>
        <w:tabs>
          <w:tab w:val="left" w:pos="851"/>
        </w:tabs>
        <w:spacing w:after="240"/>
        <w:ind w:left="709" w:hanging="709"/>
        <w:jc w:val="both"/>
        <w:rPr>
          <w:rFonts w:ascii="Verdana" w:eastAsia="Arial" w:hAnsi="Verdana" w:cs="Arial"/>
          <w:b/>
          <w:bCs/>
          <w:sz w:val="22"/>
          <w:szCs w:val="22"/>
          <w:lang w:val="es-ES"/>
        </w:rPr>
      </w:pPr>
    </w:p>
    <w:p w14:paraId="4F3783F7" w14:textId="5EF29444" w:rsidR="001D60B9" w:rsidRPr="00437B0C" w:rsidRDefault="6A282C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22CE80D2"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Espacio Público: </w:t>
      </w:r>
      <w:r w:rsidRPr="5648DC78">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5648DC78">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1A71A8EB" w:rsidR="175853ED" w:rsidRDefault="1F383F7C" w:rsidP="5648DC78">
      <w:pPr>
        <w:tabs>
          <w:tab w:val="left" w:pos="851"/>
        </w:tabs>
        <w:spacing w:after="240"/>
        <w:ind w:left="709"/>
        <w:jc w:val="both"/>
        <w:rPr>
          <w:rFonts w:ascii="Verdana" w:eastAsia="Arial" w:hAnsi="Verdana" w:cs="Arial"/>
          <w:sz w:val="22"/>
          <w:szCs w:val="22"/>
          <w:lang w:val="es-ES"/>
        </w:rPr>
      </w:pPr>
      <w:r w:rsidRPr="5648DC78">
        <w:rPr>
          <w:rFonts w:ascii="Verdana" w:eastAsia="Arial" w:hAnsi="Verdana" w:cs="Arial"/>
          <w:sz w:val="22"/>
          <w:szCs w:val="22"/>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48EB1935" w14:textId="3AC78CAE" w:rsidR="175853ED" w:rsidRDefault="175853ED" w:rsidP="5648DC78">
      <w:pPr>
        <w:pStyle w:val="Prrafodelista"/>
        <w:numPr>
          <w:ilvl w:val="1"/>
          <w:numId w:val="16"/>
        </w:numPr>
        <w:tabs>
          <w:tab w:val="left" w:pos="851"/>
        </w:tabs>
        <w:spacing w:after="240"/>
        <w:ind w:left="709" w:hanging="709"/>
        <w:jc w:val="both"/>
        <w:rPr>
          <w:lang w:val="es-ES"/>
        </w:rPr>
      </w:pPr>
      <w:r w:rsidRPr="5648DC78">
        <w:rPr>
          <w:rFonts w:ascii="Verdana" w:eastAsia="Verdana" w:hAnsi="Verdana" w:cs="Verdana"/>
          <w:b/>
          <w:bCs/>
          <w:sz w:val="22"/>
          <w:szCs w:val="22"/>
        </w:rPr>
        <w:t>Espacio público efectivo</w:t>
      </w:r>
      <w:r w:rsidRPr="5648DC78">
        <w:rPr>
          <w:rStyle w:val="Refdenotaalpie"/>
          <w:rFonts w:ascii="Verdana" w:eastAsia="Verdana" w:hAnsi="Verdana" w:cs="Verdana"/>
          <w:b/>
          <w:bCs/>
          <w:sz w:val="22"/>
          <w:szCs w:val="22"/>
        </w:rPr>
        <w:footnoteReference w:id="6"/>
      </w:r>
      <w:r w:rsidRPr="5648DC78">
        <w:rPr>
          <w:rFonts w:ascii="Verdana" w:eastAsia="Verdana" w:hAnsi="Verdana" w:cs="Verdana"/>
          <w:b/>
          <w:bCs/>
          <w:sz w:val="22"/>
          <w:szCs w:val="22"/>
        </w:rPr>
        <w:t>:</w:t>
      </w:r>
      <w:r w:rsidRPr="5648DC78">
        <w:rPr>
          <w:rFonts w:ascii="Verdana" w:eastAsia="Verdana" w:hAnsi="Verdana" w:cs="Verdana"/>
          <w:sz w:val="22"/>
          <w:szCs w:val="22"/>
        </w:rPr>
        <w:t xml:space="preserve"> Es la medición del déficit cuantitativo y se hará con base en un índice mínimo, es decir el </w:t>
      </w:r>
      <w:r w:rsidRPr="5648DC78">
        <w:rPr>
          <w:rFonts w:ascii="Verdana" w:eastAsia="Verdana" w:hAnsi="Verdana" w:cs="Verdana"/>
          <w:b/>
          <w:bCs/>
          <w:sz w:val="22"/>
          <w:szCs w:val="22"/>
        </w:rPr>
        <w:t>espacio público de carácter permanente</w:t>
      </w:r>
      <w:r w:rsidRPr="5648DC78">
        <w:rPr>
          <w:rFonts w:ascii="Verdana" w:eastAsia="Verdana" w:hAnsi="Verdana" w:cs="Verdana"/>
          <w:sz w:val="22"/>
          <w:szCs w:val="22"/>
        </w:rPr>
        <w:t>, conformado por zonas verdes, parques, plazas y plazoletas.</w:t>
      </w:r>
    </w:p>
    <w:p w14:paraId="0F07EDD9" w14:textId="4880F562" w:rsidR="2E232709" w:rsidRDefault="2E232709" w:rsidP="2E232709">
      <w:pPr>
        <w:pStyle w:val="Prrafodelista"/>
        <w:tabs>
          <w:tab w:val="left" w:pos="851"/>
        </w:tabs>
        <w:spacing w:after="240"/>
        <w:ind w:left="709" w:hanging="709"/>
        <w:jc w:val="both"/>
        <w:rPr>
          <w:rFonts w:ascii="Verdana" w:eastAsia="Arial" w:hAnsi="Verdana" w:cs="Arial"/>
          <w:b/>
          <w:bCs/>
          <w:sz w:val="22"/>
          <w:szCs w:val="22"/>
          <w:lang w:val="es-ES"/>
        </w:rPr>
      </w:pPr>
    </w:p>
    <w:p w14:paraId="5BFDC187" w14:textId="56345800"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Espacio Público Asociado a la Infraestructura de Transporte:</w:t>
      </w:r>
      <w:r w:rsidRPr="00437B0C">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437B0C">
        <w:rPr>
          <w:rFonts w:ascii="Verdana" w:eastAsia="Arial" w:hAnsi="Verdana" w:cs="Arial"/>
          <w:sz w:val="22"/>
          <w:szCs w:val="22"/>
          <w:lang w:val="es-ES"/>
        </w:rPr>
        <w:lastRenderedPageBreak/>
        <w:t>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6"/>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437B0C">
        <w:rPr>
          <w:rFonts w:ascii="Verdana" w:eastAsia="Arial" w:hAnsi="Verdana" w:cs="Arial"/>
          <w:sz w:val="22"/>
          <w:szCs w:val="22"/>
          <w:lang w:val="es-ES"/>
        </w:rPr>
        <w:t>mm.</w:t>
      </w:r>
      <w:proofErr w:type="spellEnd"/>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437B0C">
        <w:rPr>
          <w:rFonts w:ascii="Verdana" w:eastAsia="Arial" w:hAnsi="Verdana" w:cs="Arial"/>
          <w:sz w:val="22"/>
          <w:szCs w:val="22"/>
          <w:lang w:val="es-ES"/>
        </w:rPr>
        <w:t>o</w:t>
      </w:r>
      <w:proofErr w:type="gramEnd"/>
      <w:r w:rsidRPr="00437B0C">
        <w:rPr>
          <w:rFonts w:ascii="Verdana" w:eastAsia="Arial" w:hAnsi="Verdana" w:cs="Arial"/>
          <w:sz w:val="22"/>
          <w:szCs w:val="22"/>
          <w:lang w:val="es-ES"/>
        </w:rPr>
        <w:t xml:space="preserve">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w:t>
      </w:r>
      <w:r w:rsidRPr="00437B0C">
        <w:rPr>
          <w:rFonts w:ascii="Verdana" w:eastAsia="Arial" w:hAnsi="Verdana" w:cs="Arial"/>
          <w:sz w:val="22"/>
          <w:szCs w:val="22"/>
          <w:lang w:val="es-ES"/>
        </w:rPr>
        <w:lastRenderedPageBreak/>
        <w:t xml:space="preserve">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proofErr w:type="gramStart"/>
      <w:r w:rsidR="5624FF75" w:rsidRPr="00437B0C">
        <w:rPr>
          <w:rFonts w:ascii="Verdana" w:eastAsia="Arial" w:hAnsi="Verdana" w:cs="Arial"/>
          <w:sz w:val="22"/>
          <w:szCs w:val="22"/>
          <w:lang w:val="es-ES"/>
        </w:rPr>
        <w:t>recreo deportivos</w:t>
      </w:r>
      <w:proofErr w:type="gramEnd"/>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w:t>
      </w:r>
      <w:r w:rsidR="30669580" w:rsidRPr="00437B0C">
        <w:rPr>
          <w:rFonts w:ascii="Verdana" w:eastAsia="Arial" w:hAnsi="Verdana" w:cs="Arial"/>
          <w:sz w:val="22"/>
          <w:szCs w:val="22"/>
          <w:lang w:val="es-ES"/>
        </w:rPr>
        <w:lastRenderedPageBreak/>
        <w:t>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437B0C">
        <w:rPr>
          <w:rFonts w:ascii="Verdana" w:eastAsia="Arial" w:hAnsi="Verdana" w:cs="Arial"/>
          <w:sz w:val="22"/>
          <w:szCs w:val="22"/>
          <w:lang w:val="es-ES"/>
        </w:rPr>
        <w:t>hemocentros</w:t>
      </w:r>
      <w:proofErr w:type="spellEnd"/>
      <w:r w:rsidR="671CE17A" w:rsidRPr="00437B0C">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437B0C">
        <w:rPr>
          <w:rFonts w:ascii="Verdana" w:eastAsia="Arial" w:hAnsi="Verdana" w:cs="Arial"/>
          <w:sz w:val="22"/>
          <w:szCs w:val="22"/>
          <w:lang w:val="es-ES"/>
        </w:rPr>
        <w:t>triage</w:t>
      </w:r>
      <w:proofErr w:type="spellEnd"/>
      <w:r w:rsidR="671CE17A"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437B0C">
        <w:rPr>
          <w:rFonts w:ascii="Verdana" w:eastAsia="Arial" w:hAnsi="Verdana" w:cs="Arial"/>
          <w:sz w:val="22"/>
          <w:szCs w:val="22"/>
          <w:lang w:val="es-ES"/>
        </w:rPr>
        <w:t>CDl</w:t>
      </w:r>
      <w:proofErr w:type="spellEnd"/>
      <w:r w:rsidR="477B010F" w:rsidRPr="00437B0C">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6"/>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xml:space="preserve">: Autorización previa para desarrollar edificaciones, áreas de circulación y zonas comunales en uno o varios predios, de conformidad con lo previsto en el Plan de Ordenamiento Territorial, los instrumentos que lo desarrollen y </w:t>
      </w:r>
      <w:r w:rsidRPr="00437B0C">
        <w:rPr>
          <w:rFonts w:ascii="Verdana" w:eastAsia="Arial" w:hAnsi="Verdana" w:cs="Arial"/>
          <w:sz w:val="22"/>
          <w:szCs w:val="22"/>
          <w:lang w:val="es-ES"/>
        </w:rPr>
        <w:lastRenderedPageBreak/>
        <w:t>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 xml:space="preserve">Se entiende por lote o terreno urbanizado, para cualquier modalidad de solución de vivienda, aquel que cuenta con las </w:t>
      </w:r>
      <w:r w:rsidRPr="00437B0C">
        <w:rPr>
          <w:rFonts w:ascii="Verdana" w:eastAsia="Arial" w:hAnsi="Verdana" w:cs="Arial"/>
          <w:sz w:val="22"/>
          <w:szCs w:val="22"/>
          <w:lang w:val="es-ES"/>
        </w:rPr>
        <w:lastRenderedPageBreak/>
        <w:t>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xml:space="preserve">, </w:t>
      </w:r>
      <w:proofErr w:type="spellStart"/>
      <w:r w:rsidR="0FABC9E6" w:rsidRPr="00437B0C">
        <w:rPr>
          <w:rFonts w:ascii="Verdana" w:eastAsia="Arial" w:hAnsi="Verdana" w:cs="Arial"/>
          <w:sz w:val="22"/>
          <w:szCs w:val="22"/>
          <w:lang w:val="es-ES"/>
        </w:rPr>
        <w:t>asi</w:t>
      </w:r>
      <w:proofErr w:type="spellEnd"/>
      <w:r w:rsidR="0FABC9E6" w:rsidRPr="00437B0C">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 xml:space="preserve">las cargas repetidas del tránsito le </w:t>
      </w:r>
      <w:r w:rsidR="44885EFF" w:rsidRPr="00437B0C">
        <w:rPr>
          <w:rFonts w:ascii="Verdana" w:eastAsia="Arial" w:hAnsi="Verdana" w:cs="Arial"/>
          <w:sz w:val="22"/>
          <w:szCs w:val="22"/>
          <w:lang w:val="es-ES"/>
        </w:rPr>
        <w:lastRenderedPageBreak/>
        <w:t>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para </w:t>
      </w:r>
      <w:proofErr w:type="spellStart"/>
      <w:r w:rsidRPr="00437B0C">
        <w:rPr>
          <w:rFonts w:ascii="Verdana" w:eastAsia="Arial" w:hAnsi="Verdana" w:cs="Arial"/>
          <w:sz w:val="22"/>
          <w:szCs w:val="22"/>
          <w:lang w:val="pt-BR"/>
        </w:rPr>
        <w:t>el</w:t>
      </w:r>
      <w:proofErr w:type="spellEnd"/>
      <w:r w:rsidRPr="00437B0C">
        <w:rPr>
          <w:rFonts w:ascii="Verdana" w:eastAsia="Arial" w:hAnsi="Verdana" w:cs="Arial"/>
          <w:sz w:val="22"/>
          <w:szCs w:val="22"/>
          <w:lang w:val="pt-BR"/>
        </w:rPr>
        <w:t xml:space="preserve">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 xml:space="preserve">Persona </w:t>
      </w:r>
      <w:proofErr w:type="spellStart"/>
      <w:r w:rsidRPr="00437B0C">
        <w:rPr>
          <w:rFonts w:ascii="Verdana" w:eastAsia="Arial" w:hAnsi="Verdana" w:cs="Arial"/>
          <w:b/>
          <w:bCs/>
          <w:sz w:val="22"/>
          <w:szCs w:val="22"/>
        </w:rPr>
        <w:t>pospenada</w:t>
      </w:r>
      <w:proofErr w:type="spellEnd"/>
      <w:r w:rsidRPr="00437B0C">
        <w:rPr>
          <w:rFonts w:ascii="Verdana" w:eastAsia="Arial" w:hAnsi="Verdana" w:cs="Arial"/>
          <w:b/>
          <w:bCs/>
          <w:sz w:val="22"/>
          <w:szCs w:val="22"/>
        </w:rPr>
        <w:t>:</w:t>
      </w:r>
      <w:r w:rsidRPr="00437B0C">
        <w:rPr>
          <w:rFonts w:ascii="Verdana" w:eastAsia="Arial" w:hAnsi="Verdana" w:cs="Arial"/>
          <w:sz w:val="22"/>
          <w:szCs w:val="22"/>
        </w:rPr>
        <w:t xml:space="preserve"> Aquella persona que ha cumplido la totalidad de su pena (Ley 599 de 20000, art. 64).  Y para el caso de la atención </w:t>
      </w:r>
      <w:proofErr w:type="spellStart"/>
      <w:r w:rsidRPr="00437B0C">
        <w:rPr>
          <w:rFonts w:ascii="Verdana" w:eastAsia="Arial" w:hAnsi="Verdana" w:cs="Arial"/>
          <w:sz w:val="22"/>
          <w:szCs w:val="22"/>
        </w:rPr>
        <w:t>pospenitenciaria</w:t>
      </w:r>
      <w:proofErr w:type="spellEnd"/>
      <w:r w:rsidRPr="00437B0C">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w:t>
      </w:r>
      <w:r w:rsidRPr="00437B0C">
        <w:rPr>
          <w:rFonts w:ascii="Verdana" w:eastAsia="Arial" w:hAnsi="Verdana" w:cs="Arial"/>
          <w:sz w:val="22"/>
          <w:szCs w:val="22"/>
          <w:lang w:val="es-ES"/>
        </w:rPr>
        <w:lastRenderedPageBreak/>
        <w:t xml:space="preserve">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w:t>
      </w:r>
      <w:r w:rsidRPr="00437B0C">
        <w:rPr>
          <w:rFonts w:ascii="Verdana" w:eastAsia="Arial" w:hAnsi="Verdana" w:cs="Arial"/>
          <w:sz w:val="22"/>
          <w:szCs w:val="22"/>
          <w:lang w:val="es-ES"/>
        </w:rPr>
        <w:lastRenderedPageBreak/>
        <w:t>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6AAA6ED" w14:textId="4331F435" w:rsidR="00E56956" w:rsidRPr="00437B0C" w:rsidRDefault="4ED72F40" w:rsidP="277BAD5C">
      <w:pPr>
        <w:pStyle w:val="Prrafodelista"/>
        <w:numPr>
          <w:ilvl w:val="1"/>
          <w:numId w:val="16"/>
        </w:numPr>
        <w:tabs>
          <w:tab w:val="left" w:pos="851"/>
        </w:tabs>
        <w:spacing w:after="240"/>
        <w:ind w:left="900" w:hanging="900"/>
        <w:jc w:val="both"/>
        <w:rPr>
          <w:rFonts w:ascii="Verdana" w:eastAsia="Arial" w:hAnsi="Verdana" w:cs="Arial"/>
          <w:b/>
          <w:bCs/>
          <w:sz w:val="22"/>
          <w:szCs w:val="22"/>
          <w:lang w:val="es-ES"/>
        </w:rPr>
      </w:pPr>
      <w:r w:rsidRPr="277BAD5C">
        <w:rPr>
          <w:rFonts w:ascii="Verdana" w:eastAsia="Verdana" w:hAnsi="Verdana" w:cs="Verdana"/>
          <w:b/>
          <w:bCs/>
          <w:color w:val="000000"/>
          <w:sz w:val="22"/>
          <w:szCs w:val="22"/>
          <w:lang w:val="es-ES"/>
        </w:rPr>
        <w:t>Sistemas modulares de construcción:</w:t>
      </w:r>
      <w:r w:rsidRPr="277BAD5C">
        <w:rPr>
          <w:rFonts w:ascii="Verdana" w:eastAsia="Verdana" w:hAnsi="Verdana" w:cs="Verdana"/>
          <w:color w:val="000000"/>
          <w:sz w:val="22"/>
          <w:szCs w:val="22"/>
          <w:lang w:val="es-ES"/>
        </w:rPr>
        <w:t xml:space="preserve"> son métodos constructivos basados en la fabricación de componentes estandarizados en fábrica, que luego se transportan y ensamblan en el sitio.</w:t>
      </w:r>
      <w:r w:rsidRPr="277BAD5C">
        <w:rPr>
          <w:lang w:val="es-ES"/>
        </w:rPr>
        <w:t xml:space="preserve"> </w:t>
      </w:r>
    </w:p>
    <w:p w14:paraId="3F860FE9" w14:textId="5C28C31D" w:rsidR="00E56956" w:rsidRPr="00437B0C" w:rsidRDefault="00E56956" w:rsidP="277BAD5C">
      <w:pPr>
        <w:pStyle w:val="Prrafodelista"/>
        <w:tabs>
          <w:tab w:val="left" w:pos="851"/>
        </w:tabs>
        <w:spacing w:after="240"/>
        <w:ind w:left="851" w:hanging="851"/>
        <w:jc w:val="both"/>
        <w:rPr>
          <w:rFonts w:ascii="Verdana" w:eastAsia="Arial" w:hAnsi="Verdana" w:cs="Arial"/>
          <w:b/>
          <w:bCs/>
          <w:sz w:val="22"/>
          <w:szCs w:val="22"/>
          <w:lang w:val="es-ES"/>
        </w:rPr>
      </w:pPr>
    </w:p>
    <w:p w14:paraId="5D84EDEB" w14:textId="3243DEA2"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277BAD5C">
        <w:rPr>
          <w:rFonts w:ascii="Verdana" w:eastAsia="Arial" w:hAnsi="Verdana" w:cs="Arial"/>
          <w:b/>
          <w:bCs/>
          <w:sz w:val="22"/>
          <w:szCs w:val="22"/>
          <w:lang w:val="es-ES"/>
        </w:rPr>
        <w:t xml:space="preserve">Sistema Combinado: </w:t>
      </w:r>
      <w:r w:rsidRPr="277BAD5C">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277BAD5C">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437B0C">
        <w:rPr>
          <w:rFonts w:ascii="Verdana" w:eastAsia="Arial" w:hAnsi="Verdana" w:cs="Arial"/>
          <w:sz w:val="22"/>
          <w:szCs w:val="22"/>
          <w:lang w:val="es-ES"/>
        </w:rPr>
        <w:t>subterranización</w:t>
      </w:r>
      <w:proofErr w:type="spellEnd"/>
      <w:r w:rsidRPr="00437B0C">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w:t>
      </w:r>
      <w:r w:rsidRPr="00437B0C">
        <w:rPr>
          <w:rFonts w:ascii="Verdana" w:eastAsia="Arial" w:hAnsi="Verdana" w:cs="Arial"/>
          <w:sz w:val="22"/>
          <w:szCs w:val="22"/>
          <w:lang w:val="es-ES"/>
        </w:rPr>
        <w:lastRenderedPageBreak/>
        <w:t>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w:t>
      </w:r>
      <w:r w:rsidRPr="00437B0C">
        <w:rPr>
          <w:rFonts w:ascii="Verdana" w:eastAsia="Arial" w:hAnsi="Verdana" w:cs="Arial"/>
          <w:sz w:val="22"/>
          <w:szCs w:val="22"/>
          <w:lang w:val="es-ES"/>
        </w:rPr>
        <w:lastRenderedPageBreak/>
        <w:t>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 xml:space="preserve">Espacio que contiene un conjunto completo de aparatos sanitarios destinados para el uso personal de una persona o grupo de personas. estarán conformadas por un sanitario, una ducha, un lavamanos y un lavadero. El sistema de tratamiento incluye cajas de </w:t>
      </w:r>
      <w:r w:rsidRPr="00437B0C">
        <w:rPr>
          <w:rFonts w:ascii="Verdana" w:eastAsia="Arial" w:hAnsi="Verdana" w:cs="Arial"/>
          <w:sz w:val="22"/>
          <w:szCs w:val="22"/>
          <w:lang w:val="es-ES"/>
        </w:rPr>
        <w:lastRenderedPageBreak/>
        <w:t>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2470AC2" w:rsidR="00E56956" w:rsidRPr="00437B0C" w:rsidRDefault="5DD2BE7F"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w:t>
      </w:r>
      <w:r w:rsidRPr="00437B0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437B0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4"/>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7885870" w14:textId="3C12D4FD" w:rsidR="0B35164B" w:rsidRPr="00437B0C" w:rsidRDefault="0B35164B" w:rsidP="00437B0C">
      <w:pPr>
        <w:tabs>
          <w:tab w:val="left" w:pos="851"/>
        </w:tabs>
        <w:jc w:val="both"/>
        <w:rPr>
          <w:rFonts w:ascii="Verdana" w:hAnsi="Verdana" w:cs="Arial"/>
          <w:sz w:val="22"/>
          <w:szCs w:val="22"/>
          <w:lang w:val="es-ES"/>
        </w:rPr>
      </w:pPr>
      <w:r w:rsidRPr="69C2951E">
        <w:rPr>
          <w:rFonts w:ascii="Verdana" w:eastAsiaTheme="minorEastAsia" w:hAnsi="Verdana" w:cstheme="minorBidi"/>
          <w:b/>
          <w:bCs/>
          <w:sz w:val="22"/>
          <w:szCs w:val="22"/>
          <w:lang w:eastAsia="es-ES"/>
        </w:rPr>
        <w:t>SECTOR DE CULTURA, RECREACIÓN Y DEPORTE:</w:t>
      </w:r>
      <w:r w:rsidRPr="69C2951E">
        <w:rPr>
          <w:rFonts w:ascii="Verdana" w:eastAsiaTheme="minorEastAsia" w:hAnsi="Verdana" w:cstheme="minorBidi"/>
          <w:sz w:val="22"/>
          <w:szCs w:val="22"/>
          <w:lang w:eastAsia="es-ES"/>
        </w:rPr>
        <w:t xml:space="preserve"> </w:t>
      </w:r>
      <w:r w:rsidRPr="69C2951E">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w:t>
      </w:r>
      <w:r w:rsidR="2979153A" w:rsidRPr="69C2951E">
        <w:rPr>
          <w:rFonts w:ascii="Verdana" w:eastAsiaTheme="minorEastAsia" w:hAnsi="Verdana" w:cstheme="minorBidi"/>
          <w:color w:val="000000"/>
          <w:sz w:val="22"/>
          <w:szCs w:val="22"/>
          <w:highlight w:val="lightGray"/>
          <w:lang w:eastAsia="es-ES"/>
        </w:rPr>
        <w:t>, Resolución No. 0088 del 6 de abril de 2021 del Ministerio de Cultura</w:t>
      </w:r>
      <w:r w:rsidRPr="69C2951E">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69C2951E">
        <w:rPr>
          <w:rFonts w:ascii="Verdana" w:eastAsiaTheme="minorEastAsia" w:hAnsi="Verdana" w:cstheme="minorBidi"/>
          <w:color w:val="000000"/>
          <w:sz w:val="22"/>
          <w:szCs w:val="22"/>
          <w:highlight w:val="lightGray"/>
          <w:lang w:eastAsia="es-ES"/>
        </w:rPr>
        <w:t>Mincultura</w:t>
      </w:r>
      <w:proofErr w:type="spellEnd"/>
      <w:r w:rsidRPr="69C2951E">
        <w:rPr>
          <w:rFonts w:ascii="Verdana" w:eastAsiaTheme="minorEastAsia" w:hAnsi="Verdana" w:cstheme="minorBidi"/>
          <w:color w:val="000000"/>
          <w:sz w:val="22"/>
          <w:szCs w:val="22"/>
          <w:highlight w:val="lightGray"/>
          <w:lang w:eastAsia="es-ES"/>
        </w:rPr>
        <w:t xml:space="preserve"> en el 2011</w:t>
      </w:r>
      <w:r w:rsidR="73F8AA44" w:rsidRPr="69C2951E">
        <w:rPr>
          <w:rFonts w:ascii="Verdana" w:eastAsiaTheme="minorEastAsia" w:hAnsi="Verdana" w:cstheme="minorBidi"/>
          <w:color w:val="000000"/>
          <w:sz w:val="22"/>
          <w:szCs w:val="22"/>
          <w:highlight w:val="lightGray"/>
          <w:lang w:eastAsia="es-ES"/>
        </w:rPr>
        <w:t>]</w:t>
      </w:r>
      <w:r w:rsidRPr="69C2951E">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437B0C" w:rsidRDefault="48235CCC" w:rsidP="00437B0C">
      <w:pPr>
        <w:tabs>
          <w:tab w:val="left" w:pos="851"/>
        </w:tabs>
        <w:jc w:val="both"/>
        <w:rPr>
          <w:rFonts w:ascii="Verdana" w:eastAsiaTheme="minorEastAsia" w:hAnsi="Verdana" w:cstheme="minorBidi"/>
          <w:b/>
          <w:bCs/>
          <w:sz w:val="22"/>
          <w:szCs w:val="22"/>
          <w:lang w:val="es-ES" w:eastAsia="es-ES"/>
        </w:rPr>
      </w:pPr>
    </w:p>
    <w:p w14:paraId="36AAD2B9" w14:textId="0B6B3390" w:rsidR="0B35164B" w:rsidRPr="00437B0C" w:rsidRDefault="3DCF6887" w:rsidP="00437B0C">
      <w:pPr>
        <w:tabs>
          <w:tab w:val="left" w:pos="851"/>
        </w:tabs>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 xml:space="preserve">SECTOR EDUCATIVO: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437B0C">
        <w:rPr>
          <w:rFonts w:ascii="Verdana" w:eastAsiaTheme="minorEastAsia" w:hAnsi="Verdana" w:cstheme="minorBidi"/>
          <w:color w:val="000000"/>
          <w:sz w:val="22"/>
          <w:szCs w:val="22"/>
          <w:highlight w:val="lightGray"/>
          <w:lang w:eastAsia="es-ES"/>
        </w:rPr>
        <w:t>, a</w:t>
      </w:r>
      <w:r w:rsidRPr="00437B0C">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437B0C">
        <w:rPr>
          <w:rFonts w:ascii="Verdana" w:eastAsiaTheme="minorEastAsia" w:hAnsi="Verdana" w:cstheme="minorBidi"/>
          <w:color w:val="000000"/>
          <w:sz w:val="22"/>
          <w:szCs w:val="22"/>
          <w:highlight w:val="lightGray"/>
          <w:lang w:val="es" w:eastAsia="es-ES"/>
        </w:rPr>
        <w:t xml:space="preserve">Ley 2180 de 2021, ley 388 de 1997, ley 2044 de 2020 </w:t>
      </w:r>
      <w:r w:rsidRPr="00437B0C">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437B0C">
        <w:rPr>
          <w:rFonts w:ascii="Verdana" w:eastAsiaTheme="minorEastAsia" w:hAnsi="Verdana" w:cstheme="minorBidi"/>
          <w:color w:val="000000"/>
          <w:sz w:val="22"/>
          <w:szCs w:val="22"/>
          <w:highlight w:val="lightGray"/>
          <w:lang w:eastAsia="es-ES"/>
        </w:rPr>
        <w:t>Mindeporte</w:t>
      </w:r>
      <w:proofErr w:type="spellEnd"/>
      <w:r w:rsidRPr="00437B0C">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437B0C">
        <w:rPr>
          <w:rFonts w:ascii="Verdana" w:eastAsiaTheme="minorEastAsia" w:hAnsi="Verdana" w:cstheme="minorBidi"/>
          <w:color w:val="000000"/>
          <w:sz w:val="22"/>
          <w:szCs w:val="22"/>
          <w:highlight w:val="lightGray"/>
          <w:lang w:eastAsia="es-ES"/>
        </w:rPr>
        <w:t>Mincultura</w:t>
      </w:r>
      <w:proofErr w:type="spellEnd"/>
      <w:r w:rsidRPr="00437B0C">
        <w:rPr>
          <w:rFonts w:ascii="Verdana" w:eastAsiaTheme="minorEastAsia" w:hAnsi="Verdana" w:cstheme="minorBidi"/>
          <w:color w:val="000000"/>
          <w:sz w:val="22"/>
          <w:szCs w:val="22"/>
          <w:highlight w:val="lightGray"/>
          <w:lang w:eastAsia="es-ES"/>
        </w:rPr>
        <w:t xml:space="preserve"> en el 2011</w:t>
      </w:r>
      <w:r w:rsidR="17D7D049" w:rsidRPr="00437B0C">
        <w:rPr>
          <w:rFonts w:ascii="Verdana" w:eastAsiaTheme="minorEastAsia" w:hAnsi="Verdana" w:cstheme="minorBidi"/>
          <w:color w:val="000000"/>
          <w:sz w:val="22"/>
          <w:szCs w:val="22"/>
          <w:highlight w:val="lightGray"/>
          <w:lang w:eastAsia="es-ES"/>
        </w:rPr>
        <w:t>]</w:t>
      </w:r>
    </w:p>
    <w:p w14:paraId="415D229C" w14:textId="5D6EAB46" w:rsidR="48235CCC" w:rsidRPr="00437B0C" w:rsidRDefault="48235CCC" w:rsidP="00437B0C">
      <w:pPr>
        <w:tabs>
          <w:tab w:val="left" w:pos="851"/>
        </w:tabs>
        <w:jc w:val="both"/>
        <w:rPr>
          <w:rFonts w:ascii="Verdana" w:eastAsia="Arial" w:hAnsi="Verdana" w:cs="Arial"/>
          <w:i/>
          <w:iCs/>
          <w:color w:val="00B0F0"/>
          <w:sz w:val="22"/>
          <w:szCs w:val="22"/>
        </w:rPr>
      </w:pPr>
    </w:p>
    <w:p w14:paraId="729A7F6C" w14:textId="020A181E" w:rsidR="0B35164B" w:rsidRPr="00437B0C" w:rsidRDefault="0B35164B" w:rsidP="00437B0C">
      <w:pPr>
        <w:tabs>
          <w:tab w:val="left" w:pos="851"/>
        </w:tabs>
        <w:ind w:left="90"/>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SECTOR SALUD:</w:t>
      </w:r>
      <w:r w:rsidRPr="00437B0C">
        <w:rPr>
          <w:rFonts w:ascii="Verdana" w:eastAsiaTheme="minorEastAsia" w:hAnsi="Verdana" w:cstheme="minorBidi"/>
          <w:sz w:val="22"/>
          <w:szCs w:val="22"/>
          <w:lang w:val="es-ES" w:eastAsia="es-ES"/>
        </w:rPr>
        <w:t xml:space="preserve"> </w:t>
      </w:r>
      <w:r w:rsidR="30E8E45C" w:rsidRPr="00437B0C">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437B0C">
        <w:rPr>
          <w:rFonts w:ascii="Verdana" w:eastAsiaTheme="minorEastAsia" w:hAnsi="Verdana" w:cstheme="minorBidi"/>
          <w:color w:val="000000"/>
          <w:sz w:val="22"/>
          <w:szCs w:val="22"/>
          <w:highlight w:val="lightGray"/>
          <w:lang w:eastAsia="es-ES"/>
        </w:rPr>
        <w:t>c</w:t>
      </w:r>
      <w:r w:rsidR="30E8E45C" w:rsidRPr="00437B0C">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w:t>
      </w:r>
      <w:r w:rsidR="30E8E45C" w:rsidRPr="00437B0C">
        <w:rPr>
          <w:rFonts w:ascii="Verdana" w:eastAsiaTheme="minorEastAsia" w:hAnsi="Verdana" w:cstheme="minorBidi"/>
          <w:color w:val="000000"/>
          <w:sz w:val="22"/>
          <w:szCs w:val="22"/>
          <w:highlight w:val="lightGray"/>
          <w:lang w:eastAsia="es-ES"/>
        </w:rPr>
        <w:lastRenderedPageBreak/>
        <w:t>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437B0C" w:rsidRDefault="48235CCC" w:rsidP="00437B0C">
      <w:pPr>
        <w:tabs>
          <w:tab w:val="left" w:pos="851"/>
        </w:tabs>
        <w:jc w:val="both"/>
        <w:rPr>
          <w:rFonts w:ascii="Verdana" w:eastAsiaTheme="minorEastAsia" w:hAnsi="Verdana" w:cstheme="minorBidi"/>
          <w:sz w:val="22"/>
          <w:szCs w:val="22"/>
          <w:lang w:val="es-ES" w:eastAsia="es-ES"/>
        </w:rPr>
      </w:pPr>
    </w:p>
    <w:p w14:paraId="1185CFF2" w14:textId="377283D1" w:rsidR="58C72F9B" w:rsidRPr="00437B0C" w:rsidRDefault="58C72F9B"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INSTITUCIONAL: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54CF6463" w14:textId="71548E9A" w:rsidR="13CBD759" w:rsidRPr="00437B0C" w:rsidRDefault="44682EB7"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VIVIENDA </w:t>
      </w:r>
      <w:r w:rsidR="530100DF" w:rsidRPr="00437B0C">
        <w:rPr>
          <w:rFonts w:ascii="Verdana" w:hAnsi="Verdana" w:cs="Arial"/>
          <w:b/>
          <w:bCs/>
          <w:sz w:val="22"/>
          <w:szCs w:val="22"/>
          <w:lang w:val="es-ES"/>
        </w:rPr>
        <w:t xml:space="preserve">URBANA Y </w:t>
      </w:r>
      <w:r w:rsidRPr="00437B0C">
        <w:rPr>
          <w:rFonts w:ascii="Verdana" w:hAnsi="Verdana" w:cs="Arial"/>
          <w:b/>
          <w:bCs/>
          <w:sz w:val="22"/>
          <w:szCs w:val="22"/>
          <w:lang w:val="es-ES"/>
        </w:rPr>
        <w:t xml:space="preserve">RURAL: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437B0C">
        <w:rPr>
          <w:rFonts w:ascii="Verdana" w:eastAsiaTheme="minorEastAsia" w:hAnsi="Verdana" w:cstheme="minorBidi"/>
          <w:color w:val="000000"/>
          <w:sz w:val="22"/>
          <w:szCs w:val="22"/>
          <w:highlight w:val="lightGray"/>
          <w:lang w:eastAsia="es-ES"/>
        </w:rPr>
        <w:t>,</w:t>
      </w:r>
      <w:r w:rsidR="4CD48443" w:rsidRPr="00437B0C">
        <w:rPr>
          <w:rFonts w:ascii="Verdana" w:eastAsiaTheme="minorEastAsia" w:hAnsi="Verdana" w:cstheme="minorBidi"/>
          <w:color w:val="000000"/>
          <w:sz w:val="22"/>
          <w:szCs w:val="22"/>
          <w:highlight w:val="lightGray"/>
          <w:lang w:eastAsia="es-ES"/>
        </w:rPr>
        <w:t xml:space="preserve"> </w:t>
      </w:r>
      <w:r w:rsidR="2097B214" w:rsidRPr="00437B0C">
        <w:rPr>
          <w:rFonts w:ascii="Verdana" w:eastAsiaTheme="minorEastAsia" w:hAnsi="Verdana" w:cstheme="minorBidi"/>
          <w:color w:val="000000"/>
          <w:sz w:val="22"/>
          <w:szCs w:val="22"/>
          <w:highlight w:val="lightGray"/>
          <w:lang w:eastAsia="es-ES"/>
        </w:rPr>
        <w:t xml:space="preserve">Ley 388 de 1997, </w:t>
      </w:r>
      <w:r w:rsidR="4CD48443" w:rsidRPr="00437B0C">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437B0C">
        <w:rPr>
          <w:rFonts w:ascii="Verdana" w:eastAsiaTheme="minorEastAsia" w:hAnsi="Verdana" w:cstheme="minorBidi"/>
          <w:color w:val="000000"/>
          <w:sz w:val="22"/>
          <w:szCs w:val="22"/>
          <w:highlight w:val="lightGray"/>
          <w:lang w:eastAsia="es-ES"/>
        </w:rPr>
        <w:t>Resolución 0725 de 2023, Resolución 0410 de 2021</w:t>
      </w:r>
      <w:r w:rsidRPr="00437B0C">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7"/>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7"/>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437B0C">
        <w:rPr>
          <w:rFonts w:ascii="Verdana" w:eastAsiaTheme="minorEastAsia" w:hAnsi="Verdana" w:cstheme="minorHAnsi"/>
          <w:sz w:val="22"/>
          <w:szCs w:val="22"/>
          <w:lang w:val="es-ES" w:eastAsia="es-ES"/>
        </w:rPr>
        <w:t>N°</w:t>
      </w:r>
      <w:proofErr w:type="spellEnd"/>
      <w:r w:rsidRPr="00437B0C">
        <w:rPr>
          <w:rFonts w:ascii="Verdana" w:eastAsiaTheme="minorEastAsia" w:hAnsi="Verdana" w:cstheme="minorHAnsi"/>
          <w:sz w:val="22"/>
          <w:szCs w:val="22"/>
          <w:lang w:val="es-ES" w:eastAsia="es-ES"/>
        </w:rPr>
        <w:t xml:space="preserve">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437B0C">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1C303817" w14:textId="60B3389F" w:rsidR="436CA053" w:rsidRDefault="436CA053" w:rsidP="2C2CB2AE">
      <w:pPr>
        <w:pStyle w:val="Prrafodelista"/>
        <w:numPr>
          <w:ilvl w:val="0"/>
          <w:numId w:val="17"/>
        </w:numPr>
        <w:tabs>
          <w:tab w:val="left" w:pos="851"/>
        </w:tabs>
        <w:ind w:left="709" w:hanging="709"/>
        <w:jc w:val="both"/>
        <w:rPr>
          <w:lang w:val="es-ES"/>
        </w:rPr>
      </w:pPr>
      <w:r w:rsidRPr="2C2CB2AE">
        <w:rPr>
          <w:rFonts w:ascii="Verdana" w:eastAsia="Verdana" w:hAnsi="Verdana" w:cs="Verdana"/>
          <w:b/>
          <w:bCs/>
          <w:sz w:val="22"/>
          <w:szCs w:val="22"/>
          <w:lang w:val="es-ES"/>
        </w:rPr>
        <w:t xml:space="preserve">Casas de Refugio: </w:t>
      </w:r>
      <w:r w:rsidRPr="2C2CB2AE">
        <w:rPr>
          <w:rFonts w:ascii="Verdana" w:eastAsia="Verdana" w:hAnsi="Verdana" w:cs="Verdana"/>
          <w:sz w:val="22"/>
          <w:szCs w:val="22"/>
          <w:lang w:val="es-ES"/>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2234688A" w14:textId="427AAF5F" w:rsidR="2C2CB2AE" w:rsidRDefault="2C2CB2AE" w:rsidP="2C2CB2AE">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hAnsi="Verdana" w:cstheme="minorBidi"/>
          <w:b/>
          <w:bCs/>
          <w:sz w:val="22"/>
          <w:szCs w:val="22"/>
          <w:lang w:val="es-ES"/>
        </w:rPr>
        <w:t>Centros Día</w:t>
      </w:r>
      <w:r w:rsidR="00D23BA9" w:rsidRPr="5648DC78">
        <w:rPr>
          <w:rStyle w:val="Refdenotaalpie"/>
          <w:rFonts w:ascii="Verdana" w:hAnsi="Verdana" w:cstheme="minorBidi"/>
          <w:b/>
          <w:bCs/>
          <w:sz w:val="22"/>
          <w:szCs w:val="22"/>
          <w:lang w:val="es-ES"/>
        </w:rPr>
        <w:footnoteReference w:id="8"/>
      </w:r>
      <w:r w:rsidRPr="5648DC78">
        <w:rPr>
          <w:rFonts w:ascii="Verdana" w:hAnsi="Verdana" w:cstheme="minorBidi"/>
          <w:b/>
          <w:bCs/>
          <w:sz w:val="22"/>
          <w:szCs w:val="22"/>
          <w:lang w:val="es-ES"/>
        </w:rPr>
        <w:t xml:space="preserve">: </w:t>
      </w:r>
      <w:r w:rsidR="564B3A39" w:rsidRPr="5648DC78">
        <w:rPr>
          <w:rFonts w:ascii="Verdana" w:hAnsi="Verdana" w:cstheme="minorBidi"/>
          <w:sz w:val="22"/>
          <w:szCs w:val="22"/>
          <w:lang w:val="es-ES"/>
        </w:rPr>
        <w:t>S</w:t>
      </w:r>
      <w:r w:rsidR="564B3A39" w:rsidRPr="5648DC78">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lastRenderedPageBreak/>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 xml:space="preserve">garantizar la educación inicial, cuidado y nutrición a </w:t>
      </w:r>
      <w:proofErr w:type="gramStart"/>
      <w:r w:rsidRPr="00437B0C">
        <w:rPr>
          <w:rFonts w:ascii="Verdana" w:eastAsiaTheme="minorEastAsia" w:hAnsi="Verdana" w:cstheme="minorHAnsi"/>
          <w:sz w:val="22"/>
          <w:szCs w:val="22"/>
          <w:lang w:eastAsia="es-ES"/>
        </w:rPr>
        <w:t>niños y niñas</w:t>
      </w:r>
      <w:proofErr w:type="gramEnd"/>
      <w:r w:rsidRPr="00437B0C">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w:t>
      </w:r>
      <w:r w:rsidRPr="00437B0C">
        <w:rPr>
          <w:rFonts w:ascii="Verdana" w:eastAsiaTheme="minorEastAsia" w:hAnsi="Verdana" w:cstheme="minorHAnsi"/>
          <w:sz w:val="22"/>
          <w:szCs w:val="22"/>
          <w:lang w:eastAsia="es-ES"/>
        </w:rPr>
        <w:lastRenderedPageBreak/>
        <w:t>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437B0C">
        <w:rPr>
          <w:rFonts w:ascii="Verdana" w:hAnsi="Verdana" w:cstheme="minorHAnsi"/>
          <w:sz w:val="22"/>
          <w:szCs w:val="22"/>
          <w:lang w:val="es-ES"/>
        </w:rPr>
        <w:t>N°</w:t>
      </w:r>
      <w:proofErr w:type="spellEnd"/>
      <w:r w:rsidRPr="00437B0C">
        <w:rPr>
          <w:rFonts w:ascii="Verdana" w:hAnsi="Verdana" w:cstheme="minorHAnsi"/>
          <w:sz w:val="22"/>
          <w:szCs w:val="22"/>
          <w:lang w:val="es-ES"/>
        </w:rPr>
        <w:t xml:space="preserve">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2372-2010, compilado en el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7"/>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7"/>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w:t>
      </w:r>
      <w:r w:rsidRPr="00437B0C">
        <w:rPr>
          <w:rFonts w:ascii="Verdana" w:eastAsiaTheme="minorEastAsia" w:hAnsi="Verdana" w:cstheme="minorHAnsi"/>
          <w:sz w:val="22"/>
          <w:szCs w:val="22"/>
          <w:lang w:val="es-ES" w:eastAsia="es-ES"/>
        </w:rPr>
        <w:lastRenderedPageBreak/>
        <w:t>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w:t>
      </w:r>
      <w:proofErr w:type="gramStart"/>
      <w:r w:rsidRPr="00437B0C">
        <w:rPr>
          <w:rFonts w:ascii="Verdana" w:hAnsi="Verdana" w:cstheme="minorHAnsi"/>
          <w:sz w:val="22"/>
          <w:szCs w:val="22"/>
          <w:lang w:val="es-ES"/>
        </w:rPr>
        <w:t>las niñas y los niños</w:t>
      </w:r>
      <w:proofErr w:type="gramEnd"/>
      <w:r w:rsidRPr="00437B0C">
        <w:rPr>
          <w:rFonts w:ascii="Verdana" w:hAnsi="Verdana" w:cstheme="minorHAnsi"/>
          <w:sz w:val="22"/>
          <w:szCs w:val="22"/>
          <w:lang w:val="es-ES"/>
        </w:rPr>
        <w:t xml:space="preserve">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437B0C">
        <w:rPr>
          <w:rFonts w:ascii="Verdana" w:hAnsi="Verdana" w:cstheme="minorHAnsi"/>
          <w:sz w:val="22"/>
          <w:szCs w:val="22"/>
          <w:lang w:val="es-ES"/>
        </w:rPr>
        <w:t>socio-afectivo</w:t>
      </w:r>
      <w:proofErr w:type="gramEnd"/>
      <w:r w:rsidRPr="00437B0C">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formal</w:t>
      </w:r>
      <w:r w:rsidRPr="00437B0C">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437B0C">
        <w:rPr>
          <w:rFonts w:ascii="Verdana" w:hAnsi="Verdana" w:cstheme="minorHAnsi"/>
          <w:sz w:val="22"/>
          <w:szCs w:val="22"/>
          <w:lang w:val="es-ES"/>
        </w:rPr>
        <w:t>deque</w:t>
      </w:r>
      <w:proofErr w:type="spellEnd"/>
      <w:r w:rsidRPr="00437B0C">
        <w:rPr>
          <w:rFonts w:ascii="Verdana" w:hAnsi="Verdana" w:cstheme="minorHAnsi"/>
          <w:sz w:val="22"/>
          <w:szCs w:val="22"/>
          <w:lang w:val="es-ES"/>
        </w:rPr>
        <w:t xml:space="preserv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lastRenderedPageBreak/>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00F3E268"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5648DC78">
        <w:rPr>
          <w:rFonts w:ascii="Verdana" w:eastAsiaTheme="minorEastAsia" w:hAnsi="Verdana" w:cstheme="minorBidi"/>
          <w:b/>
          <w:bCs/>
          <w:sz w:val="22"/>
          <w:szCs w:val="22"/>
          <w:lang w:val="es-ES" w:eastAsia="es-ES"/>
        </w:rPr>
        <w:t>Equipamientos de Culto</w:t>
      </w:r>
      <w:r w:rsidRPr="5648DC78">
        <w:rPr>
          <w:rStyle w:val="Refdenotaalpie"/>
          <w:rFonts w:ascii="Verdana" w:eastAsiaTheme="minorEastAsia" w:hAnsi="Verdana" w:cstheme="minorBidi"/>
          <w:b/>
          <w:bCs/>
          <w:sz w:val="22"/>
          <w:szCs w:val="22"/>
          <w:lang w:val="es-ES" w:eastAsia="es-ES"/>
        </w:rPr>
        <w:footnoteReference w:id="9"/>
      </w:r>
      <w:r w:rsidRPr="5648DC78">
        <w:rPr>
          <w:rFonts w:ascii="Verdana" w:eastAsiaTheme="minorEastAsia" w:hAnsi="Verdana" w:cstheme="minorBidi"/>
          <w:b/>
          <w:bCs/>
          <w:sz w:val="22"/>
          <w:szCs w:val="22"/>
          <w:lang w:val="es-ES" w:eastAsia="es-ES"/>
        </w:rPr>
        <w:t>:</w:t>
      </w:r>
      <w:r w:rsidRPr="5648DC78">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5648DC78">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1FBA44F6" w:rsidP="00437B0C">
      <w:pPr>
        <w:pStyle w:val="Prrafodelista"/>
        <w:numPr>
          <w:ilvl w:val="0"/>
          <w:numId w:val="17"/>
        </w:numPr>
        <w:tabs>
          <w:tab w:val="left" w:pos="851"/>
        </w:tabs>
        <w:ind w:left="709" w:hanging="709"/>
        <w:jc w:val="both"/>
        <w:rPr>
          <w:rFonts w:ascii="Verdana" w:eastAsiaTheme="minorEastAsia" w:hAnsi="Verdana" w:cstheme="minorBidi"/>
          <w:lang w:eastAsia="es-ES"/>
        </w:rPr>
      </w:pPr>
      <w:r w:rsidRPr="5648DC78">
        <w:rPr>
          <w:rFonts w:ascii="Verdana" w:eastAsiaTheme="minorEastAsia" w:hAnsi="Verdana" w:cstheme="minorBidi"/>
          <w:b/>
          <w:bCs/>
          <w:sz w:val="22"/>
          <w:szCs w:val="22"/>
          <w:lang w:eastAsia="es-ES"/>
        </w:rPr>
        <w:t>Equipamientos de Sedes de la Administración Pública</w:t>
      </w:r>
      <w:r w:rsidRPr="5648DC78">
        <w:rPr>
          <w:rStyle w:val="Refdenotaalpie"/>
          <w:rFonts w:ascii="Verdana" w:eastAsiaTheme="minorEastAsia" w:hAnsi="Verdana" w:cstheme="minorBidi"/>
          <w:b/>
          <w:bCs/>
          <w:sz w:val="22"/>
          <w:szCs w:val="22"/>
          <w:lang w:eastAsia="es-ES"/>
        </w:rPr>
        <w:footnoteReference w:id="10"/>
      </w:r>
      <w:r w:rsidRPr="5648DC78">
        <w:rPr>
          <w:rFonts w:ascii="Verdana" w:eastAsiaTheme="minorEastAsia" w:hAnsi="Verdana" w:cstheme="minorBidi"/>
          <w:b/>
          <w:bCs/>
          <w:sz w:val="22"/>
          <w:szCs w:val="22"/>
          <w:lang w:eastAsia="es-ES"/>
        </w:rPr>
        <w:t>:</w:t>
      </w:r>
      <w:r w:rsidRPr="5648DC78">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5648DC78">
        <w:rPr>
          <w:rFonts w:ascii="Verdana" w:eastAsiaTheme="minorEastAsia" w:hAnsi="Verdana" w:cstheme="minorBidi"/>
          <w:sz w:val="22"/>
          <w:szCs w:val="22"/>
          <w:lang w:eastAsia="es-ES"/>
        </w:rPr>
        <w:t xml:space="preserve"> </w:t>
      </w:r>
      <w:r w:rsidRPr="5648DC78">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5648DC78">
        <w:rPr>
          <w:rFonts w:ascii="Verdana" w:eastAsiaTheme="minorEastAsia" w:hAnsi="Verdana" w:cstheme="minorBidi"/>
          <w:sz w:val="22"/>
          <w:szCs w:val="22"/>
          <w:lang w:eastAsia="es-ES"/>
        </w:rPr>
        <w:t>, Centros de Administración Local Integrada (CALI)</w:t>
      </w:r>
      <w:r w:rsidR="4987019F" w:rsidRPr="5648DC78">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5648DC78">
        <w:rPr>
          <w:rFonts w:ascii="Verdana" w:eastAsiaTheme="minorEastAsia" w:hAnsi="Verdana" w:cstheme="minorBidi"/>
          <w:b/>
          <w:bCs/>
          <w:sz w:val="22"/>
          <w:szCs w:val="22"/>
          <w:lang w:eastAsia="es-ES"/>
        </w:rPr>
        <w:t>Equipamientos de Seguridad Ciudadana</w:t>
      </w:r>
      <w:r w:rsidRPr="5648DC78">
        <w:rPr>
          <w:rStyle w:val="Refdenotaalpie"/>
          <w:rFonts w:ascii="Verdana" w:eastAsiaTheme="minorEastAsia" w:hAnsi="Verdana" w:cstheme="minorBidi"/>
          <w:b/>
          <w:bCs/>
          <w:sz w:val="22"/>
          <w:szCs w:val="22"/>
          <w:lang w:eastAsia="es-ES"/>
        </w:rPr>
        <w:footnoteReference w:id="11"/>
      </w:r>
      <w:r w:rsidRPr="5648DC78">
        <w:rPr>
          <w:rFonts w:ascii="Verdana" w:eastAsiaTheme="minorEastAsia" w:hAnsi="Verdana" w:cstheme="minorBidi"/>
          <w:b/>
          <w:bCs/>
          <w:sz w:val="22"/>
          <w:szCs w:val="22"/>
          <w:lang w:eastAsia="es-ES"/>
        </w:rPr>
        <w:t>:</w:t>
      </w:r>
      <w:r w:rsidRPr="5648DC78">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5648DC78">
        <w:rPr>
          <w:rFonts w:ascii="Verdana" w:eastAsiaTheme="minorEastAsia" w:hAnsi="Verdana" w:cstheme="minorBidi"/>
          <w:b/>
          <w:bCs/>
          <w:sz w:val="22"/>
          <w:szCs w:val="22"/>
          <w:lang w:eastAsia="es-ES"/>
        </w:rPr>
        <w:t>Equipamientos de Administración de Justicia y convivencia</w:t>
      </w:r>
      <w:r w:rsidRPr="5648DC78">
        <w:rPr>
          <w:rStyle w:val="Refdenotaalpie"/>
          <w:rFonts w:ascii="Verdana" w:eastAsiaTheme="minorEastAsia" w:hAnsi="Verdana" w:cstheme="minorBidi"/>
          <w:b/>
          <w:bCs/>
          <w:sz w:val="22"/>
          <w:szCs w:val="22"/>
          <w:lang w:eastAsia="es-ES"/>
        </w:rPr>
        <w:footnoteReference w:id="12"/>
      </w:r>
      <w:r w:rsidRPr="5648DC78">
        <w:rPr>
          <w:rFonts w:ascii="Verdana" w:eastAsiaTheme="minorEastAsia" w:hAnsi="Verdana" w:cstheme="minorBidi"/>
          <w:b/>
          <w:bCs/>
          <w:sz w:val="22"/>
          <w:szCs w:val="22"/>
          <w:lang w:eastAsia="es-ES"/>
        </w:rPr>
        <w:t>:</w:t>
      </w:r>
      <w:r w:rsidRPr="5648DC78">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5648DC78">
        <w:rPr>
          <w:rFonts w:ascii="Verdana" w:eastAsiaTheme="minorEastAsia" w:hAnsi="Verdana" w:cstheme="minorBidi"/>
          <w:sz w:val="22"/>
          <w:szCs w:val="22"/>
          <w:lang w:eastAsia="es-ES"/>
        </w:rPr>
        <w:t>re-educación</w:t>
      </w:r>
      <w:proofErr w:type="spellEnd"/>
      <w:r w:rsidRPr="5648DC78">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5648DC78">
        <w:rPr>
          <w:rFonts w:ascii="Verdana" w:eastAsiaTheme="minorEastAsia" w:hAnsi="Verdana" w:cstheme="minorBidi"/>
          <w:b/>
          <w:bCs/>
          <w:sz w:val="22"/>
          <w:szCs w:val="22"/>
          <w:lang w:val="es-ES" w:eastAsia="es-ES"/>
        </w:rPr>
        <w:lastRenderedPageBreak/>
        <w:t>Equipamientos de Educación</w:t>
      </w:r>
      <w:r w:rsidRPr="5648DC78">
        <w:rPr>
          <w:rStyle w:val="Refdenotaalpie"/>
          <w:rFonts w:ascii="Verdana" w:eastAsiaTheme="minorEastAsia" w:hAnsi="Verdana" w:cstheme="minorBidi"/>
          <w:b/>
          <w:bCs/>
          <w:sz w:val="22"/>
          <w:szCs w:val="22"/>
          <w:lang w:val="es-ES" w:eastAsia="es-ES"/>
        </w:rPr>
        <w:footnoteReference w:id="13"/>
      </w:r>
      <w:r w:rsidRPr="5648DC78">
        <w:rPr>
          <w:rFonts w:ascii="Verdana" w:eastAsiaTheme="minorEastAsia" w:hAnsi="Verdana" w:cstheme="minorBidi"/>
          <w:b/>
          <w:bCs/>
          <w:sz w:val="22"/>
          <w:szCs w:val="22"/>
          <w:lang w:val="es-ES" w:eastAsia="es-ES"/>
        </w:rPr>
        <w:t>:</w:t>
      </w:r>
      <w:r w:rsidRPr="5648DC78">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5648DC78">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eastAsiaTheme="minorEastAsia" w:hAnsi="Verdana" w:cstheme="minorBidi"/>
          <w:b/>
          <w:bCs/>
          <w:sz w:val="22"/>
          <w:szCs w:val="22"/>
          <w:lang w:val="es-ES" w:eastAsia="es-ES"/>
        </w:rPr>
        <w:t>Equipamientos de Salud</w:t>
      </w:r>
      <w:r w:rsidRPr="5648DC78">
        <w:rPr>
          <w:rStyle w:val="Refdenotaalpie"/>
          <w:rFonts w:ascii="Verdana" w:eastAsiaTheme="minorEastAsia" w:hAnsi="Verdana" w:cstheme="minorBidi"/>
          <w:b/>
          <w:bCs/>
          <w:sz w:val="22"/>
          <w:szCs w:val="22"/>
          <w:lang w:val="es-ES" w:eastAsia="es-ES"/>
        </w:rPr>
        <w:footnoteReference w:id="14"/>
      </w:r>
      <w:r w:rsidRPr="5648DC78">
        <w:rPr>
          <w:rFonts w:ascii="Verdana" w:eastAsiaTheme="minorEastAsia" w:hAnsi="Verdana" w:cstheme="minorBidi"/>
          <w:b/>
          <w:bCs/>
          <w:sz w:val="22"/>
          <w:szCs w:val="22"/>
          <w:lang w:val="es-ES" w:eastAsia="es-ES"/>
        </w:rPr>
        <w:t>:</w:t>
      </w:r>
      <w:r w:rsidRPr="5648DC78">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proofErr w:type="gramStart"/>
      <w:r w:rsidRPr="00437B0C">
        <w:rPr>
          <w:rFonts w:ascii="Verdana" w:hAnsi="Verdana" w:cstheme="minorHAnsi"/>
          <w:sz w:val="22"/>
          <w:szCs w:val="22"/>
          <w:lang w:val="es-ES"/>
        </w:rPr>
        <w:t>complejo deportivo y escenario deportivo</w:t>
      </w:r>
      <w:proofErr w:type="gramEnd"/>
      <w:r w:rsidRPr="00437B0C">
        <w:rPr>
          <w:rFonts w:ascii="Verdana" w:hAnsi="Verdana" w:cstheme="minorHAnsi"/>
          <w:sz w:val="22"/>
          <w:szCs w:val="22"/>
          <w:lang w:val="es-ES"/>
        </w:rPr>
        <w:t>.</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7"/>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31DB4391" w:rsidR="00A8311D" w:rsidRPr="00437B0C" w:rsidRDefault="00A8311D" w:rsidP="550A46D7">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437B0C">
        <w:rPr>
          <w:rFonts w:ascii="Verdana" w:hAnsi="Verdana" w:cstheme="minorHAnsi"/>
          <w:sz w:val="22"/>
          <w:szCs w:val="22"/>
          <w:lang w:val="es-ES"/>
        </w:rPr>
        <w:t>los niños y niñas</w:t>
      </w:r>
      <w:proofErr w:type="gramEnd"/>
      <w:r w:rsidRPr="00437B0C">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792ED2AB" w:rsidR="00AF7136" w:rsidRPr="00437B0C" w:rsidRDefault="3A61BF46" w:rsidP="00437B0C">
      <w:pPr>
        <w:pStyle w:val="Prrafodelista"/>
        <w:numPr>
          <w:ilvl w:val="0"/>
          <w:numId w:val="17"/>
        </w:numPr>
        <w:tabs>
          <w:tab w:val="left" w:pos="851"/>
        </w:tabs>
        <w:ind w:left="709" w:hanging="709"/>
        <w:jc w:val="both"/>
        <w:rPr>
          <w:rFonts w:ascii="Verdana" w:hAnsi="Verdana" w:cstheme="minorBidi"/>
          <w:sz w:val="22"/>
          <w:szCs w:val="22"/>
        </w:rPr>
      </w:pPr>
      <w:r w:rsidRPr="00437B0C">
        <w:rPr>
          <w:rFonts w:ascii="Verdana" w:hAnsi="Verdana" w:cstheme="minorBidi"/>
          <w:b/>
          <w:bCs/>
          <w:sz w:val="22"/>
          <w:szCs w:val="22"/>
        </w:rPr>
        <w:t>Hogares Agrupados:</w:t>
      </w:r>
      <w:r w:rsidRPr="00437B0C">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437B0C">
        <w:rPr>
          <w:rFonts w:ascii="Verdana" w:hAnsi="Verdana" w:cstheme="minorBidi"/>
          <w:sz w:val="22"/>
          <w:szCs w:val="22"/>
        </w:rPr>
        <w:t xml:space="preserve">. </w:t>
      </w:r>
      <w:r w:rsidR="10FEEDF7" w:rsidRPr="00437B0C">
        <w:rPr>
          <w:rFonts w:ascii="Verdana" w:hAnsi="Verdana" w:cstheme="minorBidi"/>
          <w:sz w:val="22"/>
          <w:szCs w:val="22"/>
        </w:rPr>
        <w:t>.</w:t>
      </w:r>
      <w:proofErr w:type="gramEnd"/>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Hogares Comunitarios de Bienestar</w:t>
      </w:r>
      <w:r w:rsidRPr="00437B0C">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437B0C">
        <w:rPr>
          <w:rFonts w:ascii="Verdana" w:hAnsi="Verdana" w:cstheme="minorHAnsi"/>
          <w:sz w:val="22"/>
          <w:szCs w:val="22"/>
          <w:lang w:val="es-ES"/>
        </w:rPr>
        <w:t>los niños y las niñas</w:t>
      </w:r>
      <w:proofErr w:type="gramEnd"/>
      <w:r w:rsidRPr="00437B0C">
        <w:rPr>
          <w:rFonts w:ascii="Verdana" w:hAnsi="Verdana" w:cstheme="minorHAnsi"/>
          <w:sz w:val="22"/>
          <w:szCs w:val="22"/>
          <w:lang w:val="es-ES"/>
        </w:rPr>
        <w:t>.</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437B0C">
        <w:rPr>
          <w:rFonts w:ascii="Verdana" w:hAnsi="Verdana" w:cstheme="minorHAnsi"/>
          <w:sz w:val="22"/>
          <w:szCs w:val="22"/>
          <w:lang w:val="es-ES"/>
        </w:rPr>
        <w:t>niños y niñas</w:t>
      </w:r>
      <w:proofErr w:type="gramEnd"/>
      <w:r w:rsidRPr="00437B0C">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xml:space="preserve">: Conjunto de personas y bienes promovida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437B0C">
        <w:rPr>
          <w:rFonts w:ascii="Verdana" w:hAnsi="Verdana" w:cstheme="minorBidi"/>
          <w:sz w:val="22"/>
          <w:szCs w:val="22"/>
          <w:lang w:val="es-ES"/>
        </w:rPr>
        <w:t>planta docente o directivo docente</w:t>
      </w:r>
      <w:proofErr w:type="gramEnd"/>
      <w:r w:rsidRPr="00437B0C">
        <w:rPr>
          <w:rFonts w:ascii="Verdana" w:hAnsi="Verdana" w:cstheme="minorBidi"/>
          <w:sz w:val="22"/>
          <w:szCs w:val="22"/>
          <w:lang w:val="es-ES"/>
        </w:rPr>
        <w:t>,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437B0C">
        <w:rPr>
          <w:rFonts w:ascii="Verdana" w:hAnsi="Verdana" w:cstheme="minorHAnsi"/>
          <w:sz w:val="22"/>
          <w:szCs w:val="22"/>
          <w:lang w:val="es-ES"/>
        </w:rPr>
        <w:t>ii</w:t>
      </w:r>
      <w:proofErr w:type="spellEnd"/>
      <w:r w:rsidRPr="00437B0C">
        <w:rPr>
          <w:rFonts w:ascii="Verdana" w:hAnsi="Verdana" w:cstheme="minorHAnsi"/>
          <w:sz w:val="22"/>
          <w:szCs w:val="22"/>
          <w:lang w:val="es-ES"/>
        </w:rPr>
        <w:t xml:space="preserve">) instituciones tecnológicas, </w:t>
      </w:r>
      <w:proofErr w:type="spellStart"/>
      <w:r w:rsidRPr="00437B0C">
        <w:rPr>
          <w:rFonts w:ascii="Verdana" w:hAnsi="Verdana" w:cstheme="minorHAnsi"/>
          <w:sz w:val="22"/>
          <w:szCs w:val="22"/>
          <w:lang w:val="es-ES"/>
        </w:rPr>
        <w:t>iii</w:t>
      </w:r>
      <w:proofErr w:type="spellEnd"/>
      <w:r w:rsidRPr="00437B0C">
        <w:rPr>
          <w:rFonts w:ascii="Verdana" w:hAnsi="Verdana" w:cstheme="minorHAnsi"/>
          <w:sz w:val="22"/>
          <w:szCs w:val="22"/>
          <w:lang w:val="es-ES"/>
        </w:rPr>
        <w:t xml:space="preserve">) instituciones universitarias o escuelas tecnológicas y </w:t>
      </w:r>
      <w:proofErr w:type="spellStart"/>
      <w:r w:rsidRPr="00437B0C">
        <w:rPr>
          <w:rFonts w:ascii="Verdana" w:hAnsi="Verdana" w:cstheme="minorHAnsi"/>
          <w:sz w:val="22"/>
          <w:szCs w:val="22"/>
          <w:lang w:val="es-ES"/>
        </w:rPr>
        <w:t>iv</w:t>
      </w:r>
      <w:proofErr w:type="spellEnd"/>
      <w:r w:rsidRPr="00437B0C">
        <w:rPr>
          <w:rFonts w:ascii="Verdana" w:hAnsi="Verdana" w:cstheme="minorHAnsi"/>
          <w:sz w:val="22"/>
          <w:szCs w:val="22"/>
          <w:lang w:val="es-ES"/>
        </w:rPr>
        <w:t xml:space="preserve">)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7"/>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w:t>
      </w:r>
      <w:proofErr w:type="spellStart"/>
      <w:r w:rsidRPr="00437B0C">
        <w:rPr>
          <w:rFonts w:ascii="Verdana" w:eastAsia="Arial" w:hAnsi="Verdana" w:cstheme="minorHAnsi"/>
          <w:sz w:val="22"/>
          <w:szCs w:val="22"/>
          <w:lang w:val="es-ES"/>
        </w:rPr>
        <w:t>cuál</w:t>
      </w:r>
      <w:proofErr w:type="spellEnd"/>
      <w:r w:rsidRPr="00437B0C">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 xml:space="preserve">Las intervenciones podrán realizarse en barrios susceptibles de ser legalizados, de acuerdo con las disposiciones del Plan de Ordenamiento </w:t>
      </w:r>
      <w:r w:rsidRPr="00437B0C">
        <w:rPr>
          <w:rFonts w:ascii="Verdana" w:eastAsia="Arial" w:hAnsi="Verdana" w:cstheme="minorHAnsi"/>
          <w:sz w:val="22"/>
          <w:szCs w:val="22"/>
          <w:lang w:val="es-ES"/>
        </w:rPr>
        <w:lastRenderedPageBreak/>
        <w:t>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 xml:space="preserve">Bienes muebles e inmuebles producto de la creación humana, tales como documentos, fotografías, pinturas, </w:t>
      </w:r>
      <w:r w:rsidRPr="00437B0C">
        <w:rPr>
          <w:rFonts w:ascii="Verdana" w:hAnsi="Verdana" w:cstheme="minorHAnsi"/>
          <w:sz w:val="22"/>
          <w:szCs w:val="22"/>
          <w:lang w:val="es-ES"/>
        </w:rPr>
        <w:lastRenderedPageBreak/>
        <w:t>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eastAsiaTheme="minorEastAsia" w:hAnsi="Verdana" w:cstheme="minorBidi"/>
          <w:b/>
          <w:bCs/>
          <w:sz w:val="22"/>
          <w:szCs w:val="22"/>
          <w:lang w:eastAsia="es-ES"/>
        </w:rPr>
        <w:t>Plan de Ordenamiento Territorial</w:t>
      </w:r>
      <w:r w:rsidR="68704C1F" w:rsidRPr="5648DC78">
        <w:rPr>
          <w:rStyle w:val="Refdenotaalpie"/>
          <w:rFonts w:ascii="Verdana" w:eastAsiaTheme="minorEastAsia" w:hAnsi="Verdana" w:cstheme="minorBidi"/>
          <w:b/>
          <w:bCs/>
          <w:sz w:val="22"/>
          <w:szCs w:val="22"/>
          <w:lang w:eastAsia="es-ES"/>
        </w:rPr>
        <w:footnoteReference w:id="15"/>
      </w:r>
      <w:r w:rsidRPr="5648DC78">
        <w:rPr>
          <w:rFonts w:ascii="Verdana" w:eastAsiaTheme="minorEastAsia" w:hAnsi="Verdana" w:cstheme="minorBidi"/>
          <w:b/>
          <w:bCs/>
          <w:sz w:val="22"/>
          <w:szCs w:val="22"/>
          <w:lang w:eastAsia="es-ES"/>
        </w:rPr>
        <w:t xml:space="preserve">. </w:t>
      </w:r>
      <w:r w:rsidR="6EAE6A55" w:rsidRPr="5648DC78">
        <w:rPr>
          <w:rFonts w:ascii="Verdana" w:eastAsiaTheme="minorEastAsia" w:hAnsi="Verdana" w:cstheme="minorBidi"/>
          <w:sz w:val="22"/>
          <w:szCs w:val="22"/>
          <w:lang w:val="es-ES" w:eastAsia="es-ES"/>
        </w:rPr>
        <w:t xml:space="preserve"> </w:t>
      </w:r>
      <w:r w:rsidR="2AB7A910" w:rsidRPr="5648DC78">
        <w:rPr>
          <w:rFonts w:ascii="Verdana" w:eastAsiaTheme="minorEastAsia" w:hAnsi="Verdana" w:cstheme="minorBidi"/>
          <w:sz w:val="22"/>
          <w:szCs w:val="22"/>
          <w:lang w:val="es-ES" w:eastAsia="es-ES"/>
        </w:rPr>
        <w:t>C</w:t>
      </w:r>
      <w:r w:rsidR="6EAE6A55" w:rsidRPr="5648DC78">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7"/>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7"/>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w:t>
      </w:r>
      <w:r w:rsidRPr="00437B0C">
        <w:rPr>
          <w:rFonts w:ascii="Verdana" w:hAnsi="Verdana" w:cstheme="minorHAnsi"/>
          <w:sz w:val="22"/>
          <w:szCs w:val="22"/>
          <w:lang w:val="es-ES"/>
        </w:rPr>
        <w:lastRenderedPageBreak/>
        <w:t>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hAnsi="Verdana" w:cstheme="minorBidi"/>
          <w:b/>
          <w:bCs/>
          <w:sz w:val="22"/>
          <w:szCs w:val="22"/>
          <w:lang w:val="es-ES"/>
        </w:rPr>
        <w:t>Primer nivel de atención</w:t>
      </w:r>
      <w:r w:rsidR="7A11B532" w:rsidRPr="5648DC78">
        <w:rPr>
          <w:rFonts w:ascii="Verdana" w:hAnsi="Verdana" w:cstheme="minorBidi"/>
          <w:b/>
          <w:bCs/>
          <w:sz w:val="22"/>
          <w:szCs w:val="22"/>
          <w:lang w:val="es-ES"/>
        </w:rPr>
        <w:t xml:space="preserve"> en salud</w:t>
      </w:r>
      <w:r w:rsidRPr="5648DC78">
        <w:rPr>
          <w:rStyle w:val="Refdenotaalpie"/>
          <w:rFonts w:ascii="Verdana" w:hAnsi="Verdana" w:cstheme="minorBidi"/>
          <w:b/>
          <w:bCs/>
          <w:sz w:val="22"/>
          <w:szCs w:val="22"/>
          <w:lang w:val="es-ES"/>
        </w:rPr>
        <w:footnoteReference w:id="16"/>
      </w:r>
      <w:r w:rsidRPr="5648DC78">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lastRenderedPageBreak/>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6"/>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Prrafodelista"/>
        <w:numPr>
          <w:ilvl w:val="0"/>
          <w:numId w:val="17"/>
        </w:numPr>
        <w:tabs>
          <w:tab w:val="left" w:pos="851"/>
        </w:tabs>
        <w:ind w:left="709" w:hanging="709"/>
        <w:jc w:val="both"/>
        <w:rPr>
          <w:rFonts w:ascii="Verdana" w:hAnsi="Verdana" w:cstheme="minorBidi"/>
          <w:sz w:val="22"/>
          <w:szCs w:val="22"/>
        </w:rPr>
      </w:pPr>
      <w:r w:rsidRPr="5648DC78">
        <w:rPr>
          <w:rFonts w:ascii="Verdana" w:hAnsi="Verdana" w:cstheme="minorBidi"/>
          <w:b/>
          <w:bCs/>
          <w:sz w:val="22"/>
          <w:szCs w:val="22"/>
        </w:rPr>
        <w:t>Segundo nivel de atención</w:t>
      </w:r>
      <w:r w:rsidR="6093F116" w:rsidRPr="5648DC78">
        <w:rPr>
          <w:rFonts w:ascii="Verdana" w:hAnsi="Verdana" w:cstheme="minorBidi"/>
          <w:b/>
          <w:bCs/>
          <w:sz w:val="22"/>
          <w:szCs w:val="22"/>
        </w:rPr>
        <w:t xml:space="preserve"> en salud</w:t>
      </w:r>
      <w:r w:rsidRPr="5648DC78">
        <w:rPr>
          <w:rFonts w:ascii="Verdana" w:hAnsi="Verdana" w:cstheme="minorBidi"/>
          <w:b/>
          <w:bCs/>
          <w:sz w:val="22"/>
          <w:szCs w:val="22"/>
          <w:vertAlign w:val="superscript"/>
        </w:rPr>
        <w:footnoteReference w:id="17"/>
      </w:r>
      <w:r w:rsidRPr="5648DC78">
        <w:rPr>
          <w:rFonts w:ascii="Verdana" w:hAnsi="Verdana" w:cstheme="minorBidi"/>
          <w:b/>
          <w:bCs/>
          <w:sz w:val="22"/>
          <w:szCs w:val="22"/>
        </w:rPr>
        <w:t xml:space="preserve">: </w:t>
      </w:r>
      <w:r w:rsidRPr="5648DC78">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790A0378" w:rsidP="00437B0C">
      <w:pPr>
        <w:pStyle w:val="Prrafodelista"/>
        <w:numPr>
          <w:ilvl w:val="0"/>
          <w:numId w:val="17"/>
        </w:numPr>
        <w:tabs>
          <w:tab w:val="left" w:pos="851"/>
        </w:tabs>
        <w:ind w:left="709" w:hanging="709"/>
        <w:jc w:val="both"/>
        <w:rPr>
          <w:rFonts w:ascii="Verdana" w:hAnsi="Verdana" w:cstheme="minorBidi"/>
          <w:sz w:val="22"/>
          <w:szCs w:val="22"/>
        </w:rPr>
      </w:pPr>
      <w:r w:rsidRPr="5648DC78">
        <w:rPr>
          <w:rFonts w:ascii="Verdana" w:hAnsi="Verdana" w:cstheme="minorBidi"/>
          <w:b/>
          <w:bCs/>
          <w:sz w:val="22"/>
          <w:szCs w:val="22"/>
        </w:rPr>
        <w:t>Tercer nivel de atención</w:t>
      </w:r>
      <w:r w:rsidR="26E91523" w:rsidRPr="5648DC78">
        <w:rPr>
          <w:rFonts w:ascii="Verdana" w:hAnsi="Verdana" w:cstheme="minorBidi"/>
          <w:b/>
          <w:bCs/>
          <w:sz w:val="22"/>
          <w:szCs w:val="22"/>
        </w:rPr>
        <w:t xml:space="preserve"> en salud</w:t>
      </w:r>
      <w:r w:rsidRPr="5648DC78">
        <w:rPr>
          <w:rStyle w:val="Refdenotaalpie"/>
          <w:rFonts w:ascii="Verdana" w:hAnsi="Verdana" w:cstheme="minorBidi"/>
          <w:b/>
          <w:bCs/>
          <w:sz w:val="22"/>
          <w:szCs w:val="22"/>
        </w:rPr>
        <w:footnoteReference w:id="18"/>
      </w:r>
      <w:r w:rsidRPr="5648DC78">
        <w:rPr>
          <w:rFonts w:ascii="Verdana" w:hAnsi="Verdana" w:cstheme="minorBidi"/>
          <w:b/>
          <w:bCs/>
          <w:sz w:val="22"/>
          <w:szCs w:val="22"/>
        </w:rPr>
        <w:t>:</w:t>
      </w:r>
      <w:r w:rsidRPr="5648DC78">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 xml:space="preserve">Alta base poblacional en los entes territoriales a cubrir; </w:t>
      </w:r>
    </w:p>
    <w:p w14:paraId="43435903" w14:textId="6F116BBF"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w:t>
      </w:r>
      <w:proofErr w:type="spellStart"/>
      <w:r w:rsidRPr="00437B0C">
        <w:rPr>
          <w:rFonts w:ascii="Verdana" w:eastAsia="Verdana" w:hAnsi="Verdana" w:cs="Verdana"/>
          <w:sz w:val="22"/>
          <w:szCs w:val="22"/>
        </w:rPr>
        <w:t>subespecializado</w:t>
      </w:r>
      <w:proofErr w:type="spellEnd"/>
      <w:r w:rsidRPr="00437B0C">
        <w:rPr>
          <w:rFonts w:ascii="Verdana" w:eastAsia="Verdana" w:hAnsi="Verdana" w:cs="Verdana"/>
          <w:sz w:val="22"/>
          <w:szCs w:val="22"/>
        </w:rPr>
        <w:t xml:space="preserve">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7"/>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7"/>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7"/>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lastRenderedPageBreak/>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numeral 3 del 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7"/>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w:t>
      </w:r>
      <w:r w:rsidRPr="00437B0C">
        <w:rPr>
          <w:rFonts w:ascii="Verdana" w:eastAsiaTheme="minorEastAsia" w:hAnsi="Verdana" w:cstheme="minorHAnsi"/>
          <w:sz w:val="22"/>
          <w:szCs w:val="22"/>
          <w:lang w:eastAsia="es-ES"/>
        </w:rPr>
        <w:lastRenderedPageBreak/>
        <w:t>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437B0C">
        <w:rPr>
          <w:rFonts w:ascii="Verdana" w:eastAsiaTheme="minorEastAsia" w:hAnsi="Verdana" w:cstheme="minorHAnsi"/>
          <w:sz w:val="22"/>
          <w:szCs w:val="22"/>
          <w:lang w:val="es-ES" w:eastAsia="es-ES"/>
        </w:rPr>
        <w:t>ii</w:t>
      </w:r>
      <w:proofErr w:type="spellEnd"/>
      <w:r w:rsidRPr="00437B0C">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lastRenderedPageBreak/>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7"/>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3CFAE" w14:textId="77777777" w:rsidR="00B23F2C" w:rsidRDefault="00B23F2C" w:rsidP="004F2C35">
      <w:r>
        <w:separator/>
      </w:r>
    </w:p>
  </w:endnote>
  <w:endnote w:type="continuationSeparator" w:id="0">
    <w:p w14:paraId="4045940B" w14:textId="77777777" w:rsidR="00B23F2C" w:rsidRDefault="00B23F2C" w:rsidP="004F2C35">
      <w:r>
        <w:continuationSeparator/>
      </w:r>
    </w:p>
  </w:endnote>
  <w:endnote w:type="continuationNotice" w:id="1">
    <w:p w14:paraId="571C1B51" w14:textId="77777777" w:rsidR="00B23F2C" w:rsidRDefault="00B23F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1DD6DE61" w14:textId="377B89E0" w:rsidR="00073D70" w:rsidRPr="00C10B53" w:rsidRDefault="00073D70" w:rsidP="00073D70">
    <w:pPr>
      <w:pStyle w:val="Piedepgina"/>
      <w:jc w:val="right"/>
    </w:pPr>
    <w:r>
      <w:rPr>
        <w:rStyle w:val="normaltextrun"/>
        <w:rFonts w:ascii="Verdana" w:hAnsi="Verdana"/>
        <w:color w:val="000000"/>
        <w:sz w:val="18"/>
        <w:szCs w:val="18"/>
        <w:shd w:val="clear" w:color="auto" w:fill="FFFFFF"/>
      </w:rPr>
      <w:t>Versión</w:t>
    </w:r>
    <w:r w:rsidR="00A55F67">
      <w:rPr>
        <w:rStyle w:val="normaltextrun"/>
        <w:rFonts w:ascii="Verdana" w:hAnsi="Verdana"/>
        <w:color w:val="000000"/>
        <w:sz w:val="18"/>
        <w:szCs w:val="18"/>
        <w:shd w:val="clear" w:color="auto" w:fill="FFFFFF"/>
      </w:rPr>
      <w:t xml:space="preserve"> 1</w:t>
    </w:r>
    <w:r>
      <w:rPr>
        <w:rStyle w:val="normaltextrun"/>
        <w:rFonts w:ascii="Verdana" w:hAnsi="Verdana"/>
        <w:color w:val="000000"/>
        <w:sz w:val="18"/>
        <w:szCs w:val="18"/>
        <w:shd w:val="clear" w:color="auto" w:fill="FFFFFF"/>
      </w:rPr>
      <w:t xml:space="preserve"> </w:t>
    </w:r>
    <w:r w:rsidR="00A55F67">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4A860892" w14:textId="77777777" w:rsidR="000B19F2" w:rsidRPr="00C50D27" w:rsidRDefault="000B19F2" w:rsidP="00073D70">
    <w:pPr>
      <w:widowControl w:val="0"/>
      <w:autoSpaceDE w:val="0"/>
      <w:autoSpaceDN w:val="0"/>
      <w:adjustRightInd w:val="0"/>
      <w:spacing w:line="265" w:lineRule="exact"/>
      <w:ind w:left="-18" w:right="-3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BD317" w14:textId="77777777" w:rsidR="00B23F2C" w:rsidRDefault="00B23F2C" w:rsidP="004F2C35">
      <w:r>
        <w:separator/>
      </w:r>
    </w:p>
  </w:footnote>
  <w:footnote w:type="continuationSeparator" w:id="0">
    <w:p w14:paraId="36688531" w14:textId="77777777" w:rsidR="00B23F2C" w:rsidRDefault="00B23F2C" w:rsidP="004F2C35">
      <w:r>
        <w:continuationSeparator/>
      </w:r>
    </w:p>
  </w:footnote>
  <w:footnote w:type="continuationNotice" w:id="1">
    <w:p w14:paraId="0D814513" w14:textId="77777777" w:rsidR="00B23F2C" w:rsidRDefault="00B23F2C"/>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4CEB7368" w14:textId="3C8DAF7C" w:rsidR="5648DC78" w:rsidRDefault="5648DC78" w:rsidP="5648DC78">
      <w:pPr>
        <w:pStyle w:val="Textonotapie"/>
        <w:rPr>
          <w:rFonts w:ascii="Verdana" w:eastAsia="Verdana" w:hAnsi="Verdana" w:cs="Verdana"/>
          <w:sz w:val="16"/>
          <w:szCs w:val="16"/>
        </w:rPr>
      </w:pPr>
      <w:r w:rsidRPr="5648DC78">
        <w:rPr>
          <w:rStyle w:val="Refdenotaalpie"/>
          <w:rFonts w:ascii="Verdana" w:eastAsia="Verdana" w:hAnsi="Verdana" w:cs="Verdana"/>
          <w:sz w:val="16"/>
          <w:szCs w:val="16"/>
        </w:rPr>
        <w:footnoteRef/>
      </w:r>
      <w:r w:rsidRPr="5648DC78">
        <w:rPr>
          <w:rFonts w:ascii="Verdana" w:eastAsia="Verdana" w:hAnsi="Verdana" w:cs="Verdana"/>
          <w:sz w:val="16"/>
          <w:szCs w:val="16"/>
        </w:rP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6">
    <w:p w14:paraId="64352DDC" w14:textId="4EE2C66F" w:rsidR="5648DC78" w:rsidRDefault="5648DC78" w:rsidP="5648DC78">
      <w:pPr>
        <w:pStyle w:val="Textonotapie"/>
        <w:rPr>
          <w:rFonts w:ascii="Verdana" w:eastAsia="Verdana" w:hAnsi="Verdana" w:cs="Verdana"/>
          <w:sz w:val="16"/>
          <w:szCs w:val="16"/>
        </w:rPr>
      </w:pPr>
      <w:r w:rsidRPr="5648DC78">
        <w:rPr>
          <w:rStyle w:val="Refdenotaalpie"/>
        </w:rPr>
        <w:footnoteRef/>
      </w:r>
      <w: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A066" w14:textId="20295B32"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1B7C682B" w14:textId="77777777" w:rsidR="00B33064" w:rsidRPr="00B33064" w:rsidRDefault="00DB1A95" w:rsidP="00B33064">
    <w:pPr>
      <w:jc w:val="center"/>
      <w:rPr>
        <w:rFonts w:ascii="Verdana" w:hAnsi="Verdana" w:cs="Arial"/>
        <w:b/>
        <w:bCs/>
        <w:sz w:val="22"/>
        <w:szCs w:val="22"/>
      </w:rPr>
    </w:pPr>
    <w:r>
      <w:rPr>
        <w:rFonts w:ascii="Verdana" w:hAnsi="Verdana" w:cs="Arial"/>
        <w:b/>
        <w:bCs/>
        <w:sz w:val="22"/>
        <w:szCs w:val="22"/>
      </w:rPr>
      <w:t xml:space="preserve">CONSULTORIA </w:t>
    </w:r>
    <w:r w:rsidR="00B33064" w:rsidRPr="00B33064">
      <w:rPr>
        <w:rFonts w:ascii="Verdana" w:hAnsi="Verdana" w:cs="Arial"/>
        <w:b/>
        <w:bCs/>
        <w:sz w:val="22"/>
        <w:szCs w:val="22"/>
      </w:rPr>
      <w:t>DE ESTUDIOS DE INGENIERÍA DE INFRAESTRUCTURA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abstractNum w:abstractNumId="16" w15:restartNumberingAfterBreak="0">
    <w:nsid w:val="7D7D5E31"/>
    <w:multiLevelType w:val="multilevel"/>
    <w:tmpl w:val="AC248E68"/>
    <w:lvl w:ilvl="0">
      <w:start w:val="1"/>
      <w:numFmt w:val="decimal"/>
      <w:lvlText w:val="%1."/>
      <w:lvlJc w:val="left"/>
      <w:pPr>
        <w:ind w:left="720" w:hanging="360"/>
      </w:pPr>
    </w:lvl>
    <w:lvl w:ilvl="1">
      <w:start w:val="69"/>
      <w:numFmt w:val="decimal"/>
      <w:lvlText w:val="%1.%2."/>
      <w:lvlJc w:val="left"/>
      <w:pPr>
        <w:ind w:left="928" w:hanging="360"/>
      </w:pPr>
      <w:rPr>
        <w:rFonts w:ascii="Verdana" w:hAnsi="Verdana"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6"/>
  </w:num>
  <w:num w:numId="2">
    <w:abstractNumId w:val="2"/>
  </w:num>
  <w:num w:numId="3">
    <w:abstractNumId w:val="5"/>
  </w:num>
  <w:num w:numId="4">
    <w:abstractNumId w:val="11"/>
  </w:num>
  <w:num w:numId="5">
    <w:abstractNumId w:val="7"/>
  </w:num>
  <w:num w:numId="6">
    <w:abstractNumId w:val="15"/>
  </w:num>
  <w:num w:numId="7">
    <w:abstractNumId w:val="9"/>
  </w:num>
  <w:num w:numId="8">
    <w:abstractNumId w:val="12"/>
  </w:num>
  <w:num w:numId="9">
    <w:abstractNumId w:val="0"/>
  </w:num>
  <w:num w:numId="10">
    <w:abstractNumId w:val="8"/>
  </w:num>
  <w:num w:numId="11">
    <w:abstractNumId w:val="13"/>
  </w:num>
  <w:num w:numId="12">
    <w:abstractNumId w:val="14"/>
  </w:num>
  <w:num w:numId="13">
    <w:abstractNumId w:val="4"/>
  </w:num>
  <w:num w:numId="14">
    <w:abstractNumId w:val="3"/>
  </w:num>
  <w:num w:numId="15">
    <w:abstractNumId w:val="10"/>
  </w:num>
  <w:num w:numId="16">
    <w:abstractNumId w:val="1"/>
  </w:num>
  <w:num w:numId="17">
    <w:abstractNumId w:val="6"/>
  </w:num>
  <w:numIdMacAtCleanup w:val="6"/>
</w:numbering>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70409B2-1C71-4B6B-8D6D-ECBC7860B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69</Pages>
  <Words>24792</Words>
  <Characters>136357</Characters>
  <Application>Microsoft Office Word</Application>
  <DocSecurity>0</DocSecurity>
  <Lines>1136</Lines>
  <Paragraphs>321</Paragraphs>
  <ScaleCrop>false</ScaleCrop>
  <Company/>
  <LinksUpToDate>false</LinksUpToDate>
  <CharactersWithSpaces>160828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cp:lastModifiedBy>
  <cp:revision>134</cp:revision>
  <cp:lastPrinted>2025-12-23T02:09:00Z</cp:lastPrinted>
  <dcterms:created xsi:type="dcterms:W3CDTF">2024-06-06T15:04:00Z</dcterms:created>
  <dcterms:modified xsi:type="dcterms:W3CDTF">2025-12-23T02:11:00Z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