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27F4D108" w:rsidR="00D70D7B" w:rsidRPr="00C54F77" w:rsidRDefault="00D70D7B" w:rsidP="631006C5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>Para el</w:t>
      </w:r>
      <w:r w:rsidR="00517B4F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P</w:t>
      </w:r>
      <w:r w:rsidRPr="7485628A">
        <w:rPr>
          <w:rFonts w:ascii="Arial" w:hAnsi="Arial" w:cs="Arial"/>
          <w:sz w:val="20"/>
          <w:szCs w:val="20"/>
          <w:lang w:val="es-ES" w:eastAsia="es-CO"/>
        </w:rPr>
        <w:t>roceso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Contractual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en atención a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 xml:space="preserve"> lo dispuesto en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la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Ley 1150 de 2007 y en los artículos 2.2.1.1.1.3.1 y 2.2.1.1.1.6.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3. del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2015, entiéndase por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Pr="7485628A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7485628A">
        <w:rPr>
          <w:rFonts w:ascii="Arial" w:hAnsi="Arial" w:cs="Arial"/>
          <w:sz w:val="20"/>
          <w:szCs w:val="20"/>
          <w:lang w:val="es-ES" w:eastAsia="es-CO"/>
        </w:rPr>
        <w:t>la probabilidad de ocurrencia de eventos aleatorios que afecten el</w:t>
      </w:r>
      <w:r w:rsidR="00C12FF4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de Contratación y el desarrollo del contrato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como con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25D7ABA" w:rsidR="00D70D7B" w:rsidRPr="00C54F77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Corresponderá al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C</w:t>
      </w:r>
      <w:r w:rsidRPr="3991DCF6">
        <w:rPr>
          <w:rFonts w:ascii="Arial" w:hAnsi="Arial" w:cs="Arial"/>
          <w:sz w:val="20"/>
          <w:szCs w:val="20"/>
          <w:lang w:val="es-ES" w:eastAsia="es-CO"/>
        </w:rPr>
        <w:t>ontratista la asunción de</w:t>
      </w:r>
      <w:r w:rsidR="006E6D9B" w:rsidRPr="3991DCF6">
        <w:rPr>
          <w:rFonts w:ascii="Arial" w:hAnsi="Arial" w:cs="Arial"/>
          <w:sz w:val="20"/>
          <w:szCs w:val="20"/>
          <w:lang w:val="es-ES" w:eastAsia="es-CO"/>
        </w:rPr>
        <w:t xml:space="preserve">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R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iesgo previsible propio de este tipo de contratación </w:t>
      </w:r>
      <w:r w:rsidR="00010764">
        <w:rPr>
          <w:rFonts w:ascii="Arial" w:hAnsi="Arial" w:cs="Arial"/>
          <w:sz w:val="20"/>
          <w:szCs w:val="20"/>
          <w:lang w:val="es-ES" w:eastAsia="es-CO"/>
        </w:rPr>
        <w:t>incluyendo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 su costo, siempre que el mismo no se encuentre expresamente </w:t>
      </w:r>
      <w:r w:rsidR="00010764">
        <w:rPr>
          <w:rFonts w:ascii="Arial" w:hAnsi="Arial" w:cs="Arial"/>
          <w:sz w:val="20"/>
          <w:szCs w:val="20"/>
          <w:lang w:val="es-ES" w:eastAsia="es-CO"/>
        </w:rPr>
        <w:t xml:space="preserve">asignado </w:t>
      </w:r>
      <w:r w:rsidR="00D8426D">
        <w:rPr>
          <w:rFonts w:ascii="Arial" w:hAnsi="Arial" w:cs="Arial"/>
          <w:sz w:val="20"/>
          <w:szCs w:val="20"/>
          <w:lang w:val="es-ES" w:eastAsia="es-CO"/>
        </w:rPr>
        <w:t>a</w:t>
      </w:r>
      <w:r w:rsidR="000071C4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3991DCF6">
        <w:rPr>
          <w:rFonts w:ascii="Arial" w:hAnsi="Arial" w:cs="Arial"/>
          <w:sz w:val="20"/>
          <w:szCs w:val="20"/>
          <w:lang w:val="es-ES" w:eastAsia="es-CO"/>
        </w:rPr>
        <w:t>la Entidad Estatal</w:t>
      </w:r>
      <w:r w:rsidR="00D8426D">
        <w:rPr>
          <w:rFonts w:ascii="Arial" w:hAnsi="Arial" w:cs="Arial"/>
          <w:sz w:val="20"/>
          <w:szCs w:val="20"/>
          <w:lang w:val="es-ES" w:eastAsia="es-CO"/>
        </w:rPr>
        <w:t xml:space="preserve"> en el </w:t>
      </w:r>
      <w:r w:rsidR="000975F2">
        <w:rPr>
          <w:rFonts w:ascii="Arial" w:hAnsi="Arial" w:cs="Arial"/>
          <w:sz w:val="20"/>
          <w:szCs w:val="20"/>
          <w:lang w:val="es-ES" w:eastAsia="es-CO"/>
        </w:rPr>
        <w:t>C</w:t>
      </w:r>
      <w:r w:rsidR="00D8426D">
        <w:rPr>
          <w:rFonts w:ascii="Arial" w:hAnsi="Arial" w:cs="Arial"/>
          <w:sz w:val="20"/>
          <w:szCs w:val="20"/>
          <w:lang w:val="es-ES" w:eastAsia="es-CO"/>
        </w:rPr>
        <w:t>ontrato</w:t>
      </w:r>
      <w:r w:rsidR="000071C4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3E86396B" w:rsidR="00545461" w:rsidRPr="00C54F77" w:rsidRDefault="006E6D9B" w:rsidP="7485628A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De acuerdo con el </w:t>
      </w:r>
      <w:r w:rsidR="00AF41A0" w:rsidRPr="7485628A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se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establece la tipificación, estimación y asignación de los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iesgos previsibles que puedan afectar el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Contra</w:t>
      </w:r>
      <w:r w:rsidR="00BE2957" w:rsidRPr="7485628A">
        <w:rPr>
          <w:rFonts w:ascii="Arial" w:hAnsi="Arial" w:cs="Arial"/>
          <w:sz w:val="20"/>
          <w:szCs w:val="20"/>
          <w:lang w:val="es-ES" w:eastAsia="es-CO"/>
        </w:rPr>
        <w:t>ta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>ión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420CFDB5" w:rsidR="00D70D7B" w:rsidRPr="00C54F77" w:rsidRDefault="009446FF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527A9E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3CA4DD4D" w:rsidR="0058222E" w:rsidRPr="00CD267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5147B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365"/>
        <w:gridCol w:w="365"/>
        <w:gridCol w:w="365"/>
        <w:gridCol w:w="365"/>
        <w:gridCol w:w="2182"/>
        <w:gridCol w:w="489"/>
        <w:gridCol w:w="489"/>
        <w:gridCol w:w="489"/>
        <w:gridCol w:w="489"/>
        <w:gridCol w:w="492"/>
        <w:gridCol w:w="492"/>
        <w:gridCol w:w="913"/>
        <w:gridCol w:w="527"/>
        <w:gridCol w:w="527"/>
        <w:gridCol w:w="527"/>
        <w:gridCol w:w="530"/>
        <w:gridCol w:w="527"/>
        <w:gridCol w:w="775"/>
        <w:gridCol w:w="763"/>
        <w:gridCol w:w="1327"/>
        <w:gridCol w:w="743"/>
      </w:tblGrid>
      <w:tr w:rsidR="00C95BD5" w:rsidRPr="00C95BD5" w14:paraId="19F59DF1" w14:textId="77777777" w:rsidTr="00C95BD5">
        <w:trPr>
          <w:cantSplit/>
          <w:trHeight w:val="612"/>
          <w:tblHeader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51ADDBD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15D87A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2CEA5DA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3617050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2C292DC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42CDAFF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67E36E1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CONSECUENCIA DE LA OCURRENCIA</w:t>
            </w: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1B0260E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454BAEB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037AA2E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12C884D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CATEGORIA</w:t>
            </w:r>
          </w:p>
        </w:tc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319DB8F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A QUIEN SE LE ASIGNA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0ACD11A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TRATAMIENTO/CONTROLES A IMPLEMENTAR</w:t>
            </w:r>
          </w:p>
        </w:tc>
        <w:tc>
          <w:tcPr>
            <w:tcW w:w="14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3AE56D67" w14:textId="0A96A29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IMPACTO DESPUES DEL TRATAMIENTO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EA2E34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C95BD5" w:rsidRPr="00C95BD5" w14:paraId="0A69B34C" w14:textId="77777777" w:rsidTr="00C95BD5">
        <w:trPr>
          <w:cantSplit/>
          <w:trHeight w:val="1826"/>
          <w:tblHeader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F22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EA69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182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D70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043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195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B4A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BA4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B59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F8D1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A0E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0AE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B24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236A4BC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PORBABILIDAD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3FE8C53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5FE1A45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VALORACION DEL RIESGO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6E6B937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CATEGORIA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300657D0" w14:textId="687F65A3" w:rsidR="00C95BD5" w:rsidRPr="00C95BD5" w:rsidRDefault="00025B3E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7E6396F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PERSONA RESPONSABLE DE LA EJECUCIÓN DEL TRATAMIENTO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4DA3316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08AA6A8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COMO SE REALIZA EL MONITOREO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textDirection w:val="btLr"/>
            <w:vAlign w:val="center"/>
            <w:hideMark/>
          </w:tcPr>
          <w:p w14:paraId="0CC55C11" w14:textId="460C189F" w:rsidR="00C95BD5" w:rsidRPr="00C95BD5" w:rsidRDefault="00025B3E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¿COMO?</w:t>
            </w:r>
            <w:r w:rsidR="00C95BD5"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¿CUÁNDO?</w:t>
            </w:r>
          </w:p>
        </w:tc>
      </w:tr>
      <w:tr w:rsidR="00C95BD5" w:rsidRPr="00C95BD5" w14:paraId="450AF9A3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02A2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2DCED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65028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1F72A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7F2B12" w14:textId="66EF749D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40B4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Modalidad de contratación inadecuada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52B143" w14:textId="35C5E33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E672FD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17A2C5B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5A87ADF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2297DD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CDD29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904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CB2F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A3FA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839D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00B19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AEE8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EC71" w14:textId="33BA81B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46964" w14:textId="0B598E7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FFF6" w14:textId="102D2AD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por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D76A04" w14:textId="399EB76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Precontractual</w:t>
            </w:r>
          </w:p>
        </w:tc>
      </w:tr>
      <w:tr w:rsidR="00C95BD5" w:rsidRPr="00C95BD5" w14:paraId="1EB11E10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7C86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70816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21C9D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48895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C94802" w14:textId="05BB467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758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Requisitos habilitantes inapropiados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959F2D" w14:textId="01A84CA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A0840B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29A85FC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B6E923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ECCBD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54818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AEA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ED0C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C496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87F2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62143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E77A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38EA" w14:textId="65FF439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1591B" w14:textId="7C8C32C0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40A18" w14:textId="45EE4F7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por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2417C7" w14:textId="39D7B8AB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Precontractual</w:t>
            </w:r>
          </w:p>
        </w:tc>
      </w:tr>
      <w:tr w:rsidR="00C95BD5" w:rsidRPr="00C95BD5" w14:paraId="24B61047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B0D7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9FD31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72CD5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3B3E8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DA4098" w14:textId="2983EDE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DDC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Descripción poco clara del bien a contratar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0453D0" w14:textId="20554EC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B10217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4E08FF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660010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8DD41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0E0BC8" w14:textId="454B98C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F5E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4C80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AB35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E378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F149DE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B07A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7B5E" w14:textId="6D96DC44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96A63" w14:textId="0031EC6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3C5E" w14:textId="1A2F030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por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CFCB4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Pre contra actual</w:t>
            </w:r>
          </w:p>
        </w:tc>
      </w:tr>
      <w:tr w:rsidR="00C95BD5" w:rsidRPr="00C95BD5" w14:paraId="6FAFA85E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B311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B6E2C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2782C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D1D26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80C043" w14:textId="164715E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88D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El proceso no garantice transparencia, equidad y libre competencia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FA1996" w14:textId="00B61BE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6BB470E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045C067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5971C8A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2B369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DAE24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9A8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2E87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CD24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BDE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DBBB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F2B4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9A1B" w14:textId="14566EC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3E5E3" w14:textId="401FA9F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F468" w14:textId="7126B4E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por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AB037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Pre contra actual</w:t>
            </w:r>
          </w:p>
        </w:tc>
      </w:tr>
      <w:tr w:rsidR="00C95BD5" w:rsidRPr="00C95BD5" w14:paraId="7DF9982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AFF5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8229F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9174A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35D94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DE519C" w14:textId="19C749CB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CA6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Deficiente análisis del sector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7BA212" w14:textId="345FBD0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9056AA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5FD9418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2CB41FE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537BEE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A448D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2EA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D77E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D45E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EA0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761E1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C12C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E9EE" w14:textId="46B68D3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32B8C" w14:textId="0D66A22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7CC4" w14:textId="6F882A7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por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D13C0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Pre contra actual</w:t>
            </w:r>
          </w:p>
        </w:tc>
      </w:tr>
      <w:tr w:rsidR="00C95BD5" w:rsidRPr="00C95BD5" w14:paraId="08C086A0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03EA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7F949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73055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A0E12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EB6958" w14:textId="35667400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215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Diseño deficiente del proceso de contratación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4C2426" w14:textId="75F71F0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D13AC3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6C338E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A6A343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61A3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D2110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DF5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8C84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7093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8F47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C68A1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D461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B13F" w14:textId="74086B5D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DAB21" w14:textId="367CFDB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0AC0" w14:textId="33D11F5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por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Revisión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C821A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Pre contra actual</w:t>
            </w:r>
          </w:p>
        </w:tc>
      </w:tr>
      <w:tr w:rsidR="00C95BD5" w:rsidRPr="00C95BD5" w14:paraId="4ABB7DF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9520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CC052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EF38C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623BA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975E32" w14:textId="741D330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668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Selección de contratista que no cumple requisitos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3C0684" w14:textId="2A48D63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5CD2C0E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1C3E6A2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217B420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0A08A3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E335F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658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3E46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E523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5833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D7B06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6DD3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28976" w14:textId="45D74B2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049F5" w14:textId="1F3BC1E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30E4" w14:textId="6FC0B77D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-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Comité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técnico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evaluación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8A827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selección</w:t>
            </w:r>
          </w:p>
        </w:tc>
      </w:tr>
      <w:tr w:rsidR="00C95BD5" w:rsidRPr="00C95BD5" w14:paraId="066F8FDC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D820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D1C03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C9273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F1A22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E7593C" w14:textId="528A887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382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Selección de contratista con inhabilidad o incompatibilidad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12E6F8" w14:textId="3A0E2130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833A30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001B20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4C16E39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5263B8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C56BF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29F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49BC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9E97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EDDA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399AD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6282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8E20" w14:textId="3720AE5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F1913" w14:textId="27A23D5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1B143" w14:textId="500E77D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Manifestación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expresa del proponente en la carta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presentación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la propuesta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verificación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antecedentes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7A3C7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selección</w:t>
            </w:r>
          </w:p>
        </w:tc>
      </w:tr>
      <w:tr w:rsidR="00C95BD5" w:rsidRPr="00C95BD5" w14:paraId="22336614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E957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E9701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7EFFF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2EC6E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925946" w14:textId="1618BD2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7B0D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Seleccionar contratista con oferta artificialmente baja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C7FCD9" w14:textId="0F22AA3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2B3BFB6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37279D7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05D0C74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79E1F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DE54D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7D1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capacitación y asesoría jurídica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49B4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6A3A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2015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4AF44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9F0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09F9" w14:textId="30449890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F7478" w14:textId="4E1C522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DF5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Comité Evaluador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9C960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selección</w:t>
            </w:r>
          </w:p>
        </w:tc>
      </w:tr>
      <w:tr w:rsidR="00C95BD5" w:rsidRPr="00C95BD5" w14:paraId="17BEBCA0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FCC3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A9D6E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A6715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E565E5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6DD346" w14:textId="2F87D69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E99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Que no se firme el contrato de consultoría o que se firme tardíamente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64126F" w14:textId="46208B3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6A23F83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00F6A2F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10D7763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DDE4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9BCDD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2170" w14:textId="03134DD4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Incluir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exigencia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en pliegos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0A3C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8A85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F0CA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CA4ACC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5D0F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AEA6" w14:textId="645F754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2153B" w14:textId="093F47F4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D3E" w14:textId="35C030ED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Secretario de infraestructura, solicitud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garantía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seriedad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FCEA8C" w14:textId="1259112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</w:tr>
      <w:tr w:rsidR="00C95BD5" w:rsidRPr="00C95BD5" w14:paraId="49CAD795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70F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02547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6F3E8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BED76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5B3946" w14:textId="5BB815D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39F9" w14:textId="64F890D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 presentación,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presentación incompleta o tardía de garantías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09F5ED" w14:textId="5C6A69C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152C513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6034E68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687C955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E79412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C66C1C" w14:textId="32FE2B7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E4550" w14:textId="298E72F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Incluir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exigencia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en pliegos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5F16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B6A2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4B45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35804D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F6B2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7B21" w14:textId="6D5EAF1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6712A" w14:textId="402B77E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1960" w14:textId="317B31D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Técnica,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solicitud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garantía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seriedad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8A256F" w14:textId="17C05A8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</w:tr>
      <w:tr w:rsidR="00C95BD5" w:rsidRPr="00C95BD5" w14:paraId="28902D03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D5B2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lastRenderedPageBreak/>
              <w:t>12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5FA45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30730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B989B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E517D6" w14:textId="5EA4CB9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24DC" w14:textId="7323296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 publicación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o publicación inoportuna del contrato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230DFF" w14:textId="46F74EC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2FDCD61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460D094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D294D4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871D0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72374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FB3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seguimiento en la entidad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5EF1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2D57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5383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A89553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604C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272E" w14:textId="61FB465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5BDDD" w14:textId="26F96F6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C34A" w14:textId="0420938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,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9DDF67" w14:textId="30AD8FC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</w:tr>
      <w:tr w:rsidR="00C95BD5" w:rsidRPr="00C95BD5" w14:paraId="23BFFD8D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BA79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F8AA4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A9A45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124D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C0A46" w14:textId="4A33816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DA0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Reclamos de terceros sobre la selección del contratista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52F3AC" w14:textId="6B19C08B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095AB8A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786A5D6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tbLrV"/>
            <w:vAlign w:val="center"/>
            <w:hideMark/>
          </w:tcPr>
          <w:p w14:paraId="238DD08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85F53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1CB92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471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seguimiento en la entidad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FDD6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CB4C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FBDE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92667E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C8F8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6DD5" w14:textId="0368183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444AB" w14:textId="34F94FF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281D" w14:textId="20E813E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,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AED220" w14:textId="5D05D00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</w:tr>
      <w:tr w:rsidR="00C95BD5" w:rsidRPr="00C95BD5" w14:paraId="4FAE69D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EE19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D12FC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21C70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DDD93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E32C96" w14:textId="5B7CE1D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37E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 registro o registro tardío del contrato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9788B5" w14:textId="0D56AAA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Proceso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viciado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4884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C133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AB4A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C1F61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0A8E6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5A1D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seguimiento en la entidad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DA2B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7635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B419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01470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CDD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F70A" w14:textId="129C8F7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AF6E0" w14:textId="60F0B04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CAB7" w14:textId="46E6ABC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,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D69210" w14:textId="0829062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</w:tr>
      <w:tr w:rsidR="00C95BD5" w:rsidRPr="00C95BD5" w14:paraId="0B963B67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065C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EE68D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3944F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16B1E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B418C1" w14:textId="0CA8407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672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 entrega o entrega tardía de los documentos exigibles para la firma del contrato, diferentes a las Garantías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50F2A2" w14:textId="2D467FF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Demoras en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la iniciación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8D6D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6D37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B628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7EECD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4FF4B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C658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seguimiento en la entidad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EC8D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C158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1EC8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FDCAC4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9C51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8854" w14:textId="08176E0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9F188" w14:textId="2DBE859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C15A" w14:textId="0B1674E4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5D7675" w14:textId="43E2614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</w:tr>
      <w:tr w:rsidR="00C95BD5" w:rsidRPr="00C95BD5" w14:paraId="4E764AB2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18A2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CEBD3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3C8FF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6AB830" w14:textId="6CD93EA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28E6A6" w14:textId="0118336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546A5" w14:textId="7A57F730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Alza de precio de insumos fundamentales para le ejecución de la 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1407B4" w14:textId="4A7027F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Retraso en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las labores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83D1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D484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A448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B03B13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B200A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6AD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seguimiento en la entidad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3B7F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4649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44FC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A3615A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9B1F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DF639" w14:textId="75358BD0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BD533" w14:textId="18788A5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0654" w14:textId="63F2937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Técnica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D2A7A6" w14:textId="4E543F2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</w:t>
            </w:r>
            <w:r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ejecución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.</w:t>
            </w:r>
          </w:p>
        </w:tc>
      </w:tr>
      <w:tr w:rsidR="00C95BD5" w:rsidRPr="00C95BD5" w14:paraId="2981FF3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C5B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F9448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C685B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05CBB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65623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Ambiental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4C1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La no vinculación oportuna de los trabajadores por parte del contratista al sistema de seguridad social integral, para iniciar las obras y cumplir con el plazo estipulado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522CA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8E1A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4D63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A2DE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1FECC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CB83C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624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Control por parte del Supervisor de la Empresa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70B3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66F1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06F9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A6C4F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ECCA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D56B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Interventor y Supervisor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39719" w14:textId="63605E4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68E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Supervisor de la Empresa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BD696B" w14:textId="1106C33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0E493898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9D16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533B2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102B3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57C39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F7381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Naturaleza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ED791" w14:textId="6222D79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Intensidad de lluvias superiores a la media histórica que impida o atrase la ejecución de los trabajos y afecte a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10A50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7BEB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CE6D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FECC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81BEDC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7ECB4F" w14:textId="433E869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y Empresa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568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Asumir Riesgo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5BE0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6DAB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2959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60E71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F450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592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34D7C" w14:textId="030EEA3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0699B" w14:textId="66852A24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Por medio de Informes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Interventoría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, comités de obra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A05E29" w14:textId="1DAE95E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2F268623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CCFB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88CD8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40D90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D1E0F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B0494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Naturaleza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4789" w14:textId="6C75AAD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Incidencia del factor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climático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la zona donde ejecutará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80359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51ED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C623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192F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D0725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BF2E47" w14:textId="6E3BCBD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15E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Asumir Riesgo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772D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E7A7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D6D4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1A5BD7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2706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B22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36B78" w14:textId="0707059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D5DB" w14:textId="3765BA9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Por medio de Informes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Interventoría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, comités de obra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7EDE64" w14:textId="54B427F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6BC11437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4A98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lastRenderedPageBreak/>
              <w:t>20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19994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1B34C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C3ADC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EE60B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Tributario y Financiero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39E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Los efectos favorables o desfavorables de las variaciones en la legislación tributaria, efectos derivados de la variación de las tarifas impositivas, la creación de nuevos impuestos, la supresión o modificación de los existentes y en general cualquier evento que modifique las condiciones tributarias existentes al momento de la presentación de la oferta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1627B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E22B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6D02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B28F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8EDD8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D44E92" w14:textId="336E5B9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ED11" w14:textId="037E7ED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Seguimiento a la Normatividad respecto a contratos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162B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540F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9C5A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81178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13B50" w14:textId="2BBC21E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43A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La Empresa, Dirección Técnica 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94478" w14:textId="6B6E167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918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 Técnica 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2FAB08" w14:textId="26D494E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6C219D34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178A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EF072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F2EEA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BAB4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B5A83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Tributario y Financiero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CD6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Los efectos desfavorables originados por nuevas normas durante la ejecución del contrato y que sean aplicables al proyecto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8E9B3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5930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64BA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15D3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F3255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EC19D9" w14:textId="7960310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904C" w14:textId="45C18FBD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Seguimiento a la Normatividad respecto a contratos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46DD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63D0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FF54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332A14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208D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11F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La Empresa, Dirección Técnica Jurídica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C874B" w14:textId="7A47133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374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Dirección Técnica 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C8F311" w14:textId="2DB41DD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3F2A487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8BF6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F4122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6981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A411F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533CA7" w14:textId="39F5AEC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Economía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A46A" w14:textId="229BB29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Las actividades adicionales y necesarias para la funcionalidad de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cuando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fueron previamente convenidas con la Empresa a través de un documento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idóneo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por el competente. El balance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económico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debe ser controlado por el contratista y deberá advertir al supervisor de manera oportuna la necesidad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recursos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y evitar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así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los hechos cumplidos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9256D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B4CC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C543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896F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364E77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10704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F7E5F" w14:textId="176DAF06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Análisis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precios inadecuados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0000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D7CE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CC55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7C63C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C2E0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4B2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La Empresa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63976" w14:textId="13BA290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4E7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El gerente hace seguimiento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8AFD76" w14:textId="65E0482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1FF52C7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C058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DDF52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118C9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4C418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7A670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5DF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Los efectos favorables o desfavorables de las condiciones financieras como consecuencia de la fluctuación en las variables del mercado. Estas sin tener en cuenta los pagos que le realice la Empresa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54D88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44A7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9049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183B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C62D0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B9B4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9387" w14:textId="041972A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Análisis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de precios inadecuados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0711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F716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E1B1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F119E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B1AF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702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La Empresa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A75C" w14:textId="67C50D5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5A8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El gerente hace seguimiento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9E9CE1" w14:textId="5F50554C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2098629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8C5E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lastRenderedPageBreak/>
              <w:t>24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8DDB0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17A14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92506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23105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Social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287B" w14:textId="3A9495F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Paros, huelgas o protestas sobre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vía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o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vías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aledañas al proyecto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18E41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2C2F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F10B8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12E2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74305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6F267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 y Entidad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5BA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Asumir Riesgo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E0CF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4F32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1876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831DC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9519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53C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A28A0" w14:textId="0D9CCE78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5D77" w14:textId="406A052F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Por medio de Informes de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Interventoría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, comités de obra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3F61D1" w14:textId="3E55AD1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2AAF3FCD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C437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8597B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1AB6CE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E3B67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DB742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Técnico y Operativo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2F6B8" w14:textId="058F548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Riesgo humano por accidente laboral que afecte al personal de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 sin perjuicios a terceros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BFDDCA" w14:textId="00ED6C3B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Terminación Tardía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C6C4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25D6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5CCB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00BB7A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91C22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6AB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Capacitación de Personal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50E2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CCAE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1E15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6BF322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4EB8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D35B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2C836" w14:textId="53A9969A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7767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Supervisor de la Empresa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188B92" w14:textId="66A9A151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5693B05F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F543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BDC8E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D0E50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EE8C8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926BE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Técnico y Operativo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CB6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Riesgo técnico, operativo o tecnológico que afecte la ejecución del contrato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82B8CB" w14:textId="0BA0CD1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Terminación Tardía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7ECF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A491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3129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4DC2F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3C4A2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49E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Capacitación de Personal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BA9A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9684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347FD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43D6B9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60A1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62E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81640" w14:textId="2C0376F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8963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Supervisor de la Empresa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5589C8" w14:textId="149E931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020434B9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209F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A4762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55D67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1074D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5EE9A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Técnico y Operativo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1A3D" w14:textId="284DAA13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 xml:space="preserve">Perdida, destrucción o robo de los equipos para la ejecución de la 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consultoría</w:t>
            </w: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, objeto del contrato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F67D2F" w14:textId="419E2402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Terminación Tardía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D6AE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B49C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A4F07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B6A36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A844F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9C22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Control por parte del contratista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C5A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EB12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EF23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0E378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4842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33F7" w14:textId="1BF71C6D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C713C" w14:textId="720A3465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D0D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Supervisor de la Empresa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C93507" w14:textId="4682720B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  <w:tr w:rsidR="00C95BD5" w:rsidRPr="00C95BD5" w14:paraId="2E5EFF89" w14:textId="77777777" w:rsidTr="00592EEE">
        <w:trPr>
          <w:cantSplit/>
          <w:trHeight w:val="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7554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3E735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DC6B9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191BC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4AC47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Técnico y Operativo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F9452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Los mayores costos y plazos generados cuando el cambio de personal no sea oportuno o no cumpla con los requisitos previamente establecidos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C9E322" w14:textId="22702639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Mayores costos</w:t>
            </w:r>
            <w: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 xml:space="preserve"> </w:t>
            </w: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Terminación Tardía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B64E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B75D9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4BD95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449B600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D7F2AC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56DB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Mayor seguimiento en la entidad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E553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86CCF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319C4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E04281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42196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93F5A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Contratista y supervisor de la Empresa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01A97" w14:textId="0C890CBE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8E3DB" w14:textId="77777777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Supervisor de la Empresa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4A0999" w14:textId="155DF35B" w:rsidR="00C95BD5" w:rsidRPr="00C95BD5" w:rsidRDefault="00C95BD5" w:rsidP="00C95BD5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</w:pPr>
            <w:r w:rsidRPr="00C95BD5">
              <w:rPr>
                <w:rFonts w:ascii="Arial Narrow" w:eastAsia="Times New Roman" w:hAnsi="Arial Narrow" w:cs="Arial"/>
                <w:color w:val="000000"/>
                <w:sz w:val="16"/>
                <w:szCs w:val="16"/>
                <w:lang w:eastAsia="es-CO"/>
              </w:rPr>
              <w:t>Etapa de Ejecución</w:t>
            </w:r>
          </w:p>
        </w:tc>
      </w:tr>
    </w:tbl>
    <w:p w14:paraId="6A044D18" w14:textId="77777777" w:rsidR="00C95BD5" w:rsidRPr="00DD4300" w:rsidRDefault="00C95BD5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C95BD5" w:rsidRPr="00DD4300" w:rsidSect="00C95BD5">
      <w:headerReference w:type="default" r:id="rId11"/>
      <w:footerReference w:type="default" r:id="rId12"/>
      <w:pgSz w:w="15840" w:h="12240" w:orient="landscape" w:code="1"/>
      <w:pgMar w:top="720" w:right="720" w:bottom="720" w:left="720" w:header="720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A1674" w14:textId="77777777" w:rsidR="00D3183C" w:rsidRDefault="00D3183C" w:rsidP="00091875">
      <w:pPr>
        <w:spacing w:line="240" w:lineRule="auto"/>
      </w:pPr>
      <w:r>
        <w:separator/>
      </w:r>
    </w:p>
  </w:endnote>
  <w:endnote w:type="continuationSeparator" w:id="0">
    <w:p w14:paraId="730DC57A" w14:textId="77777777" w:rsidR="00D3183C" w:rsidRDefault="00D3183C" w:rsidP="00091875">
      <w:pPr>
        <w:spacing w:line="240" w:lineRule="auto"/>
      </w:pPr>
      <w:r>
        <w:continuationSeparator/>
      </w:r>
    </w:p>
  </w:endnote>
  <w:endnote w:type="continuationNotice" w:id="1">
    <w:p w14:paraId="14FBC09A" w14:textId="77777777" w:rsidR="00D3183C" w:rsidRDefault="00D3183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E0AF579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C12FF4" w:rsidRPr="00C12FF4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27"/>
      <w:gridCol w:w="3070"/>
      <w:gridCol w:w="1583"/>
      <w:gridCol w:w="452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46B9D219" w:rsidR="00F56CD2" w:rsidRPr="00925AC3" w:rsidRDefault="00C90A35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eastAsia="Arial" w:hAnsi="Arial" w:cs="Arial"/>
              <w:sz w:val="16"/>
              <w:szCs w:val="16"/>
            </w:rPr>
            <w:t>CCE-EICP-FM-157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C95B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32317" w14:textId="77777777" w:rsidR="00D3183C" w:rsidRDefault="00D3183C" w:rsidP="00091875">
      <w:pPr>
        <w:spacing w:line="240" w:lineRule="auto"/>
      </w:pPr>
      <w:r>
        <w:separator/>
      </w:r>
    </w:p>
  </w:footnote>
  <w:footnote w:type="continuationSeparator" w:id="0">
    <w:p w14:paraId="2718C316" w14:textId="77777777" w:rsidR="00D3183C" w:rsidRDefault="00D3183C" w:rsidP="00091875">
      <w:pPr>
        <w:spacing w:line="240" w:lineRule="auto"/>
      </w:pPr>
      <w:r>
        <w:continuationSeparator/>
      </w:r>
    </w:p>
  </w:footnote>
  <w:footnote w:type="continuationNotice" w:id="1">
    <w:p w14:paraId="4C357175" w14:textId="77777777" w:rsidR="00D3183C" w:rsidRDefault="00D3183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01"/>
      <w:gridCol w:w="7436"/>
      <w:gridCol w:w="1521"/>
      <w:gridCol w:w="3247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A20900D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 xml:space="preserve">INTERVENTORIA DE OBRA PÚBLICA DE INFRAESTRUCTURA DE </w:t>
          </w:r>
          <w:r w:rsidR="00091957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232F495B" w14:textId="673A1B84" w:rsidR="0021061A" w:rsidRPr="006030C5" w:rsidRDefault="00C90A35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hAnsi="Arial" w:cs="Arial"/>
              <w:sz w:val="16"/>
              <w:szCs w:val="16"/>
            </w:rPr>
            <w:t>CCE-EICP-FM-157</w:t>
          </w:r>
        </w:p>
      </w:tc>
      <w:tc>
        <w:tcPr>
          <w:tcW w:w="539" w:type="pct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FF9E038" w14:textId="6C9127F3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12FF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12FF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115073A0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18922104">
    <w:abstractNumId w:val="6"/>
  </w:num>
  <w:num w:numId="2" w16cid:durableId="73162453">
    <w:abstractNumId w:val="6"/>
  </w:num>
  <w:num w:numId="3" w16cid:durableId="1841848483">
    <w:abstractNumId w:val="6"/>
  </w:num>
  <w:num w:numId="4" w16cid:durableId="461659367">
    <w:abstractNumId w:val="6"/>
  </w:num>
  <w:num w:numId="5" w16cid:durableId="338503663">
    <w:abstractNumId w:val="6"/>
  </w:num>
  <w:num w:numId="6" w16cid:durableId="1244993404">
    <w:abstractNumId w:val="6"/>
  </w:num>
  <w:num w:numId="7" w16cid:durableId="1096097430">
    <w:abstractNumId w:val="6"/>
  </w:num>
  <w:num w:numId="8" w16cid:durableId="95178906">
    <w:abstractNumId w:val="6"/>
  </w:num>
  <w:num w:numId="9" w16cid:durableId="1506243617">
    <w:abstractNumId w:val="6"/>
  </w:num>
  <w:num w:numId="10" w16cid:durableId="1516966234">
    <w:abstractNumId w:val="3"/>
  </w:num>
  <w:num w:numId="11" w16cid:durableId="1318146929">
    <w:abstractNumId w:val="1"/>
  </w:num>
  <w:num w:numId="12" w16cid:durableId="1531407266">
    <w:abstractNumId w:val="21"/>
  </w:num>
  <w:num w:numId="13" w16cid:durableId="1751346109">
    <w:abstractNumId w:val="29"/>
  </w:num>
  <w:num w:numId="14" w16cid:durableId="1657611295">
    <w:abstractNumId w:val="14"/>
  </w:num>
  <w:num w:numId="15" w16cid:durableId="1804347992">
    <w:abstractNumId w:val="16"/>
  </w:num>
  <w:num w:numId="16" w16cid:durableId="1855458101">
    <w:abstractNumId w:val="0"/>
  </w:num>
  <w:num w:numId="17" w16cid:durableId="106316432">
    <w:abstractNumId w:val="2"/>
  </w:num>
  <w:num w:numId="18" w16cid:durableId="1279410940">
    <w:abstractNumId w:val="9"/>
  </w:num>
  <w:num w:numId="19" w16cid:durableId="1287809940">
    <w:abstractNumId w:val="4"/>
  </w:num>
  <w:num w:numId="20" w16cid:durableId="672345087">
    <w:abstractNumId w:val="18"/>
  </w:num>
  <w:num w:numId="21" w16cid:durableId="921109313">
    <w:abstractNumId w:val="7"/>
  </w:num>
  <w:num w:numId="22" w16cid:durableId="118691464">
    <w:abstractNumId w:val="27"/>
  </w:num>
  <w:num w:numId="23" w16cid:durableId="856429891">
    <w:abstractNumId w:val="11"/>
  </w:num>
  <w:num w:numId="24" w16cid:durableId="781997905">
    <w:abstractNumId w:val="12"/>
  </w:num>
  <w:num w:numId="25" w16cid:durableId="446853235">
    <w:abstractNumId w:val="5"/>
  </w:num>
  <w:num w:numId="26" w16cid:durableId="1822504469">
    <w:abstractNumId w:val="17"/>
  </w:num>
  <w:num w:numId="27" w16cid:durableId="767315145">
    <w:abstractNumId w:val="15"/>
  </w:num>
  <w:num w:numId="28" w16cid:durableId="832339439">
    <w:abstractNumId w:val="10"/>
  </w:num>
  <w:num w:numId="29" w16cid:durableId="2097243389">
    <w:abstractNumId w:val="25"/>
  </w:num>
  <w:num w:numId="30" w16cid:durableId="389038734">
    <w:abstractNumId w:val="26"/>
  </w:num>
  <w:num w:numId="31" w16cid:durableId="1417827087">
    <w:abstractNumId w:val="24"/>
  </w:num>
  <w:num w:numId="32" w16cid:durableId="1654680025">
    <w:abstractNumId w:val="13"/>
  </w:num>
  <w:num w:numId="33" w16cid:durableId="1439907800">
    <w:abstractNumId w:val="23"/>
  </w:num>
  <w:num w:numId="34" w16cid:durableId="1346177162">
    <w:abstractNumId w:val="8"/>
  </w:num>
  <w:num w:numId="35" w16cid:durableId="673722298">
    <w:abstractNumId w:val="22"/>
  </w:num>
  <w:num w:numId="36" w16cid:durableId="668867005">
    <w:abstractNumId w:val="28"/>
  </w:num>
  <w:num w:numId="37" w16cid:durableId="1623533361">
    <w:abstractNumId w:val="20"/>
  </w:num>
  <w:num w:numId="38" w16cid:durableId="18356840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71C4"/>
    <w:rsid w:val="00010764"/>
    <w:rsid w:val="00010A03"/>
    <w:rsid w:val="000150D7"/>
    <w:rsid w:val="00025B3E"/>
    <w:rsid w:val="0005147B"/>
    <w:rsid w:val="00072837"/>
    <w:rsid w:val="00091875"/>
    <w:rsid w:val="00091957"/>
    <w:rsid w:val="000975F2"/>
    <w:rsid w:val="000A2F3B"/>
    <w:rsid w:val="000C2AAE"/>
    <w:rsid w:val="000D3AD1"/>
    <w:rsid w:val="000E6EA6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01015"/>
    <w:rsid w:val="0021061A"/>
    <w:rsid w:val="00250DE1"/>
    <w:rsid w:val="00261894"/>
    <w:rsid w:val="00277255"/>
    <w:rsid w:val="00286083"/>
    <w:rsid w:val="002A4809"/>
    <w:rsid w:val="00300251"/>
    <w:rsid w:val="003146C1"/>
    <w:rsid w:val="0031741D"/>
    <w:rsid w:val="003322F8"/>
    <w:rsid w:val="00332B65"/>
    <w:rsid w:val="00374B32"/>
    <w:rsid w:val="00375454"/>
    <w:rsid w:val="0039239D"/>
    <w:rsid w:val="003B7338"/>
    <w:rsid w:val="003C12A6"/>
    <w:rsid w:val="003E331F"/>
    <w:rsid w:val="003E4428"/>
    <w:rsid w:val="003F50E3"/>
    <w:rsid w:val="0040667D"/>
    <w:rsid w:val="00424A15"/>
    <w:rsid w:val="004338C5"/>
    <w:rsid w:val="004D7C35"/>
    <w:rsid w:val="00507FAA"/>
    <w:rsid w:val="00511F46"/>
    <w:rsid w:val="00513343"/>
    <w:rsid w:val="00517B4F"/>
    <w:rsid w:val="00527A9E"/>
    <w:rsid w:val="00540CF2"/>
    <w:rsid w:val="00545461"/>
    <w:rsid w:val="00572683"/>
    <w:rsid w:val="005752CE"/>
    <w:rsid w:val="0058222E"/>
    <w:rsid w:val="005849BA"/>
    <w:rsid w:val="00592EEE"/>
    <w:rsid w:val="005A0D40"/>
    <w:rsid w:val="005D2051"/>
    <w:rsid w:val="005E5030"/>
    <w:rsid w:val="006030C5"/>
    <w:rsid w:val="00615AD6"/>
    <w:rsid w:val="006374D1"/>
    <w:rsid w:val="00686C25"/>
    <w:rsid w:val="00692562"/>
    <w:rsid w:val="006A3288"/>
    <w:rsid w:val="006B4FEE"/>
    <w:rsid w:val="006E6031"/>
    <w:rsid w:val="006E6B7F"/>
    <w:rsid w:val="006E6D9B"/>
    <w:rsid w:val="007115DA"/>
    <w:rsid w:val="007171C7"/>
    <w:rsid w:val="00721886"/>
    <w:rsid w:val="00762556"/>
    <w:rsid w:val="0076567A"/>
    <w:rsid w:val="00776850"/>
    <w:rsid w:val="0077727E"/>
    <w:rsid w:val="007B33E6"/>
    <w:rsid w:val="007C5B18"/>
    <w:rsid w:val="007C702A"/>
    <w:rsid w:val="007D1074"/>
    <w:rsid w:val="007D2180"/>
    <w:rsid w:val="00805ECB"/>
    <w:rsid w:val="00815604"/>
    <w:rsid w:val="00833367"/>
    <w:rsid w:val="00833F3B"/>
    <w:rsid w:val="008537E3"/>
    <w:rsid w:val="0085653A"/>
    <w:rsid w:val="0085672F"/>
    <w:rsid w:val="0086502A"/>
    <w:rsid w:val="00874392"/>
    <w:rsid w:val="00885039"/>
    <w:rsid w:val="008E39CA"/>
    <w:rsid w:val="00912B23"/>
    <w:rsid w:val="009321E7"/>
    <w:rsid w:val="009446FF"/>
    <w:rsid w:val="009771F1"/>
    <w:rsid w:val="009C236B"/>
    <w:rsid w:val="009E77AD"/>
    <w:rsid w:val="009F0E5A"/>
    <w:rsid w:val="00A1437D"/>
    <w:rsid w:val="00A411F2"/>
    <w:rsid w:val="00A802EF"/>
    <w:rsid w:val="00A9107A"/>
    <w:rsid w:val="00AB5F8B"/>
    <w:rsid w:val="00AE2ECB"/>
    <w:rsid w:val="00AF2BFE"/>
    <w:rsid w:val="00AF41A0"/>
    <w:rsid w:val="00B0420C"/>
    <w:rsid w:val="00B26E25"/>
    <w:rsid w:val="00B32505"/>
    <w:rsid w:val="00B60C9E"/>
    <w:rsid w:val="00B76DAD"/>
    <w:rsid w:val="00B773A4"/>
    <w:rsid w:val="00B81B1F"/>
    <w:rsid w:val="00B83621"/>
    <w:rsid w:val="00B92158"/>
    <w:rsid w:val="00B94790"/>
    <w:rsid w:val="00B9496D"/>
    <w:rsid w:val="00BA3870"/>
    <w:rsid w:val="00BE2957"/>
    <w:rsid w:val="00C12FF4"/>
    <w:rsid w:val="00C53FEB"/>
    <w:rsid w:val="00C54F77"/>
    <w:rsid w:val="00C71F76"/>
    <w:rsid w:val="00C84287"/>
    <w:rsid w:val="00C90A35"/>
    <w:rsid w:val="00C95BD5"/>
    <w:rsid w:val="00CB7D17"/>
    <w:rsid w:val="00CD1911"/>
    <w:rsid w:val="00CD267D"/>
    <w:rsid w:val="00CE4F26"/>
    <w:rsid w:val="00D13765"/>
    <w:rsid w:val="00D3183C"/>
    <w:rsid w:val="00D70D7B"/>
    <w:rsid w:val="00D8426D"/>
    <w:rsid w:val="00D86ECC"/>
    <w:rsid w:val="00DA2321"/>
    <w:rsid w:val="00DD4300"/>
    <w:rsid w:val="00DF421A"/>
    <w:rsid w:val="00E011A2"/>
    <w:rsid w:val="00E46F79"/>
    <w:rsid w:val="00E56873"/>
    <w:rsid w:val="00E93807"/>
    <w:rsid w:val="00F56CD2"/>
    <w:rsid w:val="00F6022F"/>
    <w:rsid w:val="00F63350"/>
    <w:rsid w:val="00F77C04"/>
    <w:rsid w:val="254D65A9"/>
    <w:rsid w:val="2F10FA5D"/>
    <w:rsid w:val="3991DCF6"/>
    <w:rsid w:val="631006C5"/>
    <w:rsid w:val="7485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231AC0-5C3D-4CD4-B727-591FE4E115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08AA1C4-467A-4028-B20D-7FE637F34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1610</Words>
  <Characters>8858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Alejandro Grajales</cp:lastModifiedBy>
  <cp:revision>5</cp:revision>
  <cp:lastPrinted>2022-07-26T15:27:00Z</cp:lastPrinted>
  <dcterms:created xsi:type="dcterms:W3CDTF">2022-07-26T15:27:00Z</dcterms:created>
  <dcterms:modified xsi:type="dcterms:W3CDTF">2026-04-29T21:45:00Z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