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8"/>
        <w:gridCol w:w="7280"/>
      </w:tblGrid>
      <w:tr w:rsidR="0023510B" w:rsidRPr="009136D7" w14:paraId="4859B1AF" w14:textId="77777777" w:rsidTr="001A1927">
        <w:tc>
          <w:tcPr>
            <w:tcW w:w="10298" w:type="dxa"/>
            <w:gridSpan w:val="2"/>
            <w:shd w:val="clear" w:color="auto" w:fill="EAF1DD"/>
          </w:tcPr>
          <w:p w14:paraId="180D901C" w14:textId="77777777" w:rsidR="0023510B" w:rsidRPr="009136D7" w:rsidRDefault="0023510B" w:rsidP="001A1927">
            <w:pPr>
              <w:pStyle w:val="Prrafodelista"/>
              <w:spacing w:after="0" w:line="240" w:lineRule="auto"/>
              <w:ind w:left="0"/>
              <w:jc w:val="both"/>
              <w:rPr>
                <w:rFonts w:ascii="Cambria" w:hAnsi="Cambria" w:cs="Calibri Light"/>
                <w:b/>
                <w:sz w:val="20"/>
                <w:szCs w:val="20"/>
              </w:rPr>
            </w:pPr>
            <w:r w:rsidRPr="009136D7">
              <w:rPr>
                <w:rFonts w:ascii="Cambria" w:hAnsi="Cambria" w:cs="Calibri Light"/>
                <w:b/>
                <w:sz w:val="20"/>
                <w:szCs w:val="20"/>
              </w:rPr>
              <w:t>DATOS GENERALES DE LA CONTRATACIÓN</w:t>
            </w:r>
          </w:p>
          <w:p w14:paraId="5B5E3665" w14:textId="77777777" w:rsidR="0023510B" w:rsidRPr="009136D7" w:rsidRDefault="0023510B" w:rsidP="001A1927">
            <w:pPr>
              <w:pStyle w:val="Prrafodelista"/>
              <w:spacing w:after="0" w:line="240" w:lineRule="auto"/>
              <w:ind w:left="0"/>
              <w:jc w:val="both"/>
              <w:rPr>
                <w:rFonts w:ascii="Cambria" w:hAnsi="Cambria" w:cs="Calibri Light"/>
                <w:b/>
                <w:sz w:val="20"/>
                <w:szCs w:val="20"/>
              </w:rPr>
            </w:pPr>
          </w:p>
        </w:tc>
      </w:tr>
      <w:tr w:rsidR="0023510B" w:rsidRPr="009136D7" w14:paraId="79DC4EE8" w14:textId="77777777" w:rsidTr="001A1927">
        <w:tc>
          <w:tcPr>
            <w:tcW w:w="3018" w:type="dxa"/>
            <w:vAlign w:val="center"/>
          </w:tcPr>
          <w:p w14:paraId="34025D1E" w14:textId="77777777" w:rsidR="0023510B" w:rsidRPr="009136D7" w:rsidRDefault="0023510B" w:rsidP="001A1927">
            <w:pPr>
              <w:spacing w:after="0" w:line="240" w:lineRule="auto"/>
              <w:jc w:val="both"/>
              <w:rPr>
                <w:rFonts w:ascii="Cambria" w:hAnsi="Cambria" w:cs="Calibri Light"/>
                <w:b/>
                <w:sz w:val="20"/>
                <w:szCs w:val="20"/>
              </w:rPr>
            </w:pPr>
            <w:r w:rsidRPr="009136D7">
              <w:rPr>
                <w:rFonts w:ascii="Cambria" w:hAnsi="Cambria" w:cs="Calibri Light"/>
                <w:b/>
                <w:sz w:val="20"/>
                <w:szCs w:val="20"/>
              </w:rPr>
              <w:t>Nombre del Proyecto o Necesidad que se incluyó en el Plan Anual de Adquisiciones</w:t>
            </w:r>
          </w:p>
        </w:tc>
        <w:tc>
          <w:tcPr>
            <w:tcW w:w="7280" w:type="dxa"/>
            <w:shd w:val="clear" w:color="auto" w:fill="FFFFFF" w:themeFill="background1"/>
          </w:tcPr>
          <w:p w14:paraId="59BB19DE" w14:textId="77777777" w:rsidR="0023510B" w:rsidRPr="009136D7" w:rsidRDefault="0023510B" w:rsidP="001A1927">
            <w:pPr>
              <w:spacing w:after="0" w:line="240" w:lineRule="auto"/>
              <w:jc w:val="both"/>
              <w:rPr>
                <w:rFonts w:ascii="Cambria" w:eastAsia="Times New Roman" w:hAnsi="Cambria" w:cs="Calibri Light"/>
                <w:bCs/>
                <w:sz w:val="20"/>
                <w:szCs w:val="20"/>
                <w:highlight w:val="yellow"/>
              </w:rPr>
            </w:pPr>
            <w:r w:rsidRPr="009136D7">
              <w:rPr>
                <w:rFonts w:ascii="Cambria" w:eastAsia="Times New Roman" w:hAnsi="Cambria" w:cs="Calibri Light"/>
                <w:bCs/>
                <w:sz w:val="20"/>
                <w:szCs w:val="20"/>
              </w:rPr>
              <w:t>FORTALECIMIENTO DE LA ATENCION Y PROTECCION INTEGRAL DE LA PRIMERA INFANCIA EN EL MUNICIPIO DE VILLAMARIA</w:t>
            </w:r>
          </w:p>
        </w:tc>
      </w:tr>
      <w:tr w:rsidR="0023510B" w:rsidRPr="009136D7" w14:paraId="42D58F41" w14:textId="77777777" w:rsidTr="001A1927">
        <w:tc>
          <w:tcPr>
            <w:tcW w:w="3018" w:type="dxa"/>
            <w:vAlign w:val="center"/>
          </w:tcPr>
          <w:p w14:paraId="13CC24C0" w14:textId="77777777" w:rsidR="0023510B" w:rsidRPr="009136D7" w:rsidRDefault="0023510B" w:rsidP="001A1927">
            <w:pPr>
              <w:spacing w:after="0" w:line="240" w:lineRule="auto"/>
              <w:jc w:val="both"/>
              <w:rPr>
                <w:rFonts w:ascii="Cambria" w:hAnsi="Cambria" w:cs="Calibri Light"/>
                <w:b/>
                <w:sz w:val="20"/>
                <w:szCs w:val="20"/>
              </w:rPr>
            </w:pPr>
            <w:r w:rsidRPr="009136D7">
              <w:rPr>
                <w:rFonts w:ascii="Cambria" w:hAnsi="Cambria" w:cs="Calibri Light"/>
                <w:b/>
                <w:sz w:val="20"/>
                <w:szCs w:val="20"/>
              </w:rPr>
              <w:t>Código BPIM o BPIN</w:t>
            </w:r>
          </w:p>
        </w:tc>
        <w:tc>
          <w:tcPr>
            <w:tcW w:w="7280" w:type="dxa"/>
          </w:tcPr>
          <w:p w14:paraId="19AAA701" w14:textId="77777777" w:rsidR="0023510B" w:rsidRPr="009136D7" w:rsidRDefault="0023510B" w:rsidP="001A1927">
            <w:pPr>
              <w:spacing w:after="0" w:line="240" w:lineRule="auto"/>
              <w:jc w:val="both"/>
              <w:rPr>
                <w:rFonts w:ascii="Cambria" w:hAnsi="Cambria" w:cs="Calibri Light"/>
                <w:sz w:val="20"/>
                <w:szCs w:val="20"/>
              </w:rPr>
            </w:pPr>
            <w:r w:rsidRPr="009136D7">
              <w:rPr>
                <w:rFonts w:ascii="Cambria" w:hAnsi="Cambria" w:cs="Calibri Light"/>
                <w:sz w:val="20"/>
                <w:szCs w:val="20"/>
              </w:rPr>
              <w:t>202600000005446</w:t>
            </w:r>
          </w:p>
        </w:tc>
      </w:tr>
      <w:tr w:rsidR="0023510B" w:rsidRPr="009136D7" w14:paraId="4FC557FC" w14:textId="77777777" w:rsidTr="001A1927">
        <w:tc>
          <w:tcPr>
            <w:tcW w:w="10298" w:type="dxa"/>
            <w:gridSpan w:val="2"/>
            <w:shd w:val="clear" w:color="auto" w:fill="EAF1DD"/>
          </w:tcPr>
          <w:p w14:paraId="15E58BCE" w14:textId="77777777" w:rsidR="0023510B" w:rsidRPr="009136D7" w:rsidRDefault="0023510B" w:rsidP="001A1927">
            <w:pPr>
              <w:pStyle w:val="Prrafodelista"/>
              <w:spacing w:after="0" w:line="240" w:lineRule="auto"/>
              <w:ind w:left="0"/>
              <w:jc w:val="both"/>
              <w:rPr>
                <w:rFonts w:ascii="Cambria" w:eastAsia="Times New Roman" w:hAnsi="Cambria" w:cs="Calibri Light"/>
                <w:b/>
                <w:bCs/>
                <w:sz w:val="20"/>
                <w:szCs w:val="20"/>
                <w:lang w:val="es-ES"/>
              </w:rPr>
            </w:pPr>
            <w:r w:rsidRPr="009136D7">
              <w:rPr>
                <w:rFonts w:ascii="Cambria" w:eastAsia="Times New Roman" w:hAnsi="Cambria" w:cs="Calibri Light"/>
                <w:b/>
                <w:bCs/>
                <w:sz w:val="20"/>
                <w:szCs w:val="20"/>
                <w:lang w:val="es-ES"/>
              </w:rPr>
              <w:t>DATOS DE LA DEPENDENCIA QUE TIENE LA NECESIDAD.</w:t>
            </w:r>
          </w:p>
          <w:p w14:paraId="2231137D" w14:textId="77777777" w:rsidR="0023510B" w:rsidRPr="009136D7" w:rsidRDefault="0023510B" w:rsidP="001A1927">
            <w:pPr>
              <w:pStyle w:val="Prrafodelista"/>
              <w:spacing w:after="0" w:line="240" w:lineRule="auto"/>
              <w:ind w:left="0"/>
              <w:jc w:val="both"/>
              <w:rPr>
                <w:rFonts w:ascii="Cambria" w:eastAsia="Times New Roman" w:hAnsi="Cambria" w:cs="Calibri Light"/>
                <w:b/>
                <w:bCs/>
                <w:sz w:val="20"/>
                <w:szCs w:val="20"/>
                <w:lang w:val="es-ES"/>
              </w:rPr>
            </w:pPr>
          </w:p>
        </w:tc>
      </w:tr>
      <w:tr w:rsidR="0023510B" w:rsidRPr="009136D7" w14:paraId="5A9306B6" w14:textId="77777777" w:rsidTr="001A1927">
        <w:trPr>
          <w:trHeight w:val="657"/>
        </w:trPr>
        <w:tc>
          <w:tcPr>
            <w:tcW w:w="3018" w:type="dxa"/>
          </w:tcPr>
          <w:p w14:paraId="60CD3384" w14:textId="77777777" w:rsidR="0023510B" w:rsidRPr="009136D7" w:rsidRDefault="0023510B" w:rsidP="001A1927">
            <w:pPr>
              <w:spacing w:after="0" w:line="240" w:lineRule="auto"/>
              <w:jc w:val="both"/>
              <w:rPr>
                <w:rFonts w:ascii="Cambria" w:hAnsi="Cambria" w:cs="Calibri Light"/>
                <w:b/>
                <w:sz w:val="20"/>
                <w:szCs w:val="20"/>
              </w:rPr>
            </w:pPr>
            <w:r w:rsidRPr="009136D7">
              <w:rPr>
                <w:rFonts w:ascii="Cambria" w:hAnsi="Cambria" w:cs="Calibri Light"/>
                <w:b/>
                <w:sz w:val="20"/>
                <w:szCs w:val="20"/>
              </w:rPr>
              <w:t>Fecha de Elaboración del Estudio Previo (</w:t>
            </w:r>
            <w:proofErr w:type="spellStart"/>
            <w:r w:rsidRPr="009136D7">
              <w:rPr>
                <w:rFonts w:ascii="Cambria" w:hAnsi="Cambria" w:cs="Calibri Light"/>
                <w:b/>
                <w:sz w:val="20"/>
                <w:szCs w:val="20"/>
              </w:rPr>
              <w:t>dd</w:t>
            </w:r>
            <w:proofErr w:type="spellEnd"/>
            <w:r w:rsidRPr="009136D7">
              <w:rPr>
                <w:rFonts w:ascii="Cambria" w:hAnsi="Cambria" w:cs="Calibri Light"/>
                <w:b/>
                <w:sz w:val="20"/>
                <w:szCs w:val="20"/>
              </w:rPr>
              <w:t>/mm/</w:t>
            </w:r>
            <w:proofErr w:type="spellStart"/>
            <w:r w:rsidRPr="009136D7">
              <w:rPr>
                <w:rFonts w:ascii="Cambria" w:hAnsi="Cambria" w:cs="Calibri Light"/>
                <w:b/>
                <w:sz w:val="20"/>
                <w:szCs w:val="20"/>
              </w:rPr>
              <w:t>aaaa</w:t>
            </w:r>
            <w:proofErr w:type="spellEnd"/>
            <w:r w:rsidRPr="009136D7">
              <w:rPr>
                <w:rFonts w:ascii="Cambria" w:hAnsi="Cambria" w:cs="Calibri Light"/>
                <w:b/>
                <w:sz w:val="20"/>
                <w:szCs w:val="20"/>
              </w:rPr>
              <w:t>)</w:t>
            </w:r>
          </w:p>
        </w:tc>
        <w:tc>
          <w:tcPr>
            <w:tcW w:w="7280" w:type="dxa"/>
          </w:tcPr>
          <w:p w14:paraId="3B3E280B" w14:textId="251B1EBE" w:rsidR="0023510B" w:rsidRPr="009136D7" w:rsidRDefault="003878FC" w:rsidP="001A1927">
            <w:pPr>
              <w:spacing w:after="0" w:line="240" w:lineRule="auto"/>
              <w:jc w:val="both"/>
              <w:rPr>
                <w:rFonts w:ascii="Cambria" w:eastAsia="Times New Roman" w:hAnsi="Cambria" w:cs="Calibri Light"/>
                <w:bCs/>
                <w:sz w:val="20"/>
                <w:szCs w:val="20"/>
                <w:lang w:val="es-ES"/>
              </w:rPr>
            </w:pPr>
            <w:r>
              <w:rPr>
                <w:rFonts w:ascii="Cambria" w:eastAsia="Times New Roman" w:hAnsi="Cambria" w:cs="Calibri Light"/>
                <w:bCs/>
                <w:sz w:val="20"/>
                <w:szCs w:val="20"/>
              </w:rPr>
              <w:t>21</w:t>
            </w:r>
            <w:r w:rsidR="0023510B" w:rsidRPr="009136D7">
              <w:rPr>
                <w:rFonts w:ascii="Cambria" w:eastAsia="Times New Roman" w:hAnsi="Cambria" w:cs="Calibri Light"/>
                <w:bCs/>
                <w:sz w:val="20"/>
                <w:szCs w:val="20"/>
              </w:rPr>
              <w:t>/0</w:t>
            </w:r>
            <w:r>
              <w:rPr>
                <w:rFonts w:ascii="Cambria" w:eastAsia="Times New Roman" w:hAnsi="Cambria" w:cs="Calibri Light"/>
                <w:bCs/>
                <w:sz w:val="20"/>
                <w:szCs w:val="20"/>
              </w:rPr>
              <w:t>5</w:t>
            </w:r>
            <w:r w:rsidR="0023510B" w:rsidRPr="009136D7">
              <w:rPr>
                <w:rFonts w:ascii="Cambria" w:eastAsia="Times New Roman" w:hAnsi="Cambria" w:cs="Calibri Light"/>
                <w:bCs/>
                <w:sz w:val="20"/>
                <w:szCs w:val="20"/>
              </w:rPr>
              <w:t>/2026</w:t>
            </w:r>
          </w:p>
        </w:tc>
      </w:tr>
      <w:tr w:rsidR="0023510B" w:rsidRPr="009136D7" w14:paraId="4514DFBD" w14:textId="77777777" w:rsidTr="001A1927">
        <w:tc>
          <w:tcPr>
            <w:tcW w:w="3018" w:type="dxa"/>
          </w:tcPr>
          <w:p w14:paraId="5575505A" w14:textId="77777777" w:rsidR="0023510B" w:rsidRPr="009136D7" w:rsidRDefault="0023510B" w:rsidP="001A1927">
            <w:pPr>
              <w:spacing w:after="0" w:line="240" w:lineRule="auto"/>
              <w:jc w:val="both"/>
              <w:rPr>
                <w:rFonts w:ascii="Cambria" w:hAnsi="Cambria" w:cs="Calibri Light"/>
                <w:b/>
                <w:sz w:val="20"/>
                <w:szCs w:val="20"/>
              </w:rPr>
            </w:pPr>
            <w:r w:rsidRPr="009136D7">
              <w:rPr>
                <w:rFonts w:ascii="Cambria" w:hAnsi="Cambria" w:cs="Calibri Light"/>
                <w:b/>
                <w:sz w:val="20"/>
                <w:szCs w:val="20"/>
              </w:rPr>
              <w:t>Nombre del funcionario que Diligencia el Estudio Previo</w:t>
            </w:r>
          </w:p>
        </w:tc>
        <w:tc>
          <w:tcPr>
            <w:tcW w:w="7280" w:type="dxa"/>
          </w:tcPr>
          <w:p w14:paraId="10987D8A" w14:textId="77777777" w:rsidR="0023510B" w:rsidRPr="009136D7" w:rsidRDefault="0023510B" w:rsidP="001A1927">
            <w:pPr>
              <w:spacing w:after="0" w:line="240" w:lineRule="auto"/>
              <w:jc w:val="both"/>
              <w:rPr>
                <w:rFonts w:ascii="Cambria" w:eastAsia="Times New Roman" w:hAnsi="Cambria" w:cs="Calibri Light"/>
                <w:bCs/>
                <w:sz w:val="20"/>
                <w:szCs w:val="20"/>
                <w:lang w:val="es-ES"/>
              </w:rPr>
            </w:pPr>
            <w:r w:rsidRPr="009136D7">
              <w:rPr>
                <w:rFonts w:ascii="Cambria" w:eastAsia="Arial Narrow" w:hAnsi="Cambria" w:cs="Calibri Light"/>
                <w:sz w:val="20"/>
                <w:szCs w:val="20"/>
              </w:rPr>
              <w:t>ALEJANDRA MILENA GALLEGO</w:t>
            </w:r>
          </w:p>
        </w:tc>
      </w:tr>
      <w:tr w:rsidR="0023510B" w:rsidRPr="009136D7" w14:paraId="5E8369D3" w14:textId="77777777" w:rsidTr="001A1927">
        <w:tc>
          <w:tcPr>
            <w:tcW w:w="3018" w:type="dxa"/>
          </w:tcPr>
          <w:p w14:paraId="4CD82FE0" w14:textId="77777777" w:rsidR="0023510B" w:rsidRPr="009136D7" w:rsidRDefault="0023510B" w:rsidP="001A1927">
            <w:pPr>
              <w:spacing w:after="0" w:line="240" w:lineRule="auto"/>
              <w:jc w:val="both"/>
              <w:rPr>
                <w:rFonts w:ascii="Cambria" w:hAnsi="Cambria" w:cs="Calibri Light"/>
                <w:b/>
                <w:sz w:val="20"/>
                <w:szCs w:val="20"/>
              </w:rPr>
            </w:pPr>
            <w:r w:rsidRPr="009136D7">
              <w:rPr>
                <w:rFonts w:ascii="Cambria" w:hAnsi="Cambria" w:cs="Calibri Light"/>
                <w:b/>
                <w:sz w:val="20"/>
                <w:szCs w:val="20"/>
              </w:rPr>
              <w:t xml:space="preserve">Cargo del funcionario que Diligencia el Estudio Previo </w:t>
            </w:r>
          </w:p>
        </w:tc>
        <w:tc>
          <w:tcPr>
            <w:tcW w:w="7280" w:type="dxa"/>
          </w:tcPr>
          <w:p w14:paraId="1CB17287" w14:textId="77777777" w:rsidR="0023510B" w:rsidRPr="009136D7" w:rsidRDefault="0023510B" w:rsidP="001A1927">
            <w:pPr>
              <w:spacing w:after="0" w:line="240" w:lineRule="auto"/>
              <w:jc w:val="both"/>
              <w:rPr>
                <w:rFonts w:ascii="Cambria" w:eastAsia="Times New Roman" w:hAnsi="Cambria" w:cs="Calibri Light"/>
                <w:bCs/>
                <w:sz w:val="20"/>
                <w:szCs w:val="20"/>
                <w:lang w:val="es-ES"/>
              </w:rPr>
            </w:pPr>
            <w:r w:rsidRPr="009136D7">
              <w:rPr>
                <w:rFonts w:ascii="Cambria" w:eastAsia="Times New Roman" w:hAnsi="Cambria" w:cs="Calibri Light"/>
                <w:bCs/>
                <w:sz w:val="20"/>
                <w:szCs w:val="20"/>
                <w:lang w:val="es-ES"/>
              </w:rPr>
              <w:t>Dir. Local de Salud</w:t>
            </w:r>
          </w:p>
        </w:tc>
      </w:tr>
      <w:tr w:rsidR="0023510B" w:rsidRPr="009136D7" w14:paraId="77613D09" w14:textId="77777777" w:rsidTr="001A1927">
        <w:trPr>
          <w:trHeight w:val="73"/>
        </w:trPr>
        <w:tc>
          <w:tcPr>
            <w:tcW w:w="3018" w:type="dxa"/>
          </w:tcPr>
          <w:p w14:paraId="727FBA1C" w14:textId="77777777" w:rsidR="0023510B" w:rsidRPr="009136D7" w:rsidRDefault="0023510B" w:rsidP="001A1927">
            <w:pPr>
              <w:spacing w:after="0" w:line="240" w:lineRule="auto"/>
              <w:jc w:val="both"/>
              <w:rPr>
                <w:rFonts w:ascii="Cambria" w:hAnsi="Cambria" w:cs="Calibri Light"/>
                <w:b/>
                <w:sz w:val="20"/>
                <w:szCs w:val="20"/>
              </w:rPr>
            </w:pPr>
            <w:r w:rsidRPr="009136D7">
              <w:rPr>
                <w:rFonts w:ascii="Cambria" w:hAnsi="Cambria" w:cs="Calibri Light"/>
                <w:b/>
                <w:sz w:val="20"/>
                <w:szCs w:val="20"/>
              </w:rPr>
              <w:t xml:space="preserve">Dependencia Solicitante </w:t>
            </w:r>
          </w:p>
        </w:tc>
        <w:tc>
          <w:tcPr>
            <w:tcW w:w="7280" w:type="dxa"/>
          </w:tcPr>
          <w:p w14:paraId="2913CB0B" w14:textId="77777777" w:rsidR="0023510B" w:rsidRPr="009136D7" w:rsidRDefault="0023510B" w:rsidP="001A1927">
            <w:pPr>
              <w:spacing w:after="0" w:line="240" w:lineRule="auto"/>
              <w:jc w:val="both"/>
              <w:rPr>
                <w:rFonts w:ascii="Cambria" w:eastAsia="Times New Roman" w:hAnsi="Cambria" w:cs="Calibri Light"/>
                <w:b/>
                <w:bCs/>
                <w:sz w:val="20"/>
                <w:szCs w:val="20"/>
                <w:lang w:val="es-ES"/>
              </w:rPr>
            </w:pPr>
            <w:r w:rsidRPr="009136D7">
              <w:rPr>
                <w:rFonts w:ascii="Cambria" w:hAnsi="Cambria" w:cs="Calibri Light"/>
                <w:sz w:val="20"/>
                <w:szCs w:val="20"/>
              </w:rPr>
              <w:t xml:space="preserve">Dirección Local de Salud. </w:t>
            </w:r>
          </w:p>
        </w:tc>
      </w:tr>
      <w:tr w:rsidR="0023510B" w:rsidRPr="009136D7" w14:paraId="276AE0A8" w14:textId="77777777" w:rsidTr="001A1927">
        <w:tc>
          <w:tcPr>
            <w:tcW w:w="3018" w:type="dxa"/>
          </w:tcPr>
          <w:p w14:paraId="686F6C84" w14:textId="77777777" w:rsidR="0023510B" w:rsidRPr="009136D7" w:rsidRDefault="0023510B" w:rsidP="001A1927">
            <w:pPr>
              <w:spacing w:after="0" w:line="240" w:lineRule="auto"/>
              <w:jc w:val="both"/>
              <w:rPr>
                <w:rFonts w:ascii="Cambria" w:hAnsi="Cambria" w:cs="Calibri Light"/>
                <w:b/>
                <w:sz w:val="20"/>
                <w:szCs w:val="20"/>
              </w:rPr>
            </w:pPr>
            <w:r w:rsidRPr="009136D7">
              <w:rPr>
                <w:rFonts w:ascii="Cambria" w:hAnsi="Cambria" w:cs="Calibri Light"/>
                <w:b/>
                <w:sz w:val="20"/>
                <w:szCs w:val="20"/>
              </w:rPr>
              <w:t xml:space="preserve">Tipo de Contrato </w:t>
            </w:r>
          </w:p>
        </w:tc>
        <w:tc>
          <w:tcPr>
            <w:tcW w:w="7280" w:type="dxa"/>
          </w:tcPr>
          <w:p w14:paraId="15A2F3AD" w14:textId="77777777" w:rsidR="0023510B" w:rsidRPr="009136D7" w:rsidRDefault="0023510B" w:rsidP="001A1927">
            <w:pPr>
              <w:spacing w:after="0" w:line="240" w:lineRule="auto"/>
              <w:jc w:val="both"/>
              <w:rPr>
                <w:rFonts w:ascii="Cambria" w:eastAsia="Times New Roman" w:hAnsi="Cambria" w:cs="Calibri Light"/>
                <w:bCs/>
                <w:sz w:val="20"/>
                <w:szCs w:val="20"/>
                <w:lang w:val="es-ES"/>
              </w:rPr>
            </w:pPr>
            <w:r w:rsidRPr="009136D7">
              <w:rPr>
                <w:rFonts w:ascii="Cambria" w:eastAsia="Times New Roman" w:hAnsi="Cambria" w:cs="Calibri Light"/>
                <w:bCs/>
                <w:sz w:val="20"/>
                <w:szCs w:val="20"/>
                <w:lang w:val="es-ES"/>
              </w:rPr>
              <w:t>Prestación de servicios (transporte)</w:t>
            </w:r>
          </w:p>
        </w:tc>
      </w:tr>
    </w:tbl>
    <w:p w14:paraId="2081EDD8" w14:textId="77777777" w:rsidR="00C72BAA" w:rsidRPr="009136D7" w:rsidRDefault="00C72BAA" w:rsidP="00CF36CB">
      <w:pPr>
        <w:jc w:val="both"/>
        <w:rPr>
          <w:rFonts w:ascii="Cambria" w:hAnsi="Cambria"/>
          <w:sz w:val="20"/>
          <w:szCs w:val="20"/>
        </w:rPr>
      </w:pPr>
    </w:p>
    <w:p w14:paraId="1C25D193" w14:textId="0B766F76" w:rsidR="009344EF" w:rsidRPr="009136D7" w:rsidRDefault="009344EF" w:rsidP="00CF36CB">
      <w:pPr>
        <w:pStyle w:val="Prrafodelista"/>
        <w:numPr>
          <w:ilvl w:val="0"/>
          <w:numId w:val="2"/>
        </w:numPr>
        <w:ind w:left="0"/>
        <w:jc w:val="both"/>
        <w:rPr>
          <w:rFonts w:ascii="Cambria" w:hAnsi="Cambria"/>
          <w:b/>
          <w:bCs/>
          <w:sz w:val="20"/>
          <w:szCs w:val="20"/>
        </w:rPr>
      </w:pPr>
      <w:r w:rsidRPr="009136D7">
        <w:rPr>
          <w:rFonts w:ascii="Cambria" w:hAnsi="Cambria"/>
          <w:b/>
          <w:bCs/>
          <w:sz w:val="20"/>
          <w:szCs w:val="20"/>
        </w:rPr>
        <w:t>DESCRIPCIÓN DE LA NECESIDAD QUE SE PRETENDE SATISFACER CON EL PROCESO DE CONTRATACIÓN.</w:t>
      </w:r>
    </w:p>
    <w:p w14:paraId="263AC4BB" w14:textId="77777777" w:rsidR="00674935" w:rsidRPr="009136D7" w:rsidRDefault="00674935" w:rsidP="00CF36CB">
      <w:pPr>
        <w:contextualSpacing/>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Que este estudio de conveniencia y oportunidad se hace de conformidad con los mandatos del artículo 3º de la Ley 80 de 1993, en cuanto a que los fines de la contratación son buscar el cumplimiento de los cometidos estatales, la continua prestación de los servicios públicos, y la efectividad de los derechos e intereses de los administrados que colaboran con ellos en la consecución de dichos fines, e igualmente, bajo los lineamientos de la Ley 1150 do 2007 y el Decreto 1082 de 2015.</w:t>
      </w:r>
    </w:p>
    <w:p w14:paraId="63FC0623" w14:textId="77777777" w:rsidR="00674935" w:rsidRPr="009136D7" w:rsidRDefault="00674935" w:rsidP="00CF36CB">
      <w:pPr>
        <w:contextualSpacing/>
        <w:jc w:val="both"/>
        <w:rPr>
          <w:rFonts w:ascii="Cambria" w:eastAsia="Times New Roman" w:hAnsi="Cambria" w:cs="Arial"/>
          <w:bCs/>
          <w:sz w:val="20"/>
          <w:szCs w:val="20"/>
          <w:lang w:val="es-ES" w:eastAsia="es-ES"/>
        </w:rPr>
      </w:pPr>
    </w:p>
    <w:p w14:paraId="379A0949" w14:textId="77777777" w:rsidR="00674935" w:rsidRPr="009136D7" w:rsidRDefault="00674935" w:rsidP="00CF36CB">
      <w:pPr>
        <w:contextualSpacing/>
        <w:jc w:val="both"/>
        <w:rPr>
          <w:rFonts w:ascii="Cambria" w:eastAsia="Times New Roman" w:hAnsi="Cambria" w:cs="Arial"/>
          <w:bCs/>
          <w:i/>
          <w:sz w:val="20"/>
          <w:szCs w:val="20"/>
          <w:lang w:val="es-ES" w:eastAsia="es-ES"/>
        </w:rPr>
      </w:pPr>
      <w:r w:rsidRPr="009136D7">
        <w:rPr>
          <w:rFonts w:ascii="Cambria" w:eastAsia="Times New Roman" w:hAnsi="Cambria" w:cs="Arial"/>
          <w:bCs/>
          <w:sz w:val="20"/>
          <w:szCs w:val="20"/>
          <w:lang w:val="es-ES" w:eastAsia="es-ES"/>
        </w:rPr>
        <w:t>Que esta obligación se impone en cumplimiento del principio de planeación, que es un mandato imperativo de toda la contratación pública en Colombia. Sobre este punto, el Consejo de Estado, en la Sentencia 33.139 del 25 de septiembre de 2015, expuso lo siguiente:</w:t>
      </w:r>
      <w:r w:rsidRPr="009136D7">
        <w:rPr>
          <w:rFonts w:ascii="Cambria" w:eastAsia="Times New Roman" w:hAnsi="Cambria" w:cs="Arial"/>
          <w:bCs/>
          <w:i/>
          <w:sz w:val="20"/>
          <w:szCs w:val="20"/>
          <w:lang w:val="es-ES" w:eastAsia="es-ES"/>
        </w:rPr>
        <w:t xml:space="preserve"> "Es oportuno destacar que las entidades oficiales que celebren contratos públicos están obligadas a respetar y a cumplir, entre otros principios y deberes, el de planeación, en virtud del cual resulta indispensable la elaboración previa de estudios y análisis suficientemente serios y completos que permitan y a la vez aseguren con una alta probabilidad que el objeto contratado se podrá ejecutar en el término previsto y acordado y según las condiciones óptimas requeridas".</w:t>
      </w:r>
    </w:p>
    <w:p w14:paraId="30F7492F" w14:textId="77777777" w:rsidR="00674935" w:rsidRPr="009136D7" w:rsidRDefault="00674935" w:rsidP="00CF36CB">
      <w:pPr>
        <w:contextualSpacing/>
        <w:jc w:val="both"/>
        <w:rPr>
          <w:rFonts w:ascii="Cambria" w:eastAsia="Times New Roman" w:hAnsi="Cambria" w:cs="Arial"/>
          <w:bCs/>
          <w:sz w:val="20"/>
          <w:szCs w:val="20"/>
          <w:lang w:val="es-ES" w:eastAsia="es-ES"/>
        </w:rPr>
      </w:pPr>
    </w:p>
    <w:p w14:paraId="2B62F6B5" w14:textId="77777777" w:rsidR="00674935" w:rsidRPr="009136D7" w:rsidRDefault="00674935" w:rsidP="00CF36CB">
      <w:pPr>
        <w:contextualSpacing/>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 xml:space="preserve">Que la Corte Constitucional, al precisar el alcance del principio de planeación, ha reproducido los planteamientos del Consejo de Estado, resaltando la importancia de realizar unos estudios previos adecuados, en tanto estos permiten “… </w:t>
      </w:r>
      <w:r w:rsidRPr="009136D7">
        <w:rPr>
          <w:rFonts w:ascii="Cambria" w:eastAsia="Times New Roman" w:hAnsi="Cambria" w:cs="Arial"/>
          <w:bCs/>
          <w:i/>
          <w:iCs/>
          <w:sz w:val="20"/>
          <w:szCs w:val="20"/>
          <w:lang w:val="es-ES" w:eastAsia="es-ES"/>
        </w:rPr>
        <w:t>precisar el objeto del contrato, las obligaciones mutuas de las partes, le distribución de los riesgos y el precio, estructurar debidamente su financiación y permitir a los interesados diseñar sus ofertas y buscar diferentes fuentes de recursos</w:t>
      </w:r>
      <w:r w:rsidRPr="009136D7">
        <w:rPr>
          <w:rFonts w:ascii="Cambria" w:eastAsia="Times New Roman" w:hAnsi="Cambria" w:cs="Arial"/>
          <w:bCs/>
          <w:sz w:val="20"/>
          <w:szCs w:val="20"/>
          <w:lang w:val="es-ES" w:eastAsia="es-ES"/>
        </w:rPr>
        <w:t xml:space="preserve">" (Corte Constitucional </w:t>
      </w:r>
      <w:proofErr w:type="spellStart"/>
      <w:r w:rsidRPr="009136D7">
        <w:rPr>
          <w:rFonts w:ascii="Cambria" w:eastAsia="Times New Roman" w:hAnsi="Cambria" w:cs="Arial"/>
          <w:bCs/>
          <w:sz w:val="20"/>
          <w:szCs w:val="20"/>
          <w:lang w:val="es-ES" w:eastAsia="es-ES"/>
        </w:rPr>
        <w:t>Sent</w:t>
      </w:r>
      <w:proofErr w:type="spellEnd"/>
      <w:r w:rsidRPr="009136D7">
        <w:rPr>
          <w:rFonts w:ascii="Cambria" w:eastAsia="Times New Roman" w:hAnsi="Cambria" w:cs="Arial"/>
          <w:bCs/>
          <w:sz w:val="20"/>
          <w:szCs w:val="20"/>
          <w:lang w:val="es-ES" w:eastAsia="es-ES"/>
        </w:rPr>
        <w:t>. C-300 de 2012).</w:t>
      </w:r>
    </w:p>
    <w:p w14:paraId="5C01EDB3" w14:textId="77777777" w:rsidR="00674935" w:rsidRPr="009136D7" w:rsidRDefault="00674935" w:rsidP="00CF36CB">
      <w:pPr>
        <w:contextualSpacing/>
        <w:jc w:val="both"/>
        <w:rPr>
          <w:rFonts w:ascii="Cambria" w:eastAsia="Times New Roman" w:hAnsi="Cambria" w:cs="Arial"/>
          <w:bCs/>
          <w:sz w:val="20"/>
          <w:szCs w:val="20"/>
          <w:lang w:val="es-ES" w:eastAsia="es-ES"/>
        </w:rPr>
      </w:pPr>
    </w:p>
    <w:p w14:paraId="0E9F58A5" w14:textId="77777777" w:rsidR="00674935" w:rsidRPr="009136D7" w:rsidRDefault="00674935" w:rsidP="00CF36CB">
      <w:pPr>
        <w:contextualSpacing/>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 xml:space="preserve">De conformidad con el artículo 1º de la Constitución Política Colombia es un Estado social de derecho organizado en forma de republica unitaria, descentralizada, con autonomía de sus entidades territoriales, democrática, participativa y pluralista, fundada en el respeto de la dignidad humana, en el trabajo y la solidaridad de las personas que la integran y en la prevalencia del interés general. Así mismo, el </w:t>
      </w:r>
      <w:proofErr w:type="spellStart"/>
      <w:r w:rsidRPr="009136D7">
        <w:rPr>
          <w:rFonts w:ascii="Cambria" w:eastAsia="Times New Roman" w:hAnsi="Cambria" w:cs="Arial"/>
          <w:bCs/>
          <w:sz w:val="20"/>
          <w:szCs w:val="20"/>
          <w:lang w:val="es-ES" w:eastAsia="es-ES"/>
        </w:rPr>
        <w:t>articulo</w:t>
      </w:r>
      <w:proofErr w:type="spellEnd"/>
      <w:r w:rsidRPr="009136D7">
        <w:rPr>
          <w:rFonts w:ascii="Cambria" w:eastAsia="Times New Roman" w:hAnsi="Cambria" w:cs="Arial"/>
          <w:bCs/>
          <w:sz w:val="20"/>
          <w:szCs w:val="20"/>
          <w:lang w:val="es-ES" w:eastAsia="es-ES"/>
        </w:rPr>
        <w:t xml:space="preserve"> 2° consagra que los fines esenciales de estado son: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así como asegurar la convivencia </w:t>
      </w:r>
      <w:proofErr w:type="spellStart"/>
      <w:r w:rsidRPr="009136D7">
        <w:rPr>
          <w:rFonts w:ascii="Cambria" w:eastAsia="Times New Roman" w:hAnsi="Cambria" w:cs="Arial"/>
          <w:bCs/>
          <w:sz w:val="20"/>
          <w:szCs w:val="20"/>
          <w:lang w:val="es-ES" w:eastAsia="es-ES"/>
        </w:rPr>
        <w:t>pacifica</w:t>
      </w:r>
      <w:proofErr w:type="spellEnd"/>
      <w:r w:rsidRPr="009136D7">
        <w:rPr>
          <w:rFonts w:ascii="Cambria" w:eastAsia="Times New Roman" w:hAnsi="Cambria" w:cs="Arial"/>
          <w:bCs/>
          <w:sz w:val="20"/>
          <w:szCs w:val="20"/>
          <w:lang w:val="es-ES" w:eastAsia="es-ES"/>
        </w:rPr>
        <w:t xml:space="preserve"> y la vigencia de un orden justo.</w:t>
      </w:r>
    </w:p>
    <w:p w14:paraId="12187215" w14:textId="77777777" w:rsidR="00674935" w:rsidRPr="009136D7" w:rsidRDefault="00674935" w:rsidP="00CF36CB">
      <w:pPr>
        <w:contextualSpacing/>
        <w:jc w:val="both"/>
        <w:rPr>
          <w:rFonts w:ascii="Cambria" w:hAnsi="Cambria" w:cs="Arial"/>
          <w:bCs/>
          <w:sz w:val="20"/>
          <w:szCs w:val="20"/>
          <w:lang w:val="es-ES"/>
        </w:rPr>
      </w:pPr>
      <w:r w:rsidRPr="009136D7">
        <w:rPr>
          <w:rFonts w:ascii="Cambria" w:eastAsia="Times New Roman" w:hAnsi="Cambria" w:cs="Arial"/>
          <w:bCs/>
          <w:sz w:val="20"/>
          <w:szCs w:val="20"/>
          <w:lang w:val="es-ES" w:eastAsia="es-ES"/>
        </w:rPr>
        <w:lastRenderedPageBreak/>
        <w:t>Que corresponde a los alcaldes de conformidad con el artículo 315 de la Constitución Política cumplir y hace cumplir la Constitución y la ley, norma que igualmente es consagrada en el artículo 91 de la Ley 136 de 1994, así como dirigir la acción administrativa del municipio, asegurar el cumplimiento de las funciones y la prestación de los servicios a su cargo. En ese sentido el Alcalde Municipal tiene dentro del ámbito de sus competencias la realización de innumerables actividades que producen efectos jurídicos vinculantes frente a los ciudadanos y a personas jurídicas, las cuales requieren de un análisis jurídico previo y ponderado que permita la protección de los intereses del ente territorial, que garanticen un ejercicio administrativo idóneo de quien regenta la representación legal de la administración municipal de Villamaría – Caldas.</w:t>
      </w:r>
      <w:r w:rsidRPr="009136D7">
        <w:rPr>
          <w:rFonts w:ascii="Cambria" w:hAnsi="Cambria" w:cs="Arial"/>
          <w:bCs/>
          <w:sz w:val="20"/>
          <w:szCs w:val="20"/>
          <w:lang w:val="es-ES"/>
        </w:rPr>
        <w:t xml:space="preserve"> </w:t>
      </w:r>
    </w:p>
    <w:p w14:paraId="06F40426" w14:textId="77777777" w:rsidR="00674935" w:rsidRPr="009136D7" w:rsidRDefault="00674935" w:rsidP="00CF36CB">
      <w:pPr>
        <w:contextualSpacing/>
        <w:jc w:val="both"/>
        <w:rPr>
          <w:rFonts w:ascii="Cambria" w:eastAsia="Times New Roman" w:hAnsi="Cambria" w:cs="Arial"/>
          <w:bCs/>
          <w:sz w:val="20"/>
          <w:szCs w:val="20"/>
          <w:lang w:val="es-ES" w:eastAsia="es-ES"/>
        </w:rPr>
      </w:pPr>
    </w:p>
    <w:p w14:paraId="4EDD55B0" w14:textId="77777777" w:rsidR="00674935" w:rsidRPr="009136D7" w:rsidRDefault="00674935" w:rsidP="00CF36CB">
      <w:pPr>
        <w:contextualSpacing/>
        <w:jc w:val="both"/>
        <w:rPr>
          <w:rFonts w:ascii="Cambria" w:hAnsi="Cambria" w:cs="Arial"/>
          <w:i/>
          <w:sz w:val="20"/>
          <w:szCs w:val="20"/>
          <w:lang w:val="es-ES"/>
        </w:rPr>
      </w:pPr>
      <w:r w:rsidRPr="009136D7">
        <w:rPr>
          <w:rFonts w:ascii="Cambria" w:hAnsi="Cambria" w:cs="Arial"/>
          <w:bCs/>
          <w:sz w:val="20"/>
          <w:szCs w:val="20"/>
          <w:lang w:val="es-ES"/>
        </w:rPr>
        <w:t>Que de conformidad con lo señalado en los numerales 7 y 12 del artículo 25 de la Ley 80 de 1993 en concordancia con el decreto 1082 de 2015 artículo 2.2.1.1.2.1.1, las entidades estatales están obligados a llevar a cabo estudios previos para comprobar la necesidad de contratar el bien o el servicio, obra o labor Que el Decreto 1082 de 2015 artículo 2.2.1.2.1.4.9</w:t>
      </w:r>
      <w:r w:rsidRPr="009136D7">
        <w:rPr>
          <w:rFonts w:ascii="Cambria" w:hAnsi="Cambria" w:cs="Arial"/>
          <w:b/>
          <w:sz w:val="20"/>
          <w:szCs w:val="20"/>
          <w:lang w:val="es-ES"/>
        </w:rPr>
        <w:t xml:space="preserve"> </w:t>
      </w:r>
      <w:r w:rsidRPr="009136D7">
        <w:rPr>
          <w:rFonts w:ascii="Cambria" w:hAnsi="Cambria" w:cs="Arial"/>
          <w:sz w:val="20"/>
          <w:szCs w:val="20"/>
          <w:lang w:val="es-ES"/>
        </w:rPr>
        <w:t xml:space="preserve">contempla … </w:t>
      </w:r>
      <w:r w:rsidRPr="009136D7">
        <w:rPr>
          <w:rFonts w:ascii="Cambria" w:hAnsi="Cambria" w:cs="Arial"/>
          <w:i/>
          <w:sz w:val="20"/>
          <w:szCs w:val="20"/>
          <w:lang w:val="es-ES"/>
        </w:rPr>
        <w:t xml:space="preserve">Los servicios profesionales y de apoyo a la gestión corresponde a </w:t>
      </w:r>
      <w:r w:rsidRPr="009136D7">
        <w:rPr>
          <w:rFonts w:ascii="Cambria" w:hAnsi="Cambria" w:cs="Arial"/>
          <w:bCs/>
          <w:i/>
          <w:sz w:val="20"/>
          <w:szCs w:val="20"/>
          <w:lang w:val="es-ES"/>
        </w:rPr>
        <w:t>aquellos de naturaleza intelectual diferentes a los de consultoría que se derivan del cumplimiento de las funciones de la entidad</w:t>
      </w:r>
      <w:r w:rsidRPr="009136D7">
        <w:rPr>
          <w:rFonts w:ascii="Cambria" w:hAnsi="Cambria" w:cs="Arial"/>
          <w:i/>
          <w:sz w:val="20"/>
          <w:szCs w:val="20"/>
          <w:lang w:val="es-ES"/>
        </w:rPr>
        <w:t>; así como los relacionados con actividades operativas, logísticas o asistenciales.</w:t>
      </w:r>
    </w:p>
    <w:p w14:paraId="43527C35" w14:textId="77777777" w:rsidR="00674935" w:rsidRPr="009136D7" w:rsidRDefault="00674935" w:rsidP="00CF36CB">
      <w:pPr>
        <w:contextualSpacing/>
        <w:jc w:val="both"/>
        <w:rPr>
          <w:rFonts w:ascii="Cambria" w:eastAsia="Times New Roman" w:hAnsi="Cambria" w:cs="Arial"/>
          <w:bCs/>
          <w:i/>
          <w:sz w:val="20"/>
          <w:szCs w:val="20"/>
          <w:lang w:val="es-ES" w:eastAsia="es-ES"/>
        </w:rPr>
      </w:pPr>
    </w:p>
    <w:p w14:paraId="1C2D1469" w14:textId="77777777" w:rsidR="00674935" w:rsidRPr="009136D7" w:rsidRDefault="00674935" w:rsidP="00CF36CB">
      <w:pPr>
        <w:jc w:val="both"/>
        <w:rPr>
          <w:rFonts w:ascii="Cambria" w:eastAsia="Times New Roman" w:hAnsi="Cambria"/>
          <w:sz w:val="20"/>
          <w:szCs w:val="20"/>
          <w:lang w:val="es-ES" w:eastAsia="es-ES"/>
        </w:rPr>
      </w:pPr>
      <w:r w:rsidRPr="009136D7">
        <w:rPr>
          <w:rFonts w:ascii="Cambria" w:eastAsia="Times New Roman" w:hAnsi="Cambria"/>
          <w:sz w:val="20"/>
          <w:szCs w:val="20"/>
          <w:lang w:val="es-ES" w:eastAsia="es-ES"/>
        </w:rPr>
        <w:t xml:space="preserve">El Municipio de </w:t>
      </w:r>
      <w:r w:rsidRPr="009136D7">
        <w:rPr>
          <w:rFonts w:ascii="Cambria" w:eastAsia="Times New Roman" w:hAnsi="Cambria"/>
          <w:sz w:val="20"/>
          <w:szCs w:val="20"/>
          <w:lang w:eastAsia="es-ES"/>
        </w:rPr>
        <w:t>Villamaría</w:t>
      </w:r>
      <w:r w:rsidRPr="009136D7">
        <w:rPr>
          <w:rFonts w:ascii="Cambria" w:eastAsia="Times New Roman" w:hAnsi="Cambria"/>
          <w:sz w:val="20"/>
          <w:szCs w:val="20"/>
          <w:lang w:val="es-ES" w:eastAsia="es-ES"/>
        </w:rPr>
        <w:t>,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el artículo 311 de la Constitución Política, las disposiciones legales, en concordancia con los Planes de Desarrollo Nacional, Departamental y Municipal.</w:t>
      </w:r>
    </w:p>
    <w:p w14:paraId="0874C0F6" w14:textId="77777777" w:rsidR="00674935" w:rsidRPr="009136D7" w:rsidRDefault="00674935" w:rsidP="00CF36CB">
      <w:pPr>
        <w:jc w:val="both"/>
        <w:rPr>
          <w:rFonts w:ascii="Cambria" w:eastAsia="Arial" w:hAnsi="Cambria" w:cs="Arial"/>
          <w:bCs/>
          <w:color w:val="000000"/>
          <w:sz w:val="20"/>
          <w:szCs w:val="20"/>
          <w:lang w:eastAsia="es-ES"/>
        </w:rPr>
      </w:pPr>
      <w:r w:rsidRPr="009136D7">
        <w:rPr>
          <w:rFonts w:ascii="Cambria" w:eastAsia="Arial" w:hAnsi="Cambria" w:cs="Arial"/>
          <w:bCs/>
          <w:color w:val="000000"/>
          <w:sz w:val="20"/>
          <w:szCs w:val="20"/>
          <w:lang w:eastAsia="es-ES"/>
        </w:rPr>
        <w:t>La necesidad de la presente contratación encuentra su raíz en el Artículo 44 de la Constitución Política de Colombia, el cual consagra los derechos de los niños como fundamentales y prevalentes sobre los derechos de los demás. Así mismo, la Ley 1098 de 2006 (Código de la Infancia y la Adolescencia) obliga a los entes territoriales a garantizar el desarrollo integral de la primera infancia.</w:t>
      </w:r>
    </w:p>
    <w:p w14:paraId="021B556B" w14:textId="77777777" w:rsidR="00674935" w:rsidRPr="009136D7" w:rsidRDefault="00674935" w:rsidP="00CF36CB">
      <w:pPr>
        <w:jc w:val="both"/>
        <w:rPr>
          <w:rFonts w:ascii="Cambria" w:eastAsia="Arial" w:hAnsi="Cambria" w:cs="Arial"/>
          <w:bCs/>
          <w:color w:val="000000"/>
          <w:sz w:val="20"/>
          <w:szCs w:val="20"/>
          <w:lang w:eastAsia="es-ES"/>
        </w:rPr>
      </w:pPr>
      <w:r w:rsidRPr="009136D7">
        <w:rPr>
          <w:rFonts w:ascii="Cambria" w:eastAsia="Arial" w:hAnsi="Cambria" w:cs="Arial"/>
          <w:bCs/>
          <w:color w:val="000000"/>
          <w:sz w:val="20"/>
          <w:szCs w:val="20"/>
          <w:lang w:eastAsia="es-ES"/>
        </w:rPr>
        <w:t>La Ley 1804 de 2016 ("Política de Estado De Cero a Siempre"), el Municipio de Villamaría tiene la obligación legal de asegurar la atención integral (educación inicial, cuidado, nutrición) a la población infantil vulnerada o en riesgo, bajo los estándares de calidad definidos por el ente rector (ICBF).</w:t>
      </w:r>
    </w:p>
    <w:p w14:paraId="6DA89840" w14:textId="77777777" w:rsidR="00674935" w:rsidRPr="009136D7" w:rsidRDefault="00674935" w:rsidP="00CF36CB">
      <w:pPr>
        <w:jc w:val="both"/>
        <w:rPr>
          <w:rFonts w:ascii="Cambria" w:eastAsia="Arial" w:hAnsi="Cambria" w:cs="Arial"/>
          <w:bCs/>
          <w:color w:val="000000"/>
          <w:sz w:val="20"/>
          <w:szCs w:val="20"/>
          <w:lang w:eastAsia="es-ES"/>
        </w:rPr>
      </w:pPr>
      <w:r w:rsidRPr="009136D7">
        <w:rPr>
          <w:rFonts w:ascii="Cambria" w:eastAsia="Arial" w:hAnsi="Cambria" w:cs="Arial"/>
          <w:bCs/>
          <w:color w:val="000000"/>
          <w:sz w:val="20"/>
          <w:szCs w:val="20"/>
          <w:lang w:eastAsia="es-ES"/>
        </w:rPr>
        <w:t>El Municipio de Villamaría suscribió el Convenio Interadministrativo No. 17004972025 con el Instituto Colombiano de Bienestar Familiar (ICBF), mediante el cual se aunaron esfuerzos técnicos, administrativos y financieros para la atención de la primera infancia en el territorio.</w:t>
      </w:r>
    </w:p>
    <w:p w14:paraId="67BA1323" w14:textId="77777777" w:rsidR="006A31F0" w:rsidRPr="009136D7" w:rsidRDefault="006A31F0" w:rsidP="006A31F0">
      <w:p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 xml:space="preserve">El municipio de Villamaría, a través de las Unidades de Servicio CDI </w:t>
      </w:r>
      <w:r w:rsidRPr="009136D7">
        <w:rPr>
          <w:rFonts w:ascii="Cambria" w:eastAsia="Times New Roman" w:hAnsi="Cambria" w:cs="Arial"/>
          <w:bCs/>
          <w:i/>
          <w:iCs/>
          <w:sz w:val="20"/>
          <w:szCs w:val="20"/>
          <w:lang w:eastAsia="es-ES"/>
        </w:rPr>
        <w:t>Chiquitines</w:t>
      </w:r>
      <w:r w:rsidRPr="009136D7">
        <w:rPr>
          <w:rFonts w:ascii="Cambria" w:eastAsia="Times New Roman" w:hAnsi="Cambria" w:cs="Arial"/>
          <w:bCs/>
          <w:sz w:val="20"/>
          <w:szCs w:val="20"/>
          <w:lang w:eastAsia="es-ES"/>
        </w:rPr>
        <w:t xml:space="preserve"> y </w:t>
      </w:r>
      <w:r w:rsidRPr="009136D7">
        <w:rPr>
          <w:rFonts w:ascii="Cambria" w:eastAsia="Times New Roman" w:hAnsi="Cambria" w:cs="Arial"/>
          <w:bCs/>
          <w:i/>
          <w:iCs/>
          <w:sz w:val="20"/>
          <w:szCs w:val="20"/>
          <w:lang w:eastAsia="es-ES"/>
        </w:rPr>
        <w:t>Florecer</w:t>
      </w:r>
      <w:r w:rsidRPr="009136D7">
        <w:rPr>
          <w:rFonts w:ascii="Cambria" w:eastAsia="Times New Roman" w:hAnsi="Cambria" w:cs="Arial"/>
          <w:bCs/>
          <w:sz w:val="20"/>
          <w:szCs w:val="20"/>
          <w:lang w:eastAsia="es-ES"/>
        </w:rPr>
        <w:t>, debe garantizar la atención integral de los niños y niñas beneficiarios, conforme a los lineamientos del Instituto Colombiano de Bienestar Familiar (ICBF) y demás disposiciones normativas en materia de primera infancia.</w:t>
      </w:r>
    </w:p>
    <w:p w14:paraId="26A350E0" w14:textId="4B3FE62C" w:rsidR="006A31F0" w:rsidRPr="009136D7" w:rsidRDefault="00644A5C" w:rsidP="006A31F0">
      <w:p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Dentro de dicha atención, resulta indispensable contar con servicios en salud y enfermería que permitan:</w:t>
      </w:r>
    </w:p>
    <w:p w14:paraId="11DE41CD" w14:textId="77777777" w:rsidR="00366922" w:rsidRPr="009136D7" w:rsidRDefault="00644A5C" w:rsidP="00366922">
      <w:pPr>
        <w:pStyle w:val="Prrafodelista"/>
        <w:numPr>
          <w:ilvl w:val="0"/>
          <w:numId w:val="10"/>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La promoción de hábitos saludables y el acompañamiento en procesos de crecimiento y desarrollo.</w:t>
      </w:r>
    </w:p>
    <w:p w14:paraId="2D41FEA5" w14:textId="77777777" w:rsidR="00366922" w:rsidRPr="009136D7" w:rsidRDefault="00366922" w:rsidP="00366922">
      <w:pPr>
        <w:pStyle w:val="Prrafodelista"/>
        <w:numPr>
          <w:ilvl w:val="0"/>
          <w:numId w:val="10"/>
        </w:numPr>
        <w:spacing w:before="100" w:beforeAutospacing="1" w:after="100" w:afterAutospacing="1" w:line="240" w:lineRule="auto"/>
        <w:jc w:val="both"/>
        <w:rPr>
          <w:rFonts w:ascii="Times New Roman" w:eastAsia="Times New Roman" w:hAnsi="Times New Roman"/>
          <w:sz w:val="20"/>
          <w:szCs w:val="20"/>
        </w:rPr>
      </w:pPr>
      <w:r w:rsidRPr="009136D7">
        <w:rPr>
          <w:rFonts w:ascii="Times New Roman" w:eastAsia="Times New Roman" w:hAnsi="Times New Roman"/>
          <w:sz w:val="20"/>
          <w:szCs w:val="20"/>
        </w:rPr>
        <w:t>La vigilancia y control de condiciones de salud de los niños y niñas, incluyendo la detección temprana de riesgos.</w:t>
      </w:r>
    </w:p>
    <w:p w14:paraId="2EDD1D31" w14:textId="657AA612" w:rsidR="00366922" w:rsidRPr="009136D7" w:rsidRDefault="00366922" w:rsidP="00366922">
      <w:pPr>
        <w:pStyle w:val="Prrafodelista"/>
        <w:numPr>
          <w:ilvl w:val="0"/>
          <w:numId w:val="10"/>
        </w:numPr>
        <w:spacing w:before="100" w:beforeAutospacing="1" w:after="100" w:afterAutospacing="1" w:line="240" w:lineRule="auto"/>
        <w:jc w:val="both"/>
        <w:rPr>
          <w:rFonts w:ascii="Times New Roman" w:eastAsia="Times New Roman" w:hAnsi="Times New Roman"/>
          <w:sz w:val="20"/>
          <w:szCs w:val="20"/>
        </w:rPr>
      </w:pPr>
      <w:r w:rsidRPr="009136D7">
        <w:rPr>
          <w:rFonts w:ascii="Times New Roman" w:eastAsia="Times New Roman" w:hAnsi="Times New Roman"/>
          <w:sz w:val="20"/>
          <w:szCs w:val="20"/>
        </w:rPr>
        <w:t>El apoyo al talento humano del CDI en la implementación de protocolos de atención y prevención de enfermedades.</w:t>
      </w:r>
    </w:p>
    <w:p w14:paraId="73B5AF8C" w14:textId="77777777" w:rsidR="00366922" w:rsidRPr="009136D7" w:rsidRDefault="00366922" w:rsidP="00366922">
      <w:pPr>
        <w:numPr>
          <w:ilvl w:val="0"/>
          <w:numId w:val="10"/>
        </w:numPr>
        <w:spacing w:before="100" w:beforeAutospacing="1" w:after="100" w:afterAutospacing="1" w:line="240" w:lineRule="auto"/>
        <w:rPr>
          <w:rFonts w:ascii="Times New Roman" w:eastAsia="Times New Roman" w:hAnsi="Times New Roman"/>
          <w:sz w:val="20"/>
          <w:szCs w:val="20"/>
        </w:rPr>
      </w:pPr>
      <w:r w:rsidRPr="009136D7">
        <w:rPr>
          <w:rFonts w:ascii="Times New Roman" w:eastAsia="Times New Roman" w:hAnsi="Times New Roman"/>
          <w:sz w:val="20"/>
          <w:szCs w:val="20"/>
        </w:rPr>
        <w:lastRenderedPageBreak/>
        <w:t>La articulación con las familias y las instituciones de salud para garantizar la continuidad del cuidado integral.</w:t>
      </w:r>
    </w:p>
    <w:p w14:paraId="6E4BC4CF" w14:textId="77777777" w:rsidR="002906BF" w:rsidRPr="009136D7" w:rsidRDefault="002906BF" w:rsidP="002906BF">
      <w:pPr>
        <w:pStyle w:val="NormalWeb"/>
        <w:jc w:val="both"/>
        <w:rPr>
          <w:sz w:val="20"/>
          <w:szCs w:val="20"/>
          <w:lang w:val="es-CO"/>
        </w:rPr>
      </w:pPr>
      <w:r w:rsidRPr="009136D7">
        <w:rPr>
          <w:sz w:val="20"/>
          <w:szCs w:val="20"/>
          <w:lang w:val="es-CO"/>
        </w:rPr>
        <w:t xml:space="preserve">La ausencia de este acompañamiento comprometería la calidad y oportunidad de la atención, afectando directamente el bienestar y desarrollo de la población infantil atendida en los CDI. Por ello, se requiere la </w:t>
      </w:r>
      <w:r w:rsidRPr="009136D7">
        <w:rPr>
          <w:rStyle w:val="Textoennegrita"/>
          <w:rFonts w:eastAsiaTheme="majorEastAsia"/>
          <w:sz w:val="20"/>
          <w:szCs w:val="20"/>
          <w:lang w:val="es-CO"/>
        </w:rPr>
        <w:t>prestación de servicios profesionales en salud y enfermería</w:t>
      </w:r>
      <w:r w:rsidRPr="009136D7">
        <w:rPr>
          <w:sz w:val="20"/>
          <w:szCs w:val="20"/>
          <w:lang w:val="es-CO"/>
        </w:rPr>
        <w:t>, que aseguren la ejecución de actividades de promoción, prevención y seguimiento, en coherencia con los estándares técnicos y normativos aplicables.</w:t>
      </w:r>
    </w:p>
    <w:p w14:paraId="109777F7" w14:textId="58DAA673" w:rsidR="008F11B0" w:rsidRPr="009136D7" w:rsidRDefault="002906BF" w:rsidP="002906BF">
      <w:pPr>
        <w:pStyle w:val="NormalWeb"/>
        <w:jc w:val="both"/>
        <w:rPr>
          <w:rFonts w:ascii="Cambria" w:hAnsi="Cambria" w:cs="Arial"/>
          <w:bCs/>
          <w:sz w:val="20"/>
          <w:szCs w:val="20"/>
          <w:lang w:val="es-CO" w:eastAsia="es-ES"/>
        </w:rPr>
      </w:pPr>
      <w:r w:rsidRPr="009136D7">
        <w:rPr>
          <w:sz w:val="20"/>
          <w:szCs w:val="20"/>
          <w:lang w:val="es-CO"/>
        </w:rPr>
        <w:t xml:space="preserve">La contratación bajo la modalidad de </w:t>
      </w:r>
      <w:r w:rsidRPr="009136D7">
        <w:rPr>
          <w:b/>
          <w:bCs/>
          <w:sz w:val="20"/>
          <w:szCs w:val="20"/>
          <w:lang w:val="es-CO"/>
        </w:rPr>
        <w:t>mínima cuantía</w:t>
      </w:r>
      <w:r w:rsidRPr="009136D7">
        <w:rPr>
          <w:sz w:val="20"/>
          <w:szCs w:val="20"/>
          <w:lang w:val="es-CO"/>
        </w:rPr>
        <w:t xml:space="preserve"> se justifica en razón de que el valor estimado del servicio se encuentra dentro de los topes legales establecidos, y responde a una necesidad concreta, prioritaria y específica para garantizar la atención integral de los niños y niñas en los CDI </w:t>
      </w:r>
      <w:r w:rsidRPr="009136D7">
        <w:rPr>
          <w:i/>
          <w:iCs/>
          <w:sz w:val="20"/>
          <w:szCs w:val="20"/>
          <w:lang w:val="es-CO"/>
        </w:rPr>
        <w:t>Chiquitines</w:t>
      </w:r>
      <w:r w:rsidRPr="009136D7">
        <w:rPr>
          <w:sz w:val="20"/>
          <w:szCs w:val="20"/>
          <w:lang w:val="es-CO"/>
        </w:rPr>
        <w:t xml:space="preserve"> y </w:t>
      </w:r>
      <w:r w:rsidRPr="009136D7">
        <w:rPr>
          <w:i/>
          <w:iCs/>
          <w:sz w:val="20"/>
          <w:szCs w:val="20"/>
          <w:lang w:val="es-CO"/>
        </w:rPr>
        <w:t>Florecer</w:t>
      </w:r>
      <w:r w:rsidRPr="009136D7">
        <w:rPr>
          <w:sz w:val="20"/>
          <w:szCs w:val="20"/>
          <w:lang w:val="es-CO"/>
        </w:rPr>
        <w:t>.</w:t>
      </w:r>
    </w:p>
    <w:p w14:paraId="57218DB5" w14:textId="7F57ADC8" w:rsidR="008F11B0" w:rsidRPr="009136D7" w:rsidRDefault="008F11B0" w:rsidP="00CF36CB">
      <w:pPr>
        <w:pStyle w:val="Prrafodelista"/>
        <w:numPr>
          <w:ilvl w:val="0"/>
          <w:numId w:val="2"/>
        </w:numPr>
        <w:spacing w:after="0" w:line="240" w:lineRule="auto"/>
        <w:ind w:left="0"/>
        <w:jc w:val="both"/>
        <w:rPr>
          <w:rFonts w:ascii="Cambria" w:hAnsi="Cambria" w:cs="Calibri Light"/>
          <w:b/>
          <w:sz w:val="20"/>
          <w:szCs w:val="20"/>
        </w:rPr>
      </w:pPr>
      <w:r w:rsidRPr="009136D7">
        <w:rPr>
          <w:rFonts w:ascii="Cambria" w:hAnsi="Cambria" w:cs="Calibri Light"/>
          <w:b/>
          <w:sz w:val="20"/>
          <w:szCs w:val="20"/>
        </w:rPr>
        <w:t>DESCRIPCIÓN DEL OBJETO A CONTRATAR IDENTIFICADO CON EL CUARTO NIVEL DE BIENES Y SERVICIOS CON CONDICIONES TÉCNICAS EXIGIDAS</w:t>
      </w:r>
    </w:p>
    <w:p w14:paraId="015D5E30" w14:textId="49B2937D" w:rsidR="008F11B0" w:rsidRPr="009136D7" w:rsidRDefault="008F11B0" w:rsidP="00CF36CB">
      <w:pPr>
        <w:jc w:val="both"/>
        <w:rPr>
          <w:rFonts w:ascii="Cambria" w:hAnsi="Cambria"/>
          <w:b/>
          <w:bCs/>
          <w:sz w:val="20"/>
          <w:szCs w:val="20"/>
        </w:rPr>
      </w:pPr>
    </w:p>
    <w:p w14:paraId="4954B85A" w14:textId="66E4109E" w:rsidR="009A3047" w:rsidRPr="009136D7" w:rsidRDefault="009A3047" w:rsidP="00CF36CB">
      <w:pPr>
        <w:spacing w:after="0" w:line="240" w:lineRule="auto"/>
        <w:jc w:val="both"/>
        <w:rPr>
          <w:rFonts w:ascii="Cambria" w:hAnsi="Cambria"/>
          <w:b/>
          <w:bCs/>
          <w:sz w:val="20"/>
          <w:szCs w:val="20"/>
          <w:lang w:val="es-ES"/>
        </w:rPr>
      </w:pPr>
      <w:r w:rsidRPr="009136D7">
        <w:rPr>
          <w:rFonts w:ascii="Cambria" w:hAnsi="Cambria"/>
          <w:b/>
          <w:bCs/>
          <w:sz w:val="20"/>
          <w:szCs w:val="20"/>
          <w:lang w:val="es-ES"/>
        </w:rPr>
        <w:t xml:space="preserve">PRESTACIÓN DE SERVICIOS PARA </w:t>
      </w:r>
      <w:r w:rsidR="00A77DF9" w:rsidRPr="009136D7">
        <w:rPr>
          <w:rFonts w:ascii="Cambria" w:hAnsi="Cambria"/>
          <w:b/>
          <w:bCs/>
          <w:sz w:val="20"/>
          <w:szCs w:val="20"/>
          <w:lang w:val="es-ES"/>
        </w:rPr>
        <w:t xml:space="preserve">REALIZACIÓN DE ACTIVIDADES </w:t>
      </w:r>
      <w:r w:rsidR="00C06D22" w:rsidRPr="009136D7">
        <w:rPr>
          <w:rFonts w:ascii="Cambria" w:hAnsi="Cambria"/>
          <w:b/>
          <w:bCs/>
          <w:sz w:val="20"/>
          <w:szCs w:val="20"/>
          <w:lang w:val="es-ES"/>
        </w:rPr>
        <w:t>RELACIONAD</w:t>
      </w:r>
      <w:r w:rsidR="00434F0F" w:rsidRPr="009136D7">
        <w:rPr>
          <w:rFonts w:ascii="Cambria" w:hAnsi="Cambria"/>
          <w:b/>
          <w:bCs/>
          <w:sz w:val="20"/>
          <w:szCs w:val="20"/>
          <w:lang w:val="es-ES"/>
        </w:rPr>
        <w:t>A</w:t>
      </w:r>
      <w:r w:rsidR="00C06D22" w:rsidRPr="009136D7">
        <w:rPr>
          <w:rFonts w:ascii="Cambria" w:hAnsi="Cambria"/>
          <w:b/>
          <w:bCs/>
          <w:sz w:val="20"/>
          <w:szCs w:val="20"/>
          <w:lang w:val="es-ES"/>
        </w:rPr>
        <w:t xml:space="preserve">S CON SERVICIOS GENERALES EN </w:t>
      </w:r>
      <w:r w:rsidR="0060646B" w:rsidRPr="009136D7">
        <w:rPr>
          <w:rFonts w:ascii="Cambria" w:hAnsi="Cambria"/>
          <w:b/>
          <w:bCs/>
          <w:sz w:val="20"/>
          <w:szCs w:val="20"/>
          <w:lang w:val="es-ES"/>
        </w:rPr>
        <w:t xml:space="preserve">EL CDI </w:t>
      </w:r>
      <w:r w:rsidR="00DA5DAD">
        <w:rPr>
          <w:rFonts w:ascii="Cambria" w:hAnsi="Cambria"/>
          <w:b/>
          <w:bCs/>
          <w:sz w:val="20"/>
          <w:szCs w:val="20"/>
          <w:lang w:val="es-ES"/>
        </w:rPr>
        <w:t xml:space="preserve">CHIQUITINES </w:t>
      </w:r>
      <w:bookmarkStart w:id="0" w:name="_GoBack"/>
      <w:bookmarkEnd w:id="0"/>
      <w:r w:rsidR="0060646B" w:rsidRPr="009136D7">
        <w:rPr>
          <w:rFonts w:ascii="Cambria" w:hAnsi="Cambria"/>
          <w:b/>
          <w:bCs/>
          <w:sz w:val="20"/>
          <w:szCs w:val="20"/>
          <w:lang w:val="es-ES"/>
        </w:rPr>
        <w:t>DE VILLAMARÍA PARA</w:t>
      </w:r>
      <w:r w:rsidRPr="009136D7">
        <w:rPr>
          <w:rFonts w:ascii="Cambria" w:hAnsi="Cambria"/>
          <w:b/>
          <w:bCs/>
          <w:sz w:val="20"/>
          <w:szCs w:val="20"/>
          <w:lang w:val="es-ES"/>
        </w:rPr>
        <w:t xml:space="preserve"> EL CUMPLIMIENTO DE LA ATENCIÓN INTEGRAL DE LOS NIÑOS Y LAS NIÑAS</w:t>
      </w:r>
      <w:r w:rsidR="00434F0F" w:rsidRPr="009136D7">
        <w:rPr>
          <w:rFonts w:ascii="Cambria" w:hAnsi="Cambria"/>
          <w:b/>
          <w:bCs/>
          <w:sz w:val="20"/>
          <w:szCs w:val="20"/>
          <w:lang w:val="es-ES"/>
        </w:rPr>
        <w:t xml:space="preserve"> DE ACUERDO A LOS LINEAMIENTOS </w:t>
      </w:r>
      <w:r w:rsidR="002A2B90" w:rsidRPr="009136D7">
        <w:rPr>
          <w:rFonts w:ascii="Cambria" w:hAnsi="Cambria"/>
          <w:b/>
          <w:bCs/>
          <w:sz w:val="20"/>
          <w:szCs w:val="20"/>
          <w:lang w:val="es-ES"/>
        </w:rPr>
        <w:t xml:space="preserve">DEL ICBF. </w:t>
      </w:r>
    </w:p>
    <w:p w14:paraId="619E14EF" w14:textId="77777777" w:rsidR="008F11B0" w:rsidRPr="009136D7" w:rsidRDefault="008F11B0" w:rsidP="00CF36CB">
      <w:pPr>
        <w:jc w:val="both"/>
        <w:rPr>
          <w:rFonts w:ascii="Cambria" w:hAnsi="Cambria"/>
          <w:b/>
          <w:bCs/>
          <w:sz w:val="20"/>
          <w:szCs w:val="20"/>
          <w:lang w:val="es-ES"/>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134"/>
        <w:gridCol w:w="1417"/>
        <w:gridCol w:w="1985"/>
        <w:gridCol w:w="2835"/>
      </w:tblGrid>
      <w:tr w:rsidR="00CA68CC" w:rsidRPr="009136D7" w14:paraId="51ED487D" w14:textId="77777777" w:rsidTr="009136D7">
        <w:tc>
          <w:tcPr>
            <w:tcW w:w="1418" w:type="dxa"/>
          </w:tcPr>
          <w:p w14:paraId="2DD79840" w14:textId="77777777" w:rsidR="00CA68CC" w:rsidRPr="009136D7" w:rsidRDefault="00CA68CC" w:rsidP="001A1927">
            <w:pPr>
              <w:pStyle w:val="Prrafodelista"/>
              <w:spacing w:after="0" w:line="240" w:lineRule="auto"/>
              <w:ind w:left="0"/>
              <w:jc w:val="both"/>
              <w:rPr>
                <w:rFonts w:ascii="Cambria" w:hAnsi="Cambria" w:cs="Calibri Light"/>
                <w:b/>
                <w:sz w:val="20"/>
                <w:szCs w:val="20"/>
              </w:rPr>
            </w:pPr>
            <w:r w:rsidRPr="009136D7">
              <w:rPr>
                <w:rFonts w:ascii="Cambria" w:hAnsi="Cambria" w:cs="Calibri Light"/>
                <w:b/>
                <w:sz w:val="20"/>
                <w:szCs w:val="20"/>
              </w:rPr>
              <w:t>SEGMENTO</w:t>
            </w:r>
          </w:p>
        </w:tc>
        <w:tc>
          <w:tcPr>
            <w:tcW w:w="1134" w:type="dxa"/>
          </w:tcPr>
          <w:p w14:paraId="42F88832" w14:textId="77777777" w:rsidR="00CA68CC" w:rsidRPr="009136D7" w:rsidRDefault="00CA68CC" w:rsidP="001A1927">
            <w:pPr>
              <w:pStyle w:val="Prrafodelista"/>
              <w:spacing w:after="0" w:line="240" w:lineRule="auto"/>
              <w:ind w:left="0"/>
              <w:jc w:val="both"/>
              <w:rPr>
                <w:rFonts w:ascii="Cambria" w:hAnsi="Cambria" w:cs="Calibri Light"/>
                <w:b/>
                <w:sz w:val="20"/>
                <w:szCs w:val="20"/>
              </w:rPr>
            </w:pPr>
            <w:r w:rsidRPr="009136D7">
              <w:rPr>
                <w:rFonts w:ascii="Cambria" w:hAnsi="Cambria" w:cs="Calibri Light"/>
                <w:b/>
                <w:sz w:val="20"/>
                <w:szCs w:val="20"/>
              </w:rPr>
              <w:t>FAMILIA</w:t>
            </w:r>
          </w:p>
        </w:tc>
        <w:tc>
          <w:tcPr>
            <w:tcW w:w="1417" w:type="dxa"/>
          </w:tcPr>
          <w:p w14:paraId="538DC1CD" w14:textId="77777777" w:rsidR="00CA68CC" w:rsidRPr="009136D7" w:rsidRDefault="00CA68CC" w:rsidP="001A1927">
            <w:pPr>
              <w:pStyle w:val="Prrafodelista"/>
              <w:spacing w:after="0" w:line="240" w:lineRule="auto"/>
              <w:ind w:left="0"/>
              <w:jc w:val="both"/>
              <w:rPr>
                <w:rFonts w:ascii="Cambria" w:hAnsi="Cambria" w:cs="Calibri Light"/>
                <w:b/>
                <w:sz w:val="20"/>
                <w:szCs w:val="20"/>
              </w:rPr>
            </w:pPr>
            <w:r w:rsidRPr="009136D7">
              <w:rPr>
                <w:rFonts w:ascii="Cambria" w:hAnsi="Cambria" w:cs="Calibri Light"/>
                <w:b/>
                <w:sz w:val="20"/>
                <w:szCs w:val="20"/>
              </w:rPr>
              <w:t>CLASE</w:t>
            </w:r>
          </w:p>
        </w:tc>
        <w:tc>
          <w:tcPr>
            <w:tcW w:w="1985" w:type="dxa"/>
          </w:tcPr>
          <w:p w14:paraId="0050B4EF" w14:textId="77777777" w:rsidR="00CA68CC" w:rsidRPr="009136D7" w:rsidRDefault="00CA68CC" w:rsidP="001A1927">
            <w:pPr>
              <w:pStyle w:val="Prrafodelista"/>
              <w:spacing w:after="0" w:line="240" w:lineRule="auto"/>
              <w:ind w:left="0"/>
              <w:jc w:val="both"/>
              <w:rPr>
                <w:rFonts w:ascii="Cambria" w:hAnsi="Cambria" w:cs="Calibri Light"/>
                <w:b/>
                <w:sz w:val="20"/>
                <w:szCs w:val="20"/>
              </w:rPr>
            </w:pPr>
            <w:r w:rsidRPr="009136D7">
              <w:rPr>
                <w:rFonts w:ascii="Cambria" w:hAnsi="Cambria" w:cs="Calibri Light"/>
                <w:b/>
                <w:sz w:val="20"/>
                <w:szCs w:val="20"/>
              </w:rPr>
              <w:t>PRODUCTO</w:t>
            </w:r>
          </w:p>
        </w:tc>
        <w:tc>
          <w:tcPr>
            <w:tcW w:w="2835" w:type="dxa"/>
          </w:tcPr>
          <w:p w14:paraId="3339F809" w14:textId="77777777" w:rsidR="00CA68CC" w:rsidRPr="009136D7" w:rsidRDefault="00CA68CC" w:rsidP="001A1927">
            <w:pPr>
              <w:pStyle w:val="Prrafodelista"/>
              <w:spacing w:after="0" w:line="240" w:lineRule="auto"/>
              <w:ind w:left="0"/>
              <w:jc w:val="both"/>
              <w:rPr>
                <w:rFonts w:ascii="Cambria" w:hAnsi="Cambria" w:cs="Calibri Light"/>
                <w:b/>
                <w:sz w:val="20"/>
                <w:szCs w:val="20"/>
              </w:rPr>
            </w:pPr>
            <w:r w:rsidRPr="009136D7">
              <w:rPr>
                <w:rFonts w:ascii="Cambria" w:hAnsi="Cambria" w:cs="Calibri Light"/>
                <w:b/>
                <w:sz w:val="20"/>
                <w:szCs w:val="20"/>
              </w:rPr>
              <w:t>DESCRIPCION</w:t>
            </w:r>
          </w:p>
        </w:tc>
      </w:tr>
      <w:tr w:rsidR="00CA68CC" w:rsidRPr="009136D7" w14:paraId="476E069C" w14:textId="77777777" w:rsidTr="009136D7">
        <w:tc>
          <w:tcPr>
            <w:tcW w:w="1418" w:type="dxa"/>
          </w:tcPr>
          <w:p w14:paraId="1702B5C2" w14:textId="77777777" w:rsidR="00CA68CC" w:rsidRPr="009136D7" w:rsidRDefault="00CA68CC" w:rsidP="001A1927">
            <w:pPr>
              <w:pStyle w:val="Prrafodelista"/>
              <w:spacing w:after="0" w:line="240" w:lineRule="auto"/>
              <w:ind w:left="0"/>
              <w:jc w:val="both"/>
              <w:rPr>
                <w:rFonts w:ascii="Cambria" w:hAnsi="Cambria" w:cs="Calibri Light"/>
                <w:sz w:val="20"/>
                <w:szCs w:val="20"/>
              </w:rPr>
            </w:pPr>
            <w:r w:rsidRPr="009136D7">
              <w:rPr>
                <w:rFonts w:ascii="Cambria" w:hAnsi="Cambria" w:cs="Calibri Light"/>
                <w:color w:val="000000"/>
                <w:sz w:val="20"/>
                <w:szCs w:val="20"/>
                <w:lang w:eastAsia="es-CO"/>
              </w:rPr>
              <w:t>80</w:t>
            </w:r>
          </w:p>
        </w:tc>
        <w:tc>
          <w:tcPr>
            <w:tcW w:w="1134" w:type="dxa"/>
          </w:tcPr>
          <w:p w14:paraId="5E039EDA" w14:textId="77777777" w:rsidR="00CA68CC" w:rsidRPr="009136D7" w:rsidRDefault="00CA68CC" w:rsidP="001A1927">
            <w:pPr>
              <w:pStyle w:val="Prrafodelista"/>
              <w:spacing w:after="0" w:line="240" w:lineRule="auto"/>
              <w:ind w:left="0"/>
              <w:jc w:val="both"/>
              <w:rPr>
                <w:rFonts w:ascii="Cambria" w:hAnsi="Cambria" w:cs="Calibri Light"/>
                <w:sz w:val="20"/>
                <w:szCs w:val="20"/>
              </w:rPr>
            </w:pPr>
            <w:r w:rsidRPr="009136D7">
              <w:rPr>
                <w:rFonts w:ascii="Cambria" w:hAnsi="Cambria" w:cs="Calibri Light"/>
                <w:color w:val="000000"/>
                <w:sz w:val="20"/>
                <w:szCs w:val="20"/>
                <w:lang w:eastAsia="es-CO"/>
              </w:rPr>
              <w:t>11</w:t>
            </w:r>
          </w:p>
        </w:tc>
        <w:tc>
          <w:tcPr>
            <w:tcW w:w="1417" w:type="dxa"/>
          </w:tcPr>
          <w:p w14:paraId="4BF2070F" w14:textId="77777777" w:rsidR="00CA68CC" w:rsidRPr="009136D7" w:rsidRDefault="00CA68CC" w:rsidP="001A1927">
            <w:pPr>
              <w:pStyle w:val="Prrafodelista"/>
              <w:spacing w:after="0" w:line="240" w:lineRule="auto"/>
              <w:ind w:left="0"/>
              <w:jc w:val="both"/>
              <w:rPr>
                <w:rFonts w:ascii="Cambria" w:hAnsi="Cambria" w:cs="Calibri Light"/>
                <w:sz w:val="20"/>
                <w:szCs w:val="20"/>
              </w:rPr>
            </w:pPr>
            <w:r w:rsidRPr="009136D7">
              <w:rPr>
                <w:rFonts w:ascii="Cambria" w:hAnsi="Cambria" w:cs="Calibri Light"/>
                <w:color w:val="000000"/>
                <w:sz w:val="20"/>
                <w:szCs w:val="20"/>
                <w:lang w:eastAsia="es-CO"/>
              </w:rPr>
              <w:t>16</w:t>
            </w:r>
          </w:p>
        </w:tc>
        <w:tc>
          <w:tcPr>
            <w:tcW w:w="1985" w:type="dxa"/>
          </w:tcPr>
          <w:p w14:paraId="1F059993" w14:textId="77777777" w:rsidR="00CA68CC" w:rsidRPr="009136D7" w:rsidRDefault="00CA68CC" w:rsidP="001A1927">
            <w:pPr>
              <w:pStyle w:val="Prrafodelista"/>
              <w:spacing w:after="0" w:line="240" w:lineRule="auto"/>
              <w:ind w:left="0"/>
              <w:jc w:val="both"/>
              <w:rPr>
                <w:rFonts w:ascii="Cambria" w:hAnsi="Cambria" w:cs="Calibri Light"/>
                <w:sz w:val="20"/>
                <w:szCs w:val="20"/>
              </w:rPr>
            </w:pPr>
            <w:r w:rsidRPr="009136D7">
              <w:rPr>
                <w:rFonts w:ascii="Cambria" w:hAnsi="Cambria" w:cs="Calibri Light"/>
                <w:color w:val="000000"/>
                <w:sz w:val="20"/>
                <w:szCs w:val="20"/>
                <w:lang w:eastAsia="es-CO"/>
              </w:rPr>
              <w:t>00</w:t>
            </w:r>
          </w:p>
        </w:tc>
        <w:tc>
          <w:tcPr>
            <w:tcW w:w="2835" w:type="dxa"/>
          </w:tcPr>
          <w:p w14:paraId="34E16F0D" w14:textId="77777777" w:rsidR="00CA68CC" w:rsidRPr="009136D7" w:rsidRDefault="00CA68CC" w:rsidP="001A1927">
            <w:pPr>
              <w:pStyle w:val="Prrafodelista"/>
              <w:spacing w:after="0" w:line="240" w:lineRule="auto"/>
              <w:ind w:left="0"/>
              <w:jc w:val="both"/>
              <w:rPr>
                <w:rFonts w:ascii="Cambria" w:hAnsi="Cambria" w:cs="Calibri Light"/>
                <w:sz w:val="20"/>
                <w:szCs w:val="20"/>
              </w:rPr>
            </w:pPr>
            <w:r w:rsidRPr="009136D7">
              <w:rPr>
                <w:rFonts w:ascii="Cambria" w:hAnsi="Cambria" w:cs="Calibri Light"/>
                <w:sz w:val="20"/>
                <w:szCs w:val="20"/>
              </w:rPr>
              <w:t>Servicios de personal temporal</w:t>
            </w:r>
          </w:p>
        </w:tc>
      </w:tr>
    </w:tbl>
    <w:p w14:paraId="7A2AF463" w14:textId="77777777" w:rsidR="00CA68CC" w:rsidRPr="009136D7" w:rsidRDefault="00CA68CC" w:rsidP="00CF36CB">
      <w:pPr>
        <w:jc w:val="both"/>
        <w:rPr>
          <w:rFonts w:ascii="Cambria" w:hAnsi="Cambria"/>
          <w:b/>
          <w:bCs/>
          <w:sz w:val="20"/>
          <w:szCs w:val="20"/>
          <w:lang w:val="es-ES"/>
        </w:rPr>
      </w:pPr>
    </w:p>
    <w:p w14:paraId="5936263B" w14:textId="77777777" w:rsidR="00807CAA" w:rsidRPr="009136D7" w:rsidRDefault="00807CAA" w:rsidP="00CF36CB">
      <w:pPr>
        <w:spacing w:line="240" w:lineRule="auto"/>
        <w:jc w:val="both"/>
        <w:rPr>
          <w:rFonts w:ascii="Cambria" w:hAnsi="Cambria" w:cs="Calibri Light"/>
          <w:b/>
          <w:sz w:val="20"/>
          <w:szCs w:val="20"/>
        </w:rPr>
      </w:pPr>
      <w:r w:rsidRPr="009136D7">
        <w:rPr>
          <w:rFonts w:ascii="Cambria" w:hAnsi="Cambria" w:cs="Calibri Light"/>
          <w:b/>
          <w:sz w:val="20"/>
          <w:szCs w:val="20"/>
        </w:rPr>
        <w:t>Clasificación UNSPSC:</w:t>
      </w:r>
    </w:p>
    <w:p w14:paraId="1D2DBA90" w14:textId="1AF811A1" w:rsidR="00B80FC5" w:rsidRPr="009136D7" w:rsidRDefault="00B80FC5" w:rsidP="00CF36CB">
      <w:pPr>
        <w:pStyle w:val="Prrafodelista"/>
        <w:numPr>
          <w:ilvl w:val="1"/>
          <w:numId w:val="2"/>
        </w:numPr>
        <w:spacing w:after="0" w:line="240" w:lineRule="auto"/>
        <w:ind w:left="0"/>
        <w:jc w:val="both"/>
        <w:rPr>
          <w:rFonts w:ascii="Cambria" w:hAnsi="Cambria" w:cs="Calibri Light"/>
          <w:b/>
          <w:bCs/>
          <w:sz w:val="20"/>
          <w:szCs w:val="20"/>
        </w:rPr>
      </w:pPr>
      <w:r w:rsidRPr="009136D7">
        <w:rPr>
          <w:rFonts w:ascii="Cambria" w:hAnsi="Cambria" w:cs="Calibri Light"/>
          <w:b/>
          <w:bCs/>
          <w:sz w:val="20"/>
          <w:szCs w:val="20"/>
        </w:rPr>
        <w:t>CONDICIONES TECNICAS EXIGIDAS:</w:t>
      </w:r>
    </w:p>
    <w:p w14:paraId="28251A88" w14:textId="77777777" w:rsidR="00807CAA" w:rsidRPr="009136D7" w:rsidRDefault="00807CAA" w:rsidP="00CF36CB">
      <w:pPr>
        <w:jc w:val="both"/>
        <w:rPr>
          <w:rFonts w:ascii="Cambria" w:hAnsi="Cambria"/>
          <w:b/>
          <w:bCs/>
          <w:sz w:val="20"/>
          <w:szCs w:val="20"/>
          <w:lang w:val="es-ES"/>
        </w:rPr>
      </w:pPr>
    </w:p>
    <w:p w14:paraId="75185AD4" w14:textId="44658802" w:rsidR="003D789A" w:rsidRPr="009136D7" w:rsidRDefault="003D789A" w:rsidP="00CF36CB">
      <w:pPr>
        <w:spacing w:after="0" w:line="240" w:lineRule="auto"/>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Para la presente contratación, el proponente deberá ajustarse a las especificaciones técnicas relacionados en las obligaciones específicas.</w:t>
      </w:r>
    </w:p>
    <w:p w14:paraId="04F1F3BD" w14:textId="77777777" w:rsidR="00BE55F3" w:rsidRPr="009136D7" w:rsidRDefault="00BE55F3" w:rsidP="00CF36CB">
      <w:pPr>
        <w:spacing w:after="0" w:line="240" w:lineRule="auto"/>
        <w:jc w:val="both"/>
        <w:rPr>
          <w:rFonts w:ascii="Cambria" w:eastAsia="Times New Roman" w:hAnsi="Cambria" w:cs="Arial"/>
          <w:bCs/>
          <w:sz w:val="20"/>
          <w:szCs w:val="20"/>
          <w:lang w:val="es-ES" w:eastAsia="es-ES"/>
        </w:rPr>
      </w:pPr>
    </w:p>
    <w:p w14:paraId="6C65788F" w14:textId="45D9FECD" w:rsidR="00BE55F3" w:rsidRPr="009136D7" w:rsidRDefault="00D812CA" w:rsidP="00CF36CB">
      <w:pPr>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No obstante, c</w:t>
      </w:r>
      <w:r w:rsidR="00BE55F3" w:rsidRPr="009136D7">
        <w:rPr>
          <w:rFonts w:ascii="Cambria" w:eastAsia="Times New Roman" w:hAnsi="Cambria" w:cs="Arial"/>
          <w:bCs/>
          <w:sz w:val="20"/>
          <w:szCs w:val="20"/>
          <w:lang w:val="es-ES" w:eastAsia="es-ES"/>
        </w:rPr>
        <w:t xml:space="preserve">onforme a las disposiciones del ICBF, en el marco del Contrato Interadministrativo 17004972025, se requerirá las siguientes condiciones mínimas de estudio y experiencia: </w:t>
      </w:r>
    </w:p>
    <w:p w14:paraId="7BF9AC65" w14:textId="775101C6" w:rsidR="00BE55F3" w:rsidRPr="009136D7" w:rsidRDefault="00EB3733" w:rsidP="00CF36CB">
      <w:pPr>
        <w:jc w:val="both"/>
        <w:rPr>
          <w:rFonts w:ascii="Cambria" w:eastAsia="Times New Roman" w:hAnsi="Cambria" w:cs="Arial"/>
          <w:bCs/>
          <w:sz w:val="20"/>
          <w:szCs w:val="20"/>
          <w:lang w:val="es-ES" w:eastAsia="es-ES"/>
        </w:rPr>
      </w:pPr>
      <w:r w:rsidRPr="009136D7">
        <w:rPr>
          <w:rFonts w:ascii="Cambria" w:eastAsia="Times New Roman" w:hAnsi="Cambria" w:cs="Arial"/>
          <w:b/>
          <w:sz w:val="20"/>
          <w:szCs w:val="20"/>
          <w:lang w:val="es-ES" w:eastAsia="es-ES"/>
        </w:rPr>
        <w:t>EXPERIENCIA</w:t>
      </w:r>
      <w:r w:rsidR="00BE55F3" w:rsidRPr="009136D7">
        <w:rPr>
          <w:rFonts w:ascii="Cambria" w:eastAsia="Times New Roman" w:hAnsi="Cambria" w:cs="Arial"/>
          <w:bCs/>
          <w:sz w:val="20"/>
          <w:szCs w:val="20"/>
          <w:lang w:val="es-ES" w:eastAsia="es-ES"/>
        </w:rPr>
        <w:t xml:space="preserve">: </w:t>
      </w:r>
      <w:r w:rsidR="008D1FC8" w:rsidRPr="009136D7">
        <w:rPr>
          <w:rFonts w:ascii="Cambria" w:eastAsia="Times New Roman" w:hAnsi="Cambria" w:cs="Arial"/>
          <w:bCs/>
          <w:sz w:val="20"/>
          <w:szCs w:val="20"/>
          <w:lang w:val="es-ES" w:eastAsia="es-ES"/>
        </w:rPr>
        <w:t xml:space="preserve">Seis (06) meses de experiencia laboral relacionada con el objeto y obligaciones del contrato a celebrarse. </w:t>
      </w:r>
      <w:r w:rsidR="00161520" w:rsidRPr="009136D7">
        <w:rPr>
          <w:rFonts w:ascii="Cambria" w:eastAsia="Times New Roman" w:hAnsi="Cambria" w:cs="Arial"/>
          <w:bCs/>
          <w:sz w:val="20"/>
          <w:szCs w:val="20"/>
          <w:lang w:val="es-ES" w:eastAsia="es-ES"/>
        </w:rPr>
        <w:t xml:space="preserve"> </w:t>
      </w:r>
    </w:p>
    <w:p w14:paraId="6DA01AEB" w14:textId="49C86BE7" w:rsidR="00857573" w:rsidRPr="009136D7" w:rsidRDefault="00857573" w:rsidP="00CF36CB">
      <w:pPr>
        <w:pStyle w:val="Prrafodelista"/>
        <w:numPr>
          <w:ilvl w:val="0"/>
          <w:numId w:val="2"/>
        </w:numPr>
        <w:ind w:left="0"/>
        <w:jc w:val="both"/>
        <w:rPr>
          <w:rFonts w:ascii="Cambria" w:eastAsia="Times New Roman" w:hAnsi="Cambria" w:cs="Arial"/>
          <w:bCs/>
          <w:sz w:val="20"/>
          <w:szCs w:val="20"/>
          <w:lang w:val="es-ES" w:eastAsia="es-ES"/>
        </w:rPr>
      </w:pPr>
      <w:r w:rsidRPr="009136D7">
        <w:rPr>
          <w:rFonts w:ascii="Cambria" w:eastAsia="Times New Roman" w:hAnsi="Cambria" w:cs="Arial"/>
          <w:b/>
          <w:sz w:val="20"/>
          <w:szCs w:val="20"/>
          <w:lang w:val="es-ES" w:eastAsia="es-ES"/>
        </w:rPr>
        <w:t>OBLIGACIONES ESPECÍFCIAS DEL CONTRATISTA</w:t>
      </w:r>
      <w:r w:rsidR="002837F2" w:rsidRPr="009136D7">
        <w:rPr>
          <w:rFonts w:ascii="Cambria" w:eastAsia="Times New Roman" w:hAnsi="Cambria" w:cs="Arial"/>
          <w:b/>
          <w:sz w:val="20"/>
          <w:szCs w:val="20"/>
          <w:lang w:val="es-ES" w:eastAsia="es-ES"/>
        </w:rPr>
        <w:t xml:space="preserve">. </w:t>
      </w:r>
    </w:p>
    <w:p w14:paraId="0683FE60" w14:textId="02245505" w:rsidR="00857573" w:rsidRPr="009136D7" w:rsidRDefault="002837F2" w:rsidP="00CF36CB">
      <w:pPr>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 xml:space="preserve">La prestación del servicio deberá hacerse </w:t>
      </w:r>
      <w:r w:rsidR="00013E42" w:rsidRPr="009136D7">
        <w:rPr>
          <w:rFonts w:ascii="Cambria" w:eastAsia="Times New Roman" w:hAnsi="Cambria" w:cs="Arial"/>
          <w:bCs/>
          <w:sz w:val="20"/>
          <w:szCs w:val="20"/>
          <w:lang w:val="es-ES" w:eastAsia="es-ES"/>
        </w:rPr>
        <w:t>de acuerdo con</w:t>
      </w:r>
      <w:r w:rsidRPr="009136D7">
        <w:rPr>
          <w:rFonts w:ascii="Cambria" w:eastAsia="Times New Roman" w:hAnsi="Cambria" w:cs="Arial"/>
          <w:bCs/>
          <w:sz w:val="20"/>
          <w:szCs w:val="20"/>
          <w:lang w:val="es-ES" w:eastAsia="es-ES"/>
        </w:rPr>
        <w:t xml:space="preserve"> las siguientes especificaciones:</w:t>
      </w:r>
    </w:p>
    <w:p w14:paraId="228C6130" w14:textId="1CEC549C" w:rsidR="0002531F" w:rsidRPr="009136D7" w:rsidRDefault="0002531F" w:rsidP="008A1266">
      <w:pPr>
        <w:pStyle w:val="Prrafodelista"/>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Mantener en condiciones óptimas de limpieza y desinfección las aulas, baños, cocina, comedor y demás áreas del CDI.</w:t>
      </w:r>
    </w:p>
    <w:p w14:paraId="7E79347E"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Realizar la limpieza y desinfección diaria de pisos, paredes, ventanas y superficies de contacto frecuente.</w:t>
      </w:r>
    </w:p>
    <w:p w14:paraId="0ADFBF9C"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Garantizar la higiene y desinfección de los utensilios de cocina, vajilla y menaje utilizados en la preparación y servicio de alimentos.</w:t>
      </w:r>
    </w:p>
    <w:p w14:paraId="44C684A2"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Cumplir con los protocolos de manipulación higiénica de alimentos establecidos por el ICBF y la normatividad sanitaria vigente.</w:t>
      </w:r>
    </w:p>
    <w:p w14:paraId="0EDB2734"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Lavar y desinfectar frutas, verduras y demás insumos antes de su preparación.</w:t>
      </w:r>
    </w:p>
    <w:p w14:paraId="087B9C08"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lastRenderedPageBreak/>
        <w:t>Mantener refrigerados y almacenados los alimentos de acuerdo con las normas de conservación y seguridad alimentaria.</w:t>
      </w:r>
    </w:p>
    <w:p w14:paraId="091DA3D8"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Evitar la contaminación cruzada durante la preparación y servicio de alimentos, utilizando utensilios diferenciados.</w:t>
      </w:r>
    </w:p>
    <w:p w14:paraId="51234D24"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Usar permanentemente elementos de protección personal (guantes, tapabocas, gorro, delantal) en las labores de aseo y manipulación de alimentos.</w:t>
      </w:r>
    </w:p>
    <w:p w14:paraId="52533658"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Disponer adecuadamente los residuos sólidos, aplicando separación en la fuente y cumpliendo protocolos ambientales.</w:t>
      </w:r>
    </w:p>
    <w:p w14:paraId="5D58A6C2"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Mantener en condiciones higiénicas los equipos de cocina (estufa, horno, nevera, licuadora, etc.) y reportar cualquier daño.</w:t>
      </w:r>
    </w:p>
    <w:p w14:paraId="2D0243AF"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Apoyar en la organización y limpieza de los espacios destinados al consumo de alimentos por los niños y niñas.</w:t>
      </w:r>
    </w:p>
    <w:p w14:paraId="4AEB56EE"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Cumplir con los horarios establecidos para la preparación y servicio de alimentos, garantizando oportunidad y calidad.</w:t>
      </w:r>
    </w:p>
    <w:p w14:paraId="4172D7CE"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Respetar las normas de bioseguridad y salud pública vigentes en la manipulación de alimentos y aseo institucional.</w:t>
      </w:r>
    </w:p>
    <w:p w14:paraId="6DCDD087"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Participar en capacitaciones sobre higiene, seguridad alimentaria y protocolos de aseo que disponga el CDI o el ICBF.</w:t>
      </w:r>
    </w:p>
    <w:p w14:paraId="0BC5AAF4"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Mantener en buen estado los insumos, equipos y herramientas entregados para la prestación del servicio.</w:t>
      </w:r>
    </w:p>
    <w:p w14:paraId="393C194C"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Reportar inmediatamente al supervisor cualquier situación que afecte la calidad, seguridad o disponibilidad de los alimentos.</w:t>
      </w:r>
    </w:p>
    <w:p w14:paraId="51A35D76"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Abstenerse de consumir, sustraer o utilizar indebidamente los alimentos destinados a los niños y niñas.</w:t>
      </w:r>
    </w:p>
    <w:p w14:paraId="03456471"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Garantizar un trato respetuoso y cordial hacia los niños, niñas y demás miembros de la comunidad educativa durante la prestación del servicio.</w:t>
      </w:r>
    </w:p>
    <w:p w14:paraId="182AFE19"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Informar de inmediato cualquier situación que ponga en riesgo la salud de los niños y niñas por condiciones de higiene o manipulación de alimentos.</w:t>
      </w:r>
    </w:p>
    <w:p w14:paraId="4462BDA8" w14:textId="77777777" w:rsidR="0002531F" w:rsidRPr="009136D7" w:rsidRDefault="0002531F" w:rsidP="0002531F">
      <w:pPr>
        <w:numPr>
          <w:ilvl w:val="0"/>
          <w:numId w:val="12"/>
        </w:numPr>
        <w:jc w:val="both"/>
        <w:rPr>
          <w:rFonts w:ascii="Cambria" w:eastAsia="Times New Roman" w:hAnsi="Cambria" w:cs="Arial"/>
          <w:bCs/>
          <w:sz w:val="20"/>
          <w:szCs w:val="20"/>
          <w:lang w:eastAsia="es-ES"/>
        </w:rPr>
      </w:pPr>
      <w:r w:rsidRPr="009136D7">
        <w:rPr>
          <w:rFonts w:ascii="Cambria" w:eastAsia="Times New Roman" w:hAnsi="Cambria" w:cs="Arial"/>
          <w:bCs/>
          <w:sz w:val="20"/>
          <w:szCs w:val="20"/>
          <w:lang w:eastAsia="es-ES"/>
        </w:rPr>
        <w:t>Acatar las instrucciones del supervisor designado por la entidad contratante, en el marco del objeto contractual y los lineamientos del ICBF.</w:t>
      </w:r>
    </w:p>
    <w:p w14:paraId="764F9FBE" w14:textId="745CEFFE" w:rsidR="002837F2" w:rsidRPr="009136D7" w:rsidRDefault="00153B69" w:rsidP="00CF36CB">
      <w:pPr>
        <w:pStyle w:val="Prrafodelista"/>
        <w:numPr>
          <w:ilvl w:val="0"/>
          <w:numId w:val="2"/>
        </w:numPr>
        <w:ind w:left="0"/>
        <w:jc w:val="both"/>
        <w:rPr>
          <w:rFonts w:ascii="Cambria" w:eastAsia="Times New Roman" w:hAnsi="Cambria" w:cs="Arial"/>
          <w:b/>
          <w:sz w:val="20"/>
          <w:szCs w:val="20"/>
          <w:lang w:eastAsia="es-ES"/>
        </w:rPr>
      </w:pPr>
      <w:r w:rsidRPr="009136D7">
        <w:rPr>
          <w:rFonts w:ascii="Cambria" w:eastAsia="Times New Roman" w:hAnsi="Cambria" w:cs="Arial"/>
          <w:b/>
          <w:sz w:val="20"/>
          <w:szCs w:val="20"/>
          <w:lang w:eastAsia="es-ES"/>
        </w:rPr>
        <w:t xml:space="preserve">MODALIDAD, JUSTIFICACIÓN Y FUNDAMENTOS JURÍDICOS. </w:t>
      </w:r>
    </w:p>
    <w:p w14:paraId="7B7EB9F2" w14:textId="77777777" w:rsidR="00E34F15" w:rsidRPr="009136D7" w:rsidRDefault="00E34F15" w:rsidP="00CF36CB">
      <w:pPr>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Ley 1474 de 2011,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no exceda del 10 por ciento de la menor cuantía de la entidad, independiente de su objeto, se efectuará de conformidad con las siguientes reglas fijadas en el artículo 2.2.1.2.1.5.2., del Decreto 1082 de 2015 que a su vez fue modificado por el Decreto 1860 de 202, con el siguiente procedimiento:</w:t>
      </w:r>
    </w:p>
    <w:p w14:paraId="582345A5" w14:textId="77777777" w:rsidR="00E34F15" w:rsidRPr="009136D7" w:rsidRDefault="00E34F15" w:rsidP="00CF36CB">
      <w:pPr>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 xml:space="preserve">La Entidad Estatal debe señalar en la invitación a participar en procesos de mínima cuantía la información a la que se refieren los numerales 2, 3 y 4 del artículo anterior, y la forma como el interesado </w:t>
      </w:r>
      <w:r w:rsidRPr="009136D7">
        <w:rPr>
          <w:rFonts w:ascii="Cambria" w:eastAsia="Times New Roman" w:hAnsi="Cambria" w:cs="Arial"/>
          <w:bCs/>
          <w:sz w:val="20"/>
          <w:szCs w:val="20"/>
          <w:lang w:val="es-ES" w:eastAsia="es-ES"/>
        </w:rPr>
        <w:lastRenderedPageBreak/>
        <w:t>debe acreditar su capacidad jurídica y la experiencia mínima, si se exige esta última, el cumplimiento de las condiciones técnicas exigidas, incluyendo las obligaciones de las partes del futuro contrato.</w:t>
      </w:r>
    </w:p>
    <w:p w14:paraId="453F7314" w14:textId="77777777" w:rsidR="00E34F15" w:rsidRPr="009136D7" w:rsidRDefault="00E34F15" w:rsidP="00CF36CB">
      <w:pPr>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4BB2F526" w14:textId="77777777" w:rsidR="00E34F15" w:rsidRPr="009136D7" w:rsidRDefault="00E34F15" w:rsidP="00CF36CB">
      <w:pPr>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9136D7">
        <w:rPr>
          <w:rFonts w:ascii="Cambria" w:eastAsia="Times New Roman" w:hAnsi="Cambria" w:cs="Arial"/>
          <w:bCs/>
          <w:sz w:val="20"/>
          <w:szCs w:val="20"/>
          <w:lang w:val="es-ES" w:eastAsia="es-ES"/>
        </w:rPr>
        <w:t>Mipyme</w:t>
      </w:r>
      <w:proofErr w:type="spellEnd"/>
      <w:r w:rsidRPr="009136D7">
        <w:rPr>
          <w:rFonts w:ascii="Cambria" w:eastAsia="Times New Roman" w:hAnsi="Cambria" w:cs="Arial"/>
          <w:bCs/>
          <w:sz w:val="20"/>
          <w:szCs w:val="20"/>
          <w:lang w:val="es-ES" w:eastAsia="es-ES"/>
        </w:rPr>
        <w:t xml:space="preserve"> colombianas.</w:t>
      </w:r>
    </w:p>
    <w:p w14:paraId="08DF1F06" w14:textId="77777777" w:rsidR="00E34F15" w:rsidRPr="009136D7" w:rsidRDefault="00E34F15" w:rsidP="00CF36CB">
      <w:pPr>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w:t>
      </w:r>
    </w:p>
    <w:p w14:paraId="485A2E1F" w14:textId="77777777" w:rsidR="00E34F15" w:rsidRPr="009136D7" w:rsidRDefault="00E34F15" w:rsidP="00CF36CB">
      <w:pPr>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 xml:space="preserve">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9136D7">
        <w:rPr>
          <w:rFonts w:ascii="Cambria" w:eastAsia="Times New Roman" w:hAnsi="Cambria" w:cs="Arial"/>
          <w:bCs/>
          <w:sz w:val="20"/>
          <w:szCs w:val="20"/>
          <w:lang w:val="es-ES" w:eastAsia="es-ES"/>
        </w:rPr>
        <w:t>Mipyme</w:t>
      </w:r>
      <w:proofErr w:type="spellEnd"/>
      <w:r w:rsidRPr="009136D7">
        <w:rPr>
          <w:rFonts w:ascii="Cambria" w:eastAsia="Times New Roman" w:hAnsi="Cambria" w:cs="Arial"/>
          <w:bCs/>
          <w:sz w:val="20"/>
          <w:szCs w:val="20"/>
          <w:lang w:val="es-ES" w:eastAsia="es-ES"/>
        </w:rPr>
        <w:t xml:space="preserv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w:t>
      </w:r>
      <w:proofErr w:type="spellStart"/>
      <w:r w:rsidRPr="009136D7">
        <w:rPr>
          <w:rFonts w:ascii="Cambria" w:eastAsia="Times New Roman" w:hAnsi="Cambria" w:cs="Arial"/>
          <w:bCs/>
          <w:sz w:val="20"/>
          <w:szCs w:val="20"/>
          <w:lang w:val="es-ES" w:eastAsia="es-ES"/>
        </w:rPr>
        <w:t>Mipyme</w:t>
      </w:r>
      <w:proofErr w:type="spellEnd"/>
      <w:r w:rsidRPr="009136D7">
        <w:rPr>
          <w:rFonts w:ascii="Cambria" w:eastAsia="Times New Roman" w:hAnsi="Cambria" w:cs="Arial"/>
          <w:bCs/>
          <w:sz w:val="20"/>
          <w:szCs w:val="20"/>
          <w:lang w:val="es-ES" w:eastAsia="es-ES"/>
        </w:rPr>
        <w:t>.</w:t>
      </w:r>
    </w:p>
    <w:p w14:paraId="3F79E790" w14:textId="77777777" w:rsidR="00E34F15" w:rsidRPr="009136D7" w:rsidRDefault="00E34F15" w:rsidP="00CF36CB">
      <w:pPr>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4388AF10" w14:textId="77777777" w:rsidR="00E34F15" w:rsidRPr="009136D7" w:rsidRDefault="00E34F15" w:rsidP="00CF36CB">
      <w:pPr>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32E1AA1A" w14:textId="77777777" w:rsidR="00E34F15" w:rsidRPr="009136D7" w:rsidRDefault="00E34F15" w:rsidP="00CF36CB">
      <w:pPr>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4CFBC470" w14:textId="77777777" w:rsidR="00E34F15" w:rsidRPr="009136D7" w:rsidRDefault="00E34F15" w:rsidP="00CF36CB">
      <w:pPr>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67E48FA1" w14:textId="77777777" w:rsidR="00E34F15" w:rsidRPr="009136D7" w:rsidRDefault="00E34F15" w:rsidP="00CF36CB">
      <w:pPr>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La oferta y su aceptación constituyen el contrato estatal.</w:t>
      </w:r>
    </w:p>
    <w:p w14:paraId="7612FC87" w14:textId="77777777" w:rsidR="00E34F15" w:rsidRPr="009136D7" w:rsidRDefault="00E34F15" w:rsidP="00CF36CB">
      <w:pPr>
        <w:jc w:val="both"/>
        <w:rPr>
          <w:rFonts w:ascii="Cambria" w:eastAsia="Times New Roman" w:hAnsi="Cambria" w:cs="Arial"/>
          <w:bCs/>
          <w:sz w:val="20"/>
          <w:szCs w:val="20"/>
          <w:lang w:val="es-ES" w:eastAsia="es-ES"/>
        </w:rPr>
      </w:pPr>
      <w:r w:rsidRPr="009136D7">
        <w:rPr>
          <w:rFonts w:ascii="Cambria" w:eastAsia="Times New Roman" w:hAnsi="Cambria" w:cs="Arial"/>
          <w:b/>
          <w:sz w:val="20"/>
          <w:szCs w:val="20"/>
          <w:lang w:val="es-ES" w:eastAsia="es-ES"/>
        </w:rPr>
        <w:t>PARÁGRAFO</w:t>
      </w:r>
      <w:r w:rsidRPr="009136D7">
        <w:rPr>
          <w:rFonts w:ascii="Cambria" w:eastAsia="Times New Roman" w:hAnsi="Cambria" w:cs="Arial"/>
          <w:bCs/>
          <w:sz w:val="20"/>
          <w:szCs w:val="20"/>
          <w:lang w:val="es-ES" w:eastAsia="es-ES"/>
        </w:rPr>
        <w:t xml:space="preserve">. De conformidad con el parágrafo 1 del artículo 30 y el artículo 34 de la Ley 2069 de 2020, en estos procedimientos de selección para </w:t>
      </w:r>
      <w:proofErr w:type="spellStart"/>
      <w:r w:rsidRPr="009136D7">
        <w:rPr>
          <w:rFonts w:ascii="Cambria" w:eastAsia="Times New Roman" w:hAnsi="Cambria" w:cs="Arial"/>
          <w:bCs/>
          <w:sz w:val="20"/>
          <w:szCs w:val="20"/>
          <w:lang w:val="es-ES" w:eastAsia="es-ES"/>
        </w:rPr>
        <w:t>Mipyme</w:t>
      </w:r>
      <w:proofErr w:type="spellEnd"/>
      <w:r w:rsidRPr="009136D7">
        <w:rPr>
          <w:rFonts w:ascii="Cambria" w:eastAsia="Times New Roman" w:hAnsi="Cambria" w:cs="Arial"/>
          <w:bCs/>
          <w:sz w:val="20"/>
          <w:szCs w:val="20"/>
          <w:lang w:val="es-ES" w:eastAsia="es-ES"/>
        </w:rPr>
        <w:t xml:space="preserve"> se aplicará lo prescrito en los artículos 2.2.1.2.4.2.2 a 2.2.1.2.4.2.4 de este Decreto. No obstante, de conformidad con el numeral 3 del presente artículo, las solicitudes para limitar el proceso a </w:t>
      </w:r>
      <w:proofErr w:type="spellStart"/>
      <w:r w:rsidRPr="009136D7">
        <w:rPr>
          <w:rFonts w:ascii="Cambria" w:eastAsia="Times New Roman" w:hAnsi="Cambria" w:cs="Arial"/>
          <w:bCs/>
          <w:sz w:val="20"/>
          <w:szCs w:val="20"/>
          <w:lang w:val="es-ES" w:eastAsia="es-ES"/>
        </w:rPr>
        <w:t>Mipyme</w:t>
      </w:r>
      <w:proofErr w:type="spellEnd"/>
      <w:r w:rsidRPr="009136D7">
        <w:rPr>
          <w:rFonts w:ascii="Cambria" w:eastAsia="Times New Roman" w:hAnsi="Cambria" w:cs="Arial"/>
          <w:bCs/>
          <w:sz w:val="20"/>
          <w:szCs w:val="20"/>
          <w:lang w:val="es-ES" w:eastAsia="es-ES"/>
        </w:rPr>
        <w:t xml:space="preserve"> se recibirán durante el término previsto en dicho numeral. Además, en el aviso de que trata el numeral 4 de este artículo se indicará si en el proceso aplican las </w:t>
      </w:r>
      <w:r w:rsidRPr="009136D7">
        <w:rPr>
          <w:rFonts w:ascii="Cambria" w:eastAsia="Times New Roman" w:hAnsi="Cambria" w:cs="Arial"/>
          <w:bCs/>
          <w:sz w:val="20"/>
          <w:szCs w:val="20"/>
          <w:lang w:val="es-ES" w:eastAsia="es-ES"/>
        </w:rPr>
        <w:lastRenderedPageBreak/>
        <w:t xml:space="preserve">limitaciones territoriales de que trata el artículo 2.2.1.2.4.2.3 o si podrá participar cualquier </w:t>
      </w:r>
      <w:proofErr w:type="spellStart"/>
      <w:r w:rsidRPr="009136D7">
        <w:rPr>
          <w:rFonts w:ascii="Cambria" w:eastAsia="Times New Roman" w:hAnsi="Cambria" w:cs="Arial"/>
          <w:bCs/>
          <w:sz w:val="20"/>
          <w:szCs w:val="20"/>
          <w:lang w:val="es-ES" w:eastAsia="es-ES"/>
        </w:rPr>
        <w:t>Mipyme</w:t>
      </w:r>
      <w:proofErr w:type="spellEnd"/>
      <w:r w:rsidRPr="009136D7">
        <w:rPr>
          <w:rFonts w:ascii="Cambria" w:eastAsia="Times New Roman" w:hAnsi="Cambria" w:cs="Arial"/>
          <w:bCs/>
          <w:sz w:val="20"/>
          <w:szCs w:val="20"/>
          <w:lang w:val="es-ES" w:eastAsia="es-ES"/>
        </w:rPr>
        <w:t xml:space="preserve"> nacional.</w:t>
      </w:r>
    </w:p>
    <w:p w14:paraId="6E330824" w14:textId="77777777" w:rsidR="00A01E37" w:rsidRPr="009136D7" w:rsidRDefault="00A01E37" w:rsidP="00CF36CB">
      <w:pPr>
        <w:pStyle w:val="Textoindependiente"/>
        <w:spacing w:before="201" w:line="276" w:lineRule="auto"/>
        <w:ind w:right="420"/>
        <w:jc w:val="both"/>
        <w:rPr>
          <w:rFonts w:ascii="Cambria" w:hAnsi="Cambria"/>
          <w:sz w:val="20"/>
          <w:szCs w:val="20"/>
        </w:rPr>
      </w:pPr>
      <w:r w:rsidRPr="009136D7">
        <w:rPr>
          <w:rFonts w:ascii="Cambria" w:hAnsi="Cambria"/>
          <w:sz w:val="20"/>
          <w:szCs w:val="20"/>
        </w:rPr>
        <w:t>Por lo anterior y teniendo en cuenta el presupuesto oficial de la contratación a realizar, se encuentra que es un proceso de mínima cuantía; de conformidad al artículo 94 de la Ley 1474 de 2011 y el Decreto 1082 de 2015, se contratará mediante</w:t>
      </w:r>
      <w:r w:rsidRPr="009136D7">
        <w:rPr>
          <w:rFonts w:ascii="Cambria" w:hAnsi="Cambria"/>
          <w:spacing w:val="-2"/>
          <w:sz w:val="20"/>
          <w:szCs w:val="20"/>
        </w:rPr>
        <w:t xml:space="preserve"> </w:t>
      </w:r>
      <w:r w:rsidRPr="009136D7">
        <w:rPr>
          <w:rFonts w:ascii="Cambria" w:hAnsi="Cambria"/>
          <w:sz w:val="20"/>
          <w:szCs w:val="20"/>
        </w:rPr>
        <w:t>una invitación</w:t>
      </w:r>
      <w:r w:rsidRPr="009136D7">
        <w:rPr>
          <w:rFonts w:ascii="Cambria" w:hAnsi="Cambria"/>
          <w:spacing w:val="-2"/>
          <w:sz w:val="20"/>
          <w:szCs w:val="20"/>
        </w:rPr>
        <w:t xml:space="preserve"> </w:t>
      </w:r>
      <w:r w:rsidRPr="009136D7">
        <w:rPr>
          <w:rFonts w:ascii="Cambria" w:hAnsi="Cambria"/>
          <w:sz w:val="20"/>
          <w:szCs w:val="20"/>
        </w:rPr>
        <w:t>pública en</w:t>
      </w:r>
      <w:r w:rsidRPr="009136D7">
        <w:rPr>
          <w:rFonts w:ascii="Cambria" w:hAnsi="Cambria"/>
          <w:spacing w:val="-2"/>
          <w:sz w:val="20"/>
          <w:szCs w:val="20"/>
        </w:rPr>
        <w:t xml:space="preserve"> </w:t>
      </w:r>
      <w:r w:rsidRPr="009136D7">
        <w:rPr>
          <w:rFonts w:ascii="Cambria" w:hAnsi="Cambria"/>
          <w:sz w:val="20"/>
          <w:szCs w:val="20"/>
        </w:rPr>
        <w:t>la modalidad</w:t>
      </w:r>
      <w:r w:rsidRPr="009136D7">
        <w:rPr>
          <w:rFonts w:ascii="Cambria" w:hAnsi="Cambria"/>
          <w:spacing w:val="-1"/>
          <w:sz w:val="20"/>
          <w:szCs w:val="20"/>
        </w:rPr>
        <w:t xml:space="preserve"> </w:t>
      </w:r>
      <w:r w:rsidRPr="009136D7">
        <w:rPr>
          <w:rFonts w:ascii="Cambria" w:hAnsi="Cambria"/>
          <w:sz w:val="20"/>
          <w:szCs w:val="20"/>
        </w:rPr>
        <w:t>de Mínima</w:t>
      </w:r>
      <w:r w:rsidRPr="009136D7">
        <w:rPr>
          <w:rFonts w:ascii="Cambria" w:hAnsi="Cambria"/>
          <w:spacing w:val="-1"/>
          <w:sz w:val="20"/>
          <w:szCs w:val="20"/>
        </w:rPr>
        <w:t xml:space="preserve"> </w:t>
      </w:r>
      <w:r w:rsidRPr="009136D7">
        <w:rPr>
          <w:rFonts w:ascii="Cambria" w:hAnsi="Cambria"/>
          <w:sz w:val="20"/>
          <w:szCs w:val="20"/>
        </w:rPr>
        <w:t>Cuantía, teniéndose en</w:t>
      </w:r>
      <w:r w:rsidRPr="009136D7">
        <w:rPr>
          <w:rFonts w:ascii="Cambria" w:hAnsi="Cambria"/>
          <w:spacing w:val="-2"/>
          <w:sz w:val="20"/>
          <w:szCs w:val="20"/>
        </w:rPr>
        <w:t xml:space="preserve"> </w:t>
      </w:r>
      <w:r w:rsidRPr="009136D7">
        <w:rPr>
          <w:rFonts w:ascii="Cambria" w:hAnsi="Cambria"/>
          <w:sz w:val="20"/>
          <w:szCs w:val="20"/>
        </w:rPr>
        <w:t>cuenta como</w:t>
      </w:r>
      <w:r w:rsidRPr="009136D7">
        <w:rPr>
          <w:rFonts w:ascii="Cambria" w:hAnsi="Cambria"/>
          <w:spacing w:val="-1"/>
          <w:sz w:val="20"/>
          <w:szCs w:val="20"/>
        </w:rPr>
        <w:t xml:space="preserve"> </w:t>
      </w:r>
      <w:r w:rsidRPr="009136D7">
        <w:rPr>
          <w:rFonts w:ascii="Cambria" w:hAnsi="Cambria"/>
          <w:sz w:val="20"/>
          <w:szCs w:val="20"/>
        </w:rPr>
        <w:t>factor</w:t>
      </w:r>
      <w:r w:rsidRPr="009136D7">
        <w:rPr>
          <w:rFonts w:ascii="Cambria" w:hAnsi="Cambria"/>
          <w:spacing w:val="-2"/>
          <w:sz w:val="20"/>
          <w:szCs w:val="20"/>
        </w:rPr>
        <w:t xml:space="preserve"> </w:t>
      </w:r>
      <w:r w:rsidRPr="009136D7">
        <w:rPr>
          <w:rFonts w:ascii="Cambria" w:hAnsi="Cambria"/>
          <w:sz w:val="20"/>
          <w:szCs w:val="20"/>
        </w:rPr>
        <w:t>de selección, además de los requisitos habilitantes, el menor precio de la propuesta, el cual se adelantará a través del SECOP</w:t>
      </w:r>
      <w:r w:rsidRPr="009136D7">
        <w:rPr>
          <w:rFonts w:ascii="Cambria" w:hAnsi="Cambria"/>
          <w:spacing w:val="-1"/>
          <w:sz w:val="20"/>
          <w:szCs w:val="20"/>
        </w:rPr>
        <w:t xml:space="preserve"> </w:t>
      </w:r>
      <w:proofErr w:type="spellStart"/>
      <w:r w:rsidRPr="009136D7">
        <w:rPr>
          <w:rFonts w:ascii="Cambria" w:hAnsi="Cambria"/>
          <w:sz w:val="20"/>
          <w:szCs w:val="20"/>
        </w:rPr>
        <w:t>lI</w:t>
      </w:r>
      <w:proofErr w:type="spellEnd"/>
      <w:r w:rsidRPr="009136D7">
        <w:rPr>
          <w:rFonts w:ascii="Cambria" w:hAnsi="Cambria"/>
          <w:sz w:val="20"/>
          <w:szCs w:val="20"/>
        </w:rPr>
        <w:t>.</w:t>
      </w:r>
    </w:p>
    <w:p w14:paraId="5AAE5D02" w14:textId="77777777" w:rsidR="00A01E37" w:rsidRPr="009136D7" w:rsidRDefault="00A01E37" w:rsidP="00CF36CB">
      <w:pPr>
        <w:jc w:val="both"/>
        <w:rPr>
          <w:rFonts w:ascii="Cambria" w:eastAsia="Times New Roman" w:hAnsi="Cambria" w:cs="Arial"/>
          <w:bCs/>
          <w:sz w:val="20"/>
          <w:szCs w:val="20"/>
          <w:lang w:val="es-ES" w:eastAsia="es-ES"/>
        </w:rPr>
      </w:pPr>
    </w:p>
    <w:p w14:paraId="01D72433" w14:textId="3D592C08" w:rsidR="00DE276D" w:rsidRPr="009136D7" w:rsidRDefault="006B0C90" w:rsidP="00CF36CB">
      <w:pPr>
        <w:pStyle w:val="Prrafodelista"/>
        <w:numPr>
          <w:ilvl w:val="0"/>
          <w:numId w:val="2"/>
        </w:numPr>
        <w:ind w:left="0"/>
        <w:jc w:val="both"/>
        <w:rPr>
          <w:rFonts w:ascii="Cambria" w:eastAsia="Times New Roman" w:hAnsi="Cambria" w:cs="Arial"/>
          <w:b/>
          <w:sz w:val="20"/>
          <w:szCs w:val="20"/>
          <w:lang w:val="es-ES" w:eastAsia="es-ES"/>
        </w:rPr>
      </w:pPr>
      <w:r w:rsidRPr="009136D7">
        <w:rPr>
          <w:rFonts w:ascii="Cambria" w:eastAsia="Times New Roman" w:hAnsi="Cambria" w:cs="Arial"/>
          <w:b/>
          <w:sz w:val="20"/>
          <w:szCs w:val="20"/>
          <w:lang w:val="es-ES" w:eastAsia="es-ES"/>
        </w:rPr>
        <w:t>VALOR ESTIMADO DEL CONTRATO Y SU JUSTIFICACIÓN:</w:t>
      </w:r>
    </w:p>
    <w:p w14:paraId="273DBF74" w14:textId="77777777" w:rsidR="00FB1CD3" w:rsidRPr="009136D7" w:rsidRDefault="00FB1CD3" w:rsidP="00CF36CB">
      <w:pPr>
        <w:pStyle w:val="Textoindependiente"/>
        <w:spacing w:before="206" w:line="360" w:lineRule="auto"/>
        <w:ind w:right="422"/>
        <w:jc w:val="both"/>
        <w:rPr>
          <w:rFonts w:ascii="Cambria" w:hAnsi="Cambria" w:cs="Arial"/>
          <w:bCs/>
          <w:sz w:val="20"/>
          <w:szCs w:val="20"/>
        </w:rPr>
      </w:pPr>
      <w:r w:rsidRPr="009136D7">
        <w:rPr>
          <w:rFonts w:ascii="Cambria" w:hAnsi="Cambria" w:cs="Arial"/>
          <w:bCs/>
          <w:sz w:val="20"/>
          <w:szCs w:val="20"/>
        </w:rPr>
        <w:t>De conformidad con el artículo 2.2.1.1.1.6.1 del Decreto 1082 de 2015 en armonía con el Decreto 1860 de 2021, para efectos de la contratación de estos bienes y/o servicios y las ventajas que representa para la entidad, el oferente debe estar en condiciones de ejecutar el objeto contractual; por lo que se analizaron los precios del mercado mediante valores establecidos para estos bienes y/o servicios teniendo en cuenta las particularidades para contratar con el municipio bajo la entrega con pagos contra la misma, permitiendo a la entidad ser más eficiente y aplicar la economía en tiempo y en procesos.</w:t>
      </w:r>
    </w:p>
    <w:p w14:paraId="06E692B2" w14:textId="77777777" w:rsidR="00FB1CD3" w:rsidRPr="009136D7" w:rsidRDefault="00FB1CD3" w:rsidP="00CF36CB">
      <w:pPr>
        <w:pStyle w:val="Textoindependiente"/>
        <w:spacing w:before="199" w:line="360" w:lineRule="auto"/>
        <w:ind w:right="421"/>
        <w:jc w:val="both"/>
        <w:rPr>
          <w:rFonts w:ascii="Cambria" w:hAnsi="Cambria" w:cs="Arial"/>
          <w:bCs/>
          <w:sz w:val="20"/>
          <w:szCs w:val="20"/>
        </w:rPr>
      </w:pPr>
      <w:r w:rsidRPr="009136D7">
        <w:rPr>
          <w:rFonts w:ascii="Cambria" w:hAnsi="Cambria" w:cs="Arial"/>
          <w:bCs/>
          <w:sz w:val="20"/>
          <w:szCs w:val="20"/>
        </w:rPr>
        <w:t>Por lo cual se toma como referencia pagos realizados por un concepto iguales y/o similares al que se pretende contratar aquí y que otras entidades públicas han cancelado por similares, así:</w:t>
      </w:r>
    </w:p>
    <w:p w14:paraId="56966A10" w14:textId="77777777" w:rsidR="00FB1CD3" w:rsidRPr="009136D7" w:rsidRDefault="00FB1CD3" w:rsidP="00CF36CB">
      <w:pPr>
        <w:pStyle w:val="Textoindependiente"/>
        <w:spacing w:line="276" w:lineRule="auto"/>
        <w:jc w:val="both"/>
        <w:rPr>
          <w:rFonts w:ascii="Cambria" w:hAnsi="Cambria"/>
          <w:sz w:val="20"/>
          <w:szCs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4084"/>
        <w:gridCol w:w="1589"/>
        <w:gridCol w:w="1561"/>
        <w:gridCol w:w="1558"/>
      </w:tblGrid>
      <w:tr w:rsidR="00FB1CD3" w:rsidRPr="009136D7" w14:paraId="305FE59C" w14:textId="77777777" w:rsidTr="00A422FF">
        <w:trPr>
          <w:trHeight w:val="683"/>
          <w:jc w:val="center"/>
        </w:trPr>
        <w:tc>
          <w:tcPr>
            <w:tcW w:w="1556" w:type="dxa"/>
            <w:shd w:val="clear" w:color="auto" w:fill="B4C5E7"/>
          </w:tcPr>
          <w:p w14:paraId="636FD8E1" w14:textId="77777777" w:rsidR="00FB1CD3" w:rsidRPr="009136D7" w:rsidRDefault="00FB1CD3" w:rsidP="00CF36CB">
            <w:pPr>
              <w:pStyle w:val="TableParagraph"/>
              <w:spacing w:line="276" w:lineRule="auto"/>
              <w:ind w:left="0" w:right="250" w:hanging="118"/>
              <w:jc w:val="both"/>
              <w:rPr>
                <w:b/>
                <w:sz w:val="20"/>
                <w:szCs w:val="20"/>
              </w:rPr>
            </w:pPr>
            <w:r w:rsidRPr="009136D7">
              <w:rPr>
                <w:b/>
                <w:sz w:val="20"/>
                <w:szCs w:val="20"/>
              </w:rPr>
              <w:t>NÚMERO</w:t>
            </w:r>
            <w:r w:rsidRPr="009136D7">
              <w:rPr>
                <w:b/>
                <w:spacing w:val="-10"/>
                <w:sz w:val="20"/>
                <w:szCs w:val="20"/>
              </w:rPr>
              <w:t xml:space="preserve"> </w:t>
            </w:r>
            <w:r w:rsidRPr="009136D7">
              <w:rPr>
                <w:b/>
                <w:sz w:val="20"/>
                <w:szCs w:val="20"/>
              </w:rPr>
              <w:t>DE</w:t>
            </w:r>
            <w:r w:rsidRPr="009136D7">
              <w:rPr>
                <w:b/>
                <w:spacing w:val="40"/>
                <w:sz w:val="20"/>
                <w:szCs w:val="20"/>
              </w:rPr>
              <w:t xml:space="preserve"> </w:t>
            </w:r>
            <w:r w:rsidRPr="009136D7">
              <w:rPr>
                <w:b/>
                <w:spacing w:val="-2"/>
                <w:sz w:val="20"/>
                <w:szCs w:val="20"/>
              </w:rPr>
              <w:t>PROCESO</w:t>
            </w:r>
          </w:p>
        </w:tc>
        <w:tc>
          <w:tcPr>
            <w:tcW w:w="4084" w:type="dxa"/>
            <w:shd w:val="clear" w:color="auto" w:fill="B4C5E7"/>
          </w:tcPr>
          <w:p w14:paraId="54E00D3F" w14:textId="77777777" w:rsidR="00FB1CD3" w:rsidRPr="009136D7" w:rsidRDefault="00FB1CD3" w:rsidP="00CF36CB">
            <w:pPr>
              <w:pStyle w:val="TableParagraph"/>
              <w:spacing w:line="210" w:lineRule="exact"/>
              <w:ind w:left="0"/>
              <w:jc w:val="both"/>
              <w:rPr>
                <w:b/>
                <w:sz w:val="20"/>
                <w:szCs w:val="20"/>
              </w:rPr>
            </w:pPr>
            <w:r w:rsidRPr="009136D7">
              <w:rPr>
                <w:b/>
                <w:spacing w:val="-2"/>
                <w:sz w:val="20"/>
                <w:szCs w:val="20"/>
              </w:rPr>
              <w:t>OBJETO</w:t>
            </w:r>
          </w:p>
        </w:tc>
        <w:tc>
          <w:tcPr>
            <w:tcW w:w="1589" w:type="dxa"/>
            <w:shd w:val="clear" w:color="auto" w:fill="B4C5E7"/>
          </w:tcPr>
          <w:p w14:paraId="32691E1A" w14:textId="77777777" w:rsidR="00FB1CD3" w:rsidRPr="009136D7" w:rsidRDefault="00FB1CD3" w:rsidP="00CF36CB">
            <w:pPr>
              <w:pStyle w:val="TableParagraph"/>
              <w:spacing w:line="276" w:lineRule="auto"/>
              <w:ind w:left="0" w:right="389" w:firstLine="48"/>
              <w:jc w:val="both"/>
              <w:rPr>
                <w:b/>
                <w:sz w:val="20"/>
                <w:szCs w:val="20"/>
              </w:rPr>
            </w:pPr>
            <w:r w:rsidRPr="009136D7">
              <w:rPr>
                <w:b/>
                <w:sz w:val="20"/>
                <w:szCs w:val="20"/>
              </w:rPr>
              <w:t>TIPO</w:t>
            </w:r>
            <w:r w:rsidRPr="009136D7">
              <w:rPr>
                <w:b/>
                <w:spacing w:val="-1"/>
                <w:sz w:val="20"/>
                <w:szCs w:val="20"/>
              </w:rPr>
              <w:t xml:space="preserve"> </w:t>
            </w:r>
            <w:r w:rsidRPr="009136D7">
              <w:rPr>
                <w:b/>
                <w:sz w:val="20"/>
                <w:szCs w:val="20"/>
              </w:rPr>
              <w:t>DE</w:t>
            </w:r>
            <w:r w:rsidRPr="009136D7">
              <w:rPr>
                <w:b/>
                <w:spacing w:val="40"/>
                <w:sz w:val="20"/>
                <w:szCs w:val="20"/>
              </w:rPr>
              <w:t xml:space="preserve"> </w:t>
            </w:r>
            <w:r w:rsidRPr="009136D7">
              <w:rPr>
                <w:b/>
                <w:spacing w:val="-2"/>
                <w:sz w:val="20"/>
                <w:szCs w:val="20"/>
              </w:rPr>
              <w:t>PROCESO</w:t>
            </w:r>
          </w:p>
        </w:tc>
        <w:tc>
          <w:tcPr>
            <w:tcW w:w="1561" w:type="dxa"/>
            <w:shd w:val="clear" w:color="auto" w:fill="B4C5E7"/>
          </w:tcPr>
          <w:p w14:paraId="05B49AB9" w14:textId="77777777" w:rsidR="00FB1CD3" w:rsidRPr="009136D7" w:rsidRDefault="00FB1CD3" w:rsidP="00CF36CB">
            <w:pPr>
              <w:pStyle w:val="TableParagraph"/>
              <w:spacing w:line="276" w:lineRule="auto"/>
              <w:ind w:left="0" w:firstLine="192"/>
              <w:jc w:val="both"/>
              <w:rPr>
                <w:b/>
                <w:sz w:val="20"/>
                <w:szCs w:val="20"/>
              </w:rPr>
            </w:pPr>
            <w:r w:rsidRPr="009136D7">
              <w:rPr>
                <w:b/>
                <w:spacing w:val="-2"/>
                <w:sz w:val="20"/>
                <w:szCs w:val="20"/>
              </w:rPr>
              <w:t>ENTIDAD</w:t>
            </w:r>
            <w:r w:rsidRPr="009136D7">
              <w:rPr>
                <w:b/>
                <w:spacing w:val="40"/>
                <w:sz w:val="20"/>
                <w:szCs w:val="20"/>
              </w:rPr>
              <w:t xml:space="preserve"> </w:t>
            </w:r>
            <w:r w:rsidRPr="009136D7">
              <w:rPr>
                <w:b/>
                <w:spacing w:val="-2"/>
                <w:sz w:val="20"/>
                <w:szCs w:val="20"/>
              </w:rPr>
              <w:t>TERRITORIAL</w:t>
            </w:r>
          </w:p>
        </w:tc>
        <w:tc>
          <w:tcPr>
            <w:tcW w:w="1558" w:type="dxa"/>
            <w:shd w:val="clear" w:color="auto" w:fill="B4C5E7"/>
          </w:tcPr>
          <w:p w14:paraId="7CA0656C" w14:textId="77777777" w:rsidR="00FB1CD3" w:rsidRPr="009136D7" w:rsidRDefault="00FB1CD3" w:rsidP="00CF36CB">
            <w:pPr>
              <w:pStyle w:val="TableParagraph"/>
              <w:spacing w:line="210" w:lineRule="exact"/>
              <w:ind w:left="0" w:right="1"/>
              <w:jc w:val="both"/>
              <w:rPr>
                <w:b/>
                <w:sz w:val="20"/>
                <w:szCs w:val="20"/>
              </w:rPr>
            </w:pPr>
            <w:r w:rsidRPr="009136D7">
              <w:rPr>
                <w:b/>
                <w:spacing w:val="-4"/>
                <w:sz w:val="20"/>
                <w:szCs w:val="20"/>
              </w:rPr>
              <w:t>VALOR</w:t>
            </w:r>
          </w:p>
        </w:tc>
      </w:tr>
      <w:tr w:rsidR="00FB1CD3" w:rsidRPr="009136D7" w14:paraId="409927BB" w14:textId="77777777" w:rsidTr="00A422FF">
        <w:trPr>
          <w:trHeight w:val="942"/>
          <w:jc w:val="center"/>
        </w:trPr>
        <w:tc>
          <w:tcPr>
            <w:tcW w:w="1556" w:type="dxa"/>
          </w:tcPr>
          <w:p w14:paraId="69F8516F" w14:textId="77777777" w:rsidR="00FB1CD3" w:rsidRPr="009136D7" w:rsidRDefault="00FB1CD3" w:rsidP="00CF36CB">
            <w:pPr>
              <w:jc w:val="both"/>
              <w:rPr>
                <w:rFonts w:ascii="Cambria" w:hAnsi="Cambria"/>
                <w:sz w:val="20"/>
                <w:szCs w:val="20"/>
              </w:rPr>
            </w:pPr>
            <w:r w:rsidRPr="009136D7">
              <w:rPr>
                <w:rFonts w:ascii="Cambria" w:hAnsi="Cambria"/>
                <w:sz w:val="20"/>
                <w:szCs w:val="20"/>
              </w:rPr>
              <w:t>MSE-MC-030-2025.</w:t>
            </w:r>
          </w:p>
        </w:tc>
        <w:tc>
          <w:tcPr>
            <w:tcW w:w="4084" w:type="dxa"/>
          </w:tcPr>
          <w:p w14:paraId="7658FF44" w14:textId="77777777" w:rsidR="00FB1CD3" w:rsidRPr="009136D7" w:rsidRDefault="00FB1CD3" w:rsidP="00CF36CB">
            <w:pPr>
              <w:jc w:val="both"/>
              <w:rPr>
                <w:rFonts w:ascii="Cambria" w:hAnsi="Cambria"/>
                <w:sz w:val="20"/>
                <w:szCs w:val="20"/>
              </w:rPr>
            </w:pPr>
            <w:r w:rsidRPr="009136D7">
              <w:rPr>
                <w:rFonts w:ascii="Cambria" w:hAnsi="Cambria"/>
                <w:sz w:val="20"/>
                <w:szCs w:val="20"/>
              </w:rPr>
              <w:t>REALIZACIÓN DE EVENTOS DE NIÑEZ, ADOLESCENCIA, INFANCIA, JUVENTUD MUJER, FAMILIA, ENTRE OTROS, EN EL MUNICIPIO DE SAN EDUARDO, BOYACÁ</w:t>
            </w:r>
          </w:p>
        </w:tc>
        <w:tc>
          <w:tcPr>
            <w:tcW w:w="1589" w:type="dxa"/>
          </w:tcPr>
          <w:p w14:paraId="4F45BBC7" w14:textId="77777777" w:rsidR="00FB1CD3" w:rsidRPr="009136D7" w:rsidRDefault="00FB1CD3" w:rsidP="00CF36CB">
            <w:pPr>
              <w:pStyle w:val="TableParagraph"/>
              <w:spacing w:before="1" w:line="276" w:lineRule="auto"/>
              <w:ind w:left="0" w:right="168"/>
              <w:jc w:val="both"/>
              <w:rPr>
                <w:sz w:val="20"/>
                <w:szCs w:val="20"/>
              </w:rPr>
            </w:pPr>
            <w:r w:rsidRPr="009136D7">
              <w:rPr>
                <w:sz w:val="20"/>
                <w:szCs w:val="20"/>
              </w:rPr>
              <w:t xml:space="preserve">MINIMA CUANTIA </w:t>
            </w:r>
          </w:p>
        </w:tc>
        <w:tc>
          <w:tcPr>
            <w:tcW w:w="1561" w:type="dxa"/>
          </w:tcPr>
          <w:p w14:paraId="4141A6AC" w14:textId="77777777" w:rsidR="00FB1CD3" w:rsidRPr="009136D7" w:rsidRDefault="00FB1CD3" w:rsidP="00CF36CB">
            <w:pPr>
              <w:pStyle w:val="TableParagraph"/>
              <w:spacing w:before="1" w:line="276" w:lineRule="auto"/>
              <w:ind w:left="0" w:right="98" w:hanging="4"/>
              <w:jc w:val="both"/>
              <w:rPr>
                <w:sz w:val="20"/>
                <w:szCs w:val="20"/>
              </w:rPr>
            </w:pPr>
            <w:r w:rsidRPr="009136D7">
              <w:rPr>
                <w:sz w:val="20"/>
                <w:szCs w:val="20"/>
              </w:rPr>
              <w:t xml:space="preserve">MUNICIPIO DE SAN EDUARDO – BOYACA </w:t>
            </w:r>
          </w:p>
        </w:tc>
        <w:tc>
          <w:tcPr>
            <w:tcW w:w="1558" w:type="dxa"/>
          </w:tcPr>
          <w:p w14:paraId="0EA3E51C" w14:textId="77777777" w:rsidR="00FB1CD3" w:rsidRPr="009136D7" w:rsidRDefault="00FB1CD3" w:rsidP="00CF36CB">
            <w:pPr>
              <w:pStyle w:val="TableParagraph"/>
              <w:spacing w:before="1"/>
              <w:ind w:left="0"/>
              <w:jc w:val="both"/>
              <w:rPr>
                <w:sz w:val="20"/>
                <w:szCs w:val="20"/>
              </w:rPr>
            </w:pPr>
            <w:r w:rsidRPr="009136D7">
              <w:rPr>
                <w:sz w:val="20"/>
                <w:szCs w:val="20"/>
              </w:rPr>
              <w:t>$ 10.140.500</w:t>
            </w:r>
          </w:p>
        </w:tc>
      </w:tr>
      <w:tr w:rsidR="00FB1CD3" w:rsidRPr="009136D7" w14:paraId="07E641AD" w14:textId="77777777" w:rsidTr="00A422FF">
        <w:trPr>
          <w:trHeight w:val="1615"/>
          <w:jc w:val="center"/>
        </w:trPr>
        <w:tc>
          <w:tcPr>
            <w:tcW w:w="1556" w:type="dxa"/>
          </w:tcPr>
          <w:p w14:paraId="4E96127D" w14:textId="77777777" w:rsidR="00FB1CD3" w:rsidRPr="009136D7" w:rsidRDefault="00FB1CD3" w:rsidP="00CF36CB">
            <w:pPr>
              <w:jc w:val="both"/>
              <w:rPr>
                <w:rFonts w:ascii="Cambria" w:hAnsi="Cambria"/>
                <w:sz w:val="20"/>
                <w:szCs w:val="20"/>
              </w:rPr>
            </w:pPr>
            <w:r w:rsidRPr="009136D7">
              <w:rPr>
                <w:rFonts w:ascii="Cambria" w:hAnsi="Cambria"/>
                <w:sz w:val="20"/>
                <w:szCs w:val="20"/>
              </w:rPr>
              <w:t>SMC 102 DE 2025</w:t>
            </w:r>
          </w:p>
        </w:tc>
        <w:tc>
          <w:tcPr>
            <w:tcW w:w="4084" w:type="dxa"/>
          </w:tcPr>
          <w:p w14:paraId="6E503247" w14:textId="77777777" w:rsidR="00FB1CD3" w:rsidRPr="009136D7" w:rsidRDefault="00FB1CD3" w:rsidP="00CF36CB">
            <w:pPr>
              <w:jc w:val="both"/>
              <w:rPr>
                <w:rFonts w:ascii="Cambria" w:hAnsi="Cambria"/>
                <w:sz w:val="20"/>
                <w:szCs w:val="20"/>
              </w:rPr>
            </w:pPr>
            <w:r w:rsidRPr="009136D7">
              <w:rPr>
                <w:rFonts w:ascii="Cambria" w:hAnsi="Cambria"/>
                <w:sz w:val="20"/>
                <w:szCs w:val="20"/>
              </w:rPr>
              <w:t>EJECUCIÓN DE ACTIVIDADES LÚDICAS, RECREATIVAS Y CULTURALES CON ENFOQUE DE PROMOCIÓN DE LOS DERECHOS DE LAS NIÑAS, NIÑOS, ADOLESCENTES Y JÓVENES, CONFORME A LO ESTABLECIDO EN LA LEY 1098 DE 2006 CÓDIGO DE INFANCIA Y ADOLESCENCIA Y DEL PLAN DE DESARROLLO MUNICIPAL PRIMERO DABEIBA 2024-2027</w:t>
            </w:r>
          </w:p>
        </w:tc>
        <w:tc>
          <w:tcPr>
            <w:tcW w:w="1589" w:type="dxa"/>
          </w:tcPr>
          <w:p w14:paraId="15A5CB13" w14:textId="77777777" w:rsidR="00FB1CD3" w:rsidRPr="009136D7" w:rsidRDefault="00FB1CD3" w:rsidP="00CF36CB">
            <w:pPr>
              <w:pStyle w:val="TableParagraph"/>
              <w:spacing w:line="276" w:lineRule="auto"/>
              <w:ind w:left="0" w:right="214" w:firstLine="67"/>
              <w:jc w:val="both"/>
              <w:rPr>
                <w:sz w:val="20"/>
                <w:szCs w:val="20"/>
              </w:rPr>
            </w:pPr>
            <w:r w:rsidRPr="009136D7">
              <w:rPr>
                <w:sz w:val="20"/>
                <w:szCs w:val="20"/>
              </w:rPr>
              <w:t>MINIMA CUANTIA</w:t>
            </w:r>
          </w:p>
        </w:tc>
        <w:tc>
          <w:tcPr>
            <w:tcW w:w="1561" w:type="dxa"/>
          </w:tcPr>
          <w:p w14:paraId="146C665B" w14:textId="77777777" w:rsidR="00FB1CD3" w:rsidRPr="009136D7" w:rsidRDefault="00FB1CD3" w:rsidP="00CF36CB">
            <w:pPr>
              <w:pStyle w:val="TableParagraph"/>
              <w:spacing w:line="276" w:lineRule="auto"/>
              <w:ind w:left="0" w:right="27"/>
              <w:jc w:val="both"/>
              <w:rPr>
                <w:sz w:val="20"/>
                <w:szCs w:val="20"/>
              </w:rPr>
            </w:pPr>
            <w:r w:rsidRPr="009136D7">
              <w:rPr>
                <w:sz w:val="20"/>
                <w:szCs w:val="20"/>
              </w:rPr>
              <w:t xml:space="preserve">MUNICIPIO DE DABEIBA – ANTIOQUIA </w:t>
            </w:r>
          </w:p>
        </w:tc>
        <w:tc>
          <w:tcPr>
            <w:tcW w:w="1558" w:type="dxa"/>
          </w:tcPr>
          <w:p w14:paraId="1D9F6B5B" w14:textId="77777777" w:rsidR="00FB1CD3" w:rsidRPr="009136D7" w:rsidRDefault="00FB1CD3" w:rsidP="00CF36CB">
            <w:pPr>
              <w:pStyle w:val="TableParagraph"/>
              <w:spacing w:line="211" w:lineRule="exact"/>
              <w:ind w:left="0" w:right="2"/>
              <w:jc w:val="both"/>
              <w:rPr>
                <w:sz w:val="20"/>
                <w:szCs w:val="20"/>
              </w:rPr>
            </w:pPr>
            <w:r w:rsidRPr="009136D7">
              <w:rPr>
                <w:sz w:val="20"/>
                <w:szCs w:val="20"/>
              </w:rPr>
              <w:t>$25.000.000</w:t>
            </w:r>
          </w:p>
        </w:tc>
      </w:tr>
      <w:tr w:rsidR="00FB1CD3" w:rsidRPr="009136D7" w14:paraId="5C1F0B84" w14:textId="77777777" w:rsidTr="00A422FF">
        <w:trPr>
          <w:trHeight w:val="1064"/>
          <w:jc w:val="center"/>
        </w:trPr>
        <w:tc>
          <w:tcPr>
            <w:tcW w:w="1556" w:type="dxa"/>
          </w:tcPr>
          <w:p w14:paraId="2772457E" w14:textId="77777777" w:rsidR="00FB1CD3" w:rsidRPr="009136D7" w:rsidRDefault="00FB1CD3" w:rsidP="00CF36CB">
            <w:pPr>
              <w:jc w:val="both"/>
              <w:rPr>
                <w:rFonts w:ascii="Cambria" w:hAnsi="Cambria"/>
                <w:sz w:val="20"/>
                <w:szCs w:val="20"/>
              </w:rPr>
            </w:pPr>
            <w:r w:rsidRPr="009136D7">
              <w:rPr>
                <w:rFonts w:ascii="Cambria" w:hAnsi="Cambria"/>
                <w:sz w:val="20"/>
                <w:szCs w:val="20"/>
              </w:rPr>
              <w:t>MCMT-SDS-024-2025</w:t>
            </w:r>
          </w:p>
        </w:tc>
        <w:tc>
          <w:tcPr>
            <w:tcW w:w="4084" w:type="dxa"/>
          </w:tcPr>
          <w:p w14:paraId="65E0BCBA" w14:textId="77777777" w:rsidR="00FB1CD3" w:rsidRPr="009136D7" w:rsidRDefault="00FB1CD3" w:rsidP="00CF36CB">
            <w:pPr>
              <w:jc w:val="both"/>
              <w:rPr>
                <w:rFonts w:ascii="Cambria" w:hAnsi="Cambria"/>
                <w:sz w:val="20"/>
                <w:szCs w:val="20"/>
              </w:rPr>
            </w:pPr>
            <w:r w:rsidRPr="009136D7">
              <w:rPr>
                <w:rFonts w:ascii="Cambria" w:hAnsi="Cambria"/>
                <w:sz w:val="20"/>
                <w:szCs w:val="20"/>
              </w:rPr>
              <w:t>DESARROLLO DE ACTIVIDADES LÚDICAS Y RECREATIVAS PARA LA CELEBRACIÓN DEL DÍA DULCE DIRIGIDO A LA PRIMERA INFANCIA, INFANCIA, ADOLESCENCIA Y FAMILIA DEL MUNICIPIO DE TAURAMENA CASANARE</w:t>
            </w:r>
          </w:p>
        </w:tc>
        <w:tc>
          <w:tcPr>
            <w:tcW w:w="1589" w:type="dxa"/>
          </w:tcPr>
          <w:p w14:paraId="79B5101F" w14:textId="77777777" w:rsidR="00FB1CD3" w:rsidRPr="009136D7" w:rsidRDefault="00FB1CD3" w:rsidP="00CF36CB">
            <w:pPr>
              <w:pStyle w:val="TableParagraph"/>
              <w:spacing w:line="276" w:lineRule="auto"/>
              <w:ind w:left="0" w:right="214" w:firstLine="67"/>
              <w:jc w:val="both"/>
              <w:rPr>
                <w:sz w:val="20"/>
                <w:szCs w:val="20"/>
              </w:rPr>
            </w:pPr>
            <w:r w:rsidRPr="009136D7">
              <w:rPr>
                <w:sz w:val="20"/>
                <w:szCs w:val="20"/>
              </w:rPr>
              <w:t>MINIMA CUANTIA</w:t>
            </w:r>
          </w:p>
        </w:tc>
        <w:tc>
          <w:tcPr>
            <w:tcW w:w="1561" w:type="dxa"/>
          </w:tcPr>
          <w:p w14:paraId="32386C53" w14:textId="77777777" w:rsidR="00FB1CD3" w:rsidRPr="009136D7" w:rsidRDefault="00FB1CD3" w:rsidP="00CF36CB">
            <w:pPr>
              <w:pStyle w:val="TableParagraph"/>
              <w:spacing w:before="31" w:line="276" w:lineRule="auto"/>
              <w:ind w:left="0" w:right="198" w:hanging="1"/>
              <w:jc w:val="both"/>
              <w:rPr>
                <w:sz w:val="20"/>
                <w:szCs w:val="20"/>
              </w:rPr>
            </w:pPr>
            <w:r w:rsidRPr="009136D7">
              <w:rPr>
                <w:sz w:val="20"/>
                <w:szCs w:val="20"/>
              </w:rPr>
              <w:t xml:space="preserve">ALCALDIA DE TAURAMENA – CASANARE </w:t>
            </w:r>
          </w:p>
        </w:tc>
        <w:tc>
          <w:tcPr>
            <w:tcW w:w="1558" w:type="dxa"/>
          </w:tcPr>
          <w:p w14:paraId="39A077C1" w14:textId="77777777" w:rsidR="00FB1CD3" w:rsidRPr="009136D7" w:rsidRDefault="00FB1CD3" w:rsidP="00CF36CB">
            <w:pPr>
              <w:pStyle w:val="TableParagraph"/>
              <w:spacing w:line="210" w:lineRule="exact"/>
              <w:ind w:left="0"/>
              <w:jc w:val="both"/>
              <w:rPr>
                <w:sz w:val="20"/>
                <w:szCs w:val="20"/>
              </w:rPr>
            </w:pPr>
            <w:r w:rsidRPr="009136D7">
              <w:rPr>
                <w:sz w:val="20"/>
                <w:szCs w:val="20"/>
              </w:rPr>
              <w:t>$39.799.886</w:t>
            </w:r>
          </w:p>
        </w:tc>
      </w:tr>
    </w:tbl>
    <w:p w14:paraId="2E09B014" w14:textId="77777777" w:rsidR="00FB1CD3" w:rsidRPr="009136D7" w:rsidRDefault="00FB1CD3" w:rsidP="00CF36CB">
      <w:pPr>
        <w:pStyle w:val="Textoindependiente"/>
        <w:spacing w:line="276" w:lineRule="auto"/>
        <w:jc w:val="both"/>
        <w:rPr>
          <w:rFonts w:ascii="Cambria" w:hAnsi="Cambria"/>
          <w:sz w:val="20"/>
          <w:szCs w:val="20"/>
        </w:rPr>
      </w:pPr>
    </w:p>
    <w:p w14:paraId="65AB0CF4" w14:textId="4E603EC6" w:rsidR="00FB1CD3" w:rsidRPr="009136D7" w:rsidRDefault="00FB1CD3" w:rsidP="00CF36CB">
      <w:pPr>
        <w:pStyle w:val="Textoindependiente"/>
        <w:spacing w:line="276" w:lineRule="auto"/>
        <w:ind w:right="415"/>
        <w:jc w:val="both"/>
        <w:rPr>
          <w:rFonts w:ascii="Cambria" w:hAnsi="Cambria" w:cs="Arial"/>
          <w:bCs/>
          <w:sz w:val="20"/>
          <w:szCs w:val="20"/>
        </w:rPr>
      </w:pPr>
      <w:r w:rsidRPr="009136D7">
        <w:rPr>
          <w:rFonts w:ascii="Cambria" w:hAnsi="Cambria" w:cs="Arial"/>
          <w:bCs/>
          <w:sz w:val="20"/>
          <w:szCs w:val="20"/>
        </w:rPr>
        <w:t xml:space="preserve">Con sustento en lo anterior se fija el valor del contrato en la suma </w:t>
      </w:r>
      <w:r w:rsidR="009136D7">
        <w:rPr>
          <w:rFonts w:ascii="Cambria" w:hAnsi="Cambria" w:cs="Arial"/>
          <w:bCs/>
          <w:sz w:val="20"/>
          <w:szCs w:val="20"/>
        </w:rPr>
        <w:t>de</w:t>
      </w:r>
      <w:r w:rsidR="009136D7" w:rsidRPr="009136D7">
        <w:rPr>
          <w:rFonts w:ascii="Cambria" w:hAnsi="Cambria" w:cs="Arial"/>
          <w:bCs/>
          <w:sz w:val="20"/>
          <w:szCs w:val="20"/>
        </w:rPr>
        <w:t xml:space="preserve"> </w:t>
      </w:r>
      <w:r w:rsidR="005770F2" w:rsidRPr="005770F2">
        <w:rPr>
          <w:rFonts w:ascii="Cambria" w:hAnsi="Cambria" w:cs="Arial"/>
          <w:b/>
          <w:sz w:val="20"/>
          <w:szCs w:val="20"/>
        </w:rPr>
        <w:t>SEIS MILLONES TRECE MIL SETECIENTOS NOVENTA Y OCHO PESOS ($6.013.798) M/CTE</w:t>
      </w:r>
      <w:r w:rsidR="000C5DEB">
        <w:rPr>
          <w:rFonts w:ascii="Cambria" w:hAnsi="Cambria" w:cs="Arial"/>
          <w:b/>
          <w:sz w:val="20"/>
          <w:szCs w:val="20"/>
        </w:rPr>
        <w:t>.</w:t>
      </w:r>
    </w:p>
    <w:p w14:paraId="6E1CE0ED" w14:textId="77777777" w:rsidR="00FB1CD3" w:rsidRPr="009136D7" w:rsidRDefault="00FB1CD3" w:rsidP="00CF36CB">
      <w:pPr>
        <w:spacing w:before="233" w:line="276" w:lineRule="auto"/>
        <w:ind w:right="423"/>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lastRenderedPageBreak/>
        <w:t>Dando aplicación a los acuerdos 23 de 2012 y 60 de 2014, se informa sobre los posibles descuentos aplicables al proponente por conceptos de ESTAMPILLAS, IMPUESTOS Y CONTRIBUCIONES, los cuales estarán sujetos a la tipología contractual y régimen tributario del contratista:</w:t>
      </w:r>
    </w:p>
    <w:p w14:paraId="64EDE0B4" w14:textId="77777777" w:rsidR="00FB1CD3" w:rsidRPr="009136D7" w:rsidRDefault="00FB1CD3" w:rsidP="00CF36CB">
      <w:pPr>
        <w:pStyle w:val="Prrafodelista"/>
        <w:widowControl w:val="0"/>
        <w:numPr>
          <w:ilvl w:val="1"/>
          <w:numId w:val="6"/>
        </w:numPr>
        <w:tabs>
          <w:tab w:val="left" w:pos="1121"/>
        </w:tabs>
        <w:autoSpaceDE w:val="0"/>
        <w:autoSpaceDN w:val="0"/>
        <w:spacing w:before="234" w:after="0" w:line="276" w:lineRule="auto"/>
        <w:ind w:left="0"/>
        <w:contextualSpacing w:val="0"/>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Estampilla pro-adulto mayor 4%</w:t>
      </w:r>
    </w:p>
    <w:p w14:paraId="14D235EE" w14:textId="77777777" w:rsidR="00FB1CD3" w:rsidRPr="009136D7"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Estampilla pro-cultura 1.5 %</w:t>
      </w:r>
    </w:p>
    <w:p w14:paraId="5F6BAB73" w14:textId="77777777" w:rsidR="00FB1CD3" w:rsidRPr="009136D7"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Retención de industria y comercio 0.5%</w:t>
      </w:r>
    </w:p>
    <w:p w14:paraId="409D3943" w14:textId="77777777" w:rsidR="00FB1CD3" w:rsidRPr="009136D7"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Compras a persona naturales 3.5%</w:t>
      </w:r>
    </w:p>
    <w:p w14:paraId="6AAA9B0D" w14:textId="77777777" w:rsidR="00FB1CD3" w:rsidRPr="009136D7"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Compra a personas jurídicas 2.5%</w:t>
      </w:r>
    </w:p>
    <w:p w14:paraId="2E0B2827" w14:textId="77777777" w:rsidR="00FB1CD3" w:rsidRPr="009136D7"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sz w:val="20"/>
          <w:szCs w:val="20"/>
          <w:lang w:val="es-ES" w:eastAsia="es-ES"/>
        </w:rPr>
      </w:pPr>
      <w:r w:rsidRPr="009136D7">
        <w:rPr>
          <w:rFonts w:ascii="Cambria" w:eastAsia="Times New Roman" w:hAnsi="Cambria" w:cs="Arial"/>
          <w:bCs/>
          <w:sz w:val="20"/>
          <w:szCs w:val="20"/>
          <w:lang w:val="es-ES" w:eastAsia="es-ES"/>
        </w:rPr>
        <w:t>Retención IVA si hay facturación</w:t>
      </w:r>
    </w:p>
    <w:p w14:paraId="31003566" w14:textId="77777777" w:rsidR="00AE26AE" w:rsidRPr="009136D7" w:rsidRDefault="00AE26AE" w:rsidP="00CF36CB">
      <w:pPr>
        <w:tabs>
          <w:tab w:val="left" w:pos="1920"/>
        </w:tabs>
        <w:spacing w:after="0" w:line="240" w:lineRule="auto"/>
        <w:jc w:val="both"/>
        <w:rPr>
          <w:rFonts w:ascii="Cambria" w:eastAsia="Times New Roman" w:hAnsi="Cambria" w:cs="Arial"/>
          <w:bCs/>
          <w:sz w:val="20"/>
          <w:szCs w:val="20"/>
          <w:lang w:val="es-ES" w:eastAsia="es-ES"/>
        </w:rPr>
      </w:pPr>
    </w:p>
    <w:p w14:paraId="2A71AE25" w14:textId="77777777" w:rsidR="008C2969" w:rsidRPr="009136D7" w:rsidRDefault="008C2969" w:rsidP="00CF36CB">
      <w:pPr>
        <w:pStyle w:val="Textoindependiente"/>
        <w:spacing w:before="200" w:line="276" w:lineRule="auto"/>
        <w:ind w:right="410"/>
        <w:jc w:val="both"/>
        <w:rPr>
          <w:rFonts w:ascii="Cambria" w:hAnsi="Cambria"/>
          <w:sz w:val="20"/>
          <w:szCs w:val="20"/>
        </w:rPr>
      </w:pPr>
      <w:r w:rsidRPr="009136D7">
        <w:rPr>
          <w:rFonts w:ascii="Cambria" w:hAnsi="Cambria"/>
          <w:b/>
          <w:sz w:val="20"/>
          <w:szCs w:val="20"/>
          <w:u w:val="single"/>
        </w:rPr>
        <w:t>PRECIO ARTIFICIALMENTE BAJO</w:t>
      </w:r>
      <w:r w:rsidRPr="009136D7">
        <w:rPr>
          <w:rFonts w:ascii="Cambria" w:hAnsi="Cambria"/>
          <w:sz w:val="20"/>
          <w:szCs w:val="20"/>
          <w:u w:val="single"/>
        </w:rPr>
        <w:t>:</w:t>
      </w:r>
      <w:r w:rsidRPr="009136D7">
        <w:rPr>
          <w:rFonts w:ascii="Cambria" w:hAnsi="Cambria"/>
          <w:sz w:val="20"/>
          <w:szCs w:val="20"/>
        </w:rPr>
        <w:t xml:space="preserve"> De conformidad con el Artículo 2.2.1.1.2.2.4., del decreto 1082 de 2015 “</w:t>
      </w:r>
      <w:r w:rsidRPr="009136D7">
        <w:rPr>
          <w:rFonts w:ascii="Cambria" w:hAnsi="Cambria"/>
          <w:i/>
          <w:sz w:val="20"/>
          <w:szCs w:val="20"/>
        </w:rPr>
        <w:t xml:space="preserve">Oferta con valor artificialmente bajo. </w:t>
      </w:r>
      <w:r w:rsidRPr="009136D7">
        <w:rPr>
          <w:rFonts w:ascii="Cambria" w:hAnsi="Cambria"/>
          <w:sz w:val="20"/>
          <w:szCs w:val="20"/>
        </w:rPr>
        <w:t>Si de acuerdo con la información obtenida por la Entidad Estatal en su</w:t>
      </w:r>
      <w:r w:rsidRPr="009136D7">
        <w:rPr>
          <w:rFonts w:ascii="Cambria" w:hAnsi="Cambria"/>
          <w:spacing w:val="40"/>
          <w:sz w:val="20"/>
          <w:szCs w:val="20"/>
        </w:rPr>
        <w:t xml:space="preserve"> </w:t>
      </w:r>
      <w:r w:rsidRPr="009136D7">
        <w:rPr>
          <w:rFonts w:ascii="Cambria" w:hAnsi="Cambria"/>
          <w:sz w:val="20"/>
          <w:szCs w:val="20"/>
        </w:rPr>
        <w:t>deber de análisis de que trata el artículo 2.2.1.1.1.6.1., del presente decreto, el valor de una oferta parece artificialmente bajo, la Entidad</w:t>
      </w:r>
      <w:r w:rsidRPr="009136D7">
        <w:rPr>
          <w:rFonts w:ascii="Cambria" w:hAnsi="Cambria"/>
          <w:spacing w:val="-1"/>
          <w:sz w:val="20"/>
          <w:szCs w:val="20"/>
        </w:rPr>
        <w:t xml:space="preserve"> </w:t>
      </w:r>
      <w:r w:rsidRPr="009136D7">
        <w:rPr>
          <w:rFonts w:ascii="Cambria" w:hAnsi="Cambria"/>
          <w:sz w:val="20"/>
          <w:szCs w:val="20"/>
        </w:rPr>
        <w:t>Estatal debe requerir</w:t>
      </w:r>
      <w:r w:rsidRPr="009136D7">
        <w:rPr>
          <w:rFonts w:ascii="Cambria" w:hAnsi="Cambria"/>
          <w:spacing w:val="-2"/>
          <w:sz w:val="20"/>
          <w:szCs w:val="20"/>
        </w:rPr>
        <w:t xml:space="preserve"> </w:t>
      </w:r>
      <w:r w:rsidRPr="009136D7">
        <w:rPr>
          <w:rFonts w:ascii="Cambria" w:hAnsi="Cambria"/>
          <w:sz w:val="20"/>
          <w:szCs w:val="20"/>
        </w:rPr>
        <w:t>al oferente para que explique</w:t>
      </w:r>
      <w:r w:rsidRPr="009136D7">
        <w:rPr>
          <w:rFonts w:ascii="Cambria" w:hAnsi="Cambria"/>
          <w:spacing w:val="-2"/>
          <w:sz w:val="20"/>
          <w:szCs w:val="20"/>
        </w:rPr>
        <w:t xml:space="preserve"> </w:t>
      </w:r>
      <w:r w:rsidRPr="009136D7">
        <w:rPr>
          <w:rFonts w:ascii="Cambria" w:hAnsi="Cambria"/>
          <w:sz w:val="20"/>
          <w:szCs w:val="20"/>
        </w:rPr>
        <w:t>las razones que sustentan</w:t>
      </w:r>
      <w:r w:rsidRPr="009136D7">
        <w:rPr>
          <w:rFonts w:ascii="Cambria" w:hAnsi="Cambria"/>
          <w:spacing w:val="-2"/>
          <w:sz w:val="20"/>
          <w:szCs w:val="20"/>
        </w:rPr>
        <w:t xml:space="preserve"> </w:t>
      </w:r>
      <w:r w:rsidRPr="009136D7">
        <w:rPr>
          <w:rFonts w:ascii="Cambria" w:hAnsi="Cambria"/>
          <w:sz w:val="20"/>
          <w:szCs w:val="20"/>
        </w:rPr>
        <w:t>el valor ofrecido. Analizadas las explicaciones, el comité evaluador</w:t>
      </w:r>
      <w:r w:rsidRPr="009136D7">
        <w:rPr>
          <w:rFonts w:ascii="Cambria" w:hAnsi="Cambria"/>
          <w:spacing w:val="-1"/>
          <w:sz w:val="20"/>
          <w:szCs w:val="20"/>
        </w:rPr>
        <w:t xml:space="preserve"> </w:t>
      </w:r>
      <w:r w:rsidRPr="009136D7">
        <w:rPr>
          <w:rFonts w:ascii="Cambria" w:hAnsi="Cambria"/>
          <w:sz w:val="20"/>
          <w:szCs w:val="20"/>
        </w:rPr>
        <w:t>de que trata el artículo anterior, o quien</w:t>
      </w:r>
      <w:r w:rsidRPr="009136D7">
        <w:rPr>
          <w:rFonts w:ascii="Cambria" w:hAnsi="Cambria"/>
          <w:spacing w:val="-1"/>
          <w:sz w:val="20"/>
          <w:szCs w:val="20"/>
        </w:rPr>
        <w:t xml:space="preserve"> </w:t>
      </w:r>
      <w:r w:rsidRPr="009136D7">
        <w:rPr>
          <w:rFonts w:ascii="Cambria" w:hAnsi="Cambria"/>
          <w:sz w:val="20"/>
          <w:szCs w:val="20"/>
        </w:rPr>
        <w:t>haga la evaluación</w:t>
      </w:r>
      <w:r w:rsidRPr="009136D7">
        <w:rPr>
          <w:rFonts w:ascii="Cambria" w:hAnsi="Cambria"/>
          <w:spacing w:val="-1"/>
          <w:sz w:val="20"/>
          <w:szCs w:val="20"/>
        </w:rPr>
        <w:t xml:space="preserve"> </w:t>
      </w:r>
      <w:r w:rsidRPr="009136D7">
        <w:rPr>
          <w:rFonts w:ascii="Cambria" w:hAnsi="Cambria"/>
          <w:sz w:val="20"/>
          <w:szCs w:val="20"/>
        </w:rPr>
        <w:t>de</w:t>
      </w:r>
      <w:r w:rsidRPr="009136D7">
        <w:rPr>
          <w:rFonts w:ascii="Cambria" w:hAnsi="Cambria"/>
          <w:spacing w:val="-1"/>
          <w:sz w:val="20"/>
          <w:szCs w:val="20"/>
        </w:rPr>
        <w:t xml:space="preserve"> </w:t>
      </w:r>
      <w:r w:rsidRPr="009136D7">
        <w:rPr>
          <w:rFonts w:ascii="Cambria" w:hAnsi="Cambria"/>
          <w:sz w:val="20"/>
          <w:szCs w:val="20"/>
        </w:rPr>
        <w:t>las ofertas, debe recomendar rechazar la oferta o continuar con el análisis de la misma en la evaluación de las ofertas.</w:t>
      </w:r>
    </w:p>
    <w:p w14:paraId="3CFABC29" w14:textId="275C2ACD" w:rsidR="008C2969" w:rsidRPr="009136D7" w:rsidRDefault="008C2969" w:rsidP="00CF36CB">
      <w:pPr>
        <w:pStyle w:val="Textoindependiente"/>
        <w:spacing w:line="276" w:lineRule="auto"/>
        <w:ind w:right="422"/>
        <w:jc w:val="both"/>
        <w:rPr>
          <w:rFonts w:ascii="Cambria" w:hAnsi="Cambria"/>
          <w:sz w:val="20"/>
          <w:szCs w:val="20"/>
        </w:rPr>
      </w:pPr>
      <w:r w:rsidRPr="009136D7">
        <w:rPr>
          <w:rFonts w:ascii="Cambria" w:hAnsi="Cambria"/>
          <w:sz w:val="20"/>
          <w:szCs w:val="20"/>
        </w:rPr>
        <w:t xml:space="preserve">Cuando el valor de la oferta sobre la cual la Entidad Estatal tuvo dudas sobre su </w:t>
      </w:r>
      <w:r w:rsidR="00F66CF9" w:rsidRPr="009136D7">
        <w:rPr>
          <w:rFonts w:ascii="Cambria" w:hAnsi="Cambria"/>
          <w:sz w:val="20"/>
          <w:szCs w:val="20"/>
        </w:rPr>
        <w:t>valor</w:t>
      </w:r>
      <w:r w:rsidRPr="009136D7">
        <w:rPr>
          <w:rFonts w:ascii="Cambria" w:hAnsi="Cambria"/>
          <w:sz w:val="20"/>
          <w:szCs w:val="20"/>
        </w:rPr>
        <w:t xml:space="preserve"> responde a circunstancias objetivas del oferente y de su oferta que no ponen en riesgo el cumplimiento del contrato si este es adjudicado a tal oferta, la Entidad Estatal debe continuar con su análisis en el proceso de evaluación de ofertas” (…)</w:t>
      </w:r>
    </w:p>
    <w:p w14:paraId="00E088D7" w14:textId="77777777" w:rsidR="008C2969" w:rsidRPr="009136D7" w:rsidRDefault="008C2969" w:rsidP="00CF36CB">
      <w:pPr>
        <w:pStyle w:val="Textoindependiente"/>
        <w:spacing w:line="276" w:lineRule="auto"/>
        <w:ind w:right="410"/>
        <w:jc w:val="both"/>
        <w:rPr>
          <w:rFonts w:ascii="Cambria" w:hAnsi="Cambria"/>
          <w:sz w:val="20"/>
          <w:szCs w:val="20"/>
        </w:rPr>
      </w:pPr>
      <w:r w:rsidRPr="009136D7">
        <w:rPr>
          <w:rFonts w:ascii="Cambria" w:hAnsi="Cambria"/>
          <w:sz w:val="20"/>
          <w:szCs w:val="20"/>
        </w:rPr>
        <w:t>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esta situación</w:t>
      </w:r>
      <w:r w:rsidRPr="009136D7">
        <w:rPr>
          <w:rFonts w:ascii="Cambria" w:hAnsi="Cambria"/>
          <w:spacing w:val="40"/>
          <w:sz w:val="20"/>
          <w:szCs w:val="20"/>
        </w:rPr>
        <w:t xml:space="preserve"> </w:t>
      </w:r>
      <w:r w:rsidRPr="009136D7">
        <w:rPr>
          <w:rFonts w:ascii="Cambria" w:hAnsi="Cambria"/>
          <w:sz w:val="20"/>
          <w:szCs w:val="20"/>
        </w:rPr>
        <w:t>para que de manera escrita,</w:t>
      </w:r>
      <w:r w:rsidRPr="009136D7">
        <w:rPr>
          <w:rFonts w:ascii="Cambria" w:hAnsi="Cambria"/>
          <w:spacing w:val="-1"/>
          <w:sz w:val="20"/>
          <w:szCs w:val="20"/>
        </w:rPr>
        <w:t xml:space="preserve"> </w:t>
      </w:r>
      <w:r w:rsidRPr="009136D7">
        <w:rPr>
          <w:rFonts w:ascii="Cambria" w:hAnsi="Cambria"/>
          <w:sz w:val="20"/>
          <w:szCs w:val="20"/>
        </w:rPr>
        <w:t>justificada y objetiva manifieste</w:t>
      </w:r>
      <w:r w:rsidRPr="009136D7">
        <w:rPr>
          <w:rFonts w:ascii="Cambria" w:hAnsi="Cambria"/>
          <w:spacing w:val="-2"/>
          <w:sz w:val="20"/>
          <w:szCs w:val="20"/>
        </w:rPr>
        <w:t xml:space="preserve"> </w:t>
      </w:r>
      <w:r w:rsidRPr="009136D7">
        <w:rPr>
          <w:rFonts w:ascii="Cambria" w:hAnsi="Cambria"/>
          <w:sz w:val="20"/>
          <w:szCs w:val="20"/>
        </w:rPr>
        <w:t>sus razones,</w:t>
      </w:r>
      <w:r w:rsidRPr="009136D7">
        <w:rPr>
          <w:rFonts w:ascii="Cambria" w:hAnsi="Cambria"/>
          <w:spacing w:val="-1"/>
          <w:sz w:val="20"/>
          <w:szCs w:val="20"/>
        </w:rPr>
        <w:t xml:space="preserve"> </w:t>
      </w:r>
      <w:r w:rsidRPr="009136D7">
        <w:rPr>
          <w:rFonts w:ascii="Cambria" w:hAnsi="Cambria"/>
          <w:sz w:val="20"/>
          <w:szCs w:val="20"/>
        </w:rPr>
        <w:t>sobre el valor de</w:t>
      </w:r>
      <w:r w:rsidRPr="009136D7">
        <w:rPr>
          <w:rFonts w:ascii="Cambria" w:hAnsi="Cambria"/>
          <w:spacing w:val="-2"/>
          <w:sz w:val="20"/>
          <w:szCs w:val="20"/>
        </w:rPr>
        <w:t xml:space="preserve"> </w:t>
      </w:r>
      <w:r w:rsidRPr="009136D7">
        <w:rPr>
          <w:rFonts w:ascii="Cambria" w:hAnsi="Cambria"/>
          <w:sz w:val="20"/>
          <w:szCs w:val="20"/>
        </w:rPr>
        <w:t>su oferta, si el proponentes no justifica el valor de</w:t>
      </w:r>
      <w:r w:rsidRPr="009136D7">
        <w:rPr>
          <w:rFonts w:ascii="Cambria" w:hAnsi="Cambria"/>
          <w:spacing w:val="40"/>
          <w:sz w:val="20"/>
          <w:szCs w:val="20"/>
        </w:rPr>
        <w:t xml:space="preserve"> </w:t>
      </w:r>
      <w:r w:rsidRPr="009136D7">
        <w:rPr>
          <w:rFonts w:ascii="Cambria" w:hAnsi="Cambria"/>
          <w:sz w:val="20"/>
          <w:szCs w:val="20"/>
        </w:rPr>
        <w:t>su</w:t>
      </w:r>
      <w:r w:rsidRPr="009136D7">
        <w:rPr>
          <w:rFonts w:ascii="Cambria" w:hAnsi="Cambria"/>
          <w:spacing w:val="40"/>
          <w:sz w:val="20"/>
          <w:szCs w:val="20"/>
        </w:rPr>
        <w:t xml:space="preserve"> </w:t>
      </w:r>
      <w:r w:rsidRPr="009136D7">
        <w:rPr>
          <w:rFonts w:ascii="Cambria" w:hAnsi="Cambria"/>
          <w:sz w:val="20"/>
          <w:szCs w:val="20"/>
        </w:rPr>
        <w:t>oferta</w:t>
      </w:r>
      <w:r w:rsidRPr="009136D7">
        <w:rPr>
          <w:rFonts w:ascii="Cambria" w:hAnsi="Cambria"/>
          <w:spacing w:val="40"/>
          <w:sz w:val="20"/>
          <w:szCs w:val="20"/>
        </w:rPr>
        <w:t xml:space="preserve"> </w:t>
      </w:r>
      <w:r w:rsidRPr="009136D7">
        <w:rPr>
          <w:rFonts w:ascii="Cambria" w:hAnsi="Cambria"/>
          <w:sz w:val="20"/>
          <w:szCs w:val="20"/>
        </w:rPr>
        <w:t>o</w:t>
      </w:r>
      <w:r w:rsidRPr="009136D7">
        <w:rPr>
          <w:rFonts w:ascii="Cambria" w:hAnsi="Cambria"/>
          <w:spacing w:val="40"/>
          <w:sz w:val="20"/>
          <w:szCs w:val="20"/>
        </w:rPr>
        <w:t xml:space="preserve"> </w:t>
      </w:r>
      <w:r w:rsidRPr="009136D7">
        <w:rPr>
          <w:rFonts w:ascii="Cambria" w:hAnsi="Cambria"/>
          <w:sz w:val="20"/>
          <w:szCs w:val="20"/>
        </w:rPr>
        <w:t>las</w:t>
      </w:r>
      <w:r w:rsidRPr="009136D7">
        <w:rPr>
          <w:rFonts w:ascii="Cambria" w:hAnsi="Cambria"/>
          <w:spacing w:val="40"/>
          <w:sz w:val="20"/>
          <w:szCs w:val="20"/>
        </w:rPr>
        <w:t xml:space="preserve"> </w:t>
      </w:r>
      <w:r w:rsidRPr="009136D7">
        <w:rPr>
          <w:rFonts w:ascii="Cambria" w:hAnsi="Cambria"/>
          <w:sz w:val="20"/>
          <w:szCs w:val="20"/>
        </w:rPr>
        <w:t>explicaciones</w:t>
      </w:r>
      <w:r w:rsidRPr="009136D7">
        <w:rPr>
          <w:rFonts w:ascii="Cambria" w:hAnsi="Cambria"/>
          <w:spacing w:val="40"/>
          <w:sz w:val="20"/>
          <w:szCs w:val="20"/>
        </w:rPr>
        <w:t xml:space="preserve"> </w:t>
      </w:r>
      <w:r w:rsidRPr="009136D7">
        <w:rPr>
          <w:rFonts w:ascii="Cambria" w:hAnsi="Cambria"/>
          <w:sz w:val="20"/>
          <w:szCs w:val="20"/>
        </w:rPr>
        <w:t>otorgadas</w:t>
      </w:r>
      <w:r w:rsidRPr="009136D7">
        <w:rPr>
          <w:rFonts w:ascii="Cambria" w:hAnsi="Cambria"/>
          <w:spacing w:val="40"/>
          <w:sz w:val="20"/>
          <w:szCs w:val="20"/>
        </w:rPr>
        <w:t xml:space="preserve"> </w:t>
      </w:r>
      <w:r w:rsidRPr="009136D7">
        <w:rPr>
          <w:rFonts w:ascii="Cambria" w:hAnsi="Cambria"/>
          <w:sz w:val="20"/>
          <w:szCs w:val="20"/>
        </w:rPr>
        <w:t>por</w:t>
      </w:r>
      <w:r w:rsidRPr="009136D7">
        <w:rPr>
          <w:rFonts w:ascii="Cambria" w:hAnsi="Cambria"/>
          <w:spacing w:val="40"/>
          <w:sz w:val="20"/>
          <w:szCs w:val="20"/>
        </w:rPr>
        <w:t xml:space="preserve"> </w:t>
      </w:r>
      <w:r w:rsidRPr="009136D7">
        <w:rPr>
          <w:rFonts w:ascii="Cambria" w:hAnsi="Cambria"/>
          <w:sz w:val="20"/>
          <w:szCs w:val="20"/>
        </w:rPr>
        <w:t>el</w:t>
      </w:r>
      <w:r w:rsidRPr="009136D7">
        <w:rPr>
          <w:rFonts w:ascii="Cambria" w:hAnsi="Cambria"/>
          <w:spacing w:val="40"/>
          <w:sz w:val="20"/>
          <w:szCs w:val="20"/>
        </w:rPr>
        <w:t xml:space="preserve"> </w:t>
      </w:r>
      <w:r w:rsidRPr="009136D7">
        <w:rPr>
          <w:rFonts w:ascii="Cambria" w:hAnsi="Cambria"/>
          <w:sz w:val="20"/>
          <w:szCs w:val="20"/>
        </w:rPr>
        <w:t>oferente</w:t>
      </w:r>
      <w:r w:rsidRPr="009136D7">
        <w:rPr>
          <w:rFonts w:ascii="Cambria" w:hAnsi="Cambria"/>
          <w:spacing w:val="40"/>
          <w:sz w:val="20"/>
          <w:szCs w:val="20"/>
        </w:rPr>
        <w:t xml:space="preserve"> </w:t>
      </w:r>
      <w:r w:rsidRPr="009136D7">
        <w:rPr>
          <w:rFonts w:ascii="Cambria" w:hAnsi="Cambria"/>
          <w:sz w:val="20"/>
          <w:szCs w:val="20"/>
        </w:rPr>
        <w:t>no</w:t>
      </w:r>
      <w:r w:rsidRPr="009136D7">
        <w:rPr>
          <w:rFonts w:ascii="Cambria" w:hAnsi="Cambria"/>
          <w:spacing w:val="40"/>
          <w:sz w:val="20"/>
          <w:szCs w:val="20"/>
        </w:rPr>
        <w:t xml:space="preserve"> </w:t>
      </w:r>
      <w:r w:rsidRPr="009136D7">
        <w:rPr>
          <w:rFonts w:ascii="Cambria" w:hAnsi="Cambria"/>
          <w:sz w:val="20"/>
          <w:szCs w:val="20"/>
        </w:rPr>
        <w:t>ofrecen</w:t>
      </w:r>
      <w:r w:rsidRPr="009136D7">
        <w:rPr>
          <w:rFonts w:ascii="Cambria" w:hAnsi="Cambria"/>
          <w:spacing w:val="40"/>
          <w:sz w:val="20"/>
          <w:szCs w:val="20"/>
        </w:rPr>
        <w:t xml:space="preserve"> </w:t>
      </w:r>
      <w:r w:rsidRPr="009136D7">
        <w:rPr>
          <w:rFonts w:ascii="Cambria" w:hAnsi="Cambria"/>
          <w:sz w:val="20"/>
          <w:szCs w:val="20"/>
        </w:rPr>
        <w:t>suficiente</w:t>
      </w:r>
      <w:r w:rsidRPr="009136D7">
        <w:rPr>
          <w:rFonts w:ascii="Cambria" w:hAnsi="Cambria"/>
          <w:spacing w:val="40"/>
          <w:sz w:val="20"/>
          <w:szCs w:val="20"/>
        </w:rPr>
        <w:t xml:space="preserve"> </w:t>
      </w:r>
      <w:r w:rsidRPr="009136D7">
        <w:rPr>
          <w:rFonts w:ascii="Cambria" w:hAnsi="Cambria"/>
          <w:sz w:val="20"/>
          <w:szCs w:val="20"/>
        </w:rPr>
        <w:t>soporte</w:t>
      </w:r>
      <w:r w:rsidRPr="009136D7">
        <w:rPr>
          <w:rFonts w:ascii="Cambria" w:hAnsi="Cambria"/>
          <w:spacing w:val="40"/>
          <w:sz w:val="20"/>
          <w:szCs w:val="20"/>
        </w:rPr>
        <w:t xml:space="preserve"> </w:t>
      </w:r>
      <w:r w:rsidRPr="009136D7">
        <w:rPr>
          <w:rFonts w:ascii="Cambria" w:hAnsi="Cambria"/>
          <w:sz w:val="20"/>
          <w:szCs w:val="20"/>
        </w:rPr>
        <w:t>para</w:t>
      </w:r>
      <w:r w:rsidRPr="009136D7">
        <w:rPr>
          <w:rFonts w:ascii="Cambria" w:hAnsi="Cambria"/>
          <w:spacing w:val="40"/>
          <w:sz w:val="20"/>
          <w:szCs w:val="20"/>
        </w:rPr>
        <w:t xml:space="preserve"> </w:t>
      </w:r>
      <w:r w:rsidRPr="009136D7">
        <w:rPr>
          <w:rFonts w:ascii="Cambria" w:hAnsi="Cambria"/>
          <w:sz w:val="20"/>
          <w:szCs w:val="20"/>
        </w:rPr>
        <w:t>la</w:t>
      </w:r>
      <w:r w:rsidRPr="009136D7">
        <w:rPr>
          <w:rFonts w:ascii="Cambria" w:hAnsi="Cambria"/>
          <w:spacing w:val="40"/>
          <w:sz w:val="20"/>
          <w:szCs w:val="20"/>
        </w:rPr>
        <w:t xml:space="preserve"> </w:t>
      </w:r>
      <w:r w:rsidRPr="009136D7">
        <w:rPr>
          <w:rFonts w:ascii="Cambria" w:hAnsi="Cambria"/>
          <w:sz w:val="20"/>
          <w:szCs w:val="20"/>
        </w:rPr>
        <w:t>decisión</w:t>
      </w:r>
      <w:r w:rsidRPr="009136D7">
        <w:rPr>
          <w:rFonts w:ascii="Cambria" w:hAnsi="Cambria"/>
          <w:spacing w:val="40"/>
          <w:sz w:val="20"/>
          <w:szCs w:val="20"/>
        </w:rPr>
        <w:t xml:space="preserve"> </w:t>
      </w:r>
      <w:r w:rsidRPr="009136D7">
        <w:rPr>
          <w:rFonts w:ascii="Cambria" w:hAnsi="Cambria"/>
          <w:sz w:val="20"/>
          <w:szCs w:val="20"/>
        </w:rPr>
        <w:t>de</w:t>
      </w:r>
      <w:r w:rsidRPr="009136D7">
        <w:rPr>
          <w:rFonts w:ascii="Cambria" w:hAnsi="Cambria"/>
          <w:spacing w:val="40"/>
          <w:sz w:val="20"/>
          <w:szCs w:val="20"/>
        </w:rPr>
        <w:t xml:space="preserve"> </w:t>
      </w:r>
      <w:r w:rsidRPr="009136D7">
        <w:rPr>
          <w:rFonts w:ascii="Cambria" w:hAnsi="Cambria"/>
          <w:sz w:val="20"/>
          <w:szCs w:val="20"/>
        </w:rPr>
        <w:t>adjudicación la oferta será rechazada.</w:t>
      </w:r>
    </w:p>
    <w:p w14:paraId="3A3BFD50" w14:textId="77777777" w:rsidR="008C2969" w:rsidRPr="009136D7" w:rsidRDefault="008C2969" w:rsidP="00CF36CB">
      <w:pPr>
        <w:tabs>
          <w:tab w:val="left" w:pos="1920"/>
        </w:tabs>
        <w:spacing w:after="0" w:line="240" w:lineRule="auto"/>
        <w:jc w:val="both"/>
        <w:rPr>
          <w:rFonts w:ascii="Cambria" w:eastAsia="Times New Roman" w:hAnsi="Cambria" w:cs="Arial"/>
          <w:bCs/>
          <w:sz w:val="20"/>
          <w:szCs w:val="20"/>
          <w:lang w:val="es-ES" w:eastAsia="es-ES"/>
        </w:rPr>
      </w:pPr>
    </w:p>
    <w:p w14:paraId="0D30E9B6" w14:textId="7796CAC2" w:rsidR="00153B69" w:rsidRPr="009136D7" w:rsidRDefault="00012D95" w:rsidP="00CF36CB">
      <w:pPr>
        <w:pStyle w:val="Prrafodelista"/>
        <w:numPr>
          <w:ilvl w:val="0"/>
          <w:numId w:val="2"/>
        </w:numPr>
        <w:ind w:left="0"/>
        <w:jc w:val="both"/>
        <w:rPr>
          <w:rFonts w:ascii="Cambria" w:eastAsia="Times New Roman" w:hAnsi="Cambria" w:cs="Arial"/>
          <w:bCs/>
          <w:sz w:val="20"/>
          <w:szCs w:val="20"/>
          <w:lang w:eastAsia="es-ES"/>
        </w:rPr>
      </w:pPr>
      <w:r w:rsidRPr="009136D7">
        <w:rPr>
          <w:rFonts w:ascii="Cambria" w:eastAsia="Times New Roman" w:hAnsi="Cambria" w:cs="Arial"/>
          <w:b/>
          <w:sz w:val="20"/>
          <w:szCs w:val="20"/>
          <w:lang w:eastAsia="es-ES"/>
        </w:rPr>
        <w:t xml:space="preserve">CERTIFICADO DE DISPONIBILIDAD PRESUPUESTAL. </w:t>
      </w:r>
    </w:p>
    <w:p w14:paraId="537BEAAA" w14:textId="241DB705" w:rsidR="00193F3D" w:rsidRPr="009136D7" w:rsidRDefault="00193F3D" w:rsidP="00CF36CB">
      <w:pPr>
        <w:spacing w:after="0" w:line="240" w:lineRule="auto"/>
        <w:jc w:val="both"/>
        <w:rPr>
          <w:rFonts w:ascii="Cambria" w:hAnsi="Cambria" w:cs="Calibri Light"/>
          <w:sz w:val="20"/>
          <w:szCs w:val="20"/>
          <w:lang w:val="es-MX"/>
        </w:rPr>
      </w:pPr>
      <w:r w:rsidRPr="009136D7">
        <w:rPr>
          <w:rFonts w:ascii="Cambria" w:hAnsi="Cambria" w:cs="Calibri Light"/>
          <w:sz w:val="20"/>
          <w:szCs w:val="20"/>
          <w:lang w:val="es-MX"/>
        </w:rPr>
        <w:t>Para el desarrollo de los diferentes procesos precontractuales, Contractuales y post – contractuales para subsanar la necesidad identificada, se cuenta con el Certificado de Disponibilidad Presupuestal:</w:t>
      </w:r>
    </w:p>
    <w:p w14:paraId="53E6548C" w14:textId="77777777" w:rsidR="00193F3D" w:rsidRPr="009136D7" w:rsidRDefault="00193F3D" w:rsidP="00CF36CB">
      <w:pPr>
        <w:pStyle w:val="Prrafodelista"/>
        <w:spacing w:after="0" w:line="240" w:lineRule="auto"/>
        <w:ind w:left="0"/>
        <w:jc w:val="both"/>
        <w:rPr>
          <w:rFonts w:ascii="Cambria" w:hAnsi="Cambria" w:cs="Calibri Light"/>
          <w:sz w:val="20"/>
          <w:szCs w:val="20"/>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3808"/>
        <w:gridCol w:w="5020"/>
      </w:tblGrid>
      <w:tr w:rsidR="00CA68CC" w:rsidRPr="009136D7" w14:paraId="7B17ADFC" w14:textId="77777777" w:rsidTr="001A1927">
        <w:trPr>
          <w:trHeight w:val="185"/>
          <w:jc w:val="center"/>
        </w:trPr>
        <w:tc>
          <w:tcPr>
            <w:tcW w:w="2157" w:type="pct"/>
          </w:tcPr>
          <w:p w14:paraId="37EBB813" w14:textId="77777777" w:rsidR="00CA68CC" w:rsidRPr="009136D7" w:rsidRDefault="00CA68CC" w:rsidP="001A1927">
            <w:pPr>
              <w:spacing w:after="0" w:line="240" w:lineRule="auto"/>
              <w:jc w:val="center"/>
              <w:rPr>
                <w:rFonts w:ascii="Cambria" w:hAnsi="Cambria" w:cs="Calibri Light"/>
                <w:sz w:val="20"/>
                <w:szCs w:val="20"/>
                <w:lang w:val="es-MX"/>
              </w:rPr>
            </w:pPr>
            <w:r w:rsidRPr="009136D7">
              <w:rPr>
                <w:rFonts w:ascii="Cambria" w:hAnsi="Cambria" w:cs="Calibri Light"/>
                <w:sz w:val="20"/>
                <w:szCs w:val="20"/>
                <w:lang w:val="es-MX"/>
              </w:rPr>
              <w:t>Número:</w:t>
            </w:r>
          </w:p>
        </w:tc>
        <w:tc>
          <w:tcPr>
            <w:tcW w:w="2843" w:type="pct"/>
          </w:tcPr>
          <w:p w14:paraId="690189FD" w14:textId="77777777" w:rsidR="00CA68CC" w:rsidRPr="009136D7" w:rsidRDefault="00CA68CC" w:rsidP="001A1927">
            <w:pPr>
              <w:spacing w:after="0" w:line="240" w:lineRule="auto"/>
              <w:jc w:val="center"/>
              <w:rPr>
                <w:rFonts w:ascii="Cambria" w:hAnsi="Cambria" w:cs="Calibri Light"/>
                <w:sz w:val="20"/>
                <w:szCs w:val="20"/>
                <w:lang w:val="es-MX"/>
              </w:rPr>
            </w:pPr>
            <w:r w:rsidRPr="009136D7">
              <w:rPr>
                <w:rFonts w:ascii="Cambria" w:hAnsi="Cambria" w:cs="Calibri Light"/>
                <w:sz w:val="20"/>
                <w:szCs w:val="20"/>
                <w:lang w:val="es-MX"/>
              </w:rPr>
              <w:t>419</w:t>
            </w:r>
          </w:p>
        </w:tc>
      </w:tr>
      <w:tr w:rsidR="00CA68CC" w:rsidRPr="009136D7" w14:paraId="3DE37BFF" w14:textId="77777777" w:rsidTr="001A1927">
        <w:trPr>
          <w:trHeight w:val="207"/>
          <w:jc w:val="center"/>
        </w:trPr>
        <w:tc>
          <w:tcPr>
            <w:tcW w:w="2157" w:type="pct"/>
          </w:tcPr>
          <w:p w14:paraId="567A9F25" w14:textId="77777777" w:rsidR="00CA68CC" w:rsidRPr="009136D7" w:rsidRDefault="00CA68CC" w:rsidP="001A1927">
            <w:pPr>
              <w:spacing w:after="0" w:line="240" w:lineRule="auto"/>
              <w:jc w:val="center"/>
              <w:rPr>
                <w:rFonts w:ascii="Cambria" w:hAnsi="Cambria" w:cs="Calibri Light"/>
                <w:sz w:val="20"/>
                <w:szCs w:val="20"/>
                <w:lang w:val="es-MX"/>
              </w:rPr>
            </w:pPr>
            <w:r w:rsidRPr="009136D7">
              <w:rPr>
                <w:rFonts w:ascii="Cambria" w:hAnsi="Cambria" w:cs="Calibri Light"/>
                <w:sz w:val="20"/>
                <w:szCs w:val="20"/>
                <w:lang w:val="es-MX"/>
              </w:rPr>
              <w:t>Valor:</w:t>
            </w:r>
          </w:p>
        </w:tc>
        <w:tc>
          <w:tcPr>
            <w:tcW w:w="2843" w:type="pct"/>
          </w:tcPr>
          <w:p w14:paraId="39383F5C" w14:textId="77777777" w:rsidR="00CA68CC" w:rsidRPr="009136D7" w:rsidRDefault="00CA68CC" w:rsidP="001A1927">
            <w:pPr>
              <w:spacing w:after="0" w:line="240" w:lineRule="auto"/>
              <w:jc w:val="center"/>
              <w:rPr>
                <w:rFonts w:ascii="Cambria" w:hAnsi="Cambria" w:cs="Calibri Light"/>
                <w:sz w:val="20"/>
                <w:szCs w:val="20"/>
                <w:lang w:val="es-MX"/>
              </w:rPr>
            </w:pPr>
            <w:r w:rsidRPr="009136D7">
              <w:rPr>
                <w:rFonts w:ascii="Cambria" w:hAnsi="Cambria" w:cs="Calibri Light"/>
                <w:sz w:val="20"/>
                <w:szCs w:val="20"/>
                <w:lang w:val="es-MX"/>
              </w:rPr>
              <w:t>1.030.546.950</w:t>
            </w:r>
          </w:p>
        </w:tc>
      </w:tr>
      <w:tr w:rsidR="00CA68CC" w:rsidRPr="009136D7" w14:paraId="55E54721" w14:textId="77777777" w:rsidTr="001A1927">
        <w:trPr>
          <w:trHeight w:val="207"/>
          <w:jc w:val="center"/>
        </w:trPr>
        <w:tc>
          <w:tcPr>
            <w:tcW w:w="2157" w:type="pct"/>
          </w:tcPr>
          <w:p w14:paraId="5B18BBBA" w14:textId="77777777" w:rsidR="00CA68CC" w:rsidRPr="009136D7" w:rsidRDefault="00CA68CC" w:rsidP="001A1927">
            <w:pPr>
              <w:spacing w:after="0" w:line="240" w:lineRule="auto"/>
              <w:jc w:val="center"/>
              <w:rPr>
                <w:rFonts w:ascii="Cambria" w:hAnsi="Cambria" w:cs="Calibri Light"/>
                <w:sz w:val="20"/>
                <w:szCs w:val="20"/>
                <w:lang w:val="es-MX"/>
              </w:rPr>
            </w:pPr>
            <w:r w:rsidRPr="009136D7">
              <w:rPr>
                <w:rFonts w:ascii="Cambria" w:hAnsi="Cambria" w:cs="Calibri Light"/>
                <w:sz w:val="20"/>
                <w:szCs w:val="20"/>
                <w:lang w:val="es-MX"/>
              </w:rPr>
              <w:t>Rubro:</w:t>
            </w:r>
          </w:p>
        </w:tc>
        <w:tc>
          <w:tcPr>
            <w:tcW w:w="2843" w:type="pct"/>
          </w:tcPr>
          <w:p w14:paraId="5EE6C375" w14:textId="77777777" w:rsidR="00CA68CC" w:rsidRPr="009136D7" w:rsidRDefault="00CA68CC" w:rsidP="001A1927">
            <w:pPr>
              <w:autoSpaceDE w:val="0"/>
              <w:autoSpaceDN w:val="0"/>
              <w:adjustRightInd w:val="0"/>
              <w:spacing w:after="0" w:line="240" w:lineRule="auto"/>
              <w:jc w:val="center"/>
              <w:rPr>
                <w:rFonts w:ascii="Cambria" w:hAnsi="Cambria" w:cs="Calibri Light"/>
                <w:sz w:val="20"/>
                <w:szCs w:val="20"/>
                <w:lang w:val="es-MX"/>
              </w:rPr>
            </w:pPr>
            <w:r w:rsidRPr="009136D7">
              <w:rPr>
                <w:rFonts w:ascii="Cambria" w:hAnsi="Cambria" w:cs="Calibri Light"/>
                <w:sz w:val="20"/>
                <w:szCs w:val="20"/>
                <w:lang w:val="es-MX"/>
              </w:rPr>
              <w:t>16-2.3.2.02.02.009</w:t>
            </w:r>
          </w:p>
        </w:tc>
      </w:tr>
      <w:tr w:rsidR="00CA68CC" w:rsidRPr="009136D7" w14:paraId="5AD5BFA0" w14:textId="77777777" w:rsidTr="001A1927">
        <w:trPr>
          <w:trHeight w:val="207"/>
          <w:jc w:val="center"/>
        </w:trPr>
        <w:tc>
          <w:tcPr>
            <w:tcW w:w="2157" w:type="pct"/>
          </w:tcPr>
          <w:p w14:paraId="57E69ED8" w14:textId="77777777" w:rsidR="00CA68CC" w:rsidRPr="009136D7" w:rsidRDefault="00CA68CC" w:rsidP="001A1927">
            <w:pPr>
              <w:spacing w:after="0" w:line="240" w:lineRule="auto"/>
              <w:jc w:val="center"/>
              <w:rPr>
                <w:rFonts w:ascii="Cambria" w:hAnsi="Cambria" w:cs="Calibri Light"/>
                <w:sz w:val="20"/>
                <w:szCs w:val="20"/>
                <w:lang w:val="es-MX"/>
              </w:rPr>
            </w:pPr>
            <w:r w:rsidRPr="009136D7">
              <w:rPr>
                <w:rFonts w:ascii="Cambria" w:hAnsi="Cambria" w:cs="Calibri Light"/>
                <w:sz w:val="20"/>
                <w:szCs w:val="20"/>
                <w:lang w:val="es-MX"/>
              </w:rPr>
              <w:t>Vigencia:</w:t>
            </w:r>
          </w:p>
        </w:tc>
        <w:tc>
          <w:tcPr>
            <w:tcW w:w="2843" w:type="pct"/>
          </w:tcPr>
          <w:p w14:paraId="4568A6D9" w14:textId="77777777" w:rsidR="00CA68CC" w:rsidRPr="009136D7" w:rsidRDefault="00CA68CC" w:rsidP="001A1927">
            <w:pPr>
              <w:spacing w:after="0" w:line="240" w:lineRule="auto"/>
              <w:jc w:val="center"/>
              <w:rPr>
                <w:rFonts w:ascii="Cambria" w:hAnsi="Cambria" w:cs="Calibri Light"/>
                <w:sz w:val="20"/>
                <w:szCs w:val="20"/>
                <w:lang w:val="es-MX"/>
              </w:rPr>
            </w:pPr>
            <w:r w:rsidRPr="009136D7">
              <w:rPr>
                <w:rFonts w:ascii="Cambria" w:hAnsi="Cambria" w:cs="Calibri Light"/>
                <w:sz w:val="20"/>
                <w:szCs w:val="20"/>
                <w:lang w:val="es-MX"/>
              </w:rPr>
              <w:t>2026</w:t>
            </w:r>
          </w:p>
        </w:tc>
      </w:tr>
      <w:tr w:rsidR="00CA68CC" w:rsidRPr="009136D7" w14:paraId="2F6F3E43" w14:textId="77777777" w:rsidTr="001A1927">
        <w:trPr>
          <w:trHeight w:val="225"/>
          <w:jc w:val="center"/>
        </w:trPr>
        <w:tc>
          <w:tcPr>
            <w:tcW w:w="2157" w:type="pct"/>
          </w:tcPr>
          <w:p w14:paraId="55255370" w14:textId="77777777" w:rsidR="00CA68CC" w:rsidRPr="009136D7" w:rsidRDefault="00CA68CC" w:rsidP="001A1927">
            <w:pPr>
              <w:spacing w:after="0" w:line="240" w:lineRule="auto"/>
              <w:jc w:val="center"/>
              <w:rPr>
                <w:rFonts w:ascii="Cambria" w:hAnsi="Cambria" w:cs="Calibri Light"/>
                <w:sz w:val="20"/>
                <w:szCs w:val="20"/>
                <w:lang w:val="es-MX"/>
              </w:rPr>
            </w:pPr>
            <w:r w:rsidRPr="009136D7">
              <w:rPr>
                <w:rFonts w:ascii="Cambria" w:hAnsi="Cambria" w:cs="Calibri Light"/>
                <w:sz w:val="20"/>
                <w:szCs w:val="20"/>
                <w:lang w:val="es-MX"/>
              </w:rPr>
              <w:t>Firmado por:</w:t>
            </w:r>
          </w:p>
        </w:tc>
        <w:tc>
          <w:tcPr>
            <w:tcW w:w="2843" w:type="pct"/>
          </w:tcPr>
          <w:p w14:paraId="13FEC243" w14:textId="77777777" w:rsidR="00CA68CC" w:rsidRPr="009136D7" w:rsidRDefault="00CA68CC" w:rsidP="001A1927">
            <w:pPr>
              <w:spacing w:after="0" w:line="240" w:lineRule="auto"/>
              <w:jc w:val="center"/>
              <w:rPr>
                <w:rFonts w:ascii="Cambria" w:hAnsi="Cambria" w:cs="Calibri Light"/>
                <w:sz w:val="20"/>
                <w:szCs w:val="20"/>
                <w:lang w:val="es-MX"/>
              </w:rPr>
            </w:pPr>
            <w:r w:rsidRPr="009136D7">
              <w:rPr>
                <w:rFonts w:ascii="Cambria" w:hAnsi="Cambria" w:cs="Calibri Light"/>
                <w:sz w:val="20"/>
                <w:szCs w:val="20"/>
                <w:lang w:val="es-MX"/>
              </w:rPr>
              <w:t>CRISTHIAN LEONARDO PATIÑO VÁSQUEZ.</w:t>
            </w:r>
          </w:p>
        </w:tc>
      </w:tr>
    </w:tbl>
    <w:p w14:paraId="65414D52" w14:textId="77777777" w:rsidR="00970825" w:rsidRDefault="00970825" w:rsidP="00CF36CB">
      <w:pPr>
        <w:jc w:val="both"/>
        <w:rPr>
          <w:rFonts w:ascii="Cambria" w:eastAsia="Times New Roman" w:hAnsi="Cambria" w:cs="Arial"/>
          <w:bCs/>
          <w:sz w:val="20"/>
          <w:szCs w:val="20"/>
          <w:lang w:eastAsia="es-ES"/>
        </w:rPr>
      </w:pPr>
    </w:p>
    <w:p w14:paraId="1AC18B74" w14:textId="73C02B4E" w:rsidR="004F7FE8" w:rsidRPr="009136D7" w:rsidRDefault="004F7FE8" w:rsidP="00CF36CB">
      <w:pPr>
        <w:pStyle w:val="Prrafodelista"/>
        <w:numPr>
          <w:ilvl w:val="0"/>
          <w:numId w:val="2"/>
        </w:numPr>
        <w:ind w:left="0"/>
        <w:jc w:val="both"/>
        <w:rPr>
          <w:rFonts w:ascii="Cambria" w:eastAsia="Times New Roman" w:hAnsi="Cambria" w:cs="Arial"/>
          <w:bCs/>
          <w:sz w:val="20"/>
          <w:szCs w:val="20"/>
          <w:lang w:eastAsia="es-ES"/>
        </w:rPr>
      </w:pPr>
      <w:r w:rsidRPr="009136D7">
        <w:rPr>
          <w:rFonts w:ascii="Cambria" w:hAnsi="Cambria" w:cs="Calibri Light"/>
          <w:b/>
          <w:sz w:val="20"/>
          <w:szCs w:val="20"/>
        </w:rPr>
        <w:t>DURACIÓN Y/O PLAZO DE EJECUCIÓN</w:t>
      </w:r>
    </w:p>
    <w:p w14:paraId="1DDA8B16" w14:textId="74807927" w:rsidR="000705C2" w:rsidRPr="009136D7" w:rsidRDefault="000705C2" w:rsidP="00CF36CB">
      <w:pPr>
        <w:spacing w:after="0" w:line="240" w:lineRule="auto"/>
        <w:jc w:val="both"/>
        <w:rPr>
          <w:rFonts w:ascii="Cambria" w:hAnsi="Cambria" w:cs="Calibri Light"/>
          <w:sz w:val="20"/>
          <w:szCs w:val="20"/>
          <w:lang w:val="es-MX"/>
        </w:rPr>
      </w:pPr>
      <w:r w:rsidRPr="009136D7">
        <w:rPr>
          <w:rFonts w:ascii="Cambria" w:hAnsi="Cambria" w:cs="Calibri Light"/>
          <w:sz w:val="20"/>
          <w:szCs w:val="20"/>
          <w:lang w:val="es-MX"/>
        </w:rPr>
        <w:t xml:space="preserve">El plazo estimado del contrato es </w:t>
      </w:r>
      <w:r w:rsidR="00276AFC" w:rsidRPr="009136D7">
        <w:rPr>
          <w:rFonts w:ascii="Cambria" w:hAnsi="Cambria" w:cs="Calibri Light"/>
          <w:sz w:val="20"/>
          <w:szCs w:val="20"/>
          <w:lang w:val="es-MX"/>
        </w:rPr>
        <w:t xml:space="preserve">desde la suscripción del acta de inicio y hasta el 30 de </w:t>
      </w:r>
      <w:r w:rsidR="00B33E40" w:rsidRPr="009136D7">
        <w:rPr>
          <w:rFonts w:ascii="Cambria" w:hAnsi="Cambria" w:cs="Calibri Light"/>
          <w:sz w:val="20"/>
          <w:szCs w:val="20"/>
          <w:lang w:val="es-MX"/>
        </w:rPr>
        <w:t>junio</w:t>
      </w:r>
      <w:r w:rsidR="00276AFC" w:rsidRPr="009136D7">
        <w:rPr>
          <w:rFonts w:ascii="Cambria" w:hAnsi="Cambria" w:cs="Calibri Light"/>
          <w:sz w:val="20"/>
          <w:szCs w:val="20"/>
          <w:lang w:val="es-MX"/>
        </w:rPr>
        <w:t xml:space="preserve"> de 2026</w:t>
      </w:r>
      <w:r w:rsidRPr="009136D7">
        <w:rPr>
          <w:rFonts w:ascii="Cambria" w:hAnsi="Cambria" w:cs="Calibri Light"/>
          <w:sz w:val="20"/>
          <w:szCs w:val="20"/>
          <w:lang w:val="es-MX"/>
        </w:rPr>
        <w:t>, contados a partir de la fecha de inicio del mismo, una vez se cumplan los requisitos de perfeccionamiento y ejecución dispuestos en el artículo 41 de la ley 80 de 1993.</w:t>
      </w:r>
    </w:p>
    <w:p w14:paraId="72CEDEFB" w14:textId="77777777" w:rsidR="004F7FE8" w:rsidRPr="009136D7" w:rsidRDefault="004F7FE8" w:rsidP="00CF36CB">
      <w:pPr>
        <w:jc w:val="both"/>
        <w:rPr>
          <w:rFonts w:ascii="Cambria" w:eastAsia="Times New Roman" w:hAnsi="Cambria" w:cs="Arial"/>
          <w:bCs/>
          <w:sz w:val="20"/>
          <w:szCs w:val="20"/>
          <w:lang w:val="es-MX" w:eastAsia="es-ES"/>
        </w:rPr>
      </w:pPr>
    </w:p>
    <w:p w14:paraId="66B54BF2" w14:textId="3C9DD4E4" w:rsidR="00DC78F9" w:rsidRPr="009136D7" w:rsidRDefault="00DC78F9" w:rsidP="00CF36CB">
      <w:pPr>
        <w:pStyle w:val="Textoindependiente"/>
        <w:numPr>
          <w:ilvl w:val="0"/>
          <w:numId w:val="2"/>
        </w:numPr>
        <w:spacing w:line="276" w:lineRule="auto"/>
        <w:ind w:left="0" w:right="414"/>
        <w:jc w:val="both"/>
        <w:rPr>
          <w:rFonts w:ascii="Cambria" w:hAnsi="Cambria"/>
          <w:sz w:val="20"/>
          <w:szCs w:val="20"/>
        </w:rPr>
      </w:pPr>
      <w:r w:rsidRPr="009136D7">
        <w:rPr>
          <w:rFonts w:ascii="Cambria" w:hAnsi="Cambria"/>
          <w:b/>
          <w:sz w:val="20"/>
          <w:szCs w:val="20"/>
          <w:u w:val="single"/>
        </w:rPr>
        <w:lastRenderedPageBreak/>
        <w:t>FORMA DE PAGO</w:t>
      </w:r>
    </w:p>
    <w:p w14:paraId="1A9B5ECC" w14:textId="044F0667" w:rsidR="00DC78F9" w:rsidRPr="009136D7" w:rsidRDefault="00DC78F9" w:rsidP="00CF36CB">
      <w:pPr>
        <w:pStyle w:val="Textoindependiente"/>
        <w:spacing w:line="276" w:lineRule="auto"/>
        <w:ind w:right="414"/>
        <w:jc w:val="both"/>
        <w:rPr>
          <w:rFonts w:ascii="Cambria" w:hAnsi="Cambria"/>
          <w:sz w:val="20"/>
          <w:szCs w:val="20"/>
        </w:rPr>
      </w:pPr>
      <w:r w:rsidRPr="009136D7">
        <w:rPr>
          <w:rFonts w:ascii="Cambria" w:hAnsi="Cambria"/>
          <w:sz w:val="20"/>
          <w:szCs w:val="20"/>
        </w:rPr>
        <w:t>La cancelación de los valores contratados se efectuará contra entrega el recibido de los avalúos requeridos;</w:t>
      </w:r>
      <w:r w:rsidRPr="009136D7">
        <w:rPr>
          <w:rFonts w:ascii="Cambria" w:hAnsi="Cambria"/>
          <w:spacing w:val="40"/>
          <w:sz w:val="20"/>
          <w:szCs w:val="20"/>
        </w:rPr>
        <w:t xml:space="preserve"> </w:t>
      </w:r>
      <w:r w:rsidRPr="009136D7">
        <w:rPr>
          <w:rFonts w:ascii="Cambria" w:hAnsi="Cambria"/>
          <w:sz w:val="20"/>
          <w:szCs w:val="20"/>
        </w:rPr>
        <w:t xml:space="preserve">de conformidad con la ejecución del contrato previa acta de supervisión de acuerdo a la entrega de la factura y/o cuenta de cobro (Según corresponda) y lo demás que resulte necesario para la acreditación del cumplimiento del objeto contractual a entera satisfacción de la entidad, lo cual estará a cargo de la Oficina de Hacienda Municipal. En todo caso el pago correspondiente se sujetará a la disponibilidad de Tesorería y al Plan Mensualizado de Caja lo mismo que a la programación del gasto que para el efecto contempla la oficina de Hacienda </w:t>
      </w:r>
      <w:r w:rsidRPr="009136D7">
        <w:rPr>
          <w:rFonts w:ascii="Cambria" w:hAnsi="Cambria"/>
          <w:spacing w:val="-2"/>
          <w:sz w:val="20"/>
          <w:szCs w:val="20"/>
        </w:rPr>
        <w:t>Municipal.</w:t>
      </w:r>
    </w:p>
    <w:p w14:paraId="559066DD" w14:textId="77777777" w:rsidR="00DC78F9" w:rsidRPr="009136D7" w:rsidRDefault="00DC78F9" w:rsidP="00CF36CB">
      <w:pPr>
        <w:pStyle w:val="Textoindependiente"/>
        <w:spacing w:before="200" w:line="276" w:lineRule="auto"/>
        <w:ind w:right="424"/>
        <w:jc w:val="both"/>
        <w:rPr>
          <w:rFonts w:ascii="Cambria" w:hAnsi="Cambria"/>
          <w:sz w:val="20"/>
          <w:szCs w:val="20"/>
        </w:rPr>
      </w:pPr>
      <w:r w:rsidRPr="009136D7">
        <w:rPr>
          <w:rFonts w:ascii="Cambria" w:hAnsi="Cambria"/>
          <w:sz w:val="20"/>
          <w:szCs w:val="20"/>
        </w:rPr>
        <w:t xml:space="preserve">Para la realización del pago el contratista deberá acreditar previamente encontrarse al día en el pago de aportes al Sistema de Seguridad Social Integral y aportes Parafiscales al SENA, ICBF y Cajas de Compensación Familiar, cuando </w:t>
      </w:r>
      <w:r w:rsidRPr="009136D7">
        <w:rPr>
          <w:rFonts w:ascii="Cambria" w:hAnsi="Cambria"/>
          <w:spacing w:val="-2"/>
          <w:sz w:val="20"/>
          <w:szCs w:val="20"/>
        </w:rPr>
        <w:t>corresponda.</w:t>
      </w:r>
    </w:p>
    <w:p w14:paraId="1FC71350" w14:textId="77777777" w:rsidR="00DC78F9" w:rsidRPr="009136D7" w:rsidRDefault="00DC78F9" w:rsidP="00CF36CB">
      <w:pPr>
        <w:pStyle w:val="Textoindependiente"/>
        <w:spacing w:before="201" w:line="276" w:lineRule="auto"/>
        <w:ind w:right="423"/>
        <w:jc w:val="both"/>
        <w:rPr>
          <w:rFonts w:ascii="Cambria" w:hAnsi="Cambria"/>
          <w:sz w:val="20"/>
          <w:szCs w:val="20"/>
        </w:rPr>
      </w:pPr>
      <w:r w:rsidRPr="009136D7">
        <w:rPr>
          <w:rFonts w:ascii="Cambria" w:hAnsi="Cambria"/>
          <w:sz w:val="20"/>
          <w:szCs w:val="20"/>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333CB489" w14:textId="77777777" w:rsidR="00DC78F9" w:rsidRPr="009136D7" w:rsidRDefault="00DC78F9" w:rsidP="00CF36CB">
      <w:pPr>
        <w:pStyle w:val="Textoindependiente"/>
        <w:spacing w:before="206" w:line="276" w:lineRule="auto"/>
        <w:ind w:right="415"/>
        <w:jc w:val="both"/>
        <w:rPr>
          <w:rFonts w:ascii="Cambria" w:hAnsi="Cambria"/>
          <w:sz w:val="20"/>
          <w:szCs w:val="20"/>
        </w:rPr>
      </w:pPr>
      <w:r w:rsidRPr="009136D7">
        <w:rPr>
          <w:rFonts w:ascii="Cambria" w:hAnsi="Cambria"/>
          <w:sz w:val="20"/>
          <w:szCs w:val="20"/>
        </w:rPr>
        <w:t>El</w:t>
      </w:r>
      <w:r w:rsidRPr="009136D7">
        <w:rPr>
          <w:rFonts w:ascii="Cambria" w:hAnsi="Cambria"/>
          <w:spacing w:val="40"/>
          <w:sz w:val="20"/>
          <w:szCs w:val="20"/>
        </w:rPr>
        <w:t xml:space="preserve"> </w:t>
      </w:r>
      <w:r w:rsidRPr="009136D7">
        <w:rPr>
          <w:rFonts w:ascii="Cambria" w:hAnsi="Cambria"/>
          <w:sz w:val="20"/>
          <w:szCs w:val="20"/>
        </w:rPr>
        <w:t>Municipio</w:t>
      </w:r>
      <w:r w:rsidRPr="009136D7">
        <w:rPr>
          <w:rFonts w:ascii="Cambria" w:hAnsi="Cambria"/>
          <w:spacing w:val="40"/>
          <w:sz w:val="20"/>
          <w:szCs w:val="20"/>
        </w:rPr>
        <w:t xml:space="preserve"> </w:t>
      </w:r>
      <w:r w:rsidRPr="009136D7">
        <w:rPr>
          <w:rFonts w:ascii="Cambria" w:hAnsi="Cambria"/>
          <w:sz w:val="20"/>
          <w:szCs w:val="20"/>
        </w:rPr>
        <w:t>de</w:t>
      </w:r>
      <w:r w:rsidRPr="009136D7">
        <w:rPr>
          <w:rFonts w:ascii="Cambria" w:hAnsi="Cambria"/>
          <w:spacing w:val="40"/>
          <w:sz w:val="20"/>
          <w:szCs w:val="20"/>
        </w:rPr>
        <w:t xml:space="preserve"> </w:t>
      </w:r>
      <w:r w:rsidRPr="009136D7">
        <w:rPr>
          <w:rFonts w:ascii="Cambria" w:hAnsi="Cambria"/>
          <w:sz w:val="20"/>
          <w:szCs w:val="20"/>
        </w:rPr>
        <w:t>Villamaría,</w:t>
      </w:r>
      <w:r w:rsidRPr="009136D7">
        <w:rPr>
          <w:rFonts w:ascii="Cambria" w:hAnsi="Cambria"/>
          <w:spacing w:val="40"/>
          <w:sz w:val="20"/>
          <w:szCs w:val="20"/>
        </w:rPr>
        <w:t xml:space="preserve"> </w:t>
      </w:r>
      <w:r w:rsidRPr="009136D7">
        <w:rPr>
          <w:rFonts w:ascii="Cambria" w:hAnsi="Cambria"/>
          <w:sz w:val="20"/>
          <w:szCs w:val="20"/>
        </w:rPr>
        <w:t>Caldas</w:t>
      </w:r>
      <w:r w:rsidRPr="009136D7">
        <w:rPr>
          <w:rFonts w:ascii="Cambria" w:hAnsi="Cambria"/>
          <w:spacing w:val="40"/>
          <w:sz w:val="20"/>
          <w:szCs w:val="20"/>
        </w:rPr>
        <w:t xml:space="preserve"> </w:t>
      </w:r>
      <w:r w:rsidRPr="009136D7">
        <w:rPr>
          <w:rFonts w:ascii="Cambria" w:hAnsi="Cambria"/>
          <w:sz w:val="20"/>
          <w:szCs w:val="20"/>
        </w:rPr>
        <w:t>sólo</w:t>
      </w:r>
      <w:r w:rsidRPr="009136D7">
        <w:rPr>
          <w:rFonts w:ascii="Cambria" w:hAnsi="Cambria"/>
          <w:spacing w:val="40"/>
          <w:sz w:val="20"/>
          <w:szCs w:val="20"/>
        </w:rPr>
        <w:t xml:space="preserve"> </w:t>
      </w:r>
      <w:r w:rsidRPr="009136D7">
        <w:rPr>
          <w:rFonts w:ascii="Cambria" w:hAnsi="Cambria"/>
          <w:sz w:val="20"/>
          <w:szCs w:val="20"/>
        </w:rPr>
        <w:t>adquiere</w:t>
      </w:r>
      <w:r w:rsidRPr="009136D7">
        <w:rPr>
          <w:rFonts w:ascii="Cambria" w:hAnsi="Cambria"/>
          <w:spacing w:val="40"/>
          <w:sz w:val="20"/>
          <w:szCs w:val="20"/>
        </w:rPr>
        <w:t xml:space="preserve"> </w:t>
      </w:r>
      <w:r w:rsidRPr="009136D7">
        <w:rPr>
          <w:rFonts w:ascii="Cambria" w:hAnsi="Cambria"/>
          <w:sz w:val="20"/>
          <w:szCs w:val="20"/>
        </w:rPr>
        <w:t>obligaciones</w:t>
      </w:r>
      <w:r w:rsidRPr="009136D7">
        <w:rPr>
          <w:rFonts w:ascii="Cambria" w:hAnsi="Cambria"/>
          <w:spacing w:val="40"/>
          <w:sz w:val="20"/>
          <w:szCs w:val="20"/>
        </w:rPr>
        <w:t xml:space="preserve"> </w:t>
      </w:r>
      <w:r w:rsidRPr="009136D7">
        <w:rPr>
          <w:rFonts w:ascii="Cambria" w:hAnsi="Cambria"/>
          <w:sz w:val="20"/>
          <w:szCs w:val="20"/>
        </w:rPr>
        <w:t>con</w:t>
      </w:r>
      <w:r w:rsidRPr="009136D7">
        <w:rPr>
          <w:rFonts w:ascii="Cambria" w:hAnsi="Cambria"/>
          <w:spacing w:val="40"/>
          <w:sz w:val="20"/>
          <w:szCs w:val="20"/>
        </w:rPr>
        <w:t xml:space="preserve"> </w:t>
      </w:r>
      <w:r w:rsidRPr="009136D7">
        <w:rPr>
          <w:rFonts w:ascii="Cambria" w:hAnsi="Cambria"/>
          <w:sz w:val="20"/>
          <w:szCs w:val="20"/>
        </w:rPr>
        <w:t>el</w:t>
      </w:r>
      <w:r w:rsidRPr="009136D7">
        <w:rPr>
          <w:rFonts w:ascii="Cambria" w:hAnsi="Cambria"/>
          <w:spacing w:val="40"/>
          <w:sz w:val="20"/>
          <w:szCs w:val="20"/>
        </w:rPr>
        <w:t xml:space="preserve"> </w:t>
      </w:r>
      <w:r w:rsidRPr="009136D7">
        <w:rPr>
          <w:rFonts w:ascii="Cambria" w:hAnsi="Cambria"/>
          <w:sz w:val="20"/>
          <w:szCs w:val="20"/>
        </w:rPr>
        <w:t>proponente</w:t>
      </w:r>
      <w:r w:rsidRPr="009136D7">
        <w:rPr>
          <w:rFonts w:ascii="Cambria" w:hAnsi="Cambria"/>
          <w:spacing w:val="40"/>
          <w:sz w:val="20"/>
          <w:szCs w:val="20"/>
        </w:rPr>
        <w:t xml:space="preserve"> </w:t>
      </w:r>
      <w:r w:rsidRPr="009136D7">
        <w:rPr>
          <w:rFonts w:ascii="Cambria" w:hAnsi="Cambria"/>
          <w:sz w:val="20"/>
          <w:szCs w:val="20"/>
        </w:rPr>
        <w:t>favorecido</w:t>
      </w:r>
      <w:r w:rsidRPr="009136D7">
        <w:rPr>
          <w:rFonts w:ascii="Cambria" w:hAnsi="Cambria"/>
          <w:spacing w:val="40"/>
          <w:sz w:val="20"/>
          <w:szCs w:val="20"/>
        </w:rPr>
        <w:t xml:space="preserve"> </w:t>
      </w:r>
      <w:r w:rsidRPr="009136D7">
        <w:rPr>
          <w:rFonts w:ascii="Cambria" w:hAnsi="Cambria"/>
          <w:sz w:val="20"/>
          <w:szCs w:val="20"/>
        </w:rPr>
        <w:t>en</w:t>
      </w:r>
      <w:r w:rsidRPr="009136D7">
        <w:rPr>
          <w:rFonts w:ascii="Cambria" w:hAnsi="Cambria"/>
          <w:spacing w:val="40"/>
          <w:sz w:val="20"/>
          <w:szCs w:val="20"/>
        </w:rPr>
        <w:t xml:space="preserve"> </w:t>
      </w:r>
      <w:r w:rsidRPr="009136D7">
        <w:rPr>
          <w:rFonts w:ascii="Cambria" w:hAnsi="Cambria"/>
          <w:sz w:val="20"/>
          <w:szCs w:val="20"/>
        </w:rPr>
        <w:t>el</w:t>
      </w:r>
      <w:r w:rsidRPr="009136D7">
        <w:rPr>
          <w:rFonts w:ascii="Cambria" w:hAnsi="Cambria"/>
          <w:spacing w:val="40"/>
          <w:sz w:val="20"/>
          <w:szCs w:val="20"/>
        </w:rPr>
        <w:t xml:space="preserve"> </w:t>
      </w:r>
      <w:r w:rsidRPr="009136D7">
        <w:rPr>
          <w:rFonts w:ascii="Cambria" w:hAnsi="Cambria"/>
          <w:sz w:val="20"/>
          <w:szCs w:val="20"/>
        </w:rPr>
        <w:t>proceso</w:t>
      </w:r>
      <w:r w:rsidRPr="009136D7">
        <w:rPr>
          <w:rFonts w:ascii="Cambria" w:hAnsi="Cambria"/>
          <w:spacing w:val="40"/>
          <w:sz w:val="20"/>
          <w:szCs w:val="20"/>
        </w:rPr>
        <w:t xml:space="preserve"> </w:t>
      </w:r>
      <w:r w:rsidRPr="009136D7">
        <w:rPr>
          <w:rFonts w:ascii="Cambria" w:hAnsi="Cambria"/>
          <w:sz w:val="20"/>
          <w:szCs w:val="20"/>
        </w:rPr>
        <w:t>de selección y bajo ningún motivo o circunstancia aceptará pagos a terceros.</w:t>
      </w:r>
    </w:p>
    <w:p w14:paraId="7B54C167" w14:textId="0256BE99" w:rsidR="00860591" w:rsidRPr="009136D7" w:rsidRDefault="00860591" w:rsidP="00CF36CB">
      <w:pPr>
        <w:pStyle w:val="Prrafodelista"/>
        <w:numPr>
          <w:ilvl w:val="0"/>
          <w:numId w:val="2"/>
        </w:numPr>
        <w:spacing w:before="201"/>
        <w:ind w:left="0"/>
        <w:jc w:val="both"/>
        <w:rPr>
          <w:rFonts w:ascii="Cambria" w:hAnsi="Cambria"/>
          <w:b/>
          <w:sz w:val="20"/>
          <w:szCs w:val="20"/>
        </w:rPr>
      </w:pPr>
      <w:r w:rsidRPr="009136D7">
        <w:rPr>
          <w:rFonts w:ascii="Cambria" w:hAnsi="Cambria"/>
          <w:b/>
          <w:spacing w:val="2"/>
          <w:w w:val="90"/>
          <w:sz w:val="20"/>
          <w:szCs w:val="20"/>
          <w:u w:val="single"/>
        </w:rPr>
        <w:t>REQUISITOS</w:t>
      </w:r>
      <w:r w:rsidRPr="009136D7">
        <w:rPr>
          <w:rFonts w:ascii="Cambria" w:hAnsi="Cambria"/>
          <w:b/>
          <w:spacing w:val="19"/>
          <w:sz w:val="20"/>
          <w:szCs w:val="20"/>
          <w:u w:val="single"/>
        </w:rPr>
        <w:t xml:space="preserve"> </w:t>
      </w:r>
      <w:r w:rsidRPr="009136D7">
        <w:rPr>
          <w:rFonts w:ascii="Cambria" w:hAnsi="Cambria"/>
          <w:b/>
          <w:spacing w:val="-2"/>
          <w:sz w:val="20"/>
          <w:szCs w:val="20"/>
          <w:u w:val="single"/>
        </w:rPr>
        <w:t>HABILITANTES:</w:t>
      </w:r>
    </w:p>
    <w:p w14:paraId="2EE8785A" w14:textId="0B2FC859" w:rsidR="00C47AA2" w:rsidRPr="009136D7" w:rsidRDefault="00D06703" w:rsidP="00CF36CB">
      <w:pPr>
        <w:jc w:val="both"/>
        <w:rPr>
          <w:rFonts w:ascii="Cambria" w:hAnsi="Cambria"/>
          <w:sz w:val="20"/>
          <w:szCs w:val="20"/>
          <w:lang w:eastAsia="es-ES"/>
        </w:rPr>
      </w:pPr>
      <w:r w:rsidRPr="009136D7">
        <w:rPr>
          <w:rFonts w:ascii="Cambria" w:hAnsi="Cambria"/>
          <w:sz w:val="20"/>
          <w:szCs w:val="20"/>
          <w:lang w:eastAsia="es-ES"/>
        </w:rPr>
        <w:t xml:space="preserve">Los proponentes deberán tener en cuenta para su participación los requisitos habilitantes de capacidad jurídica, de experiencia, técnicos y financieros establecidos en el Aviso de Invitación. Sin embrago en el presente </w:t>
      </w:r>
      <w:r w:rsidR="00F43682" w:rsidRPr="009136D7">
        <w:rPr>
          <w:rFonts w:ascii="Cambria" w:hAnsi="Cambria"/>
          <w:sz w:val="20"/>
          <w:szCs w:val="20"/>
          <w:lang w:eastAsia="es-ES"/>
        </w:rPr>
        <w:t>se tomará</w:t>
      </w:r>
      <w:r w:rsidRPr="009136D7">
        <w:rPr>
          <w:rFonts w:ascii="Cambria" w:hAnsi="Cambria"/>
          <w:sz w:val="20"/>
          <w:szCs w:val="20"/>
          <w:lang w:eastAsia="es-ES"/>
        </w:rPr>
        <w:t xml:space="preserve"> de manera general lo que allí se especificará</w:t>
      </w:r>
      <w:r w:rsidR="00F43682" w:rsidRPr="009136D7">
        <w:rPr>
          <w:rFonts w:ascii="Cambria" w:hAnsi="Cambria"/>
          <w:sz w:val="20"/>
          <w:szCs w:val="20"/>
          <w:lang w:eastAsia="es-ES"/>
        </w:rPr>
        <w:t xml:space="preserve">. </w:t>
      </w:r>
    </w:p>
    <w:p w14:paraId="4F4D623F" w14:textId="77777777" w:rsidR="00926A92" w:rsidRPr="009136D7" w:rsidRDefault="00926A92" w:rsidP="00CF36CB">
      <w:pPr>
        <w:pStyle w:val="Textoindependiente"/>
        <w:numPr>
          <w:ilvl w:val="0"/>
          <w:numId w:val="2"/>
        </w:numPr>
        <w:spacing w:before="200" w:line="276" w:lineRule="auto"/>
        <w:ind w:left="0" w:right="411"/>
        <w:jc w:val="both"/>
        <w:rPr>
          <w:rFonts w:ascii="Cambria" w:hAnsi="Cambria"/>
          <w:sz w:val="20"/>
          <w:szCs w:val="20"/>
        </w:rPr>
      </w:pPr>
      <w:r w:rsidRPr="009136D7">
        <w:rPr>
          <w:rFonts w:ascii="Cambria" w:hAnsi="Cambria"/>
          <w:b/>
          <w:sz w:val="20"/>
          <w:szCs w:val="20"/>
          <w:u w:val="single"/>
        </w:rPr>
        <w:t>GARANTÍAS</w:t>
      </w:r>
      <w:r w:rsidRPr="009136D7">
        <w:rPr>
          <w:rFonts w:ascii="Cambria" w:hAnsi="Cambria"/>
          <w:sz w:val="20"/>
          <w:szCs w:val="20"/>
        </w:rPr>
        <w:t xml:space="preserve">. </w:t>
      </w:r>
    </w:p>
    <w:p w14:paraId="0A1FAA24" w14:textId="66BEF3B6" w:rsidR="00926A92" w:rsidRPr="009136D7" w:rsidRDefault="00926A92" w:rsidP="00CF36CB">
      <w:pPr>
        <w:pStyle w:val="Textoindependiente"/>
        <w:spacing w:before="200" w:line="276" w:lineRule="auto"/>
        <w:ind w:right="411"/>
        <w:jc w:val="both"/>
        <w:rPr>
          <w:rFonts w:ascii="Cambria" w:hAnsi="Cambria"/>
          <w:sz w:val="20"/>
          <w:szCs w:val="20"/>
        </w:rPr>
      </w:pPr>
      <w:r w:rsidRPr="009136D7">
        <w:rPr>
          <w:rFonts w:ascii="Cambria" w:hAnsi="Cambria"/>
          <w:sz w:val="20"/>
          <w:szCs w:val="20"/>
        </w:rPr>
        <w:t>En</w:t>
      </w:r>
      <w:r w:rsidRPr="009136D7">
        <w:rPr>
          <w:rFonts w:ascii="Cambria" w:hAnsi="Cambria"/>
          <w:spacing w:val="-5"/>
          <w:sz w:val="20"/>
          <w:szCs w:val="20"/>
        </w:rPr>
        <w:t xml:space="preserve"> </w:t>
      </w:r>
      <w:r w:rsidRPr="009136D7">
        <w:rPr>
          <w:rFonts w:ascii="Cambria" w:hAnsi="Cambria"/>
          <w:sz w:val="20"/>
          <w:szCs w:val="20"/>
        </w:rPr>
        <w:t>virtud</w:t>
      </w:r>
      <w:r w:rsidRPr="009136D7">
        <w:rPr>
          <w:rFonts w:ascii="Cambria" w:hAnsi="Cambria"/>
          <w:spacing w:val="-4"/>
          <w:sz w:val="20"/>
          <w:szCs w:val="20"/>
        </w:rPr>
        <w:t xml:space="preserve"> </w:t>
      </w:r>
      <w:r w:rsidRPr="009136D7">
        <w:rPr>
          <w:rFonts w:ascii="Cambria" w:hAnsi="Cambria"/>
          <w:sz w:val="20"/>
          <w:szCs w:val="20"/>
        </w:rPr>
        <w:t>de</w:t>
      </w:r>
      <w:r w:rsidRPr="009136D7">
        <w:rPr>
          <w:rFonts w:ascii="Cambria" w:hAnsi="Cambria"/>
          <w:spacing w:val="-5"/>
          <w:sz w:val="20"/>
          <w:szCs w:val="20"/>
        </w:rPr>
        <w:t xml:space="preserve"> </w:t>
      </w:r>
      <w:r w:rsidRPr="009136D7">
        <w:rPr>
          <w:rFonts w:ascii="Cambria" w:hAnsi="Cambria"/>
          <w:sz w:val="20"/>
          <w:szCs w:val="20"/>
        </w:rPr>
        <w:t>la</w:t>
      </w:r>
      <w:r w:rsidRPr="009136D7">
        <w:rPr>
          <w:rFonts w:ascii="Cambria" w:hAnsi="Cambria"/>
          <w:spacing w:val="-3"/>
          <w:sz w:val="20"/>
          <w:szCs w:val="20"/>
        </w:rPr>
        <w:t xml:space="preserve"> </w:t>
      </w:r>
      <w:r w:rsidRPr="009136D7">
        <w:rPr>
          <w:rFonts w:ascii="Cambria" w:hAnsi="Cambria"/>
          <w:sz w:val="20"/>
          <w:szCs w:val="20"/>
        </w:rPr>
        <w:t>Ley</w:t>
      </w:r>
      <w:r w:rsidRPr="009136D7">
        <w:rPr>
          <w:rFonts w:ascii="Cambria" w:hAnsi="Cambria"/>
          <w:spacing w:val="-4"/>
          <w:sz w:val="20"/>
          <w:szCs w:val="20"/>
        </w:rPr>
        <w:t xml:space="preserve"> </w:t>
      </w:r>
      <w:r w:rsidRPr="009136D7">
        <w:rPr>
          <w:rFonts w:ascii="Cambria" w:hAnsi="Cambria"/>
          <w:sz w:val="20"/>
          <w:szCs w:val="20"/>
        </w:rPr>
        <w:t>1150</w:t>
      </w:r>
      <w:r w:rsidRPr="009136D7">
        <w:rPr>
          <w:rFonts w:ascii="Cambria" w:hAnsi="Cambria"/>
          <w:spacing w:val="-4"/>
          <w:sz w:val="20"/>
          <w:szCs w:val="20"/>
        </w:rPr>
        <w:t xml:space="preserve"> </w:t>
      </w:r>
      <w:r w:rsidRPr="009136D7">
        <w:rPr>
          <w:rFonts w:ascii="Cambria" w:hAnsi="Cambria"/>
          <w:sz w:val="20"/>
          <w:szCs w:val="20"/>
        </w:rPr>
        <w:t>de</w:t>
      </w:r>
      <w:r w:rsidRPr="009136D7">
        <w:rPr>
          <w:rFonts w:ascii="Cambria" w:hAnsi="Cambria"/>
          <w:spacing w:val="-5"/>
          <w:sz w:val="20"/>
          <w:szCs w:val="20"/>
        </w:rPr>
        <w:t xml:space="preserve"> </w:t>
      </w:r>
      <w:r w:rsidRPr="009136D7">
        <w:rPr>
          <w:rFonts w:ascii="Cambria" w:hAnsi="Cambria"/>
          <w:sz w:val="20"/>
          <w:szCs w:val="20"/>
        </w:rPr>
        <w:t>2007,</w:t>
      </w:r>
      <w:r w:rsidRPr="009136D7">
        <w:rPr>
          <w:rFonts w:ascii="Cambria" w:hAnsi="Cambria"/>
          <w:spacing w:val="-4"/>
          <w:sz w:val="20"/>
          <w:szCs w:val="20"/>
        </w:rPr>
        <w:t xml:space="preserve"> </w:t>
      </w:r>
      <w:r w:rsidRPr="009136D7">
        <w:rPr>
          <w:rFonts w:ascii="Cambria" w:hAnsi="Cambria"/>
          <w:sz w:val="20"/>
          <w:szCs w:val="20"/>
        </w:rPr>
        <w:t>artículo</w:t>
      </w:r>
      <w:r w:rsidRPr="009136D7">
        <w:rPr>
          <w:rFonts w:ascii="Cambria" w:hAnsi="Cambria"/>
          <w:spacing w:val="-4"/>
          <w:sz w:val="20"/>
          <w:szCs w:val="20"/>
        </w:rPr>
        <w:t xml:space="preserve"> </w:t>
      </w:r>
      <w:r w:rsidRPr="009136D7">
        <w:rPr>
          <w:rFonts w:ascii="Cambria" w:hAnsi="Cambria"/>
          <w:sz w:val="20"/>
          <w:szCs w:val="20"/>
        </w:rPr>
        <w:t>7,</w:t>
      </w:r>
      <w:r w:rsidRPr="009136D7">
        <w:rPr>
          <w:rFonts w:ascii="Cambria" w:hAnsi="Cambria"/>
          <w:spacing w:val="-4"/>
          <w:sz w:val="20"/>
          <w:szCs w:val="20"/>
        </w:rPr>
        <w:t xml:space="preserve"> </w:t>
      </w:r>
      <w:r w:rsidRPr="009136D7">
        <w:rPr>
          <w:rFonts w:ascii="Cambria" w:hAnsi="Cambria"/>
          <w:sz w:val="20"/>
          <w:szCs w:val="20"/>
        </w:rPr>
        <w:t>inciso</w:t>
      </w:r>
      <w:r w:rsidRPr="009136D7">
        <w:rPr>
          <w:rFonts w:ascii="Cambria" w:hAnsi="Cambria"/>
          <w:spacing w:val="-4"/>
          <w:sz w:val="20"/>
          <w:szCs w:val="20"/>
        </w:rPr>
        <w:t xml:space="preserve"> </w:t>
      </w:r>
      <w:r w:rsidRPr="009136D7">
        <w:rPr>
          <w:rFonts w:ascii="Cambria" w:hAnsi="Cambria"/>
          <w:sz w:val="20"/>
          <w:szCs w:val="20"/>
        </w:rPr>
        <w:t>5,</w:t>
      </w:r>
      <w:r w:rsidRPr="009136D7">
        <w:rPr>
          <w:rFonts w:ascii="Cambria" w:hAnsi="Cambria"/>
          <w:spacing w:val="-2"/>
          <w:sz w:val="20"/>
          <w:szCs w:val="20"/>
        </w:rPr>
        <w:t xml:space="preserve"> </w:t>
      </w:r>
      <w:r w:rsidRPr="009136D7">
        <w:rPr>
          <w:rFonts w:ascii="Cambria" w:hAnsi="Cambria"/>
          <w:sz w:val="20"/>
          <w:szCs w:val="20"/>
        </w:rPr>
        <w:t>el</w:t>
      </w:r>
      <w:r w:rsidRPr="009136D7">
        <w:rPr>
          <w:rFonts w:ascii="Cambria" w:hAnsi="Cambria"/>
          <w:spacing w:val="-3"/>
          <w:sz w:val="20"/>
          <w:szCs w:val="20"/>
        </w:rPr>
        <w:t xml:space="preserve"> </w:t>
      </w:r>
      <w:r w:rsidRPr="009136D7">
        <w:rPr>
          <w:rFonts w:ascii="Cambria" w:hAnsi="Cambria"/>
          <w:sz w:val="20"/>
          <w:szCs w:val="20"/>
        </w:rPr>
        <w:t>cual</w:t>
      </w:r>
      <w:r w:rsidRPr="009136D7">
        <w:rPr>
          <w:rFonts w:ascii="Cambria" w:hAnsi="Cambria"/>
          <w:spacing w:val="-3"/>
          <w:sz w:val="20"/>
          <w:szCs w:val="20"/>
        </w:rPr>
        <w:t xml:space="preserve"> </w:t>
      </w:r>
      <w:r w:rsidRPr="009136D7">
        <w:rPr>
          <w:rFonts w:ascii="Cambria" w:hAnsi="Cambria"/>
          <w:sz w:val="20"/>
          <w:szCs w:val="20"/>
        </w:rPr>
        <w:t>reza</w:t>
      </w:r>
      <w:r w:rsidRPr="009136D7">
        <w:rPr>
          <w:rFonts w:ascii="Cambria" w:hAnsi="Cambria"/>
          <w:spacing w:val="-3"/>
          <w:sz w:val="20"/>
          <w:szCs w:val="20"/>
        </w:rPr>
        <w:t xml:space="preserve"> </w:t>
      </w:r>
      <w:r w:rsidRPr="009136D7">
        <w:rPr>
          <w:rFonts w:ascii="Cambria" w:hAnsi="Cambria"/>
          <w:sz w:val="20"/>
          <w:szCs w:val="20"/>
        </w:rPr>
        <w:t>“Las</w:t>
      </w:r>
      <w:r w:rsidRPr="009136D7">
        <w:rPr>
          <w:rFonts w:ascii="Cambria" w:hAnsi="Cambria"/>
          <w:spacing w:val="-3"/>
          <w:sz w:val="20"/>
          <w:szCs w:val="20"/>
        </w:rPr>
        <w:t xml:space="preserve"> </w:t>
      </w:r>
      <w:r w:rsidRPr="009136D7">
        <w:rPr>
          <w:rFonts w:ascii="Cambria" w:hAnsi="Cambria"/>
          <w:sz w:val="20"/>
          <w:szCs w:val="20"/>
        </w:rPr>
        <w:t>garantías</w:t>
      </w:r>
      <w:r w:rsidRPr="009136D7">
        <w:rPr>
          <w:rFonts w:ascii="Cambria" w:hAnsi="Cambria"/>
          <w:spacing w:val="-3"/>
          <w:sz w:val="20"/>
          <w:szCs w:val="20"/>
        </w:rPr>
        <w:t xml:space="preserve"> </w:t>
      </w:r>
      <w:r w:rsidRPr="009136D7">
        <w:rPr>
          <w:rFonts w:ascii="Cambria" w:hAnsi="Cambria"/>
          <w:sz w:val="20"/>
          <w:szCs w:val="20"/>
        </w:rPr>
        <w:t>no</w:t>
      </w:r>
      <w:r w:rsidRPr="009136D7">
        <w:rPr>
          <w:rFonts w:ascii="Cambria" w:hAnsi="Cambria"/>
          <w:spacing w:val="-4"/>
          <w:sz w:val="20"/>
          <w:szCs w:val="20"/>
        </w:rPr>
        <w:t xml:space="preserve"> </w:t>
      </w:r>
      <w:r w:rsidRPr="009136D7">
        <w:rPr>
          <w:rFonts w:ascii="Cambria" w:hAnsi="Cambria"/>
          <w:sz w:val="20"/>
          <w:szCs w:val="20"/>
        </w:rPr>
        <w:t>serán</w:t>
      </w:r>
      <w:r w:rsidRPr="009136D7">
        <w:rPr>
          <w:rFonts w:ascii="Cambria" w:hAnsi="Cambria"/>
          <w:spacing w:val="-5"/>
          <w:sz w:val="20"/>
          <w:szCs w:val="20"/>
        </w:rPr>
        <w:t xml:space="preserve"> </w:t>
      </w:r>
      <w:r w:rsidRPr="009136D7">
        <w:rPr>
          <w:rFonts w:ascii="Cambria" w:hAnsi="Cambria"/>
          <w:sz w:val="20"/>
          <w:szCs w:val="20"/>
        </w:rPr>
        <w:t>obligatorias</w:t>
      </w:r>
      <w:r w:rsidRPr="009136D7">
        <w:rPr>
          <w:rFonts w:ascii="Cambria" w:hAnsi="Cambria"/>
          <w:spacing w:val="-1"/>
          <w:sz w:val="20"/>
          <w:szCs w:val="20"/>
        </w:rPr>
        <w:t xml:space="preserve"> </w:t>
      </w:r>
      <w:r w:rsidRPr="009136D7">
        <w:rPr>
          <w:rFonts w:ascii="Cambria" w:hAnsi="Cambria"/>
          <w:sz w:val="20"/>
          <w:szCs w:val="20"/>
        </w:rPr>
        <w:t>en los contratos de empréstito, en los interadministrativos, en los de seguro y en los contratos cuyo valor sea inferior al 10% de</w:t>
      </w:r>
      <w:r w:rsidRPr="009136D7">
        <w:rPr>
          <w:rFonts w:ascii="Cambria" w:hAnsi="Cambria"/>
          <w:spacing w:val="-1"/>
          <w:sz w:val="20"/>
          <w:szCs w:val="20"/>
        </w:rPr>
        <w:t xml:space="preserve"> </w:t>
      </w:r>
      <w:r w:rsidRPr="009136D7">
        <w:rPr>
          <w:rFonts w:ascii="Cambria" w:hAnsi="Cambria"/>
          <w:sz w:val="20"/>
          <w:szCs w:val="20"/>
        </w:rPr>
        <w:t>la menor</w:t>
      </w:r>
      <w:r w:rsidRPr="009136D7">
        <w:rPr>
          <w:rFonts w:ascii="Cambria" w:hAnsi="Cambria"/>
          <w:spacing w:val="-1"/>
          <w:sz w:val="20"/>
          <w:szCs w:val="20"/>
        </w:rPr>
        <w:t xml:space="preserve"> </w:t>
      </w:r>
      <w:r w:rsidRPr="009136D7">
        <w:rPr>
          <w:rFonts w:ascii="Cambria" w:hAnsi="Cambria"/>
          <w:sz w:val="20"/>
          <w:szCs w:val="20"/>
        </w:rPr>
        <w:t>cuantía a que</w:t>
      </w:r>
      <w:r w:rsidRPr="009136D7">
        <w:rPr>
          <w:rFonts w:ascii="Cambria" w:hAnsi="Cambria"/>
          <w:spacing w:val="-1"/>
          <w:sz w:val="20"/>
          <w:szCs w:val="20"/>
        </w:rPr>
        <w:t xml:space="preserve"> </w:t>
      </w:r>
      <w:r w:rsidRPr="009136D7">
        <w:rPr>
          <w:rFonts w:ascii="Cambria" w:hAnsi="Cambria"/>
          <w:sz w:val="20"/>
          <w:szCs w:val="20"/>
        </w:rPr>
        <w:t>se refiere esta ley, caso en</w:t>
      </w:r>
      <w:r w:rsidRPr="009136D7">
        <w:rPr>
          <w:rFonts w:ascii="Cambria" w:hAnsi="Cambria"/>
          <w:spacing w:val="-1"/>
          <w:sz w:val="20"/>
          <w:szCs w:val="20"/>
        </w:rPr>
        <w:t xml:space="preserve"> </w:t>
      </w:r>
      <w:r w:rsidRPr="009136D7">
        <w:rPr>
          <w:rFonts w:ascii="Cambria" w:hAnsi="Cambria"/>
          <w:sz w:val="20"/>
          <w:szCs w:val="20"/>
        </w:rPr>
        <w:t>el cual corresponderá a la entidad determinar la necesidad de exigirla, atendiendo a la naturaleza del objeto del contrato y a la forma de pago, así como en los demás que señale el reglamento” la justificación para exigirlas o no debe estar en los estudios y documentos previos.</w:t>
      </w:r>
    </w:p>
    <w:p w14:paraId="7BCEE2A5" w14:textId="77777777" w:rsidR="00926A92" w:rsidRPr="009136D7" w:rsidRDefault="00926A92" w:rsidP="00CF36CB">
      <w:pPr>
        <w:pStyle w:val="Textoindependiente"/>
        <w:spacing w:line="276" w:lineRule="auto"/>
        <w:jc w:val="both"/>
        <w:rPr>
          <w:rFonts w:ascii="Cambria" w:hAnsi="Cambria"/>
          <w:sz w:val="20"/>
          <w:szCs w:val="20"/>
        </w:rPr>
      </w:pPr>
    </w:p>
    <w:p w14:paraId="4AD9BD4A" w14:textId="77777777" w:rsidR="00926A92" w:rsidRPr="009136D7" w:rsidRDefault="00926A92" w:rsidP="00CF36CB">
      <w:pPr>
        <w:spacing w:before="1" w:line="276" w:lineRule="auto"/>
        <w:ind w:right="417"/>
        <w:jc w:val="both"/>
        <w:rPr>
          <w:rFonts w:ascii="Cambria" w:hAnsi="Cambria"/>
          <w:sz w:val="20"/>
          <w:szCs w:val="20"/>
        </w:rPr>
      </w:pPr>
      <w:r w:rsidRPr="009136D7">
        <w:rPr>
          <w:rFonts w:ascii="Cambria" w:hAnsi="Cambria"/>
          <w:sz w:val="20"/>
          <w:szCs w:val="20"/>
        </w:rPr>
        <w:t xml:space="preserve">Igualmente, el Decreto 1082 de 2015 en su artículo 2.2.1.2.1.5.4. </w:t>
      </w:r>
      <w:r w:rsidRPr="009136D7">
        <w:rPr>
          <w:rFonts w:ascii="Cambria" w:hAnsi="Cambria"/>
          <w:i/>
          <w:sz w:val="20"/>
          <w:szCs w:val="20"/>
        </w:rPr>
        <w:t>Garantías</w:t>
      </w:r>
      <w:r w:rsidRPr="009136D7">
        <w:rPr>
          <w:rFonts w:ascii="Cambria" w:hAnsi="Cambria"/>
          <w:sz w:val="20"/>
          <w:szCs w:val="20"/>
        </w:rPr>
        <w:t>, establece: “</w:t>
      </w:r>
      <w:r w:rsidRPr="009136D7">
        <w:rPr>
          <w:rFonts w:ascii="Cambria" w:hAnsi="Cambria"/>
          <w:i/>
          <w:sz w:val="20"/>
          <w:szCs w:val="20"/>
        </w:rPr>
        <w:t>La Entidad Estatal es libre de exigir o no garantías en el proceso de selección de mínima cuantía y en la adquisición en Grandes Superficies</w:t>
      </w:r>
      <w:r w:rsidRPr="009136D7">
        <w:rPr>
          <w:rFonts w:ascii="Cambria" w:hAnsi="Cambria"/>
          <w:sz w:val="20"/>
          <w:szCs w:val="20"/>
        </w:rPr>
        <w:t>”.</w:t>
      </w:r>
    </w:p>
    <w:p w14:paraId="0B1DC69A" w14:textId="1058AFE1" w:rsidR="00856EA9" w:rsidRDefault="00926A92" w:rsidP="00CF36CB">
      <w:pPr>
        <w:pStyle w:val="Textoindependiente"/>
        <w:spacing w:before="203" w:line="276" w:lineRule="auto"/>
        <w:ind w:right="418"/>
        <w:jc w:val="both"/>
        <w:rPr>
          <w:rFonts w:ascii="Cambria" w:hAnsi="Cambria"/>
          <w:sz w:val="20"/>
          <w:szCs w:val="20"/>
        </w:rPr>
      </w:pPr>
      <w:r w:rsidRPr="009136D7">
        <w:rPr>
          <w:rFonts w:ascii="Cambria" w:hAnsi="Cambria"/>
          <w:sz w:val="20"/>
          <w:szCs w:val="20"/>
        </w:rPr>
        <w:t>NO SE EXIGIRÁ GARANTÍA ÚNICA O PÓLIZAS, pues (i) este proceso es no supera el 10% de la menor cuantía, (ii) no se hace ningún desembolso por pago anticipado y (iii) el pago lo ordenará el supervisor mediante acta, una vez el Contratista haya entregado los bienes o ejecutado las actividades objeto del contrato a entera satisfacción del Municipio, consecuente con ello, con la ejecución de este contrato el Municipio no corre riesgos.</w:t>
      </w:r>
    </w:p>
    <w:p w14:paraId="325DFCDE" w14:textId="77777777" w:rsidR="00856EA9" w:rsidRPr="00856EA9" w:rsidRDefault="00856EA9" w:rsidP="00CF36CB">
      <w:pPr>
        <w:pStyle w:val="Textoindependiente"/>
        <w:spacing w:before="203" w:line="276" w:lineRule="auto"/>
        <w:ind w:right="418"/>
        <w:jc w:val="both"/>
        <w:rPr>
          <w:rFonts w:ascii="Cambria" w:hAnsi="Cambria"/>
          <w:sz w:val="2"/>
          <w:szCs w:val="2"/>
        </w:rPr>
      </w:pPr>
    </w:p>
    <w:p w14:paraId="23089671" w14:textId="77777777" w:rsidR="00CA68CC" w:rsidRPr="009136D7" w:rsidRDefault="00CA68CC" w:rsidP="00CA68CC">
      <w:pPr>
        <w:pStyle w:val="Textoindependiente"/>
        <w:spacing w:after="0"/>
        <w:ind w:right="418"/>
        <w:jc w:val="center"/>
        <w:rPr>
          <w:rFonts w:ascii="Cambria" w:hAnsi="Cambria"/>
          <w:b/>
          <w:bCs/>
          <w:sz w:val="20"/>
          <w:szCs w:val="20"/>
        </w:rPr>
      </w:pPr>
      <w:r w:rsidRPr="009136D7">
        <w:rPr>
          <w:rFonts w:ascii="Cambria" w:hAnsi="Cambria"/>
          <w:b/>
          <w:bCs/>
          <w:sz w:val="20"/>
          <w:szCs w:val="20"/>
        </w:rPr>
        <w:t>ALEJANDRA MILENA GALLEGO</w:t>
      </w:r>
    </w:p>
    <w:p w14:paraId="1B8038F5" w14:textId="77777777" w:rsidR="00CA68CC" w:rsidRPr="009136D7" w:rsidRDefault="00CA68CC" w:rsidP="00CA68CC">
      <w:pPr>
        <w:pStyle w:val="Textoindependiente"/>
        <w:spacing w:after="0"/>
        <w:ind w:right="418"/>
        <w:jc w:val="center"/>
        <w:rPr>
          <w:rFonts w:ascii="Cambria" w:hAnsi="Cambria"/>
          <w:b/>
          <w:bCs/>
          <w:sz w:val="20"/>
          <w:szCs w:val="20"/>
        </w:rPr>
      </w:pPr>
      <w:r w:rsidRPr="009136D7">
        <w:rPr>
          <w:rFonts w:ascii="Cambria" w:hAnsi="Cambria"/>
          <w:b/>
          <w:bCs/>
          <w:sz w:val="20"/>
          <w:szCs w:val="20"/>
        </w:rPr>
        <w:t>DIRECTORA LOCAL DE SALUD</w:t>
      </w:r>
    </w:p>
    <w:p w14:paraId="70CE34D3" w14:textId="5ABA926F" w:rsidR="00CF36CB" w:rsidRPr="00856EA9" w:rsidRDefault="00CA68CC" w:rsidP="00856EA9">
      <w:pPr>
        <w:pStyle w:val="Textoindependiente"/>
        <w:spacing w:after="0"/>
        <w:ind w:right="418"/>
        <w:jc w:val="center"/>
        <w:rPr>
          <w:rFonts w:ascii="Cambria" w:hAnsi="Cambria"/>
          <w:b/>
          <w:bCs/>
          <w:sz w:val="20"/>
          <w:szCs w:val="20"/>
        </w:rPr>
      </w:pPr>
      <w:r w:rsidRPr="009136D7">
        <w:rPr>
          <w:rFonts w:ascii="Cambria" w:hAnsi="Cambria"/>
          <w:b/>
          <w:bCs/>
          <w:sz w:val="20"/>
          <w:szCs w:val="20"/>
        </w:rPr>
        <w:t>(ORDENADOR DEL GASTO)</w:t>
      </w:r>
    </w:p>
    <w:sectPr w:rsidR="00CF36CB" w:rsidRPr="00856EA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E300F"/>
    <w:multiLevelType w:val="hybridMultilevel"/>
    <w:tmpl w:val="C1661E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7701D3B"/>
    <w:multiLevelType w:val="hybridMultilevel"/>
    <w:tmpl w:val="25603C02"/>
    <w:lvl w:ilvl="0" w:tplc="59C69CE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F57CEC"/>
    <w:multiLevelType w:val="multilevel"/>
    <w:tmpl w:val="940C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FD69AB"/>
    <w:multiLevelType w:val="hybridMultilevel"/>
    <w:tmpl w:val="1564015C"/>
    <w:lvl w:ilvl="0" w:tplc="679E7D6E">
      <w:start w:val="1"/>
      <w:numFmt w:val="lowerRoman"/>
      <w:lvlText w:val="%1)"/>
      <w:lvlJc w:val="left"/>
      <w:pPr>
        <w:ind w:left="413" w:hanging="192"/>
      </w:pPr>
      <w:rPr>
        <w:rFonts w:ascii="Cambria" w:eastAsia="Cambria" w:hAnsi="Cambria" w:cs="Cambria" w:hint="default"/>
        <w:b w:val="0"/>
        <w:bCs w:val="0"/>
        <w:i w:val="0"/>
        <w:iCs w:val="0"/>
        <w:spacing w:val="0"/>
        <w:w w:val="99"/>
        <w:sz w:val="20"/>
        <w:szCs w:val="20"/>
        <w:lang w:val="es-ES" w:eastAsia="en-US" w:bidi="ar-SA"/>
      </w:rPr>
    </w:lvl>
    <w:lvl w:ilvl="1" w:tplc="72CEB8DC">
      <w:start w:val="1"/>
      <w:numFmt w:val="decimal"/>
      <w:lvlText w:val="%2."/>
      <w:lvlJc w:val="left"/>
      <w:pPr>
        <w:ind w:left="1474" w:hanging="348"/>
      </w:pPr>
      <w:rPr>
        <w:rFonts w:ascii="Cambria" w:eastAsia="Cambria" w:hAnsi="Cambria" w:cs="Cambria" w:hint="default"/>
        <w:b w:val="0"/>
        <w:bCs w:val="0"/>
        <w:i w:val="0"/>
        <w:iCs w:val="0"/>
        <w:spacing w:val="-1"/>
        <w:w w:val="93"/>
        <w:sz w:val="20"/>
        <w:szCs w:val="20"/>
        <w:lang w:val="es-ES" w:eastAsia="en-US" w:bidi="ar-SA"/>
      </w:rPr>
    </w:lvl>
    <w:lvl w:ilvl="2" w:tplc="638A432C">
      <w:start w:val="1"/>
      <w:numFmt w:val="lowerLetter"/>
      <w:lvlText w:val="%3)"/>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3" w:tplc="53F0A43C">
      <w:numFmt w:val="bullet"/>
      <w:lvlText w:val="•"/>
      <w:lvlJc w:val="left"/>
      <w:pPr>
        <w:ind w:left="2645" w:hanging="348"/>
      </w:pPr>
      <w:rPr>
        <w:rFonts w:hint="default"/>
        <w:lang w:val="es-ES" w:eastAsia="en-US" w:bidi="ar-SA"/>
      </w:rPr>
    </w:lvl>
    <w:lvl w:ilvl="4" w:tplc="295E3F74">
      <w:numFmt w:val="bullet"/>
      <w:lvlText w:val="•"/>
      <w:lvlJc w:val="left"/>
      <w:pPr>
        <w:ind w:left="3810" w:hanging="348"/>
      </w:pPr>
      <w:rPr>
        <w:rFonts w:hint="default"/>
        <w:lang w:val="es-ES" w:eastAsia="en-US" w:bidi="ar-SA"/>
      </w:rPr>
    </w:lvl>
    <w:lvl w:ilvl="5" w:tplc="B6C0699C">
      <w:numFmt w:val="bullet"/>
      <w:lvlText w:val="•"/>
      <w:lvlJc w:val="left"/>
      <w:pPr>
        <w:ind w:left="4975" w:hanging="348"/>
      </w:pPr>
      <w:rPr>
        <w:rFonts w:hint="default"/>
        <w:lang w:val="es-ES" w:eastAsia="en-US" w:bidi="ar-SA"/>
      </w:rPr>
    </w:lvl>
    <w:lvl w:ilvl="6" w:tplc="EE9432C2">
      <w:numFmt w:val="bullet"/>
      <w:lvlText w:val="•"/>
      <w:lvlJc w:val="left"/>
      <w:pPr>
        <w:ind w:left="6140" w:hanging="348"/>
      </w:pPr>
      <w:rPr>
        <w:rFonts w:hint="default"/>
        <w:lang w:val="es-ES" w:eastAsia="en-US" w:bidi="ar-SA"/>
      </w:rPr>
    </w:lvl>
    <w:lvl w:ilvl="7" w:tplc="BCA6E49E">
      <w:numFmt w:val="bullet"/>
      <w:lvlText w:val="•"/>
      <w:lvlJc w:val="left"/>
      <w:pPr>
        <w:ind w:left="7305" w:hanging="348"/>
      </w:pPr>
      <w:rPr>
        <w:rFonts w:hint="default"/>
        <w:lang w:val="es-ES" w:eastAsia="en-US" w:bidi="ar-SA"/>
      </w:rPr>
    </w:lvl>
    <w:lvl w:ilvl="8" w:tplc="2C44851C">
      <w:numFmt w:val="bullet"/>
      <w:lvlText w:val="•"/>
      <w:lvlJc w:val="left"/>
      <w:pPr>
        <w:ind w:left="8470" w:hanging="348"/>
      </w:pPr>
      <w:rPr>
        <w:rFonts w:hint="default"/>
        <w:lang w:val="es-ES" w:eastAsia="en-US" w:bidi="ar-SA"/>
      </w:rPr>
    </w:lvl>
  </w:abstractNum>
  <w:abstractNum w:abstractNumId="4" w15:restartNumberingAfterBreak="0">
    <w:nsid w:val="303E7338"/>
    <w:multiLevelType w:val="multilevel"/>
    <w:tmpl w:val="755CA7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19"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542A4B"/>
    <w:multiLevelType w:val="hybridMultilevel"/>
    <w:tmpl w:val="D11A7BD8"/>
    <w:lvl w:ilvl="0" w:tplc="851621B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D66038E"/>
    <w:multiLevelType w:val="multilevel"/>
    <w:tmpl w:val="15C0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03A187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78F4F59"/>
    <w:multiLevelType w:val="hybridMultilevel"/>
    <w:tmpl w:val="B8508A9E"/>
    <w:lvl w:ilvl="0" w:tplc="20107186">
      <w:start w:val="5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D046EC6"/>
    <w:multiLevelType w:val="multilevel"/>
    <w:tmpl w:val="09B6D2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6FFC610C"/>
    <w:multiLevelType w:val="hybridMultilevel"/>
    <w:tmpl w:val="CE6A408A"/>
    <w:lvl w:ilvl="0" w:tplc="841ED492">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tplc="7A6E4E5A">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tplc="2D60129E">
      <w:numFmt w:val="bullet"/>
      <w:lvlText w:val="•"/>
      <w:lvlJc w:val="left"/>
      <w:pPr>
        <w:ind w:left="3056" w:hanging="348"/>
      </w:pPr>
      <w:rPr>
        <w:rFonts w:hint="default"/>
        <w:lang w:val="es-ES" w:eastAsia="en-US" w:bidi="ar-SA"/>
      </w:rPr>
    </w:lvl>
    <w:lvl w:ilvl="3" w:tplc="BBA093FA">
      <w:numFmt w:val="bullet"/>
      <w:lvlText w:val="•"/>
      <w:lvlJc w:val="left"/>
      <w:pPr>
        <w:ind w:left="4024" w:hanging="348"/>
      </w:pPr>
      <w:rPr>
        <w:rFonts w:hint="default"/>
        <w:lang w:val="es-ES" w:eastAsia="en-US" w:bidi="ar-SA"/>
      </w:rPr>
    </w:lvl>
    <w:lvl w:ilvl="4" w:tplc="6330B91C">
      <w:numFmt w:val="bullet"/>
      <w:lvlText w:val="•"/>
      <w:lvlJc w:val="left"/>
      <w:pPr>
        <w:ind w:left="4992" w:hanging="348"/>
      </w:pPr>
      <w:rPr>
        <w:rFonts w:hint="default"/>
        <w:lang w:val="es-ES" w:eastAsia="en-US" w:bidi="ar-SA"/>
      </w:rPr>
    </w:lvl>
    <w:lvl w:ilvl="5" w:tplc="06E833BA">
      <w:numFmt w:val="bullet"/>
      <w:lvlText w:val="•"/>
      <w:lvlJc w:val="left"/>
      <w:pPr>
        <w:ind w:left="5960" w:hanging="348"/>
      </w:pPr>
      <w:rPr>
        <w:rFonts w:hint="default"/>
        <w:lang w:val="es-ES" w:eastAsia="en-US" w:bidi="ar-SA"/>
      </w:rPr>
    </w:lvl>
    <w:lvl w:ilvl="6" w:tplc="D072490E">
      <w:numFmt w:val="bullet"/>
      <w:lvlText w:val="•"/>
      <w:lvlJc w:val="left"/>
      <w:pPr>
        <w:ind w:left="6928" w:hanging="348"/>
      </w:pPr>
      <w:rPr>
        <w:rFonts w:hint="default"/>
        <w:lang w:val="es-ES" w:eastAsia="en-US" w:bidi="ar-SA"/>
      </w:rPr>
    </w:lvl>
    <w:lvl w:ilvl="7" w:tplc="325ED172">
      <w:numFmt w:val="bullet"/>
      <w:lvlText w:val="•"/>
      <w:lvlJc w:val="left"/>
      <w:pPr>
        <w:ind w:left="7896" w:hanging="348"/>
      </w:pPr>
      <w:rPr>
        <w:rFonts w:hint="default"/>
        <w:lang w:val="es-ES" w:eastAsia="en-US" w:bidi="ar-SA"/>
      </w:rPr>
    </w:lvl>
    <w:lvl w:ilvl="8" w:tplc="B9FEB75A">
      <w:numFmt w:val="bullet"/>
      <w:lvlText w:val="•"/>
      <w:lvlJc w:val="left"/>
      <w:pPr>
        <w:ind w:left="8864" w:hanging="348"/>
      </w:pPr>
      <w:rPr>
        <w:rFonts w:hint="default"/>
        <w:lang w:val="es-ES" w:eastAsia="en-US" w:bidi="ar-SA"/>
      </w:rPr>
    </w:lvl>
  </w:abstractNum>
  <w:abstractNum w:abstractNumId="11" w15:restartNumberingAfterBreak="0">
    <w:nsid w:val="773E66F2"/>
    <w:multiLevelType w:val="multilevel"/>
    <w:tmpl w:val="4A8E9B0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9"/>
  </w:num>
  <w:num w:numId="3">
    <w:abstractNumId w:val="4"/>
  </w:num>
  <w:num w:numId="4">
    <w:abstractNumId w:val="11"/>
  </w:num>
  <w:num w:numId="5">
    <w:abstractNumId w:val="8"/>
  </w:num>
  <w:num w:numId="6">
    <w:abstractNumId w:val="10"/>
  </w:num>
  <w:num w:numId="7">
    <w:abstractNumId w:val="0"/>
  </w:num>
  <w:num w:numId="8">
    <w:abstractNumId w:val="3"/>
  </w:num>
  <w:num w:numId="9">
    <w:abstractNumId w:val="5"/>
  </w:num>
  <w:num w:numId="10">
    <w:abstractNumId w:val="1"/>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7C"/>
    <w:rsid w:val="00012723"/>
    <w:rsid w:val="00012D95"/>
    <w:rsid w:val="00013E42"/>
    <w:rsid w:val="00020E9D"/>
    <w:rsid w:val="0002531F"/>
    <w:rsid w:val="0003183F"/>
    <w:rsid w:val="000705C2"/>
    <w:rsid w:val="00075852"/>
    <w:rsid w:val="000C5DEB"/>
    <w:rsid w:val="000E1FE6"/>
    <w:rsid w:val="00153B69"/>
    <w:rsid w:val="00161520"/>
    <w:rsid w:val="00193F3D"/>
    <w:rsid w:val="001C4568"/>
    <w:rsid w:val="001E0C5D"/>
    <w:rsid w:val="0023510B"/>
    <w:rsid w:val="00276AFC"/>
    <w:rsid w:val="002837F2"/>
    <w:rsid w:val="002906BF"/>
    <w:rsid w:val="002A2B90"/>
    <w:rsid w:val="002A6C7B"/>
    <w:rsid w:val="002D1B67"/>
    <w:rsid w:val="003601F1"/>
    <w:rsid w:val="00366922"/>
    <w:rsid w:val="003878FC"/>
    <w:rsid w:val="003D2D4B"/>
    <w:rsid w:val="003D789A"/>
    <w:rsid w:val="00432A39"/>
    <w:rsid w:val="00434F0F"/>
    <w:rsid w:val="004F7FE8"/>
    <w:rsid w:val="00517267"/>
    <w:rsid w:val="00556898"/>
    <w:rsid w:val="005770F2"/>
    <w:rsid w:val="0060646B"/>
    <w:rsid w:val="006148F4"/>
    <w:rsid w:val="00644A5C"/>
    <w:rsid w:val="00672489"/>
    <w:rsid w:val="00674935"/>
    <w:rsid w:val="006A31F0"/>
    <w:rsid w:val="006B0C90"/>
    <w:rsid w:val="007B50D6"/>
    <w:rsid w:val="00807CAA"/>
    <w:rsid w:val="00856EA9"/>
    <w:rsid w:val="00857573"/>
    <w:rsid w:val="00860591"/>
    <w:rsid w:val="00877A7C"/>
    <w:rsid w:val="008A1266"/>
    <w:rsid w:val="008C2969"/>
    <w:rsid w:val="008D1FC8"/>
    <w:rsid w:val="008E338C"/>
    <w:rsid w:val="008F11B0"/>
    <w:rsid w:val="009136D7"/>
    <w:rsid w:val="00926A92"/>
    <w:rsid w:val="009344EF"/>
    <w:rsid w:val="009679DB"/>
    <w:rsid w:val="00970825"/>
    <w:rsid w:val="0099215D"/>
    <w:rsid w:val="009A3047"/>
    <w:rsid w:val="00A01E37"/>
    <w:rsid w:val="00A0233D"/>
    <w:rsid w:val="00A4067C"/>
    <w:rsid w:val="00A77DF9"/>
    <w:rsid w:val="00A86DE3"/>
    <w:rsid w:val="00AE26AE"/>
    <w:rsid w:val="00B24ED8"/>
    <w:rsid w:val="00B33E40"/>
    <w:rsid w:val="00B55474"/>
    <w:rsid w:val="00B80FC5"/>
    <w:rsid w:val="00B9579F"/>
    <w:rsid w:val="00BE55F3"/>
    <w:rsid w:val="00C06D22"/>
    <w:rsid w:val="00C47AA2"/>
    <w:rsid w:val="00C72BAA"/>
    <w:rsid w:val="00CA68CC"/>
    <w:rsid w:val="00CD19B9"/>
    <w:rsid w:val="00CF36CB"/>
    <w:rsid w:val="00D06703"/>
    <w:rsid w:val="00D77C62"/>
    <w:rsid w:val="00D812CA"/>
    <w:rsid w:val="00D87EA5"/>
    <w:rsid w:val="00DA5DAD"/>
    <w:rsid w:val="00DC78F9"/>
    <w:rsid w:val="00DE03B3"/>
    <w:rsid w:val="00DE276D"/>
    <w:rsid w:val="00E22FAB"/>
    <w:rsid w:val="00E34F15"/>
    <w:rsid w:val="00E63D13"/>
    <w:rsid w:val="00E74D35"/>
    <w:rsid w:val="00E87418"/>
    <w:rsid w:val="00EB1CBF"/>
    <w:rsid w:val="00EB3733"/>
    <w:rsid w:val="00EB6545"/>
    <w:rsid w:val="00F06FF3"/>
    <w:rsid w:val="00F344C9"/>
    <w:rsid w:val="00F43682"/>
    <w:rsid w:val="00F66CF9"/>
    <w:rsid w:val="00FB1CD3"/>
    <w:rsid w:val="00FD3845"/>
    <w:rsid w:val="00FF3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CF00F"/>
  <w15:chartTrackingRefBased/>
  <w15:docId w15:val="{79F828B5-2E0A-449C-A4C4-F024E4942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BAA"/>
    <w:pPr>
      <w:spacing w:line="259" w:lineRule="auto"/>
    </w:pPr>
    <w:rPr>
      <w:rFonts w:ascii="Calibri" w:eastAsia="Calibri" w:hAnsi="Calibri" w:cs="Times New Roman"/>
      <w:kern w:val="0"/>
      <w:sz w:val="22"/>
      <w:szCs w:val="22"/>
      <w:lang w:val="es-CO"/>
      <w14:ligatures w14:val="none"/>
    </w:rPr>
  </w:style>
  <w:style w:type="paragraph" w:styleId="Ttulo1">
    <w:name w:val="heading 1"/>
    <w:basedOn w:val="Normal"/>
    <w:next w:val="Normal"/>
    <w:link w:val="Ttulo1Car"/>
    <w:uiPriority w:val="9"/>
    <w:qFormat/>
    <w:rsid w:val="00A406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406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4067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4067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4067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4067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4067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4067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4067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4067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4067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4067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4067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4067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406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406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406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4067C"/>
    <w:rPr>
      <w:rFonts w:eastAsiaTheme="majorEastAsia" w:cstheme="majorBidi"/>
      <w:color w:val="272727" w:themeColor="text1" w:themeTint="D8"/>
    </w:rPr>
  </w:style>
  <w:style w:type="paragraph" w:styleId="Ttulo">
    <w:name w:val="Title"/>
    <w:basedOn w:val="Normal"/>
    <w:next w:val="Normal"/>
    <w:link w:val="TtuloCar"/>
    <w:uiPriority w:val="10"/>
    <w:qFormat/>
    <w:rsid w:val="00A406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406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406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406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4067C"/>
    <w:pPr>
      <w:spacing w:before="160"/>
      <w:jc w:val="center"/>
    </w:pPr>
    <w:rPr>
      <w:i/>
      <w:iCs/>
      <w:color w:val="404040" w:themeColor="text1" w:themeTint="BF"/>
    </w:rPr>
  </w:style>
  <w:style w:type="character" w:customStyle="1" w:styleId="CitaCar">
    <w:name w:val="Cita Car"/>
    <w:basedOn w:val="Fuentedeprrafopredeter"/>
    <w:link w:val="Cita"/>
    <w:uiPriority w:val="29"/>
    <w:rsid w:val="00A4067C"/>
    <w:rPr>
      <w:i/>
      <w:iCs/>
      <w:color w:val="404040" w:themeColor="text1" w:themeTint="BF"/>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rsid w:val="00A4067C"/>
    <w:pPr>
      <w:ind w:left="720"/>
      <w:contextualSpacing/>
    </w:pPr>
  </w:style>
  <w:style w:type="character" w:styleId="nfasisintenso">
    <w:name w:val="Intense Emphasis"/>
    <w:basedOn w:val="Fuentedeprrafopredeter"/>
    <w:uiPriority w:val="21"/>
    <w:qFormat/>
    <w:rsid w:val="00A4067C"/>
    <w:rPr>
      <w:i/>
      <w:iCs/>
      <w:color w:val="0F4761" w:themeColor="accent1" w:themeShade="BF"/>
    </w:rPr>
  </w:style>
  <w:style w:type="paragraph" w:styleId="Citadestacada">
    <w:name w:val="Intense Quote"/>
    <w:basedOn w:val="Normal"/>
    <w:next w:val="Normal"/>
    <w:link w:val="CitadestacadaCar"/>
    <w:uiPriority w:val="30"/>
    <w:qFormat/>
    <w:rsid w:val="00A406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4067C"/>
    <w:rPr>
      <w:i/>
      <w:iCs/>
      <w:color w:val="0F4761" w:themeColor="accent1" w:themeShade="BF"/>
    </w:rPr>
  </w:style>
  <w:style w:type="character" w:styleId="Referenciaintensa">
    <w:name w:val="Intense Reference"/>
    <w:basedOn w:val="Fuentedeprrafopredeter"/>
    <w:uiPriority w:val="32"/>
    <w:qFormat/>
    <w:rsid w:val="00A4067C"/>
    <w:rPr>
      <w:b/>
      <w:bCs/>
      <w:smallCaps/>
      <w:color w:val="0F4761" w:themeColor="accent1" w:themeShade="BF"/>
      <w:spacing w:val="5"/>
    </w:rPr>
  </w:style>
  <w:style w:type="paragraph" w:styleId="Textoindependiente">
    <w:name w:val="Body Text"/>
    <w:aliases w:val="Subsection Body Text"/>
    <w:basedOn w:val="Normal"/>
    <w:link w:val="TextoindependienteCar"/>
    <w:rsid w:val="00E34F15"/>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rsid w:val="00E34F15"/>
    <w:rPr>
      <w:rFonts w:ascii="Times New Roman" w:eastAsia="Times New Roman" w:hAnsi="Times New Roman" w:cs="Times New Roman"/>
      <w:kern w:val="0"/>
      <w:lang w:val="es-ES" w:eastAsia="es-ES"/>
      <w14:ligatures w14:val="none"/>
    </w:rPr>
  </w:style>
  <w:style w:type="table" w:customStyle="1" w:styleId="TableNormal">
    <w:name w:val="Table Normal"/>
    <w:uiPriority w:val="2"/>
    <w:semiHidden/>
    <w:unhideWhenUsed/>
    <w:qFormat/>
    <w:rsid w:val="00FB1CD3"/>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1CD3"/>
    <w:pPr>
      <w:widowControl w:val="0"/>
      <w:autoSpaceDE w:val="0"/>
      <w:autoSpaceDN w:val="0"/>
      <w:spacing w:after="0" w:line="240" w:lineRule="auto"/>
      <w:ind w:left="108"/>
    </w:pPr>
    <w:rPr>
      <w:rFonts w:ascii="Cambria" w:eastAsia="Cambria" w:hAnsi="Cambria" w:cs="Cambria"/>
      <w:lang w:val="es-ES"/>
    </w:rPr>
  </w:style>
  <w:style w:type="paragraph" w:styleId="NormalWeb">
    <w:name w:val="Normal (Web)"/>
    <w:basedOn w:val="Normal"/>
    <w:uiPriority w:val="99"/>
    <w:unhideWhenUsed/>
    <w:rsid w:val="002906BF"/>
    <w:pPr>
      <w:spacing w:before="100" w:beforeAutospacing="1" w:after="100" w:afterAutospacing="1" w:line="240" w:lineRule="auto"/>
    </w:pPr>
    <w:rPr>
      <w:rFonts w:ascii="Times New Roman" w:eastAsia="Times New Roman" w:hAnsi="Times New Roman"/>
      <w:sz w:val="24"/>
      <w:szCs w:val="24"/>
      <w:lang w:val="en-US"/>
    </w:rPr>
  </w:style>
  <w:style w:type="character" w:styleId="Textoennegrita">
    <w:name w:val="Strong"/>
    <w:basedOn w:val="Fuentedeprrafopredeter"/>
    <w:uiPriority w:val="22"/>
    <w:qFormat/>
    <w:rsid w:val="002906BF"/>
    <w:rPr>
      <w:b/>
      <w:bCs/>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075852"/>
    <w:rPr>
      <w:rFonts w:ascii="Calibri" w:eastAsia="Calibri" w:hAnsi="Calibri" w:cs="Times New Roman"/>
      <w:kern w:val="0"/>
      <w:sz w:val="22"/>
      <w:szCs w:val="22"/>
      <w:lang w:val="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120</TotalTime>
  <Pages>8</Pages>
  <Words>3757</Words>
  <Characters>21418</Characters>
  <Application>Microsoft Office Word</Application>
  <DocSecurity>0</DocSecurity>
  <Lines>178</Lines>
  <Paragraphs>50</Paragraphs>
  <ScaleCrop>false</ScaleCrop>
  <Company/>
  <LinksUpToDate>false</LinksUpToDate>
  <CharactersWithSpaces>25125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Mejía Mendoza</dc:creator>
  <cp:keywords/>
  <dc:description/>
  <cp:lastModifiedBy>Pc</cp:lastModifiedBy>
  <cp:revision>89</cp:revision>
  <cp:lastPrinted>2026-05-21T18:03:00Z</cp:lastPrinted>
  <dcterms:created xsi:type="dcterms:W3CDTF">2026-02-05T10:41:00Z</dcterms:created>
  <dcterms:modified xsi:type="dcterms:W3CDTF">2026-05-22T01:45:00Z</dcterms:modified>
</cp:coreProperties>
</file>