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1EA24" w14:textId="77777777" w:rsidR="00F02129" w:rsidRPr="008871A6" w:rsidRDefault="00F02129" w:rsidP="00F02129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2"/>
      </w:tblGrid>
      <w:tr w:rsidR="00F02129" w:rsidRPr="008871A6" w14:paraId="04609130" w14:textId="77777777" w:rsidTr="005A363C">
        <w:trPr>
          <w:trHeight w:val="493"/>
        </w:trPr>
        <w:tc>
          <w:tcPr>
            <w:tcW w:w="10005" w:type="dxa"/>
            <w:shd w:val="clear" w:color="auto" w:fill="000000"/>
          </w:tcPr>
          <w:p w14:paraId="2A9041BE" w14:textId="77777777" w:rsidR="00F02129" w:rsidRPr="005F333D" w:rsidRDefault="00F02129" w:rsidP="005A363C">
            <w:pPr>
              <w:jc w:val="center"/>
              <w:rPr>
                <w:rFonts w:ascii="Arial" w:hAnsi="Arial" w:cs="Arial"/>
                <w:b/>
                <w:sz w:val="20"/>
                <w:szCs w:val="18"/>
              </w:rPr>
            </w:pPr>
            <w:r w:rsidRPr="005F333D">
              <w:rPr>
                <w:rFonts w:ascii="Arial" w:hAnsi="Arial" w:cs="Arial"/>
                <w:b/>
                <w:sz w:val="20"/>
                <w:szCs w:val="18"/>
              </w:rPr>
              <w:t>ANEXO 7</w:t>
            </w:r>
          </w:p>
          <w:p w14:paraId="7B36E79E" w14:textId="77777777" w:rsidR="00F02129" w:rsidRPr="008871A6" w:rsidRDefault="00F02129" w:rsidP="005A363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333D">
              <w:rPr>
                <w:rFonts w:ascii="Arial" w:hAnsi="Arial" w:cs="Arial"/>
                <w:b/>
                <w:sz w:val="20"/>
                <w:szCs w:val="18"/>
              </w:rPr>
              <w:t>PROPUESTA ECONÓMICA</w:t>
            </w:r>
          </w:p>
        </w:tc>
      </w:tr>
    </w:tbl>
    <w:p w14:paraId="07AE8A6D" w14:textId="77777777" w:rsidR="00F02129" w:rsidRDefault="00F02129" w:rsidP="00F02129">
      <w:pPr>
        <w:rPr>
          <w:rFonts w:ascii="Arial" w:hAnsi="Arial" w:cs="Arial"/>
          <w:b/>
          <w:color w:val="FF0000"/>
          <w:sz w:val="28"/>
          <w:szCs w:val="28"/>
        </w:rPr>
      </w:pPr>
      <w:bookmarkStart w:id="0" w:name="_Hlk35328233"/>
    </w:p>
    <w:p w14:paraId="4E011C9D" w14:textId="77777777" w:rsidR="00F02129" w:rsidRPr="00373142" w:rsidRDefault="00F02129" w:rsidP="00F02129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73142">
        <w:rPr>
          <w:rFonts w:ascii="Arial" w:hAnsi="Arial" w:cs="Arial"/>
          <w:b/>
          <w:bCs/>
          <w:sz w:val="22"/>
          <w:szCs w:val="22"/>
        </w:rPr>
        <w:t xml:space="preserve">SE DEBERÁ DILIGENCIAR LA PROPUESTA ECONOMICA EN LA PLATAFORMA </w:t>
      </w:r>
      <w:r w:rsidRPr="00373142">
        <w:rPr>
          <w:rFonts w:ascii="Arial" w:hAnsi="Arial" w:cs="Arial"/>
          <w:b/>
          <w:sz w:val="22"/>
          <w:szCs w:val="22"/>
        </w:rPr>
        <w:t xml:space="preserve">DEL SISTEMA ELECTRÓNICO DE CONTRATACION PÚBLICA – </w:t>
      </w:r>
      <w:r w:rsidRPr="00373142">
        <w:rPr>
          <w:rFonts w:ascii="Arial" w:hAnsi="Arial" w:cs="Arial"/>
          <w:b/>
          <w:bCs/>
          <w:sz w:val="22"/>
          <w:szCs w:val="22"/>
        </w:rPr>
        <w:t xml:space="preserve">SECOP II. </w:t>
      </w:r>
    </w:p>
    <w:bookmarkEnd w:id="0"/>
    <w:p w14:paraId="1BB38289" w14:textId="77777777" w:rsidR="00F02129" w:rsidRPr="00796FD5" w:rsidRDefault="00F02129" w:rsidP="00F02129">
      <w:pPr>
        <w:jc w:val="both"/>
        <w:rPr>
          <w:rFonts w:ascii="Arial" w:hAnsi="Arial" w:cs="Arial"/>
          <w:sz w:val="20"/>
          <w:szCs w:val="20"/>
        </w:rPr>
      </w:pPr>
    </w:p>
    <w:p w14:paraId="50A390E5" w14:textId="77777777" w:rsidR="00F02129" w:rsidRPr="007F4898" w:rsidRDefault="00F02129" w:rsidP="00F02129">
      <w:pPr>
        <w:jc w:val="both"/>
        <w:rPr>
          <w:rFonts w:ascii="Arial" w:hAnsi="Arial" w:cs="Arial"/>
          <w:sz w:val="20"/>
          <w:szCs w:val="20"/>
        </w:rPr>
      </w:pPr>
      <w:r w:rsidRPr="007F4898">
        <w:rPr>
          <w:rFonts w:ascii="Arial" w:hAnsi="Arial" w:cs="Arial"/>
          <w:sz w:val="20"/>
          <w:szCs w:val="20"/>
        </w:rPr>
        <w:t>El oferente deberá diligenciar, en el Cuestionario Sobre 2. Económico en SECOP II en la plataforma SECOP II, así:</w:t>
      </w:r>
    </w:p>
    <w:p w14:paraId="2DFA73D7" w14:textId="77777777" w:rsidR="00F02129" w:rsidRPr="007F4898" w:rsidRDefault="00F02129" w:rsidP="00F02129">
      <w:pPr>
        <w:jc w:val="both"/>
        <w:rPr>
          <w:rFonts w:ascii="Arial" w:hAnsi="Arial" w:cs="Arial"/>
          <w:b/>
          <w:sz w:val="20"/>
          <w:szCs w:val="20"/>
        </w:rPr>
      </w:pPr>
    </w:p>
    <w:p w14:paraId="7C3ABFFD" w14:textId="2BD68FD5" w:rsidR="00154AF5" w:rsidRPr="00E87733" w:rsidRDefault="00154AF5" w:rsidP="00154AF5">
      <w:pPr>
        <w:jc w:val="both"/>
        <w:rPr>
          <w:rFonts w:ascii="Arial" w:hAnsi="Arial" w:cs="Arial"/>
          <w:sz w:val="20"/>
          <w:szCs w:val="20"/>
        </w:rPr>
      </w:pPr>
      <w:r w:rsidRPr="00E87733">
        <w:rPr>
          <w:rFonts w:ascii="Arial" w:hAnsi="Arial" w:cs="Arial"/>
          <w:b/>
          <w:sz w:val="20"/>
          <w:szCs w:val="20"/>
        </w:rPr>
        <w:t xml:space="preserve">NOTA 1: </w:t>
      </w:r>
      <w:r w:rsidRPr="00E87733">
        <w:rPr>
          <w:rFonts w:ascii="Arial" w:hAnsi="Arial" w:cs="Arial"/>
          <w:sz w:val="20"/>
          <w:szCs w:val="20"/>
        </w:rPr>
        <w:t xml:space="preserve">En el Cuestionario Sobre 2. Económico </w:t>
      </w:r>
      <w:r w:rsidR="00376DE3" w:rsidRPr="00E87733">
        <w:rPr>
          <w:rFonts w:ascii="Arial" w:hAnsi="Arial" w:cs="Arial"/>
          <w:sz w:val="20"/>
          <w:szCs w:val="20"/>
        </w:rPr>
        <w:t>del</w:t>
      </w:r>
      <w:r w:rsidRPr="00E87733">
        <w:rPr>
          <w:rFonts w:ascii="Arial" w:hAnsi="Arial" w:cs="Arial"/>
          <w:sz w:val="20"/>
          <w:szCs w:val="20"/>
        </w:rPr>
        <w:t xml:space="preserve"> SECOP II, se deberá diligenciar el valor total de la sumatoria de los precios unitarios</w:t>
      </w:r>
      <w:r w:rsidR="00376DE3" w:rsidRPr="00E87733">
        <w:rPr>
          <w:rFonts w:ascii="Arial" w:hAnsi="Arial" w:cs="Arial"/>
          <w:sz w:val="20"/>
          <w:szCs w:val="20"/>
        </w:rPr>
        <w:t>.</w:t>
      </w:r>
    </w:p>
    <w:p w14:paraId="74E458A6" w14:textId="77777777" w:rsidR="00376DE3" w:rsidRPr="00E87733" w:rsidRDefault="00376DE3" w:rsidP="00154AF5">
      <w:pPr>
        <w:jc w:val="both"/>
        <w:rPr>
          <w:rFonts w:ascii="Arial" w:hAnsi="Arial" w:cs="Arial"/>
          <w:b/>
          <w:sz w:val="20"/>
          <w:szCs w:val="20"/>
        </w:rPr>
      </w:pPr>
    </w:p>
    <w:p w14:paraId="4FF9EE3A" w14:textId="01B891B0" w:rsidR="00154AF5" w:rsidRPr="00E87733" w:rsidRDefault="001C75FE" w:rsidP="00154AF5">
      <w:pPr>
        <w:jc w:val="both"/>
        <w:rPr>
          <w:rFonts w:ascii="Arial" w:hAnsi="Arial" w:cs="Arial"/>
          <w:sz w:val="20"/>
          <w:szCs w:val="20"/>
        </w:rPr>
      </w:pPr>
      <w:r w:rsidRPr="00E87733">
        <w:rPr>
          <w:rFonts w:ascii="Arial" w:hAnsi="Arial" w:cs="Arial"/>
          <w:b/>
          <w:sz w:val="20"/>
          <w:szCs w:val="20"/>
        </w:rPr>
        <w:t>NOTA</w:t>
      </w:r>
      <w:r w:rsidR="00154AF5" w:rsidRPr="00E87733">
        <w:rPr>
          <w:rFonts w:ascii="Arial" w:hAnsi="Arial" w:cs="Arial"/>
          <w:b/>
          <w:sz w:val="20"/>
          <w:szCs w:val="20"/>
        </w:rPr>
        <w:t xml:space="preserve"> </w:t>
      </w:r>
      <w:r w:rsidR="0011430E">
        <w:rPr>
          <w:rFonts w:ascii="Arial" w:hAnsi="Arial" w:cs="Arial"/>
          <w:b/>
          <w:sz w:val="20"/>
          <w:szCs w:val="20"/>
        </w:rPr>
        <w:t>2</w:t>
      </w:r>
      <w:r w:rsidRPr="00E87733">
        <w:rPr>
          <w:rFonts w:ascii="Arial" w:hAnsi="Arial" w:cs="Arial"/>
          <w:b/>
          <w:sz w:val="20"/>
          <w:szCs w:val="20"/>
        </w:rPr>
        <w:t>:</w:t>
      </w:r>
      <w:r w:rsidR="00154AF5" w:rsidRPr="00E87733">
        <w:rPr>
          <w:rFonts w:ascii="Arial" w:hAnsi="Arial" w:cs="Arial"/>
          <w:sz w:val="20"/>
          <w:szCs w:val="20"/>
        </w:rPr>
        <w:t xml:space="preserve"> </w:t>
      </w:r>
      <w:r w:rsidRPr="00E87733">
        <w:rPr>
          <w:rFonts w:ascii="Arial" w:hAnsi="Arial" w:cs="Arial"/>
          <w:sz w:val="20"/>
          <w:szCs w:val="20"/>
        </w:rPr>
        <w:t>El proponente debe diligenciar el precio unitario de todos los ítems ofertados que componen l</w:t>
      </w:r>
      <w:r w:rsidR="0011430E">
        <w:rPr>
          <w:rFonts w:ascii="Arial" w:hAnsi="Arial" w:cs="Arial"/>
          <w:sz w:val="20"/>
          <w:szCs w:val="20"/>
        </w:rPr>
        <w:t>a</w:t>
      </w:r>
      <w:r w:rsidRPr="00E87733">
        <w:rPr>
          <w:rFonts w:ascii="Arial" w:hAnsi="Arial" w:cs="Arial"/>
          <w:sz w:val="20"/>
          <w:szCs w:val="20"/>
        </w:rPr>
        <w:t xml:space="preserve"> Propuesta Económica, so pena a rechazo de la propuesta.</w:t>
      </w:r>
    </w:p>
    <w:p w14:paraId="4235172A" w14:textId="77777777" w:rsidR="00154AF5" w:rsidRPr="00E87733" w:rsidRDefault="00154AF5" w:rsidP="00154AF5">
      <w:pPr>
        <w:jc w:val="both"/>
        <w:rPr>
          <w:rFonts w:ascii="Arial" w:hAnsi="Arial" w:cs="Arial"/>
          <w:b/>
          <w:sz w:val="20"/>
          <w:szCs w:val="20"/>
        </w:rPr>
      </w:pPr>
    </w:p>
    <w:p w14:paraId="09C675E9" w14:textId="5A53AA79" w:rsidR="001C75FE" w:rsidRPr="00E87733" w:rsidRDefault="001C75FE" w:rsidP="001C75FE">
      <w:pPr>
        <w:jc w:val="both"/>
        <w:rPr>
          <w:rFonts w:ascii="Arial" w:hAnsi="Arial" w:cs="Arial"/>
          <w:sz w:val="20"/>
          <w:szCs w:val="20"/>
        </w:rPr>
      </w:pPr>
      <w:r w:rsidRPr="00E87733">
        <w:rPr>
          <w:rFonts w:ascii="Arial" w:hAnsi="Arial" w:cs="Arial"/>
          <w:b/>
          <w:sz w:val="20"/>
          <w:szCs w:val="20"/>
        </w:rPr>
        <w:t xml:space="preserve">NOTA </w:t>
      </w:r>
      <w:r w:rsidR="00B4489F">
        <w:rPr>
          <w:rFonts w:ascii="Arial" w:hAnsi="Arial" w:cs="Arial"/>
          <w:b/>
          <w:sz w:val="20"/>
          <w:szCs w:val="20"/>
        </w:rPr>
        <w:t>3</w:t>
      </w:r>
      <w:r w:rsidRPr="00E87733">
        <w:rPr>
          <w:rFonts w:ascii="Arial" w:hAnsi="Arial" w:cs="Arial"/>
          <w:b/>
          <w:sz w:val="20"/>
          <w:szCs w:val="20"/>
        </w:rPr>
        <w:t xml:space="preserve">: </w:t>
      </w:r>
      <w:r w:rsidRPr="00E87733">
        <w:rPr>
          <w:rFonts w:ascii="Arial" w:hAnsi="Arial" w:cs="Arial"/>
          <w:sz w:val="20"/>
          <w:szCs w:val="20"/>
        </w:rPr>
        <w:t>La oferta económica deberá contemplar el IVA y demás impuestos de ley, costos directos e indirectos a que haya lugar.</w:t>
      </w:r>
      <w:r w:rsidR="00376DE3" w:rsidRPr="00E87733">
        <w:rPr>
          <w:rFonts w:ascii="Arial" w:hAnsi="Arial" w:cs="Arial"/>
          <w:sz w:val="20"/>
          <w:szCs w:val="20"/>
        </w:rPr>
        <w:t xml:space="preserve">  En caso contrario indicar si está exento o excluido del mismo, deberá manifestar las razones legales por las cuales no se incluye.</w:t>
      </w:r>
    </w:p>
    <w:p w14:paraId="1DA62258" w14:textId="77777777" w:rsidR="00154AF5" w:rsidRPr="00E87733" w:rsidRDefault="00154AF5" w:rsidP="00F02129">
      <w:pPr>
        <w:jc w:val="both"/>
        <w:rPr>
          <w:rFonts w:ascii="Arial" w:hAnsi="Arial" w:cs="Arial"/>
          <w:b/>
          <w:sz w:val="20"/>
          <w:szCs w:val="20"/>
        </w:rPr>
      </w:pPr>
    </w:p>
    <w:p w14:paraId="09805460" w14:textId="16DAF606" w:rsidR="00F02129" w:rsidRPr="00E87733" w:rsidRDefault="00F02129" w:rsidP="00F02129">
      <w:pPr>
        <w:jc w:val="both"/>
        <w:rPr>
          <w:rFonts w:ascii="Arial" w:hAnsi="Arial" w:cs="Arial"/>
          <w:b/>
          <w:sz w:val="20"/>
          <w:szCs w:val="20"/>
        </w:rPr>
      </w:pPr>
      <w:r w:rsidRPr="00E87733">
        <w:rPr>
          <w:rFonts w:ascii="Arial" w:hAnsi="Arial" w:cs="Arial"/>
          <w:b/>
          <w:sz w:val="20"/>
          <w:szCs w:val="20"/>
        </w:rPr>
        <w:t xml:space="preserve">NOTA </w:t>
      </w:r>
      <w:r w:rsidR="00B4489F">
        <w:rPr>
          <w:rFonts w:ascii="Arial" w:hAnsi="Arial" w:cs="Arial"/>
          <w:b/>
          <w:sz w:val="20"/>
          <w:szCs w:val="20"/>
        </w:rPr>
        <w:t>4</w:t>
      </w:r>
      <w:r w:rsidRPr="00E87733">
        <w:rPr>
          <w:rFonts w:ascii="Arial" w:hAnsi="Arial" w:cs="Arial"/>
          <w:b/>
          <w:sz w:val="20"/>
          <w:szCs w:val="20"/>
        </w:rPr>
        <w:t xml:space="preserve">: </w:t>
      </w:r>
      <w:r w:rsidRPr="00E87733">
        <w:rPr>
          <w:rFonts w:ascii="Arial" w:hAnsi="Arial" w:cs="Arial"/>
          <w:sz w:val="20"/>
          <w:szCs w:val="20"/>
        </w:rPr>
        <w:t xml:space="preserve">Los valores unitarios de </w:t>
      </w:r>
      <w:r w:rsidR="00154AF5" w:rsidRPr="00E87733">
        <w:rPr>
          <w:rFonts w:ascii="Arial" w:hAnsi="Arial" w:cs="Arial"/>
          <w:sz w:val="20"/>
          <w:szCs w:val="20"/>
        </w:rPr>
        <w:t>propuesta económica</w:t>
      </w:r>
      <w:r w:rsidRPr="00E87733">
        <w:rPr>
          <w:rFonts w:ascii="Arial" w:hAnsi="Arial" w:cs="Arial"/>
          <w:sz w:val="20"/>
          <w:szCs w:val="20"/>
        </w:rPr>
        <w:t xml:space="preserve"> deben presentarse en números enteros, </w:t>
      </w:r>
      <w:r w:rsidRPr="00E87733">
        <w:rPr>
          <w:rFonts w:ascii="Arial" w:hAnsi="Arial" w:cs="Arial"/>
          <w:b/>
          <w:sz w:val="20"/>
          <w:szCs w:val="20"/>
        </w:rPr>
        <w:t>no deben incluirse decimales.</w:t>
      </w:r>
    </w:p>
    <w:p w14:paraId="1B31A884" w14:textId="77777777" w:rsidR="00F02129" w:rsidRPr="00E87733" w:rsidRDefault="00F02129" w:rsidP="00F02129">
      <w:pPr>
        <w:jc w:val="both"/>
        <w:rPr>
          <w:rFonts w:ascii="Arial" w:hAnsi="Arial" w:cs="Arial"/>
          <w:b/>
          <w:sz w:val="20"/>
          <w:szCs w:val="20"/>
        </w:rPr>
      </w:pPr>
    </w:p>
    <w:p w14:paraId="5B1A87EC" w14:textId="17CE7446" w:rsidR="00154AF5" w:rsidRPr="00E87733" w:rsidRDefault="00154AF5" w:rsidP="00154AF5">
      <w:pPr>
        <w:jc w:val="both"/>
        <w:rPr>
          <w:rFonts w:ascii="Arial" w:hAnsi="Arial" w:cs="Arial"/>
          <w:sz w:val="20"/>
          <w:szCs w:val="20"/>
        </w:rPr>
      </w:pPr>
      <w:r w:rsidRPr="00E87733">
        <w:rPr>
          <w:rFonts w:ascii="Arial" w:hAnsi="Arial" w:cs="Arial"/>
          <w:b/>
          <w:sz w:val="20"/>
          <w:szCs w:val="20"/>
        </w:rPr>
        <w:t xml:space="preserve">NOTA </w:t>
      </w:r>
      <w:r w:rsidR="00B4489F">
        <w:rPr>
          <w:rFonts w:ascii="Arial" w:hAnsi="Arial" w:cs="Arial"/>
          <w:b/>
          <w:sz w:val="20"/>
          <w:szCs w:val="20"/>
        </w:rPr>
        <w:t>5</w:t>
      </w:r>
      <w:r w:rsidRPr="00E87733">
        <w:rPr>
          <w:rFonts w:ascii="Arial" w:hAnsi="Arial" w:cs="Arial"/>
          <w:b/>
          <w:sz w:val="20"/>
          <w:szCs w:val="20"/>
        </w:rPr>
        <w:t xml:space="preserve">: </w:t>
      </w:r>
      <w:r w:rsidRPr="00E87733">
        <w:rPr>
          <w:rFonts w:ascii="Arial" w:hAnsi="Arial" w:cs="Arial"/>
          <w:sz w:val="20"/>
          <w:szCs w:val="20"/>
        </w:rPr>
        <w:t xml:space="preserve">El valor unitario ofertado no podrá exceder el respectivo valor unitario estimado por la </w:t>
      </w:r>
      <w:r w:rsidR="001C75FE" w:rsidRPr="00E87733">
        <w:rPr>
          <w:rFonts w:ascii="Arial" w:hAnsi="Arial" w:cs="Arial"/>
          <w:sz w:val="20"/>
          <w:szCs w:val="20"/>
        </w:rPr>
        <w:t>Entidad para</w:t>
      </w:r>
      <w:r w:rsidRPr="00E87733">
        <w:rPr>
          <w:rFonts w:ascii="Arial" w:hAnsi="Arial" w:cs="Arial"/>
          <w:sz w:val="20"/>
          <w:szCs w:val="20"/>
        </w:rPr>
        <w:t xml:space="preserve"> cada ítem y debe ser mayor a cero pesos ($0.00)</w:t>
      </w:r>
    </w:p>
    <w:p w14:paraId="23DD5CE0" w14:textId="77777777" w:rsidR="00376DE3" w:rsidRPr="00E87733" w:rsidRDefault="00376DE3" w:rsidP="00154AF5">
      <w:pPr>
        <w:jc w:val="both"/>
        <w:rPr>
          <w:rFonts w:ascii="Arial" w:hAnsi="Arial" w:cs="Arial"/>
          <w:b/>
          <w:sz w:val="20"/>
          <w:szCs w:val="20"/>
        </w:rPr>
      </w:pPr>
    </w:p>
    <w:p w14:paraId="7E40C5AD" w14:textId="5003959B" w:rsidR="00376DE3" w:rsidRPr="00E87733" w:rsidRDefault="00376DE3" w:rsidP="00154AF5">
      <w:pPr>
        <w:contextualSpacing/>
        <w:jc w:val="both"/>
        <w:rPr>
          <w:rFonts w:ascii="Arial" w:hAnsi="Arial" w:cs="Arial"/>
          <w:sz w:val="20"/>
          <w:szCs w:val="20"/>
        </w:rPr>
      </w:pPr>
      <w:r w:rsidRPr="00E87733">
        <w:rPr>
          <w:rFonts w:ascii="Arial" w:hAnsi="Arial" w:cs="Arial"/>
          <w:b/>
          <w:bCs/>
          <w:sz w:val="20"/>
          <w:szCs w:val="20"/>
        </w:rPr>
        <w:t xml:space="preserve">NOTA </w:t>
      </w:r>
      <w:r w:rsidR="00B4489F">
        <w:rPr>
          <w:rFonts w:ascii="Arial" w:hAnsi="Arial" w:cs="Arial"/>
          <w:b/>
          <w:bCs/>
          <w:sz w:val="20"/>
          <w:szCs w:val="20"/>
        </w:rPr>
        <w:t>6</w:t>
      </w:r>
      <w:r w:rsidRPr="00E87733">
        <w:rPr>
          <w:rFonts w:ascii="Arial" w:hAnsi="Arial" w:cs="Arial"/>
          <w:b/>
          <w:bCs/>
          <w:sz w:val="20"/>
          <w:szCs w:val="20"/>
        </w:rPr>
        <w:t xml:space="preserve">. </w:t>
      </w:r>
      <w:r w:rsidRPr="00E87733">
        <w:rPr>
          <w:rFonts w:ascii="Arial" w:hAnsi="Arial" w:cs="Arial"/>
          <w:sz w:val="20"/>
          <w:szCs w:val="20"/>
        </w:rPr>
        <w:t xml:space="preserve">Cualquier error en la determinación de los precios ofertados en </w:t>
      </w:r>
      <w:r w:rsidR="00AF1128">
        <w:rPr>
          <w:rFonts w:ascii="Arial" w:hAnsi="Arial" w:cs="Arial"/>
          <w:sz w:val="20"/>
          <w:szCs w:val="20"/>
        </w:rPr>
        <w:t xml:space="preserve">la </w:t>
      </w:r>
      <w:r w:rsidRPr="00E87733">
        <w:rPr>
          <w:rFonts w:ascii="Arial" w:hAnsi="Arial" w:cs="Arial"/>
          <w:sz w:val="20"/>
          <w:szCs w:val="20"/>
        </w:rPr>
        <w:t>Propuesta Económica, no dará lugar a su modificación,</w:t>
      </w:r>
      <w:r w:rsidR="0063662C" w:rsidRPr="00E87733">
        <w:rPr>
          <w:rFonts w:ascii="Arial" w:hAnsi="Arial" w:cs="Arial"/>
          <w:sz w:val="20"/>
          <w:szCs w:val="20"/>
        </w:rPr>
        <w:t xml:space="preserve"> excepto la corrección aritmética que realice el Instituto. E</w:t>
      </w:r>
      <w:r w:rsidRPr="00E87733">
        <w:rPr>
          <w:rFonts w:ascii="Arial" w:hAnsi="Arial" w:cs="Arial"/>
          <w:sz w:val="20"/>
          <w:szCs w:val="20"/>
        </w:rPr>
        <w:t>stos</w:t>
      </w:r>
      <w:r w:rsidR="0063662C" w:rsidRPr="00E87733">
        <w:rPr>
          <w:rFonts w:ascii="Arial" w:hAnsi="Arial" w:cs="Arial"/>
          <w:sz w:val="20"/>
          <w:szCs w:val="20"/>
        </w:rPr>
        <w:t xml:space="preserve"> precios</w:t>
      </w:r>
      <w:r w:rsidRPr="00E87733">
        <w:rPr>
          <w:rFonts w:ascii="Arial" w:hAnsi="Arial" w:cs="Arial"/>
          <w:sz w:val="20"/>
          <w:szCs w:val="20"/>
        </w:rPr>
        <w:t xml:space="preserve"> harán parte del contrato que</w:t>
      </w:r>
      <w:r w:rsidR="005F1591" w:rsidRPr="00E87733">
        <w:rPr>
          <w:rFonts w:ascii="Arial" w:hAnsi="Arial" w:cs="Arial"/>
          <w:sz w:val="20"/>
          <w:szCs w:val="20"/>
        </w:rPr>
        <w:t xml:space="preserve"> se</w:t>
      </w:r>
      <w:r w:rsidRPr="00E87733">
        <w:rPr>
          <w:rFonts w:ascii="Arial" w:hAnsi="Arial" w:cs="Arial"/>
          <w:sz w:val="20"/>
          <w:szCs w:val="20"/>
        </w:rPr>
        <w:t xml:space="preserve"> suscriba.  </w:t>
      </w:r>
    </w:p>
    <w:p w14:paraId="15EC88EB" w14:textId="77777777" w:rsidR="00376DE3" w:rsidRPr="00E87733" w:rsidRDefault="00376DE3" w:rsidP="00154AF5">
      <w:pPr>
        <w:contextualSpacing/>
        <w:jc w:val="both"/>
        <w:rPr>
          <w:rFonts w:ascii="Arial" w:hAnsi="Arial" w:cs="Arial"/>
          <w:b/>
          <w:sz w:val="20"/>
          <w:szCs w:val="20"/>
        </w:rPr>
      </w:pPr>
    </w:p>
    <w:p w14:paraId="2E4D57A5" w14:textId="764FB4F4" w:rsidR="00376DE3" w:rsidRPr="00261E60" w:rsidRDefault="00376DE3" w:rsidP="00376DE3">
      <w:pPr>
        <w:contextualSpacing/>
        <w:jc w:val="both"/>
        <w:rPr>
          <w:rFonts w:ascii="Arial" w:hAnsi="Arial" w:cs="Arial"/>
          <w:sz w:val="20"/>
          <w:szCs w:val="20"/>
        </w:rPr>
      </w:pPr>
      <w:r w:rsidRPr="00E87733">
        <w:rPr>
          <w:rFonts w:ascii="Arial" w:hAnsi="Arial" w:cs="Arial"/>
          <w:b/>
          <w:sz w:val="20"/>
          <w:szCs w:val="20"/>
        </w:rPr>
        <w:t>NOTA</w:t>
      </w:r>
      <w:r w:rsidRPr="00E87733">
        <w:rPr>
          <w:rFonts w:ascii="Arial" w:hAnsi="Arial" w:cs="Arial"/>
          <w:sz w:val="20"/>
          <w:szCs w:val="20"/>
        </w:rPr>
        <w:t xml:space="preserve"> </w:t>
      </w:r>
      <w:r w:rsidR="00B4489F" w:rsidRPr="00B4489F">
        <w:rPr>
          <w:rFonts w:ascii="Arial" w:hAnsi="Arial" w:cs="Arial"/>
          <w:b/>
          <w:bCs/>
          <w:sz w:val="20"/>
          <w:szCs w:val="20"/>
        </w:rPr>
        <w:t>7</w:t>
      </w:r>
      <w:r w:rsidRPr="00E87733">
        <w:rPr>
          <w:rFonts w:ascii="Arial" w:hAnsi="Arial" w:cs="Arial"/>
          <w:sz w:val="20"/>
          <w:szCs w:val="20"/>
        </w:rPr>
        <w:t>:  En caso de presentarse valores que contengan centavos, el Instituto hará ajuste al peso ya sea por exceso o por defecto. Cuando la fracción decimal del peso sea igual o superior a punto cinco (0.5) se aproximará por exceso al número entero siguiente del peso y cuando la fracción decimal del peso sea inferior a punto cinco (0.5) se aproximará por defecto al número entero. Para los casos mencionados, el proponente deberá asumir los valores unitarios y totales corregidos por la entidad, los cuales harán parte del contrato que suscriba.</w:t>
      </w:r>
      <w:r w:rsidRPr="00261E60">
        <w:rPr>
          <w:rFonts w:ascii="Arial" w:hAnsi="Arial" w:cs="Arial"/>
          <w:sz w:val="20"/>
          <w:szCs w:val="20"/>
        </w:rPr>
        <w:t xml:space="preserve"> </w:t>
      </w:r>
    </w:p>
    <w:p w14:paraId="65364741" w14:textId="77777777" w:rsidR="00376DE3" w:rsidRDefault="00376DE3" w:rsidP="00F02129">
      <w:pPr>
        <w:rPr>
          <w:rFonts w:ascii="Arial" w:hAnsi="Arial" w:cs="Arial"/>
          <w:b/>
          <w:sz w:val="20"/>
          <w:szCs w:val="20"/>
        </w:rPr>
      </w:pPr>
    </w:p>
    <w:p w14:paraId="6E586ED0" w14:textId="38CA5325" w:rsidR="00154AF5" w:rsidRPr="00154AF5" w:rsidRDefault="001C75FE" w:rsidP="001C75F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NOTA </w:t>
      </w:r>
      <w:r w:rsidR="00B07483">
        <w:rPr>
          <w:rFonts w:ascii="Arial" w:hAnsi="Arial" w:cs="Arial"/>
          <w:b/>
          <w:sz w:val="20"/>
          <w:szCs w:val="20"/>
        </w:rPr>
        <w:t>8</w:t>
      </w:r>
      <w:r>
        <w:rPr>
          <w:rFonts w:ascii="Arial" w:hAnsi="Arial" w:cs="Arial"/>
          <w:b/>
          <w:sz w:val="20"/>
          <w:szCs w:val="20"/>
        </w:rPr>
        <w:t xml:space="preserve">: </w:t>
      </w:r>
      <w:r w:rsidRPr="001C75FE">
        <w:rPr>
          <w:rFonts w:ascii="Arial" w:hAnsi="Arial" w:cs="Arial"/>
          <w:sz w:val="20"/>
          <w:szCs w:val="20"/>
        </w:rPr>
        <w:t>L</w:t>
      </w:r>
      <w:r w:rsidRPr="00154AF5">
        <w:rPr>
          <w:rFonts w:ascii="Arial" w:hAnsi="Arial" w:cs="Arial"/>
          <w:sz w:val="20"/>
          <w:szCs w:val="20"/>
        </w:rPr>
        <w:t>a presentación de la propuesta constituye una manifestación explícita que el proponente ha efectuado un estudio completo de la documentación que compone el presente proceso de contratación, el objeto a contratar, precio, plazos, especificaciones técnicas, económicas y/o financieras, condiciones de ejecución del contrato y demás elementos que influyan directa e indirectamente durante la ejecución del contrato sobre el valor de su oferta; por lo tanto, el proponente debe proyectar el valor de su "oferta económica" de forma responsable y son de exclusiva responsabilidad del proponente los errores en que incurra al indicar el valor unitario por cada ítem y el total en su propuesta, debiendo asumir los mayores costos o pérdidas que se deriven de dichos errores.</w:t>
      </w:r>
    </w:p>
    <w:p w14:paraId="05D7BDFD" w14:textId="220F8CB4" w:rsidR="00154AF5" w:rsidRDefault="001C75FE" w:rsidP="00154AF5">
      <w:pPr>
        <w:jc w:val="both"/>
        <w:rPr>
          <w:rFonts w:ascii="Arial" w:hAnsi="Arial" w:cs="Arial"/>
          <w:sz w:val="20"/>
          <w:szCs w:val="20"/>
        </w:rPr>
      </w:pPr>
      <w:r w:rsidRPr="001C75FE">
        <w:rPr>
          <w:rFonts w:ascii="Arial" w:hAnsi="Arial" w:cs="Arial"/>
          <w:b/>
          <w:sz w:val="20"/>
          <w:szCs w:val="20"/>
        </w:rPr>
        <w:lastRenderedPageBreak/>
        <w:t xml:space="preserve">NOTA </w:t>
      </w:r>
      <w:r w:rsidR="00B07483">
        <w:rPr>
          <w:rFonts w:ascii="Arial" w:hAnsi="Arial" w:cs="Arial"/>
          <w:b/>
          <w:sz w:val="20"/>
          <w:szCs w:val="20"/>
        </w:rPr>
        <w:t>9</w:t>
      </w:r>
      <w:r w:rsidRPr="001C75FE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E</w:t>
      </w:r>
      <w:r w:rsidRPr="00154AF5">
        <w:rPr>
          <w:rFonts w:ascii="Arial" w:hAnsi="Arial" w:cs="Arial"/>
          <w:sz w:val="20"/>
          <w:szCs w:val="20"/>
        </w:rPr>
        <w:t>l valor unitario de los ítems</w:t>
      </w:r>
      <w:r>
        <w:rPr>
          <w:rFonts w:ascii="Arial" w:hAnsi="Arial" w:cs="Arial"/>
          <w:sz w:val="20"/>
          <w:szCs w:val="20"/>
        </w:rPr>
        <w:t>/lotes</w:t>
      </w:r>
      <w:r w:rsidRPr="00154AF5">
        <w:rPr>
          <w:rFonts w:ascii="Arial" w:hAnsi="Arial" w:cs="Arial"/>
          <w:sz w:val="20"/>
          <w:szCs w:val="20"/>
        </w:rPr>
        <w:t xml:space="preserve"> ofertados por el proponente, en caso de ser adjudicatario se mantendrán fijos durante todo el término de ejecución del contrato, razón por la cual, el proponente deberá </w:t>
      </w:r>
      <w:r w:rsidRPr="00E87733">
        <w:rPr>
          <w:rFonts w:ascii="Arial" w:hAnsi="Arial" w:cs="Arial"/>
          <w:sz w:val="20"/>
          <w:szCs w:val="20"/>
        </w:rPr>
        <w:t>prever en su oferta los posibles incrementos que se ocasionen</w:t>
      </w:r>
      <w:r w:rsidR="00E87733" w:rsidRPr="00E87733">
        <w:rPr>
          <w:rFonts w:ascii="Arial" w:hAnsi="Arial" w:cs="Arial"/>
          <w:sz w:val="20"/>
          <w:szCs w:val="20"/>
        </w:rPr>
        <w:t xml:space="preserve"> durante la vigencia.</w:t>
      </w:r>
    </w:p>
    <w:p w14:paraId="40A05931" w14:textId="77777777" w:rsidR="001C75FE" w:rsidRDefault="001C75FE" w:rsidP="00154AF5">
      <w:pPr>
        <w:jc w:val="both"/>
        <w:rPr>
          <w:rFonts w:ascii="Arial" w:hAnsi="Arial" w:cs="Arial"/>
          <w:sz w:val="20"/>
          <w:szCs w:val="20"/>
        </w:rPr>
      </w:pPr>
    </w:p>
    <w:p w14:paraId="628A952D" w14:textId="77777777" w:rsidR="001C75FE" w:rsidRPr="007F4898" w:rsidRDefault="001C75FE" w:rsidP="001C75FE">
      <w:pPr>
        <w:jc w:val="both"/>
        <w:rPr>
          <w:rFonts w:ascii="Arial" w:hAnsi="Arial" w:cs="Arial"/>
          <w:b/>
          <w:sz w:val="20"/>
          <w:szCs w:val="20"/>
        </w:rPr>
      </w:pPr>
      <w:r w:rsidRPr="007F4898">
        <w:rPr>
          <w:rFonts w:ascii="Arial" w:hAnsi="Arial" w:cs="Arial"/>
          <w:b/>
          <w:sz w:val="20"/>
          <w:szCs w:val="20"/>
        </w:rPr>
        <w:t xml:space="preserve">NOTA </w:t>
      </w:r>
      <w:r w:rsidR="005F1591">
        <w:rPr>
          <w:rFonts w:ascii="Arial" w:hAnsi="Arial" w:cs="Arial"/>
          <w:b/>
          <w:sz w:val="20"/>
          <w:szCs w:val="20"/>
        </w:rPr>
        <w:t>10</w:t>
      </w:r>
      <w:r w:rsidRPr="007F4898">
        <w:rPr>
          <w:rFonts w:ascii="Arial" w:hAnsi="Arial" w:cs="Arial"/>
          <w:b/>
          <w:sz w:val="20"/>
          <w:szCs w:val="20"/>
        </w:rPr>
        <w:t xml:space="preserve">: </w:t>
      </w:r>
      <w:r w:rsidRPr="007F4898">
        <w:rPr>
          <w:rFonts w:ascii="Arial" w:hAnsi="Arial" w:cs="Arial"/>
          <w:sz w:val="20"/>
          <w:szCs w:val="20"/>
        </w:rPr>
        <w:t>El Instituto Nacional de Medicina Legal y Ciencias Forenses realizará la revisión de las operaciones aritméticas y se revisarán los valores unitarios frente al resultado del estudio de mercado (valor promedio), mediante el cual se estableció el presupuesto oficial total y/o por lote/ítem o lote/grupo. (Según aplique).</w:t>
      </w:r>
    </w:p>
    <w:p w14:paraId="7989BA28" w14:textId="77777777" w:rsidR="001C75FE" w:rsidRDefault="001C75FE" w:rsidP="00154AF5">
      <w:pPr>
        <w:jc w:val="both"/>
        <w:rPr>
          <w:rFonts w:ascii="Arial" w:hAnsi="Arial" w:cs="Arial"/>
          <w:sz w:val="20"/>
          <w:szCs w:val="20"/>
        </w:rPr>
      </w:pPr>
    </w:p>
    <w:p w14:paraId="33B7966E" w14:textId="77777777" w:rsidR="00EE2937" w:rsidRDefault="00EE2937" w:rsidP="00154AF5">
      <w:pPr>
        <w:jc w:val="both"/>
        <w:rPr>
          <w:rFonts w:ascii="Arial" w:hAnsi="Arial" w:cs="Arial"/>
          <w:sz w:val="20"/>
          <w:szCs w:val="20"/>
        </w:rPr>
      </w:pPr>
    </w:p>
    <w:p w14:paraId="2512C438" w14:textId="77777777" w:rsidR="00EE2937" w:rsidRDefault="00EE2937" w:rsidP="00154AF5">
      <w:pPr>
        <w:jc w:val="both"/>
        <w:rPr>
          <w:rFonts w:ascii="Arial" w:hAnsi="Arial" w:cs="Arial"/>
          <w:sz w:val="20"/>
          <w:szCs w:val="20"/>
        </w:rPr>
      </w:pPr>
    </w:p>
    <w:p w14:paraId="5BFE4C0B" w14:textId="77777777" w:rsidR="00376DE3" w:rsidRDefault="00376DE3" w:rsidP="00154AF5">
      <w:pPr>
        <w:jc w:val="both"/>
        <w:rPr>
          <w:rFonts w:ascii="Arial" w:hAnsi="Arial" w:cs="Arial"/>
          <w:sz w:val="20"/>
          <w:szCs w:val="20"/>
        </w:rPr>
      </w:pPr>
    </w:p>
    <w:p w14:paraId="45B82893" w14:textId="77777777" w:rsidR="00376DE3" w:rsidRDefault="00376DE3" w:rsidP="00154AF5">
      <w:pPr>
        <w:jc w:val="both"/>
        <w:rPr>
          <w:rFonts w:ascii="Arial" w:hAnsi="Arial" w:cs="Arial"/>
          <w:sz w:val="20"/>
          <w:szCs w:val="20"/>
        </w:rPr>
      </w:pPr>
    </w:p>
    <w:p w14:paraId="44F95C6E" w14:textId="77777777" w:rsidR="00376DE3" w:rsidRPr="00154AF5" w:rsidRDefault="00376DE3" w:rsidP="00154AF5">
      <w:pPr>
        <w:jc w:val="both"/>
        <w:rPr>
          <w:rFonts w:ascii="Arial" w:hAnsi="Arial" w:cs="Arial"/>
          <w:sz w:val="20"/>
          <w:szCs w:val="20"/>
        </w:rPr>
      </w:pPr>
    </w:p>
    <w:sectPr w:rsidR="00376DE3" w:rsidRPr="00154AF5" w:rsidSect="00551801">
      <w:headerReference w:type="even" r:id="rId7"/>
      <w:headerReference w:type="default" r:id="rId8"/>
      <w:footerReference w:type="default" r:id="rId9"/>
      <w:headerReference w:type="first" r:id="rId10"/>
      <w:pgSz w:w="12242" w:h="15842" w:code="1"/>
      <w:pgMar w:top="1418" w:right="1134" w:bottom="2268" w:left="1588" w:header="851" w:footer="481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C93F45" w14:textId="77777777" w:rsidR="00384D64" w:rsidRDefault="00384D64" w:rsidP="004235AB">
      <w:r>
        <w:separator/>
      </w:r>
    </w:p>
  </w:endnote>
  <w:endnote w:type="continuationSeparator" w:id="0">
    <w:p w14:paraId="468A5EC8" w14:textId="77777777" w:rsidR="00384D64" w:rsidRDefault="00384D64" w:rsidP="00423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umanst521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D9B64" w14:textId="77777777" w:rsidR="00EF0B92" w:rsidRDefault="00EF0B92" w:rsidP="00D9241C">
    <w:pPr>
      <w:pStyle w:val="Piedepgina"/>
      <w:pBdr>
        <w:bottom w:val="single" w:sz="6" w:space="1" w:color="000000"/>
      </w:pBdr>
      <w:jc w:val="center"/>
      <w:rPr>
        <w:rFonts w:ascii="Century Gothic" w:hAnsi="Century Gothic" w:cs="Century Gothic"/>
        <w:i/>
        <w:iCs/>
        <w:sz w:val="14"/>
        <w:szCs w:val="14"/>
      </w:rPr>
    </w:pPr>
  </w:p>
  <w:p w14:paraId="413A238D" w14:textId="77777777" w:rsidR="00FF603C" w:rsidRPr="00FF603C" w:rsidRDefault="00FF603C" w:rsidP="00FF603C">
    <w:pPr>
      <w:pBdr>
        <w:bottom w:val="single" w:sz="6" w:space="1" w:color="000000"/>
      </w:pBdr>
      <w:tabs>
        <w:tab w:val="center" w:pos="4419"/>
        <w:tab w:val="right" w:pos="8838"/>
      </w:tabs>
      <w:jc w:val="center"/>
      <w:rPr>
        <w:rFonts w:ascii="Century Gothic" w:eastAsiaTheme="minorHAnsi" w:hAnsi="Century Gothic" w:cs="Century Gothic"/>
        <w:i/>
        <w:iCs/>
        <w:sz w:val="14"/>
        <w:szCs w:val="14"/>
        <w:lang w:val="es-CR" w:eastAsia="en-US"/>
      </w:rPr>
    </w:pPr>
  </w:p>
  <w:p w14:paraId="05F4FAF3" w14:textId="77777777" w:rsidR="00FF603C" w:rsidRPr="00FF603C" w:rsidRDefault="00FF603C" w:rsidP="00FF603C">
    <w:pPr>
      <w:tabs>
        <w:tab w:val="center" w:pos="4419"/>
        <w:tab w:val="right" w:pos="8838"/>
      </w:tabs>
      <w:jc w:val="center"/>
      <w:rPr>
        <w:rFonts w:ascii="Helvetica" w:eastAsia="Calibri" w:hAnsi="Helvetica" w:cs="Arial"/>
        <w:iCs/>
        <w:color w:val="000000"/>
        <w:sz w:val="16"/>
        <w:szCs w:val="16"/>
      </w:rPr>
    </w:pPr>
    <w:r w:rsidRPr="00FF603C">
      <w:rPr>
        <w:rFonts w:ascii="Helvetica" w:eastAsia="Calibri" w:hAnsi="Helvetica" w:cs="Arial"/>
        <w:iCs/>
        <w:color w:val="000000"/>
        <w:sz w:val="16"/>
        <w:szCs w:val="16"/>
      </w:rPr>
      <w:t xml:space="preserve">Dirección Calle 45 No. 1-51 Bucaramanga - </w:t>
    </w:r>
    <w:hyperlink r:id="rId1" w:history="1">
      <w:r w:rsidRPr="00FF603C">
        <w:rPr>
          <w:rFonts w:ascii="Helvetica" w:eastAsia="Calibri" w:hAnsi="Helvetica" w:cs="Arial"/>
          <w:iCs/>
          <w:color w:val="0000FF"/>
          <w:sz w:val="16"/>
          <w:szCs w:val="16"/>
          <w:u w:val="single"/>
        </w:rPr>
        <w:t>drnoadministrativa@medicinalegal.gov.co</w:t>
      </w:r>
    </w:hyperlink>
  </w:p>
  <w:p w14:paraId="224BEB2F" w14:textId="77777777" w:rsidR="00FF603C" w:rsidRPr="00FF603C" w:rsidRDefault="00FF603C" w:rsidP="00FF603C">
    <w:pPr>
      <w:tabs>
        <w:tab w:val="center" w:pos="4419"/>
        <w:tab w:val="right" w:pos="8838"/>
      </w:tabs>
      <w:jc w:val="center"/>
      <w:rPr>
        <w:rFonts w:ascii="Helvetica" w:eastAsia="Calibri" w:hAnsi="Helvetica" w:cs="Arial"/>
        <w:iCs/>
        <w:color w:val="000000"/>
        <w:sz w:val="16"/>
        <w:szCs w:val="16"/>
      </w:rPr>
    </w:pPr>
    <w:r w:rsidRPr="00FF603C">
      <w:rPr>
        <w:rFonts w:ascii="Helvetica" w:eastAsia="Calibri" w:hAnsi="Helvetica" w:cs="Arial"/>
        <w:iCs/>
        <w:color w:val="000000"/>
        <w:sz w:val="16"/>
        <w:szCs w:val="16"/>
      </w:rPr>
      <w:t>Conmutador:  6854966 – Ext: 40015 - 40008</w:t>
    </w:r>
  </w:p>
  <w:p w14:paraId="558A38AC" w14:textId="77777777" w:rsidR="00FF603C" w:rsidRPr="00FF603C" w:rsidRDefault="00FF603C" w:rsidP="00FF603C">
    <w:pPr>
      <w:tabs>
        <w:tab w:val="center" w:pos="4252"/>
        <w:tab w:val="left" w:pos="4956"/>
      </w:tabs>
      <w:jc w:val="center"/>
      <w:rPr>
        <w:rFonts w:ascii="Calibri" w:hAnsi="Calibri" w:cs="Arial"/>
        <w:sz w:val="8"/>
        <w:szCs w:val="8"/>
        <w:lang w:val="pt-BR" w:eastAsia="x-none"/>
      </w:rPr>
    </w:pPr>
    <w:hyperlink r:id="rId2" w:history="1">
      <w:r w:rsidRPr="00FF603C">
        <w:rPr>
          <w:rFonts w:ascii="Helvetica" w:eastAsia="Calibri" w:hAnsi="Helvetica" w:cs="Arial"/>
          <w:iCs/>
          <w:color w:val="0000FF"/>
          <w:sz w:val="16"/>
          <w:szCs w:val="16"/>
          <w:u w:val="single"/>
        </w:rPr>
        <w:t>www.medicinalegal.gov.co</w:t>
      </w:r>
    </w:hyperlink>
  </w:p>
  <w:p w14:paraId="32AD0D14" w14:textId="77777777" w:rsidR="00FF603C" w:rsidRPr="00FF603C" w:rsidRDefault="00FF603C" w:rsidP="00FF603C">
    <w:pPr>
      <w:tabs>
        <w:tab w:val="center" w:pos="4419"/>
        <w:tab w:val="left" w:pos="4956"/>
        <w:tab w:val="right" w:pos="8838"/>
      </w:tabs>
      <w:contextualSpacing/>
      <w:jc w:val="center"/>
      <w:rPr>
        <w:rFonts w:ascii="Calibri" w:eastAsiaTheme="minorHAnsi" w:hAnsi="Calibri" w:cs="Arial"/>
        <w:sz w:val="8"/>
        <w:szCs w:val="8"/>
        <w:lang w:val="pt-BR" w:eastAsia="en-US"/>
      </w:rPr>
    </w:pPr>
  </w:p>
  <w:p w14:paraId="33DB9601" w14:textId="69E73578" w:rsidR="00FF603C" w:rsidRPr="00FF603C" w:rsidRDefault="00FF603C" w:rsidP="00FF603C">
    <w:pPr>
      <w:tabs>
        <w:tab w:val="center" w:pos="4419"/>
        <w:tab w:val="right" w:pos="8838"/>
      </w:tabs>
      <w:jc w:val="center"/>
      <w:rPr>
        <w:rFonts w:asciiTheme="minorHAnsi" w:eastAsiaTheme="minorHAnsi" w:hAnsiTheme="minorHAnsi" w:cstheme="minorBidi"/>
        <w:sz w:val="16"/>
        <w:szCs w:val="16"/>
        <w:lang w:val="es-CR" w:eastAsia="en-US"/>
      </w:rPr>
    </w:pPr>
    <w:r w:rsidRPr="00FF603C">
      <w:rPr>
        <w:rFonts w:asciiTheme="minorHAnsi" w:eastAsiaTheme="minorHAnsi" w:hAnsiTheme="minorHAnsi" w:cstheme="minorBidi"/>
        <w:sz w:val="16"/>
        <w:szCs w:val="16"/>
        <w:lang w:val="es-CR" w:eastAsia="en-US"/>
      </w:rPr>
      <w:fldChar w:fldCharType="begin"/>
    </w:r>
    <w:r w:rsidRPr="00FF603C">
      <w:rPr>
        <w:rFonts w:asciiTheme="minorHAnsi" w:eastAsiaTheme="minorHAnsi" w:hAnsiTheme="minorHAnsi" w:cstheme="minorBidi"/>
        <w:sz w:val="16"/>
        <w:szCs w:val="16"/>
        <w:lang w:val="es-CR" w:eastAsia="en-US"/>
      </w:rPr>
      <w:instrText>PAGE   \* MERGEFORMAT</w:instrText>
    </w:r>
    <w:r w:rsidRPr="00FF603C">
      <w:rPr>
        <w:rFonts w:asciiTheme="minorHAnsi" w:eastAsiaTheme="minorHAnsi" w:hAnsiTheme="minorHAnsi" w:cstheme="minorBidi"/>
        <w:sz w:val="16"/>
        <w:szCs w:val="16"/>
        <w:lang w:val="es-CR" w:eastAsia="en-US"/>
      </w:rPr>
      <w:fldChar w:fldCharType="separate"/>
    </w:r>
    <w:r w:rsidR="00636BEE" w:rsidRPr="00636BEE">
      <w:rPr>
        <w:rFonts w:asciiTheme="minorHAnsi" w:eastAsiaTheme="minorHAnsi" w:hAnsiTheme="minorHAnsi" w:cstheme="minorBidi"/>
        <w:noProof/>
        <w:sz w:val="16"/>
        <w:szCs w:val="16"/>
        <w:lang w:eastAsia="en-US"/>
      </w:rPr>
      <w:t>1</w:t>
    </w:r>
    <w:r w:rsidRPr="00FF603C">
      <w:rPr>
        <w:rFonts w:asciiTheme="minorHAnsi" w:eastAsiaTheme="minorHAnsi" w:hAnsiTheme="minorHAnsi" w:cstheme="minorBidi"/>
        <w:sz w:val="16"/>
        <w:szCs w:val="16"/>
        <w:lang w:val="es-CR" w:eastAsia="en-US"/>
      </w:rPr>
      <w:fldChar w:fldCharType="end"/>
    </w:r>
  </w:p>
  <w:p w14:paraId="142104A3" w14:textId="7B73D65E" w:rsidR="00EF0B92" w:rsidRPr="00BC5319" w:rsidRDefault="00EF0B92" w:rsidP="005D2891">
    <w:pPr>
      <w:pStyle w:val="Piedepgin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403AF" w14:textId="77777777" w:rsidR="00384D64" w:rsidRDefault="00384D64" w:rsidP="004235AB">
      <w:r>
        <w:separator/>
      </w:r>
    </w:p>
  </w:footnote>
  <w:footnote w:type="continuationSeparator" w:id="0">
    <w:p w14:paraId="7C8BDF4D" w14:textId="77777777" w:rsidR="00384D64" w:rsidRDefault="00384D64" w:rsidP="004235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6865E" w14:textId="77777777" w:rsidR="00EF0B92" w:rsidRDefault="00000000">
    <w:pPr>
      <w:pStyle w:val="Encabezado"/>
    </w:pPr>
    <w:r>
      <w:rPr>
        <w:noProof/>
      </w:rPr>
      <w:pict w14:anchorId="1675135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1026" type="#_x0000_t136" style="position:absolute;margin-left:0;margin-top:0;width:649.6pt;height:33.3pt;rotation:315;z-index:-25165619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FFFAB" w14:textId="77777777" w:rsidR="00F62CA4" w:rsidRDefault="00F62CA4" w:rsidP="00F62CA4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62336" behindDoc="0" locked="0" layoutInCell="1" allowOverlap="1" wp14:anchorId="2473442D" wp14:editId="750B30D6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B0195C" w14:textId="77777777" w:rsidR="00F62CA4" w:rsidRDefault="00F62CA4" w:rsidP="00F62CA4">
    <w:pPr>
      <w:pStyle w:val="Encabezado"/>
      <w:jc w:val="center"/>
      <w:rPr>
        <w:noProof/>
        <w:lang w:val="es-CO" w:eastAsia="es-CO"/>
      </w:rPr>
    </w:pPr>
  </w:p>
  <w:p w14:paraId="45C9E13F" w14:textId="77777777" w:rsidR="00F62CA4" w:rsidRDefault="00F62CA4" w:rsidP="00F62CA4">
    <w:pPr>
      <w:jc w:val="center"/>
      <w:rPr>
        <w:rFonts w:ascii="Arial" w:hAnsi="Arial" w:cs="Arial"/>
        <w:b/>
      </w:rPr>
    </w:pPr>
    <w:bookmarkStart w:id="1" w:name="_Hlk47536465"/>
    <w:r w:rsidRPr="006E09CF">
      <w:rPr>
        <w:rFonts w:ascii="Arial" w:hAnsi="Arial" w:cs="Arial"/>
        <w:b/>
      </w:rPr>
      <w:t>INSTITUTO NACIONAL DE MEDICINA LEGAL Y CIENCIAS FORENSES</w:t>
    </w:r>
  </w:p>
  <w:p w14:paraId="6CD30D6B" w14:textId="77777777" w:rsidR="00F62CA4" w:rsidRPr="005170A9" w:rsidRDefault="00F62CA4" w:rsidP="00F62CA4">
    <w:pPr>
      <w:jc w:val="center"/>
      <w:rPr>
        <w:rFonts w:ascii="Arial" w:hAnsi="Arial" w:cs="Arial"/>
        <w:b/>
        <w:bCs/>
      </w:rPr>
    </w:pPr>
    <w:r w:rsidRPr="005170A9">
      <w:rPr>
        <w:rFonts w:ascii="Arial" w:hAnsi="Arial" w:cs="Arial"/>
        <w:b/>
      </w:rPr>
      <w:t xml:space="preserve">GRUPO </w:t>
    </w:r>
    <w:r>
      <w:rPr>
        <w:rFonts w:ascii="Arial" w:hAnsi="Arial" w:cs="Arial"/>
        <w:b/>
      </w:rPr>
      <w:t xml:space="preserve">REGIONAL </w:t>
    </w:r>
    <w:r w:rsidRPr="005170A9">
      <w:rPr>
        <w:rFonts w:ascii="Arial" w:hAnsi="Arial" w:cs="Arial"/>
        <w:b/>
      </w:rPr>
      <w:t xml:space="preserve">ADMINISTRATIVO Y FINANCIERO </w:t>
    </w:r>
    <w:r>
      <w:rPr>
        <w:rFonts w:ascii="Arial" w:hAnsi="Arial" w:cs="Arial"/>
        <w:b/>
      </w:rPr>
      <w:t xml:space="preserve">- </w:t>
    </w:r>
    <w:r w:rsidRPr="005170A9">
      <w:rPr>
        <w:rFonts w:ascii="Arial" w:hAnsi="Arial" w:cs="Arial"/>
        <w:b/>
      </w:rPr>
      <w:t>REGIONAL NORORIENTE</w:t>
    </w:r>
  </w:p>
  <w:p w14:paraId="77B6B269" w14:textId="77777777" w:rsidR="00F62CA4" w:rsidRPr="0029441E" w:rsidRDefault="00F62CA4" w:rsidP="00F62CA4"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DOCUMENTO </w:t>
    </w:r>
    <w:r w:rsidRPr="0029441E">
      <w:rPr>
        <w:rFonts w:ascii="Arial" w:hAnsi="Arial" w:cs="Arial"/>
        <w:b/>
      </w:rPr>
      <w:t xml:space="preserve">COMPLEMENTARIO SUBASTA INVERSA ELECTRONICA </w:t>
    </w:r>
  </w:p>
  <w:p w14:paraId="36E75FC1" w14:textId="3B6FE4B9" w:rsidR="00F62CA4" w:rsidRPr="006E09CF" w:rsidRDefault="00F62CA4" w:rsidP="00F62CA4">
    <w:pPr>
      <w:jc w:val="center"/>
      <w:rPr>
        <w:rFonts w:ascii="Arial" w:hAnsi="Arial" w:cs="Arial"/>
        <w:b/>
      </w:rPr>
    </w:pPr>
    <w:r w:rsidRPr="0029441E">
      <w:rPr>
        <w:rFonts w:ascii="Arial" w:hAnsi="Arial" w:cs="Arial"/>
        <w:b/>
      </w:rPr>
      <w:t>No. SASI-</w:t>
    </w:r>
    <w:r>
      <w:rPr>
        <w:rFonts w:ascii="Arial" w:hAnsi="Arial" w:cs="Arial"/>
        <w:b/>
      </w:rPr>
      <w:t>000</w:t>
    </w:r>
    <w:r w:rsidR="0066038A">
      <w:rPr>
        <w:rFonts w:ascii="Arial" w:hAnsi="Arial" w:cs="Arial"/>
        <w:b/>
      </w:rPr>
      <w:t>2</w:t>
    </w:r>
    <w:r w:rsidRPr="0029441E">
      <w:rPr>
        <w:rFonts w:ascii="Arial" w:hAnsi="Arial" w:cs="Arial"/>
        <w:b/>
      </w:rPr>
      <w:t>-</w:t>
    </w:r>
    <w:r>
      <w:rPr>
        <w:rFonts w:ascii="Arial" w:hAnsi="Arial" w:cs="Arial"/>
        <w:b/>
      </w:rPr>
      <w:t>DRNR-202</w:t>
    </w:r>
    <w:r w:rsidR="0066038A">
      <w:rPr>
        <w:rFonts w:ascii="Arial" w:hAnsi="Arial" w:cs="Arial"/>
        <w:b/>
      </w:rPr>
      <w:t>6</w:t>
    </w:r>
  </w:p>
  <w:bookmarkEnd w:id="1"/>
  <w:p w14:paraId="65514175" w14:textId="77777777" w:rsidR="00EF0B92" w:rsidRPr="00437000" w:rsidRDefault="00EF0B92" w:rsidP="00437000">
    <w:pPr>
      <w:pStyle w:val="Encabezado"/>
      <w:rPr>
        <w:rFonts w:ascii="Humanst521 BT" w:hAnsi="Humanst521 BT" w:cs="Humanst521 BT"/>
        <w:caps/>
        <w:noProof/>
        <w:color w:val="808080"/>
        <w:sz w:val="14"/>
        <w:szCs w:val="14"/>
        <w:lang w:val="es-MX" w:eastAsia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B6BCF" w14:textId="77777777" w:rsidR="00EF0B92" w:rsidRDefault="00000000">
    <w:pPr>
      <w:pStyle w:val="Encabezado"/>
    </w:pPr>
    <w:r>
      <w:rPr>
        <w:noProof/>
      </w:rPr>
      <w:pict w14:anchorId="495D6E5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1025" type="#_x0000_t136" style="position:absolute;margin-left:0;margin-top:0;width:649.6pt;height:33.3pt;rotation:315;z-index:-25165721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694535"/>
    <w:multiLevelType w:val="hybridMultilevel"/>
    <w:tmpl w:val="FE8E13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E92A29"/>
    <w:multiLevelType w:val="multilevel"/>
    <w:tmpl w:val="494AF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03266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956184498">
    <w:abstractNumId w:val="2"/>
  </w:num>
  <w:num w:numId="3" w16cid:durableId="1388797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5AB"/>
    <w:rsid w:val="00055C96"/>
    <w:rsid w:val="0011430E"/>
    <w:rsid w:val="00117C0D"/>
    <w:rsid w:val="00142D75"/>
    <w:rsid w:val="00154AF5"/>
    <w:rsid w:val="001C75FE"/>
    <w:rsid w:val="00256696"/>
    <w:rsid w:val="00281BA2"/>
    <w:rsid w:val="002B7A5F"/>
    <w:rsid w:val="00376DE3"/>
    <w:rsid w:val="00384D64"/>
    <w:rsid w:val="00394E72"/>
    <w:rsid w:val="003E1B1C"/>
    <w:rsid w:val="004017C2"/>
    <w:rsid w:val="00403D7F"/>
    <w:rsid w:val="00417A18"/>
    <w:rsid w:val="004235AB"/>
    <w:rsid w:val="00487EB8"/>
    <w:rsid w:val="004D0459"/>
    <w:rsid w:val="00540E08"/>
    <w:rsid w:val="00551801"/>
    <w:rsid w:val="005A6D53"/>
    <w:rsid w:val="005F1591"/>
    <w:rsid w:val="0063662C"/>
    <w:rsid w:val="00636BEE"/>
    <w:rsid w:val="00652BD8"/>
    <w:rsid w:val="0066038A"/>
    <w:rsid w:val="00664FAC"/>
    <w:rsid w:val="00686D76"/>
    <w:rsid w:val="006911C6"/>
    <w:rsid w:val="006A4E82"/>
    <w:rsid w:val="006F4B80"/>
    <w:rsid w:val="00717AAD"/>
    <w:rsid w:val="007F200B"/>
    <w:rsid w:val="008072EA"/>
    <w:rsid w:val="009002E1"/>
    <w:rsid w:val="009547F2"/>
    <w:rsid w:val="00982BA0"/>
    <w:rsid w:val="009A1839"/>
    <w:rsid w:val="009C5B89"/>
    <w:rsid w:val="009F0F1E"/>
    <w:rsid w:val="009F42E2"/>
    <w:rsid w:val="00A21FE0"/>
    <w:rsid w:val="00A554A9"/>
    <w:rsid w:val="00AA3BCE"/>
    <w:rsid w:val="00AF1128"/>
    <w:rsid w:val="00B009C3"/>
    <w:rsid w:val="00B07483"/>
    <w:rsid w:val="00B4489F"/>
    <w:rsid w:val="00BC45A4"/>
    <w:rsid w:val="00C03BC5"/>
    <w:rsid w:val="00D46059"/>
    <w:rsid w:val="00DF1DB8"/>
    <w:rsid w:val="00E5645D"/>
    <w:rsid w:val="00E86A90"/>
    <w:rsid w:val="00E87733"/>
    <w:rsid w:val="00EC7C11"/>
    <w:rsid w:val="00ED6E34"/>
    <w:rsid w:val="00EE2937"/>
    <w:rsid w:val="00EF0B92"/>
    <w:rsid w:val="00F02129"/>
    <w:rsid w:val="00F101AC"/>
    <w:rsid w:val="00F155E7"/>
    <w:rsid w:val="00F62CA4"/>
    <w:rsid w:val="00FC5AF3"/>
    <w:rsid w:val="00FF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AFBE66"/>
  <w15:chartTrackingRefBased/>
  <w15:docId w15:val="{155562DC-D7FA-41B7-BBFB-4B234D426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1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CarCarCarCarCarCarCarCarCarCarCarCarCarCarCarCarCar">
    <w:name w:val="Car Car Car Car Car Car Car Car Car Car Car Car Car Car Car Car Car Car"/>
    <w:basedOn w:val="Normal"/>
    <w:rsid w:val="004235A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Encabezado">
    <w:name w:val="header"/>
    <w:aliases w:val="encabezado,h,h8,h9,h10,h18"/>
    <w:basedOn w:val="Normal"/>
    <w:link w:val="EncabezadoCar"/>
    <w:unhideWhenUsed/>
    <w:rsid w:val="004235A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R" w:eastAsia="en-US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4235AB"/>
  </w:style>
  <w:style w:type="paragraph" w:styleId="Piedepgina">
    <w:name w:val="footer"/>
    <w:basedOn w:val="Normal"/>
    <w:link w:val="PiedepginaCar"/>
    <w:uiPriority w:val="99"/>
    <w:unhideWhenUsed/>
    <w:rsid w:val="004235A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R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235AB"/>
  </w:style>
  <w:style w:type="character" w:styleId="Hipervnculo">
    <w:name w:val="Hyperlink"/>
    <w:rsid w:val="004235AB"/>
    <w:rPr>
      <w:color w:val="0000FF"/>
      <w:u w:val="single"/>
    </w:rPr>
  </w:style>
  <w:style w:type="paragraph" w:customStyle="1" w:styleId="CarCarCarCarCarCarCarCarCarCarCarCarCarCarCarCarCarCar0">
    <w:name w:val="Car Car Car Car Car Car Car Car Car Car Car Car Car Car Car Car Car Car"/>
    <w:basedOn w:val="Normal"/>
    <w:rsid w:val="009002E1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CarCarCarCar1">
    <w:name w:val="Car Car Car Car Car Car Car Car Car Car Car Car Car Car Car Car Car Car"/>
    <w:basedOn w:val="Normal"/>
    <w:rsid w:val="00E5645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noadministrativa@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510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Luffi</dc:creator>
  <cp:keywords/>
  <dc:description/>
  <cp:lastModifiedBy>Edgar Cadena Garces</cp:lastModifiedBy>
  <cp:revision>17</cp:revision>
  <dcterms:created xsi:type="dcterms:W3CDTF">2024-06-17T14:37:00Z</dcterms:created>
  <dcterms:modified xsi:type="dcterms:W3CDTF">2026-05-07T20:09:00Z</dcterms:modified>
</cp:coreProperties>
</file>