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D5119" w14:textId="023B1B0F" w:rsidR="00D22340" w:rsidRPr="00B21E65" w:rsidRDefault="00D22340" w:rsidP="00D22340">
      <w:pPr>
        <w:pStyle w:val="Encabezado"/>
        <w:jc w:val="center"/>
        <w:rPr>
          <w:rFonts w:ascii="Tahoma" w:hAnsi="Tahoma" w:cs="Tahoma"/>
          <w:b/>
          <w:bCs/>
          <w:sz w:val="16"/>
          <w:szCs w:val="16"/>
        </w:rPr>
      </w:pPr>
      <w:r w:rsidRPr="00B21E65">
        <w:rPr>
          <w:rFonts w:ascii="Tahoma" w:hAnsi="Tahoma" w:cs="Tahoma"/>
          <w:b/>
          <w:bCs/>
          <w:sz w:val="16"/>
          <w:szCs w:val="16"/>
        </w:rPr>
        <w:t xml:space="preserve">ANEXO 1.1 CONDICIONES TÉCNICAS ADICIONALES </w:t>
      </w:r>
    </w:p>
    <w:p w14:paraId="525F0654" w14:textId="77777777" w:rsidR="00D22340" w:rsidRPr="00B21E65" w:rsidRDefault="00D22340" w:rsidP="00D22340">
      <w:pPr>
        <w:tabs>
          <w:tab w:val="left" w:pos="8271"/>
        </w:tabs>
        <w:jc w:val="both"/>
        <w:rPr>
          <w:rFonts w:ascii="Tahoma" w:hAnsi="Tahoma" w:cs="Tahoma"/>
          <w:b/>
          <w:bCs/>
          <w:sz w:val="16"/>
          <w:szCs w:val="16"/>
        </w:rPr>
      </w:pPr>
    </w:p>
    <w:p w14:paraId="7921FE3C" w14:textId="5AE42E04" w:rsidR="00D22340" w:rsidRPr="00B21E65" w:rsidRDefault="00D22340" w:rsidP="00D22340">
      <w:pPr>
        <w:tabs>
          <w:tab w:val="left" w:pos="8271"/>
        </w:tabs>
        <w:jc w:val="both"/>
        <w:rPr>
          <w:rFonts w:ascii="Tahoma" w:hAnsi="Tahoma" w:cs="Tahoma"/>
          <w:i/>
          <w:sz w:val="16"/>
          <w:szCs w:val="16"/>
        </w:rPr>
      </w:pPr>
      <w:r w:rsidRPr="00B21E65">
        <w:rPr>
          <w:rFonts w:ascii="Tahoma" w:hAnsi="Tahoma" w:cs="Tahoma"/>
          <w:b/>
          <w:bCs/>
          <w:sz w:val="16"/>
          <w:szCs w:val="16"/>
        </w:rPr>
        <w:t xml:space="preserve">Ref. Proceso de Mínima Cuantía No. </w:t>
      </w:r>
      <w:r w:rsidR="00CA44C2">
        <w:rPr>
          <w:rFonts w:ascii="Tahoma" w:hAnsi="Tahoma" w:cs="Tahoma"/>
          <w:b/>
          <w:bCs/>
          <w:sz w:val="16"/>
          <w:szCs w:val="16"/>
        </w:rPr>
        <w:t xml:space="preserve">006 </w:t>
      </w:r>
      <w:r w:rsidRPr="00B21E65">
        <w:rPr>
          <w:rFonts w:ascii="Tahoma" w:hAnsi="Tahoma" w:cs="Tahoma"/>
          <w:b/>
          <w:sz w:val="16"/>
          <w:szCs w:val="16"/>
        </w:rPr>
        <w:t>de 202</w:t>
      </w:r>
      <w:r w:rsidR="0068611C">
        <w:rPr>
          <w:rFonts w:ascii="Tahoma" w:hAnsi="Tahoma" w:cs="Tahoma"/>
          <w:b/>
          <w:sz w:val="16"/>
          <w:szCs w:val="16"/>
        </w:rPr>
        <w:t>6</w:t>
      </w:r>
      <w:r w:rsidRPr="00B21E65">
        <w:rPr>
          <w:rFonts w:ascii="Tahoma" w:hAnsi="Tahoma" w:cs="Tahoma"/>
          <w:sz w:val="16"/>
          <w:szCs w:val="16"/>
        </w:rPr>
        <w:t>, cuyo objeto es “</w:t>
      </w:r>
      <w:r w:rsidR="00E52353" w:rsidRPr="00E52353">
        <w:rPr>
          <w:rFonts w:ascii="Tahoma" w:hAnsi="Tahoma" w:cs="Tahoma"/>
          <w:sz w:val="16"/>
          <w:szCs w:val="16"/>
        </w:rPr>
        <w:t>Contrato de suministro de materiales, elementos e insumos de papelería y de oficina requeridos para el funcionamiento de la Corporación CORALINA</w:t>
      </w:r>
      <w:r w:rsidRPr="00B21E65">
        <w:rPr>
          <w:rFonts w:ascii="Tahoma" w:hAnsi="Tahoma" w:cs="Tahoma"/>
          <w:sz w:val="16"/>
          <w:szCs w:val="16"/>
        </w:rPr>
        <w:t>”.</w:t>
      </w:r>
    </w:p>
    <w:p w14:paraId="7A579F7E" w14:textId="484C8C60" w:rsidR="00E85834" w:rsidRPr="00B21E65" w:rsidRDefault="00D22340" w:rsidP="00D22340">
      <w:pPr>
        <w:jc w:val="both"/>
        <w:rPr>
          <w:rFonts w:ascii="Tahoma" w:hAnsi="Tahoma" w:cs="Tahoma"/>
          <w:sz w:val="16"/>
          <w:szCs w:val="16"/>
        </w:rPr>
      </w:pPr>
      <w:r w:rsidRPr="00B21E65">
        <w:rPr>
          <w:rFonts w:ascii="Tahoma" w:hAnsi="Tahoma" w:cs="Tahoma"/>
          <w:sz w:val="16"/>
          <w:szCs w:val="16"/>
        </w:rPr>
        <w:t xml:space="preserve">[Nombre del representante legal], identificado como aparece al pie de mi firma, [obrando en mi calidad de representante </w:t>
      </w:r>
      <w:proofErr w:type="gramStart"/>
      <w:r w:rsidRPr="00B21E65">
        <w:rPr>
          <w:rFonts w:ascii="Tahoma" w:hAnsi="Tahoma" w:cs="Tahoma"/>
          <w:sz w:val="16"/>
          <w:szCs w:val="16"/>
        </w:rPr>
        <w:t>legal  de</w:t>
      </w:r>
      <w:proofErr w:type="gramEnd"/>
      <w:r w:rsidRPr="00B21E65">
        <w:rPr>
          <w:rFonts w:ascii="Tahoma" w:hAnsi="Tahoma" w:cs="Tahoma"/>
          <w:sz w:val="16"/>
          <w:szCs w:val="16"/>
        </w:rPr>
        <w:t>] [nombre del Proponente], dentro del proceso de la referencia:</w:t>
      </w:r>
      <w:r w:rsidRPr="00B21E65">
        <w:rPr>
          <w:rFonts w:ascii="Tahoma" w:hAnsi="Tahoma" w:cs="Tahoma"/>
          <w:sz w:val="16"/>
          <w:szCs w:val="16"/>
          <w:lang w:eastAsia="es-CO"/>
        </w:rPr>
        <w:t xml:space="preserve"> Adquisición por compraventa de tóneres y cartuchos de tinta para las diferentes impresoras de la Corporación CORALINA, c</w:t>
      </w:r>
      <w:r w:rsidRPr="00B21E65">
        <w:rPr>
          <w:rFonts w:ascii="Tahoma" w:hAnsi="Tahoma" w:cs="Tahoma"/>
          <w:sz w:val="16"/>
          <w:szCs w:val="16"/>
        </w:rPr>
        <w:t>omo parte de las condiciones adicionales exigidas en el proceso de selección, certifico que cumplo con los siguientes criterios:</w:t>
      </w:r>
    </w:p>
    <w:p w14:paraId="29740EAC" w14:textId="77777777" w:rsidR="00E52353" w:rsidRPr="00E52353" w:rsidRDefault="00E52353" w:rsidP="00E52353">
      <w:pPr>
        <w:spacing w:after="0" w:line="240" w:lineRule="auto"/>
        <w:ind w:left="360"/>
        <w:jc w:val="both"/>
        <w:rPr>
          <w:rFonts w:ascii="Tahoma" w:hAnsi="Tahoma" w:cs="Tahoma"/>
          <w:bCs/>
          <w:sz w:val="16"/>
          <w:szCs w:val="16"/>
        </w:rPr>
      </w:pPr>
    </w:p>
    <w:p w14:paraId="6463A1DE" w14:textId="77777777" w:rsidR="00E52353" w:rsidRPr="00E52353" w:rsidRDefault="00E52353" w:rsidP="00E52353">
      <w:pPr>
        <w:numPr>
          <w:ilvl w:val="0"/>
          <w:numId w:val="3"/>
        </w:numPr>
        <w:spacing w:after="0" w:line="240" w:lineRule="auto"/>
        <w:jc w:val="both"/>
        <w:rPr>
          <w:rFonts w:ascii="Tahoma" w:hAnsi="Tahoma" w:cs="Tahoma"/>
          <w:bCs/>
          <w:sz w:val="16"/>
          <w:szCs w:val="16"/>
        </w:rPr>
      </w:pPr>
      <w:r w:rsidRPr="00E52353">
        <w:rPr>
          <w:rFonts w:ascii="Tahoma" w:hAnsi="Tahoma" w:cs="Tahoma"/>
          <w:bCs/>
          <w:sz w:val="16"/>
          <w:szCs w:val="16"/>
        </w:rPr>
        <w:t xml:space="preserve">Entregar materiales, elementos, insumos y útiles nuevos, de óptima calidad, cumpliendo con las especificaciones técnicas requeridas en el presente proceso contractual y de acuerdo con lo exigido por la Norma Técnica de Calidad establecida para cada caso particular.  </w:t>
      </w:r>
    </w:p>
    <w:p w14:paraId="5D45A321" w14:textId="77777777" w:rsidR="00E52353" w:rsidRPr="00E52353" w:rsidRDefault="00E52353" w:rsidP="00E52353">
      <w:pPr>
        <w:spacing w:after="0" w:line="240" w:lineRule="auto"/>
        <w:ind w:left="360"/>
        <w:jc w:val="both"/>
        <w:rPr>
          <w:rFonts w:ascii="Tahoma" w:hAnsi="Tahoma" w:cs="Tahoma"/>
          <w:bCs/>
          <w:sz w:val="16"/>
          <w:szCs w:val="16"/>
        </w:rPr>
      </w:pPr>
    </w:p>
    <w:p w14:paraId="53900EE4" w14:textId="77777777" w:rsidR="00E52353" w:rsidRPr="00E52353" w:rsidRDefault="00E52353" w:rsidP="00E52353">
      <w:pPr>
        <w:numPr>
          <w:ilvl w:val="0"/>
          <w:numId w:val="3"/>
        </w:numPr>
        <w:spacing w:after="0" w:line="240" w:lineRule="auto"/>
        <w:jc w:val="both"/>
        <w:rPr>
          <w:rFonts w:ascii="Tahoma" w:hAnsi="Tahoma" w:cs="Tahoma"/>
          <w:bCs/>
          <w:sz w:val="16"/>
          <w:szCs w:val="16"/>
        </w:rPr>
      </w:pPr>
      <w:r w:rsidRPr="00E52353">
        <w:rPr>
          <w:rFonts w:ascii="Tahoma" w:hAnsi="Tahoma" w:cs="Tahoma"/>
          <w:bCs/>
          <w:sz w:val="16"/>
          <w:szCs w:val="16"/>
        </w:rPr>
        <w:t>Cada oferente debe tener en cuenta que su ofrecimiento obligatoriamente deberá contener marcas reconocidas en el mercado, las cuales deberán de cumplir con las especificaciones técnicas mínima requeridas en el Estudios Previo y en la Invitación Pública.</w:t>
      </w:r>
    </w:p>
    <w:p w14:paraId="58981BDD" w14:textId="77777777" w:rsidR="00E52353" w:rsidRPr="00E52353" w:rsidRDefault="00E52353" w:rsidP="00E52353">
      <w:pPr>
        <w:spacing w:after="0" w:line="240" w:lineRule="auto"/>
        <w:ind w:left="360"/>
        <w:jc w:val="both"/>
        <w:rPr>
          <w:rFonts w:ascii="Tahoma" w:hAnsi="Tahoma" w:cs="Tahoma"/>
          <w:bCs/>
          <w:sz w:val="16"/>
          <w:szCs w:val="16"/>
        </w:rPr>
      </w:pPr>
    </w:p>
    <w:p w14:paraId="5E71E1B9" w14:textId="77777777" w:rsidR="00E52353" w:rsidRPr="00E52353" w:rsidRDefault="00E52353" w:rsidP="00E52353">
      <w:pPr>
        <w:numPr>
          <w:ilvl w:val="0"/>
          <w:numId w:val="3"/>
        </w:numPr>
        <w:spacing w:after="0" w:line="240" w:lineRule="auto"/>
        <w:jc w:val="both"/>
        <w:rPr>
          <w:rFonts w:ascii="Tahoma" w:hAnsi="Tahoma" w:cs="Tahoma"/>
          <w:bCs/>
          <w:sz w:val="16"/>
          <w:szCs w:val="16"/>
        </w:rPr>
      </w:pPr>
      <w:r w:rsidRPr="00E52353">
        <w:rPr>
          <w:rFonts w:ascii="Tahoma" w:hAnsi="Tahoma" w:cs="Tahoma"/>
          <w:bCs/>
          <w:sz w:val="16"/>
          <w:szCs w:val="16"/>
        </w:rPr>
        <w:t>Teniendo en cuenta que CORALINA mediante Resolución No. 461 del 14 de junio de 2013   adoptó la Política de Proveedores en el Marco de la "Aplicación de la Estrategia de Compras Públicas Sostenibles del Estado Colombiano” es necesario considerar en el presente proceso de contratación, criterios ambientales referentes a la generación de cadenas productivas verdes, trazabilidad ambiental y Reducción de impactos negativos en el ambiente.  Así las cosas, es indispensable la entrega de Papel para escritura e impresión carta o de 75 gramos, blanqueado mediante procesos libre de cloro elemental (ECF), con no menos del 20% de materia prima secundaria, entendida esta como las materias que ya han pasado por un tratamiento; por ejemplo, subproductos de ciertos procesos industriales o productos que pueden ser reutilizados como materia prima.</w:t>
      </w:r>
    </w:p>
    <w:p w14:paraId="51ED5A63" w14:textId="77777777" w:rsidR="00E52353" w:rsidRPr="00E52353" w:rsidRDefault="00E52353" w:rsidP="00E52353">
      <w:pPr>
        <w:spacing w:after="0" w:line="240" w:lineRule="auto"/>
        <w:ind w:left="360"/>
        <w:jc w:val="both"/>
        <w:rPr>
          <w:rFonts w:ascii="Tahoma" w:hAnsi="Tahoma" w:cs="Tahoma"/>
          <w:bCs/>
          <w:sz w:val="16"/>
          <w:szCs w:val="16"/>
        </w:rPr>
      </w:pPr>
    </w:p>
    <w:p w14:paraId="19B15C30" w14:textId="77777777" w:rsidR="00E52353" w:rsidRPr="00E52353" w:rsidRDefault="00E52353" w:rsidP="00E52353">
      <w:pPr>
        <w:numPr>
          <w:ilvl w:val="0"/>
          <w:numId w:val="3"/>
        </w:numPr>
        <w:spacing w:after="0" w:line="240" w:lineRule="auto"/>
        <w:jc w:val="both"/>
        <w:rPr>
          <w:rFonts w:ascii="Tahoma" w:hAnsi="Tahoma" w:cs="Tahoma"/>
          <w:bCs/>
          <w:sz w:val="16"/>
          <w:szCs w:val="16"/>
        </w:rPr>
      </w:pPr>
      <w:r w:rsidRPr="00E52353">
        <w:rPr>
          <w:rFonts w:ascii="Tahoma" w:hAnsi="Tahoma" w:cs="Tahoma"/>
          <w:bCs/>
          <w:sz w:val="16"/>
          <w:szCs w:val="16"/>
        </w:rPr>
        <w:t>CORALINA se reserva la facultad de cambiar artículos durante la ejecución del contrato, si no satisfacen la necesidad en términos de calidad, eficiencia y rendimiento. Para el efecto, el artículo será remplazado por otro de mejor calidad dentro de las 24 horas siguientes al reporte de la novedad por parte del supervisor y su precio deberá ser acorde al mercado.</w:t>
      </w:r>
    </w:p>
    <w:p w14:paraId="442A5735" w14:textId="77777777" w:rsidR="00E52353" w:rsidRPr="00E52353" w:rsidRDefault="00E52353" w:rsidP="00E52353">
      <w:pPr>
        <w:numPr>
          <w:ilvl w:val="0"/>
          <w:numId w:val="3"/>
        </w:numPr>
        <w:spacing w:after="0" w:line="240" w:lineRule="auto"/>
        <w:jc w:val="both"/>
        <w:rPr>
          <w:rFonts w:ascii="Tahoma" w:hAnsi="Tahoma" w:cs="Tahoma"/>
          <w:bCs/>
          <w:sz w:val="16"/>
          <w:szCs w:val="16"/>
        </w:rPr>
      </w:pPr>
      <w:r w:rsidRPr="00E52353">
        <w:rPr>
          <w:rFonts w:ascii="Tahoma" w:hAnsi="Tahoma" w:cs="Tahoma"/>
          <w:bCs/>
          <w:sz w:val="16"/>
          <w:szCs w:val="16"/>
        </w:rPr>
        <w:t xml:space="preserve">El oferente asumirá los costos de transporte, fletes que se causen con motivo del traslado de los bienes objeto del presente contrato hasta el lugar de entrega sin costo adicional, este es, en el almacén de la Corporación, ubicado en el Barrio el </w:t>
      </w:r>
      <w:proofErr w:type="spellStart"/>
      <w:r w:rsidRPr="00E52353">
        <w:rPr>
          <w:rFonts w:ascii="Tahoma" w:hAnsi="Tahoma" w:cs="Tahoma"/>
          <w:bCs/>
          <w:sz w:val="16"/>
          <w:szCs w:val="16"/>
        </w:rPr>
        <w:t>Bight</w:t>
      </w:r>
      <w:proofErr w:type="spellEnd"/>
      <w:r w:rsidRPr="00E52353">
        <w:rPr>
          <w:rFonts w:ascii="Tahoma" w:hAnsi="Tahoma" w:cs="Tahoma"/>
          <w:bCs/>
          <w:sz w:val="16"/>
          <w:szCs w:val="16"/>
        </w:rPr>
        <w:t xml:space="preserve"> vía San Luis No. 26-39.</w:t>
      </w:r>
    </w:p>
    <w:p w14:paraId="276067D1" w14:textId="77777777" w:rsidR="00E52353" w:rsidRPr="00E52353" w:rsidRDefault="00E52353" w:rsidP="00E52353">
      <w:pPr>
        <w:spacing w:after="0" w:line="240" w:lineRule="auto"/>
        <w:ind w:left="360"/>
        <w:jc w:val="both"/>
        <w:rPr>
          <w:rFonts w:ascii="Tahoma" w:hAnsi="Tahoma" w:cs="Tahoma"/>
          <w:bCs/>
          <w:sz w:val="16"/>
          <w:szCs w:val="16"/>
        </w:rPr>
      </w:pPr>
    </w:p>
    <w:p w14:paraId="387B956B" w14:textId="77777777" w:rsidR="00E52353" w:rsidRPr="00E52353" w:rsidRDefault="00E52353" w:rsidP="00E52353">
      <w:pPr>
        <w:numPr>
          <w:ilvl w:val="0"/>
          <w:numId w:val="3"/>
        </w:numPr>
        <w:spacing w:after="0" w:line="240" w:lineRule="auto"/>
        <w:jc w:val="both"/>
        <w:rPr>
          <w:rFonts w:ascii="Tahoma" w:hAnsi="Tahoma" w:cs="Tahoma"/>
          <w:bCs/>
          <w:sz w:val="16"/>
          <w:szCs w:val="16"/>
        </w:rPr>
      </w:pPr>
      <w:r w:rsidRPr="00E52353">
        <w:rPr>
          <w:rFonts w:ascii="Tahoma" w:hAnsi="Tahoma" w:cs="Tahoma"/>
          <w:bCs/>
          <w:sz w:val="16"/>
          <w:szCs w:val="16"/>
        </w:rPr>
        <w:t>El proponente deberá manifestar en su propuesta que cumplirá con la totalidad de las condiciones técnicas adicionales establecidas en el presente proceso.</w:t>
      </w:r>
    </w:p>
    <w:p w14:paraId="781FF133" w14:textId="77777777" w:rsidR="00E52353" w:rsidRPr="00E52353" w:rsidRDefault="00E52353" w:rsidP="00E52353">
      <w:pPr>
        <w:spacing w:after="0" w:line="240" w:lineRule="auto"/>
        <w:ind w:left="360"/>
        <w:jc w:val="both"/>
        <w:rPr>
          <w:rFonts w:ascii="Tahoma" w:hAnsi="Tahoma" w:cs="Tahoma"/>
          <w:bCs/>
          <w:sz w:val="16"/>
          <w:szCs w:val="16"/>
        </w:rPr>
      </w:pPr>
    </w:p>
    <w:p w14:paraId="7C752EBB" w14:textId="77777777" w:rsidR="00E52353" w:rsidRPr="00E52353" w:rsidRDefault="00E52353" w:rsidP="00E52353">
      <w:pPr>
        <w:numPr>
          <w:ilvl w:val="0"/>
          <w:numId w:val="3"/>
        </w:numPr>
        <w:spacing w:after="0" w:line="240" w:lineRule="auto"/>
        <w:jc w:val="both"/>
        <w:rPr>
          <w:rFonts w:ascii="Tahoma" w:hAnsi="Tahoma" w:cs="Tahoma"/>
          <w:bCs/>
          <w:sz w:val="16"/>
          <w:szCs w:val="16"/>
        </w:rPr>
      </w:pPr>
      <w:r w:rsidRPr="00E52353">
        <w:rPr>
          <w:rFonts w:ascii="Tahoma" w:hAnsi="Tahoma" w:cs="Tahoma"/>
          <w:bCs/>
          <w:sz w:val="16"/>
          <w:szCs w:val="16"/>
        </w:rPr>
        <w:t>Realizar la entrega ágil y oportuna (máximo dentro de los 3 días siguientes a la solicitud efectuada por el Supervisor del Contrato), por lo cual deberá tener un stock de inventario suficiente de los elementos contenidos en la propuesta.</w:t>
      </w:r>
    </w:p>
    <w:p w14:paraId="368EA9DB" w14:textId="77777777" w:rsidR="00E52353" w:rsidRPr="00E52353" w:rsidRDefault="00E52353" w:rsidP="00E52353">
      <w:pPr>
        <w:spacing w:after="0" w:line="240" w:lineRule="auto"/>
        <w:ind w:left="360"/>
        <w:jc w:val="both"/>
        <w:rPr>
          <w:rFonts w:ascii="Tahoma" w:hAnsi="Tahoma" w:cs="Tahoma"/>
          <w:bCs/>
          <w:sz w:val="16"/>
          <w:szCs w:val="16"/>
        </w:rPr>
      </w:pPr>
    </w:p>
    <w:p w14:paraId="625B3233" w14:textId="3CDA5AA7" w:rsidR="00D22340" w:rsidRPr="00B21E65" w:rsidRDefault="00E52353" w:rsidP="00E52353">
      <w:pPr>
        <w:numPr>
          <w:ilvl w:val="0"/>
          <w:numId w:val="3"/>
        </w:numPr>
        <w:spacing w:after="0" w:line="240" w:lineRule="auto"/>
        <w:jc w:val="both"/>
        <w:rPr>
          <w:rFonts w:ascii="Tahoma" w:hAnsi="Tahoma" w:cs="Tahoma"/>
          <w:bCs/>
          <w:sz w:val="16"/>
          <w:szCs w:val="16"/>
        </w:rPr>
      </w:pPr>
      <w:r w:rsidRPr="00E52353">
        <w:rPr>
          <w:rFonts w:ascii="Tahoma" w:hAnsi="Tahoma" w:cs="Tahoma"/>
          <w:bCs/>
          <w:sz w:val="16"/>
          <w:szCs w:val="16"/>
        </w:rPr>
        <w:t>El oferente deberá acreditar, como requisito habilitante, tener al menos un establecimiento y local de comercio abierto al público en el lugar de ejecución del contrato, registrado ante Cámara de Comercio, en el que desarrolle sus actividades comerciales, entre ellas las que correspondan al objeto del contrato. Lo que debe constar en el certificado emitido por la Cámara de Comercio, sea el de existencia y representación legal o en el de registro mercantil de persona natural, atendiendo a la naturaleza del proponente</w:t>
      </w:r>
      <w:r w:rsidR="00847B15" w:rsidRPr="00B21E65">
        <w:rPr>
          <w:rFonts w:ascii="Tahoma" w:hAnsi="Tahoma" w:cs="Tahoma"/>
          <w:bCs/>
          <w:sz w:val="16"/>
          <w:szCs w:val="16"/>
        </w:rPr>
        <w:t>.</w:t>
      </w:r>
    </w:p>
    <w:p w14:paraId="04E13AF5" w14:textId="77777777" w:rsidR="00847B15" w:rsidRPr="00B21E65" w:rsidRDefault="00847B15" w:rsidP="00B21E65">
      <w:pPr>
        <w:spacing w:after="0" w:line="240" w:lineRule="auto"/>
        <w:ind w:left="360"/>
        <w:jc w:val="both"/>
        <w:rPr>
          <w:rFonts w:ascii="Tahoma" w:hAnsi="Tahoma" w:cs="Tahoma"/>
          <w:bCs/>
          <w:sz w:val="16"/>
          <w:szCs w:val="16"/>
        </w:rPr>
      </w:pPr>
    </w:p>
    <w:p w14:paraId="0F8E54E3" w14:textId="36EFC705" w:rsidR="00D22340" w:rsidRPr="00B21E65" w:rsidRDefault="00D22340" w:rsidP="00D22340">
      <w:pPr>
        <w:spacing w:after="0" w:line="240" w:lineRule="auto"/>
        <w:jc w:val="both"/>
        <w:rPr>
          <w:rFonts w:ascii="Tahoma" w:eastAsia="Times New Roman" w:hAnsi="Tahoma" w:cs="Tahoma"/>
          <w:sz w:val="16"/>
          <w:szCs w:val="16"/>
          <w:lang w:val="es-ES" w:eastAsia="es-ES"/>
        </w:rPr>
      </w:pPr>
      <w:r w:rsidRPr="00B21E65">
        <w:rPr>
          <w:rFonts w:ascii="Tahoma" w:eastAsia="Times New Roman" w:hAnsi="Tahoma" w:cs="Tahoma"/>
          <w:sz w:val="16"/>
          <w:szCs w:val="16"/>
          <w:lang w:val="es-ES" w:eastAsia="es-ES"/>
        </w:rPr>
        <w:t xml:space="preserve">Para lo cual presento los documentos y anexos correspondientes. </w:t>
      </w:r>
    </w:p>
    <w:p w14:paraId="13DB5FA4" w14:textId="77777777" w:rsidR="00D22340" w:rsidRPr="00B21E65" w:rsidRDefault="00D22340" w:rsidP="00D22340">
      <w:pPr>
        <w:spacing w:after="0" w:line="240" w:lineRule="auto"/>
        <w:jc w:val="both"/>
        <w:rPr>
          <w:rFonts w:ascii="Tahoma" w:eastAsia="Times New Roman" w:hAnsi="Tahoma" w:cs="Tahoma"/>
          <w:sz w:val="16"/>
          <w:szCs w:val="16"/>
          <w:lang w:val="es-ES" w:eastAsia="es-ES"/>
        </w:rPr>
      </w:pPr>
    </w:p>
    <w:p w14:paraId="61844738" w14:textId="77777777" w:rsidR="00D22340" w:rsidRPr="00B21E65" w:rsidRDefault="00D22340" w:rsidP="00E85834">
      <w:pPr>
        <w:rPr>
          <w:rFonts w:ascii="Tahoma" w:hAnsi="Tahoma" w:cs="Tahoma"/>
          <w:sz w:val="16"/>
          <w:szCs w:val="16"/>
        </w:rPr>
      </w:pPr>
    </w:p>
    <w:p w14:paraId="0E8EA7FA" w14:textId="06906BC3" w:rsidR="00E85834" w:rsidRPr="00B21E65" w:rsidRDefault="00E85834" w:rsidP="00E85834">
      <w:pPr>
        <w:rPr>
          <w:rFonts w:ascii="Tahoma" w:hAnsi="Tahoma" w:cs="Tahoma"/>
          <w:sz w:val="16"/>
          <w:szCs w:val="16"/>
        </w:rPr>
      </w:pPr>
      <w:r w:rsidRPr="00B21E65">
        <w:rPr>
          <w:rFonts w:ascii="Tahoma" w:hAnsi="Tahoma" w:cs="Tahoma"/>
          <w:sz w:val="16"/>
          <w:szCs w:val="16"/>
        </w:rPr>
        <w:t>FIRMA ________________</w:t>
      </w:r>
      <w:r w:rsidR="00224C7B" w:rsidRPr="00B21E65">
        <w:rPr>
          <w:rFonts w:ascii="Tahoma" w:hAnsi="Tahoma" w:cs="Tahoma"/>
          <w:sz w:val="16"/>
          <w:szCs w:val="16"/>
        </w:rPr>
        <w:t>____________</w:t>
      </w:r>
    </w:p>
    <w:p w14:paraId="11CED766" w14:textId="5E5D8C6C" w:rsidR="00E85834" w:rsidRPr="00B21E65" w:rsidRDefault="00E85834">
      <w:pPr>
        <w:rPr>
          <w:rFonts w:ascii="Tahoma" w:hAnsi="Tahoma" w:cs="Tahoma"/>
          <w:sz w:val="16"/>
          <w:szCs w:val="16"/>
        </w:rPr>
      </w:pPr>
      <w:r w:rsidRPr="00B21E65">
        <w:rPr>
          <w:rFonts w:ascii="Tahoma" w:hAnsi="Tahoma" w:cs="Tahoma"/>
          <w:sz w:val="16"/>
          <w:szCs w:val="16"/>
        </w:rPr>
        <w:t>C.C. __________________</w:t>
      </w:r>
      <w:r w:rsidR="00224C7B" w:rsidRPr="00B21E65">
        <w:rPr>
          <w:rFonts w:ascii="Tahoma" w:hAnsi="Tahoma" w:cs="Tahoma"/>
          <w:sz w:val="16"/>
          <w:szCs w:val="16"/>
        </w:rPr>
        <w:t>_______________</w:t>
      </w:r>
    </w:p>
    <w:p w14:paraId="15E9B1C2" w14:textId="4EFF6E07" w:rsidR="00224C7B" w:rsidRPr="00B21E65" w:rsidRDefault="00224C7B">
      <w:pPr>
        <w:rPr>
          <w:rFonts w:ascii="Tahoma" w:hAnsi="Tahoma" w:cs="Tahoma"/>
          <w:sz w:val="16"/>
          <w:szCs w:val="16"/>
        </w:rPr>
      </w:pPr>
      <w:r w:rsidRPr="00B21E65">
        <w:rPr>
          <w:rFonts w:ascii="Tahoma" w:hAnsi="Tahoma" w:cs="Tahoma"/>
          <w:sz w:val="16"/>
          <w:szCs w:val="16"/>
        </w:rPr>
        <w:t>Nombre del proponente______________________</w:t>
      </w:r>
    </w:p>
    <w:p w14:paraId="00BFDE49" w14:textId="231D9BC6" w:rsidR="00224C7B" w:rsidRPr="00B21E65" w:rsidRDefault="00224C7B">
      <w:pPr>
        <w:rPr>
          <w:rFonts w:ascii="Tahoma" w:hAnsi="Tahoma" w:cs="Tahoma"/>
          <w:sz w:val="16"/>
          <w:szCs w:val="16"/>
        </w:rPr>
      </w:pPr>
      <w:r w:rsidRPr="00B21E65">
        <w:rPr>
          <w:rFonts w:ascii="Tahoma" w:hAnsi="Tahoma" w:cs="Tahoma"/>
          <w:sz w:val="16"/>
          <w:szCs w:val="16"/>
        </w:rPr>
        <w:t>ID del proponente______________________</w:t>
      </w:r>
    </w:p>
    <w:sectPr w:rsidR="00224C7B" w:rsidRPr="00B21E65" w:rsidSect="00224C7B">
      <w:headerReference w:type="default" r:id="rId7"/>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B1F4AF" w14:textId="77777777" w:rsidR="0098455D" w:rsidRDefault="0098455D" w:rsidP="00E85834">
      <w:pPr>
        <w:spacing w:after="0" w:line="240" w:lineRule="auto"/>
      </w:pPr>
      <w:r>
        <w:separator/>
      </w:r>
    </w:p>
  </w:endnote>
  <w:endnote w:type="continuationSeparator" w:id="0">
    <w:p w14:paraId="0019EDE4" w14:textId="77777777" w:rsidR="0098455D" w:rsidRDefault="0098455D" w:rsidP="00E858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4844A8" w14:textId="77777777" w:rsidR="0098455D" w:rsidRDefault="0098455D" w:rsidP="00E85834">
      <w:pPr>
        <w:spacing w:after="0" w:line="240" w:lineRule="auto"/>
      </w:pPr>
      <w:r>
        <w:separator/>
      </w:r>
    </w:p>
  </w:footnote>
  <w:footnote w:type="continuationSeparator" w:id="0">
    <w:p w14:paraId="2C89120C" w14:textId="77777777" w:rsidR="0098455D" w:rsidRDefault="0098455D" w:rsidP="00E858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C0C13" w14:textId="77777777" w:rsidR="009E5FE4" w:rsidRDefault="009E5FE4" w:rsidP="00E85834">
    <w:pPr>
      <w:pStyle w:val="Encabezado"/>
      <w:jc w:val="center"/>
    </w:pPr>
  </w:p>
  <w:p w14:paraId="7F796E16" w14:textId="37145A54" w:rsidR="009E5FE4" w:rsidRDefault="009E5FE4" w:rsidP="00E85834">
    <w:pPr>
      <w:pStyle w:val="Encabezado"/>
      <w:jc w:val="center"/>
    </w:pPr>
    <w:r>
      <w:rPr>
        <w:noProof/>
        <w:lang w:val="es-MX" w:eastAsia="es-MX"/>
      </w:rPr>
      <w:drawing>
        <wp:inline distT="0" distB="0" distL="0" distR="0" wp14:anchorId="55553F1D" wp14:editId="14C3D022">
          <wp:extent cx="2333625" cy="628650"/>
          <wp:effectExtent l="0" t="0" r="9525" b="0"/>
          <wp:docPr id="1165839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33625" cy="628650"/>
                  </a:xfrm>
                  <a:prstGeom prst="rect">
                    <a:avLst/>
                  </a:prstGeom>
                  <a:noFill/>
                </pic:spPr>
              </pic:pic>
            </a:graphicData>
          </a:graphic>
        </wp:inline>
      </w:drawing>
    </w:r>
  </w:p>
  <w:p w14:paraId="2811FE4B" w14:textId="77777777" w:rsidR="009E5FE4" w:rsidRDefault="009E5FE4" w:rsidP="00E85834">
    <w:pPr>
      <w:pStyle w:val="Encabezado"/>
      <w:jc w:val="center"/>
    </w:pPr>
  </w:p>
  <w:p w14:paraId="4649DF1C" w14:textId="77777777" w:rsidR="00E85834" w:rsidRDefault="00E8583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D8588B"/>
    <w:multiLevelType w:val="hybridMultilevel"/>
    <w:tmpl w:val="3C7E3084"/>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42C00B69"/>
    <w:multiLevelType w:val="hybridMultilevel"/>
    <w:tmpl w:val="A75C08F2"/>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7A991B24"/>
    <w:multiLevelType w:val="hybridMultilevel"/>
    <w:tmpl w:val="A75C08F2"/>
    <w:lvl w:ilvl="0" w:tplc="FFFFFFFF">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953710905">
    <w:abstractNumId w:val="1"/>
  </w:num>
  <w:num w:numId="2" w16cid:durableId="1069769437">
    <w:abstractNumId w:val="2"/>
  </w:num>
  <w:num w:numId="3" w16cid:durableId="21274584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834"/>
    <w:rsid w:val="0003146A"/>
    <w:rsid w:val="00045A71"/>
    <w:rsid w:val="000557FF"/>
    <w:rsid w:val="00174F28"/>
    <w:rsid w:val="001A336E"/>
    <w:rsid w:val="00211B39"/>
    <w:rsid w:val="00224C7B"/>
    <w:rsid w:val="00262295"/>
    <w:rsid w:val="0028227A"/>
    <w:rsid w:val="002F27CC"/>
    <w:rsid w:val="002F6948"/>
    <w:rsid w:val="00320E83"/>
    <w:rsid w:val="00337BF2"/>
    <w:rsid w:val="003A0FF9"/>
    <w:rsid w:val="003D53D2"/>
    <w:rsid w:val="004509D3"/>
    <w:rsid w:val="004D7CEE"/>
    <w:rsid w:val="004F0003"/>
    <w:rsid w:val="00501400"/>
    <w:rsid w:val="00594CD6"/>
    <w:rsid w:val="00644EC8"/>
    <w:rsid w:val="00673ACE"/>
    <w:rsid w:val="0068611C"/>
    <w:rsid w:val="006F7CAA"/>
    <w:rsid w:val="00772B79"/>
    <w:rsid w:val="00847B15"/>
    <w:rsid w:val="008A0C07"/>
    <w:rsid w:val="008A6FDD"/>
    <w:rsid w:val="008C2DE2"/>
    <w:rsid w:val="008C3A1F"/>
    <w:rsid w:val="00942EAA"/>
    <w:rsid w:val="0098455D"/>
    <w:rsid w:val="009B2775"/>
    <w:rsid w:val="009B6BD6"/>
    <w:rsid w:val="009D2FE2"/>
    <w:rsid w:val="009E5FE4"/>
    <w:rsid w:val="00A07E31"/>
    <w:rsid w:val="00A25EE5"/>
    <w:rsid w:val="00A35011"/>
    <w:rsid w:val="00A3703E"/>
    <w:rsid w:val="00A86BFA"/>
    <w:rsid w:val="00AA55DA"/>
    <w:rsid w:val="00AA79E8"/>
    <w:rsid w:val="00AE14DA"/>
    <w:rsid w:val="00AF11A1"/>
    <w:rsid w:val="00B21E65"/>
    <w:rsid w:val="00BE7AE4"/>
    <w:rsid w:val="00BF1DF7"/>
    <w:rsid w:val="00C24F41"/>
    <w:rsid w:val="00CA44C2"/>
    <w:rsid w:val="00CB7AE2"/>
    <w:rsid w:val="00CC24A7"/>
    <w:rsid w:val="00CD0F0D"/>
    <w:rsid w:val="00D0271B"/>
    <w:rsid w:val="00D21A1A"/>
    <w:rsid w:val="00D22340"/>
    <w:rsid w:val="00D5401F"/>
    <w:rsid w:val="00D6519B"/>
    <w:rsid w:val="00D66BD9"/>
    <w:rsid w:val="00E52353"/>
    <w:rsid w:val="00E85834"/>
    <w:rsid w:val="00F34A92"/>
    <w:rsid w:val="00F8102E"/>
    <w:rsid w:val="00F8509A"/>
    <w:rsid w:val="00F9729C"/>
    <w:rsid w:val="00FA6A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D3A40"/>
  <w15:docId w15:val="{344AA0EE-EADF-4EEF-972E-045C76C6F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8583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85834"/>
  </w:style>
  <w:style w:type="paragraph" w:styleId="Piedepgina">
    <w:name w:val="footer"/>
    <w:basedOn w:val="Normal"/>
    <w:link w:val="PiedepginaCar"/>
    <w:uiPriority w:val="99"/>
    <w:unhideWhenUsed/>
    <w:rsid w:val="00E8583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85834"/>
  </w:style>
  <w:style w:type="paragraph" w:styleId="Prrafodelista">
    <w:name w:val="List Paragraph"/>
    <w:aliases w:val="Viñeta 6,List Paragraph,Párrafo de lista4,Nivel 1 OS,Colorful List Accent 1,Título1,Bullets,Chulito,Foot,列出段落,列出段落1,リスト段落1"/>
    <w:basedOn w:val="Normal"/>
    <w:link w:val="PrrafodelistaCar"/>
    <w:uiPriority w:val="34"/>
    <w:qFormat/>
    <w:rsid w:val="00D22340"/>
    <w:pPr>
      <w:ind w:left="720"/>
      <w:contextualSpacing/>
    </w:pPr>
  </w:style>
  <w:style w:type="paragraph" w:styleId="Textodeglobo">
    <w:name w:val="Balloon Text"/>
    <w:basedOn w:val="Normal"/>
    <w:link w:val="TextodegloboCar"/>
    <w:uiPriority w:val="99"/>
    <w:semiHidden/>
    <w:unhideWhenUsed/>
    <w:rsid w:val="00A07E3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07E31"/>
    <w:rPr>
      <w:rFonts w:ascii="Tahoma" w:hAnsi="Tahoma" w:cs="Tahoma"/>
      <w:sz w:val="16"/>
      <w:szCs w:val="16"/>
    </w:rPr>
  </w:style>
  <w:style w:type="character" w:styleId="Nmerodepgina">
    <w:name w:val="page number"/>
    <w:basedOn w:val="Fuentedeprrafopredeter"/>
    <w:rsid w:val="00847B15"/>
  </w:style>
  <w:style w:type="character" w:customStyle="1" w:styleId="PrrafodelistaCar">
    <w:name w:val="Párrafo de lista Car"/>
    <w:aliases w:val="Viñeta 6 Car,List Paragraph Car,Párrafo de lista4 Car,Nivel 1 OS Car,Colorful List Accent 1 Car,Título1 Car,Bullets Car,Chulito Car,Foot Car,列出段落 Car,列出段落1 Car,リスト段落1 Car"/>
    <w:link w:val="Prrafodelista"/>
    <w:uiPriority w:val="34"/>
    <w:locked/>
    <w:rsid w:val="00847B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1095945">
      <w:bodyDiv w:val="1"/>
      <w:marLeft w:val="0"/>
      <w:marRight w:val="0"/>
      <w:marTop w:val="0"/>
      <w:marBottom w:val="0"/>
      <w:divBdr>
        <w:top w:val="none" w:sz="0" w:space="0" w:color="auto"/>
        <w:left w:val="none" w:sz="0" w:space="0" w:color="auto"/>
        <w:bottom w:val="none" w:sz="0" w:space="0" w:color="auto"/>
        <w:right w:val="none" w:sz="0" w:space="0" w:color="auto"/>
      </w:divBdr>
    </w:div>
    <w:div w:id="497158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592</Words>
  <Characters>3260</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maria Bent</dc:creator>
  <cp:lastModifiedBy>Ana maria Bent</cp:lastModifiedBy>
  <cp:revision>2</cp:revision>
  <dcterms:created xsi:type="dcterms:W3CDTF">2026-05-22T23:32:00Z</dcterms:created>
  <dcterms:modified xsi:type="dcterms:W3CDTF">2026-05-22T23:32:00Z</dcterms:modified>
</cp:coreProperties>
</file>