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9E917" w14:textId="61407D93" w:rsidR="00ED2C29" w:rsidRPr="007A0E34" w:rsidRDefault="0011605F" w:rsidP="00AE42F3">
      <w:pPr>
        <w:pStyle w:val="Textoindependiente"/>
        <w:ind w:left="426"/>
        <w:jc w:val="center"/>
        <w:rPr>
          <w:rFonts w:ascii="Arial Narrow" w:hAnsi="Arial Narrow" w:cs="Arial"/>
          <w:b/>
          <w:sz w:val="19"/>
          <w:szCs w:val="19"/>
        </w:rPr>
      </w:pPr>
      <w:r w:rsidRPr="007A0E34">
        <w:rPr>
          <w:rFonts w:ascii="Arial Narrow" w:hAnsi="Arial Narrow" w:cs="Arial"/>
          <w:b/>
          <w:sz w:val="19"/>
          <w:szCs w:val="19"/>
        </w:rPr>
        <w:t>FORMULARIO</w:t>
      </w:r>
      <w:r w:rsidR="00ED2C29" w:rsidRPr="007A0E34">
        <w:rPr>
          <w:rFonts w:ascii="Arial Narrow" w:hAnsi="Arial Narrow" w:cs="Arial"/>
          <w:b/>
          <w:sz w:val="19"/>
          <w:szCs w:val="19"/>
        </w:rPr>
        <w:t xml:space="preserve"> N</w:t>
      </w:r>
      <w:r w:rsidR="00046D55" w:rsidRPr="007A0E34">
        <w:rPr>
          <w:rFonts w:ascii="Arial Narrow" w:hAnsi="Arial Narrow" w:cs="Arial"/>
          <w:b/>
          <w:sz w:val="19"/>
          <w:szCs w:val="19"/>
        </w:rPr>
        <w:t>o.</w:t>
      </w:r>
      <w:r w:rsidR="00ED2C29" w:rsidRPr="007A0E34">
        <w:rPr>
          <w:rFonts w:ascii="Arial Narrow" w:hAnsi="Arial Narrow" w:cs="Arial"/>
          <w:b/>
          <w:sz w:val="19"/>
          <w:szCs w:val="19"/>
        </w:rPr>
        <w:t xml:space="preserve"> </w:t>
      </w:r>
      <w:r w:rsidR="00F86A17" w:rsidRPr="007A0E34">
        <w:rPr>
          <w:rFonts w:ascii="Arial Narrow" w:hAnsi="Arial Narrow" w:cs="Arial"/>
          <w:b/>
          <w:sz w:val="19"/>
          <w:szCs w:val="19"/>
        </w:rPr>
        <w:t>10</w:t>
      </w:r>
    </w:p>
    <w:p w14:paraId="1C766A0D" w14:textId="77777777" w:rsidR="00BF2E84" w:rsidRPr="007A0E34" w:rsidRDefault="00ED2C29" w:rsidP="00AE42F3">
      <w:pPr>
        <w:pStyle w:val="Textoindependiente"/>
        <w:ind w:left="426"/>
        <w:jc w:val="center"/>
        <w:rPr>
          <w:rFonts w:ascii="Arial Narrow" w:hAnsi="Arial Narrow" w:cs="Arial"/>
          <w:b/>
          <w:sz w:val="19"/>
          <w:szCs w:val="19"/>
        </w:rPr>
      </w:pPr>
      <w:r w:rsidRPr="007A0E34">
        <w:rPr>
          <w:rFonts w:ascii="Arial Narrow" w:hAnsi="Arial Narrow" w:cs="Arial"/>
          <w:b/>
          <w:sz w:val="19"/>
          <w:szCs w:val="19"/>
        </w:rPr>
        <w:t>OBLIGACIONES DEL CONTRATISTA</w:t>
      </w:r>
      <w:r w:rsidR="00BF2E84" w:rsidRPr="007A0E34">
        <w:rPr>
          <w:rFonts w:ascii="Arial Narrow" w:hAnsi="Arial Narrow" w:cs="Arial"/>
          <w:b/>
          <w:sz w:val="19"/>
          <w:szCs w:val="19"/>
        </w:rPr>
        <w:t xml:space="preserve"> </w:t>
      </w:r>
    </w:p>
    <w:p w14:paraId="224E49C6" w14:textId="051582A3" w:rsidR="00ED2C29" w:rsidRPr="007A0E34" w:rsidRDefault="007B5BB3" w:rsidP="00AE42F3">
      <w:pPr>
        <w:pStyle w:val="Textoindependiente"/>
        <w:ind w:left="426"/>
        <w:jc w:val="center"/>
        <w:rPr>
          <w:rFonts w:ascii="Arial Narrow" w:hAnsi="Arial Narrow" w:cs="Arial"/>
          <w:b/>
          <w:sz w:val="19"/>
          <w:szCs w:val="19"/>
        </w:rPr>
      </w:pPr>
      <w:r w:rsidRPr="007A0E34">
        <w:rPr>
          <w:rFonts w:ascii="Arial Narrow" w:hAnsi="Arial Narrow" w:cs="Arial"/>
          <w:b/>
          <w:sz w:val="19"/>
          <w:szCs w:val="19"/>
        </w:rPr>
        <w:t>(APLICA PARA CADA UNO DE LOS LOTES)</w:t>
      </w:r>
      <w:r w:rsidR="00BF2E84" w:rsidRPr="007A0E34">
        <w:rPr>
          <w:rFonts w:ascii="Arial Narrow" w:hAnsi="Arial Narrow" w:cs="Arial"/>
          <w:b/>
          <w:sz w:val="19"/>
          <w:szCs w:val="19"/>
        </w:rPr>
        <w:t>)</w:t>
      </w:r>
    </w:p>
    <w:p w14:paraId="5E05F64A" w14:textId="77777777" w:rsidR="007B5BB3" w:rsidRPr="007A0E34" w:rsidRDefault="007B5BB3" w:rsidP="007B5BB3">
      <w:pPr>
        <w:widowControl/>
        <w:autoSpaceDE/>
        <w:autoSpaceDN/>
        <w:jc w:val="both"/>
        <w:outlineLvl w:val="0"/>
        <w:rPr>
          <w:rFonts w:ascii="Calibri" w:eastAsia="Times New Roman" w:hAnsi="Calibri" w:cs="Calibri"/>
          <w:color w:val="000000"/>
          <w:sz w:val="19"/>
          <w:szCs w:val="19"/>
          <w:lang w:val="es-CO" w:eastAsia="es-MX"/>
        </w:rPr>
      </w:pPr>
    </w:p>
    <w:p w14:paraId="628B03E2" w14:textId="3D0E05EC" w:rsidR="007B5BB3" w:rsidRPr="007A0E34" w:rsidRDefault="007B5BB3" w:rsidP="007B5BB3">
      <w:pPr>
        <w:widowControl/>
        <w:autoSpaceDE/>
        <w:autoSpaceDN/>
        <w:jc w:val="both"/>
        <w:outlineLvl w:val="0"/>
        <w:rPr>
          <w:rFonts w:ascii="Calibri" w:eastAsia="Calibri" w:hAnsi="Calibri" w:cs="Calibri"/>
          <w:b/>
          <w:bCs/>
          <w:color w:val="000000"/>
          <w:sz w:val="19"/>
          <w:szCs w:val="19"/>
          <w:lang w:val="es-CO"/>
        </w:rPr>
      </w:pPr>
      <w:r w:rsidRPr="007A0E34">
        <w:rPr>
          <w:rFonts w:ascii="Calibri" w:eastAsia="Calibri" w:hAnsi="Calibri" w:cs="Calibri"/>
          <w:b/>
          <w:bCs/>
          <w:color w:val="000000"/>
          <w:sz w:val="19"/>
          <w:szCs w:val="19"/>
          <w:lang w:val="es-CO"/>
        </w:rPr>
        <w:t>OBLIGACIONES DEL CONTRATISTA (APLICA PARA CADA UNO DE LOS LOTES)</w:t>
      </w:r>
    </w:p>
    <w:p w14:paraId="0A20E4E6" w14:textId="77777777" w:rsidR="007B5BB3" w:rsidRPr="007A0E34" w:rsidRDefault="007B5BB3" w:rsidP="007B5BB3">
      <w:pPr>
        <w:keepNext/>
        <w:widowControl/>
        <w:autoSpaceDE/>
        <w:autoSpaceDN/>
        <w:outlineLvl w:val="1"/>
        <w:rPr>
          <w:rFonts w:ascii="Calibri" w:eastAsia="Calibri" w:hAnsi="Calibri" w:cs="Calibri"/>
          <w:b/>
          <w:bCs/>
          <w:color w:val="000000"/>
          <w:sz w:val="19"/>
          <w:szCs w:val="19"/>
          <w:lang w:val="es-CO"/>
        </w:rPr>
      </w:pPr>
    </w:p>
    <w:p w14:paraId="2AF9FF55" w14:textId="6908559E" w:rsidR="007B5BB3" w:rsidRPr="007A0E34" w:rsidRDefault="007B5BB3" w:rsidP="007B5BB3">
      <w:pPr>
        <w:keepNext/>
        <w:widowControl/>
        <w:autoSpaceDE/>
        <w:autoSpaceDN/>
        <w:jc w:val="both"/>
        <w:outlineLvl w:val="2"/>
        <w:rPr>
          <w:rFonts w:ascii="Calibri" w:eastAsia="Times New Roman" w:hAnsi="Calibri" w:cs="Calibri"/>
          <w:b/>
          <w:bCs/>
          <w:color w:val="000000"/>
          <w:sz w:val="19"/>
          <w:szCs w:val="19"/>
          <w:lang w:val="es-CO" w:eastAsia="es-MX"/>
        </w:rPr>
      </w:pPr>
      <w:r w:rsidRPr="007A0E34">
        <w:rPr>
          <w:rFonts w:ascii="Calibri" w:eastAsia="Times New Roman" w:hAnsi="Calibri" w:cs="Calibri"/>
          <w:b/>
          <w:bCs/>
          <w:color w:val="000000"/>
          <w:sz w:val="19"/>
          <w:szCs w:val="19"/>
          <w:lang w:val="es-CO" w:eastAsia="es-MX"/>
        </w:rPr>
        <w:t>GENERALES (APLICA PARA CADA UNO DE LOS LOTES)</w:t>
      </w:r>
    </w:p>
    <w:p w14:paraId="53C5270F" w14:textId="77777777" w:rsidR="007B5BB3" w:rsidRPr="007A0E34" w:rsidRDefault="007B5BB3" w:rsidP="007B5BB3">
      <w:pPr>
        <w:widowControl/>
        <w:autoSpaceDE/>
        <w:autoSpaceDN/>
        <w:rPr>
          <w:rFonts w:ascii="Calibri" w:eastAsia="Calibri" w:hAnsi="Calibri" w:cs="Calibri"/>
          <w:color w:val="000000"/>
          <w:sz w:val="19"/>
          <w:szCs w:val="19"/>
          <w:lang w:val="es-CO"/>
        </w:rPr>
      </w:pPr>
    </w:p>
    <w:p w14:paraId="4D7859B8" w14:textId="77777777" w:rsidR="007B5BB3" w:rsidRPr="007A0E34" w:rsidRDefault="007B5BB3" w:rsidP="007B5BB3">
      <w:pPr>
        <w:widowControl/>
        <w:autoSpaceDE/>
        <w:autoSpaceDN/>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En desarrollo del objeto, el Contratista adquirirá para con el Fondo Rotatorio de la Policía las siguientes obligaciones generales:</w:t>
      </w:r>
    </w:p>
    <w:p w14:paraId="66E0F3E5" w14:textId="77777777" w:rsidR="00D463C4" w:rsidRPr="007A0E34" w:rsidRDefault="00D463C4" w:rsidP="00D463C4">
      <w:pPr>
        <w:widowControl/>
        <w:autoSpaceDE/>
        <w:autoSpaceDN/>
        <w:jc w:val="both"/>
        <w:rPr>
          <w:rFonts w:ascii="Calibri" w:eastAsia="Times New Roman" w:hAnsi="Calibri" w:cs="Calibri"/>
          <w:color w:val="000000"/>
          <w:sz w:val="19"/>
          <w:szCs w:val="19"/>
          <w:lang w:val="es-CO" w:eastAsia="es-MX"/>
        </w:rPr>
      </w:pPr>
    </w:p>
    <w:p w14:paraId="5EF97D0B"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Cumplir con el objeto contractual.</w:t>
      </w:r>
    </w:p>
    <w:p w14:paraId="243EFB92"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Obrar con lealtad y buena fe en las distintas etapas contractuales, evitando dilaciones.</w:t>
      </w:r>
    </w:p>
    <w:p w14:paraId="1F45CB16"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Responder por sus actuaciones y omisiones derivadas del contrato que surja del presente estudio, así como de la ejecución de este, de conformidad con lo establecido en la Ley 80 de 1993.</w:t>
      </w:r>
    </w:p>
    <w:p w14:paraId="538CC390"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Responder por la calidad de los bienes o servicios entregados de conformidad con los requisitos descritos en el ANEXO No. 01 ESPECIFICACIONES TÉCNICAS.</w:t>
      </w:r>
    </w:p>
    <w:p w14:paraId="5A374A78"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Dar cumplimiento a lo establecido en el pliego de condiciones y la oferta aprobada; documentos que hacen parte integral del contrato.</w:t>
      </w:r>
    </w:p>
    <w:p w14:paraId="1630D1A9"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Responder en los plazos que la Entidad establezca en cada caso, a los requerimientos de aclaración o de información que le formulen.</w:t>
      </w:r>
    </w:p>
    <w:p w14:paraId="69E801BB"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Entregar los bienes objeto del contrato dentro del tiempo y lugar establecido con la disponibilidad requerida sin incurrir en costos adicionales para el Fondo Rotatorio de la Policía.</w:t>
      </w:r>
    </w:p>
    <w:p w14:paraId="04974BC3"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 xml:space="preserve">Entregar oportunamente la documentación requerida para la debida ejecución y pago del contrato. </w:t>
      </w:r>
    </w:p>
    <w:p w14:paraId="3B422FBD"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Mantener informado al supervisor del contrato sobre el desarrollo de las actividades puestas bajo su responsabilidad.</w:t>
      </w:r>
    </w:p>
    <w:p w14:paraId="752E2C77"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Asistir a las reuniones que sean convocadas por el supervisor del contrato, para revisar el tema objeto del contrato, estado de ejecución del mismo, cumplimiento de las obligaciones o cualquier aspecto referente al mismo.</w:t>
      </w:r>
    </w:p>
    <w:p w14:paraId="076CC406"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Mantener activa la cuenta bancaria reportada para los pagos con el fin de evitar traumatismos en el proceso de pago del contrato.</w:t>
      </w:r>
    </w:p>
    <w:p w14:paraId="72A8D825"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Ejecutar el objeto del contrato, disponiendo de suficiente capacidad técnica y administrativa.</w:t>
      </w:r>
    </w:p>
    <w:p w14:paraId="5278E599"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Guardar confidencialidad de toda la información que le sea entregada y que se encuentre bajo su custodia o que por cualquier otra circunstancia deba conocer o manipular y responderá civil, penal y disciplinariamente por los prejuicios de su divulgación y/o utilización indebida que por sí o por un tercero se cause a administración o a terceros.</w:t>
      </w:r>
    </w:p>
    <w:p w14:paraId="030CF6A0"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Acreditar mediante Certificación el Pago de Aportes de Seguridad Social y Aportes Parafiscales, expedida por el contador público, el Revisor Fiscal de la empresa o el Representante Legal de la misma, en cumplimiento del artículo 50 de la Ley 789 de 2002, Ley 828 de 2003 y Ley 1150 de 2007, del mes correspondiente, del personal que utilice el contratista para la debida ejecución del contrato. En caso de que la Empresa no tenga personal vinculado laboralmente y no esté obligado a presentar la planilla de aportes parafiscales, deberá aportar la planilla de pago del representante legal.</w:t>
      </w:r>
    </w:p>
    <w:p w14:paraId="235E1C03"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Obtener con la oportunidad debida las autorizaciones y permisos para acceder a la información que hubiere lugar para el cumplimiento de todas las obligaciones que le corresponden en los términos del contrato.</w:t>
      </w:r>
    </w:p>
    <w:p w14:paraId="6C65684B"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095F07DA"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lastRenderedPageBreak/>
        <w:t>Cumplir con sus obligaciones para con el Sistema General de Seguridad Social Integral y Régimen Parafiscal según corresponda.</w:t>
      </w:r>
    </w:p>
    <w:p w14:paraId="1DBCDA63"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No acceder a peticiones o amenazas, de quienes actuando por fuera de la ley pretendan obligarlo a hacer u omitir algún acto o hecho, el CONTRATISTA deberá Informar de tal evento al Fondo Rotatorio de la Policía y a las autoridades competentes para que se adopte las medidas necesarias.</w:t>
      </w:r>
    </w:p>
    <w:p w14:paraId="7112D789"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Preparar y presentar los informes sobre las actividades desarrolladas, con la oportunidad y periodicidad requeridas por el supervisor si se hace necesario.</w:t>
      </w:r>
    </w:p>
    <w:p w14:paraId="7AE39F39"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Cumplir de manera oportuna con los requisitos exigidos para el trámite de pago.</w:t>
      </w:r>
    </w:p>
    <w:p w14:paraId="096042AC"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 xml:space="preserve">Constituir y mantener vigente la Garantía Única que impone la celebración del Contrato, en los términos establecidos en el mismo. </w:t>
      </w:r>
    </w:p>
    <w:p w14:paraId="4CEA88CA"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El contratista deberá abstenerse de acceder a peticiones, presiones o amenazas provenientes de personas que, actuando por fuera de la ley, pretendan obligarlo a realizar u omitir actos en el marco de la ejecución contractual. En tales casos, estará obligado a informar de manera inmediata al Fondo Rotatorio de la Policía y a las autoridades competentes, con el fin de que se adopten las medidas de protección y control necesarias para salvaguardar la legalidad, la transparencia y la correcta ejecución del contrato, en concordancia con lo señalado en la Ley 1474 de 2011 –Estatuto Anticorrupción– y demás normas aplicables, asegurando la trazabilidad completa del proceso contractual.</w:t>
      </w:r>
    </w:p>
    <w:p w14:paraId="5C8E9216" w14:textId="77777777" w:rsidR="00D463C4" w:rsidRPr="007A0E34" w:rsidRDefault="00D463C4" w:rsidP="00D463C4">
      <w:pPr>
        <w:widowControl/>
        <w:autoSpaceDE/>
        <w:autoSpaceDN/>
        <w:ind w:left="502"/>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El incumplimiento de esta obligación dará lugar a consecuencias jurídicas y contractuales, además de generar responsabilidades administrativas, disciplinarias, penales y fiscales, así como la imposición de inhabilidades futuras previstas en la normativa vigente”.</w:t>
      </w:r>
    </w:p>
    <w:p w14:paraId="648734A0" w14:textId="77777777" w:rsidR="00D463C4" w:rsidRPr="007A0E34" w:rsidRDefault="00D463C4" w:rsidP="00D463C4">
      <w:pPr>
        <w:widowControl/>
        <w:numPr>
          <w:ilvl w:val="0"/>
          <w:numId w:val="11"/>
        </w:numPr>
        <w:autoSpaceDE/>
        <w:autoSpaceDN/>
        <w:ind w:left="426" w:hanging="426"/>
        <w:contextualSpacing/>
        <w:jc w:val="both"/>
        <w:rPr>
          <w:rFonts w:ascii="Calibri" w:eastAsia="Times New Roman" w:hAnsi="Calibri" w:cs="Calibri"/>
          <w:color w:val="000000"/>
          <w:sz w:val="19"/>
          <w:szCs w:val="19"/>
          <w:lang w:val="es-CO" w:eastAsia="es-MX"/>
        </w:rPr>
      </w:pPr>
      <w:r w:rsidRPr="007A0E34">
        <w:rPr>
          <w:rFonts w:ascii="Calibri" w:eastAsia="Times New Roman" w:hAnsi="Calibri" w:cs="Calibri"/>
          <w:color w:val="000000"/>
          <w:sz w:val="19"/>
          <w:szCs w:val="19"/>
          <w:lang w:val="es-CO" w:eastAsia="es-MX"/>
        </w:rPr>
        <w:t>Las demás que surjan de la naturaleza del contrato y el proceso de selección, las establecidas en los respectivos estudios y documentos previos, y las del Articulo 5 de la Ley 80 de 1993.</w:t>
      </w:r>
    </w:p>
    <w:p w14:paraId="31FAC7C6" w14:textId="77777777" w:rsidR="00D463C4" w:rsidRPr="007A0E34" w:rsidRDefault="00D463C4" w:rsidP="00D463C4">
      <w:pPr>
        <w:widowControl/>
        <w:autoSpaceDE/>
        <w:autoSpaceDN/>
        <w:contextualSpacing/>
        <w:jc w:val="both"/>
        <w:rPr>
          <w:rFonts w:ascii="Calibri" w:eastAsia="Times New Roman" w:hAnsi="Calibri" w:cs="Calibri"/>
          <w:color w:val="000000"/>
          <w:sz w:val="19"/>
          <w:szCs w:val="19"/>
          <w:lang w:val="es-CO" w:eastAsia="es-MX"/>
        </w:rPr>
      </w:pPr>
    </w:p>
    <w:p w14:paraId="7CCED51C" w14:textId="4F49F986" w:rsidR="00D463C4" w:rsidRPr="007A0E34" w:rsidRDefault="00D463C4" w:rsidP="00D463C4">
      <w:pPr>
        <w:keepNext/>
        <w:widowControl/>
        <w:autoSpaceDE/>
        <w:autoSpaceDN/>
        <w:jc w:val="both"/>
        <w:outlineLvl w:val="2"/>
        <w:rPr>
          <w:rFonts w:ascii="Calibri" w:eastAsia="Times New Roman" w:hAnsi="Calibri" w:cs="Calibri"/>
          <w:b/>
          <w:bCs/>
          <w:color w:val="000000"/>
          <w:sz w:val="19"/>
          <w:szCs w:val="19"/>
          <w:lang w:val="es-CO" w:eastAsia="es-MX"/>
        </w:rPr>
      </w:pPr>
      <w:r w:rsidRPr="007A0E34">
        <w:rPr>
          <w:rFonts w:ascii="Calibri" w:eastAsia="Times New Roman" w:hAnsi="Calibri" w:cs="Calibri"/>
          <w:b/>
          <w:bCs/>
          <w:color w:val="000000"/>
          <w:sz w:val="19"/>
          <w:szCs w:val="19"/>
          <w:lang w:val="es-CO" w:eastAsia="es-MX"/>
        </w:rPr>
        <w:t>ESPECÍFICAS (APLICA PARA CADA UNO DE LOS LOTES)</w:t>
      </w:r>
    </w:p>
    <w:p w14:paraId="25D29FBD" w14:textId="77777777" w:rsidR="00D463C4" w:rsidRPr="007A0E34" w:rsidRDefault="00D463C4" w:rsidP="00D463C4">
      <w:pPr>
        <w:widowControl/>
        <w:autoSpaceDE/>
        <w:autoSpaceDN/>
        <w:jc w:val="both"/>
        <w:rPr>
          <w:rFonts w:ascii="Calibri" w:eastAsia="Times New Roman" w:hAnsi="Calibri" w:cs="Calibri"/>
          <w:color w:val="000000"/>
          <w:sz w:val="19"/>
          <w:szCs w:val="19"/>
          <w:lang w:val="es-CO" w:eastAsia="es-MX"/>
        </w:rPr>
      </w:pPr>
    </w:p>
    <w:p w14:paraId="1C46E636" w14:textId="77777777" w:rsidR="00D463C4" w:rsidRPr="007A0E34" w:rsidRDefault="00D463C4" w:rsidP="00D463C4">
      <w:pPr>
        <w:widowControl/>
        <w:autoSpaceDE/>
        <w:autoSpaceDN/>
        <w:contextualSpacing/>
        <w:jc w:val="both"/>
        <w:rPr>
          <w:rFonts w:ascii="Calibri" w:eastAsia="Times New Roman" w:hAnsi="Calibri" w:cs="Calibri"/>
          <w:color w:val="000000"/>
          <w:sz w:val="19"/>
          <w:szCs w:val="19"/>
          <w:lang w:val="es-CO" w:eastAsia="es-MX"/>
        </w:rPr>
      </w:pPr>
      <w:bookmarkStart w:id="0" w:name="_Hlk126741873"/>
      <w:r w:rsidRPr="007A0E34">
        <w:rPr>
          <w:rFonts w:ascii="Calibri" w:eastAsia="Times New Roman" w:hAnsi="Calibri" w:cs="Calibri"/>
          <w:color w:val="000000"/>
          <w:sz w:val="19"/>
          <w:szCs w:val="19"/>
          <w:lang w:val="es-CO" w:eastAsia="es-MX"/>
        </w:rPr>
        <w:t>Además de las estipuladas en la Ley 80 de 1993, normas concordantes y de las surgidas en el alcance y condiciones técnicas del contrato se obliga a:</w:t>
      </w:r>
    </w:p>
    <w:bookmarkEnd w:id="0"/>
    <w:p w14:paraId="66FA6335" w14:textId="77777777" w:rsidR="00D463C4" w:rsidRPr="007A0E34" w:rsidRDefault="00D463C4" w:rsidP="00D463C4">
      <w:pPr>
        <w:widowControl/>
        <w:autoSpaceDE/>
        <w:autoSpaceDN/>
        <w:contextualSpacing/>
        <w:jc w:val="both"/>
        <w:rPr>
          <w:rFonts w:ascii="Calibri" w:eastAsia="Times New Roman" w:hAnsi="Calibri" w:cs="Calibri"/>
          <w:color w:val="000000"/>
          <w:sz w:val="19"/>
          <w:szCs w:val="19"/>
          <w:highlight w:val="yellow"/>
          <w:lang w:val="es-CO" w:eastAsia="es-MX"/>
        </w:rPr>
      </w:pPr>
    </w:p>
    <w:p w14:paraId="2EBCCDEF" w14:textId="77777777" w:rsidR="00D463C4" w:rsidRPr="007A0E34" w:rsidRDefault="00D463C4" w:rsidP="00D463C4">
      <w:pPr>
        <w:widowControl/>
        <w:numPr>
          <w:ilvl w:val="0"/>
          <w:numId w:val="16"/>
        </w:numPr>
        <w:tabs>
          <w:tab w:val="num" w:pos="426"/>
        </w:tabs>
        <w:autoSpaceDE/>
        <w:autoSpaceDN/>
        <w:ind w:left="426"/>
        <w:contextualSpacing/>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Suministrar y entregar los equipos biomédicos objeto del contrato en las cantidades, especificaciones técnicas, condiciones de calidad y características funcionales establecidas por la entidad en los documentos del proceso, garantizando que sean nuevos, originales, de fábrica, no remanufacturados y de tecnología vigente.</w:t>
      </w:r>
    </w:p>
    <w:p w14:paraId="1C350FF6"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Garantizar que todos los equipos biomédicos cuenten con el respectivo registro sanitario vigente, permisos o certificaciones requeridas expedidas por el INVIMA, así como cumplir con las normas técnicas nacionales e internacionales aplicables a dispositivos médicos.</w:t>
      </w:r>
    </w:p>
    <w:p w14:paraId="3AB20471"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Realizar el transporte, entrega, instalación, configuración y puesta en funcionamiento de los equipos biomédicos en las áreas designadas por la entidad, asumiendo los costos logísticos, operativos y técnicos necesarios para su correcta implementación.</w:t>
      </w:r>
    </w:p>
    <w:p w14:paraId="5A61461B"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Entregar junto con los equipos todos los accesorios, módulos, consumibles iniciales, cables, sensores, software, licencias y demás componentes necesarios para garantizar su operación integral, conforme a las especificaciones técnicas exigidas por la entidad.</w:t>
      </w:r>
      <w:r w:rsidRPr="007A0E34">
        <w:rPr>
          <w:rFonts w:ascii="Times New Roman" w:eastAsia="Times New Roman" w:hAnsi="Times New Roman" w:cs="Times New Roman"/>
          <w:sz w:val="19"/>
          <w:szCs w:val="19"/>
          <w:lang w:val="es-CO" w:eastAsia="es-MX"/>
        </w:rPr>
        <w:t xml:space="preserve"> </w:t>
      </w:r>
      <w:r w:rsidRPr="007A0E34">
        <w:rPr>
          <w:rFonts w:ascii="Calibri" w:eastAsia="Times New Roman" w:hAnsi="Calibri" w:cs="Calibri"/>
          <w:sz w:val="19"/>
          <w:szCs w:val="19"/>
          <w:lang w:val="es-CO" w:eastAsia="es-MX"/>
        </w:rPr>
        <w:t>Además, las actualizaciones o mejoras lanzadas por el fabricante durante la garantía se realizarán sin costo alguno para el Entidad, como lo establece el Anexo técnico para cada lote.</w:t>
      </w:r>
    </w:p>
    <w:p w14:paraId="60CB5897"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Realizar pruebas de funcionamiento, calibración inicial y verificación técnica de los equipos biomédicos al momento de su instalación, garantizando que operen correctamente y cumplan con los parámetros técnicos definidos por el fabricante.</w:t>
      </w:r>
    </w:p>
    <w:p w14:paraId="74129070"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 xml:space="preserve">Brindar capacitación técnica y operativa al personal asistencial, clínico y biomédico designado por la entidad, la </w:t>
      </w:r>
      <w:proofErr w:type="spellStart"/>
      <w:r w:rsidRPr="007A0E34">
        <w:rPr>
          <w:rFonts w:ascii="Calibri" w:eastAsia="Times New Roman" w:hAnsi="Calibri" w:cs="Calibri"/>
          <w:sz w:val="19"/>
          <w:szCs w:val="19"/>
          <w:lang w:val="es-CO" w:eastAsia="es-MX"/>
        </w:rPr>
        <w:t>cualtendrá</w:t>
      </w:r>
      <w:proofErr w:type="spellEnd"/>
      <w:r w:rsidRPr="007A0E34">
        <w:rPr>
          <w:rFonts w:ascii="Calibri" w:eastAsia="Times New Roman" w:hAnsi="Calibri" w:cs="Calibri"/>
          <w:sz w:val="19"/>
          <w:szCs w:val="19"/>
          <w:lang w:val="es-CO" w:eastAsia="es-MX"/>
        </w:rPr>
        <w:t xml:space="preserve"> una duración mínima de seis (6) horas, distribuyéndose conforme a los turnos del personal y los enfoques definidos en el anexo técnico para cada lote sobre el uso adecuado, manejo seguro, mantenimiento básico y cuidados de los equipos suministrados.</w:t>
      </w:r>
    </w:p>
    <w:p w14:paraId="26FE3B4D" w14:textId="7CC07421" w:rsidR="00D463C4" w:rsidRPr="007A0E34" w:rsidRDefault="00D463C4" w:rsidP="00004E0F">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lastRenderedPageBreak/>
        <w:t>Otorgar garantía mínima de dos (02) años por defectos de fabricación, funcionamiento o calidad, durante el período establecido por la entidad, comprometiéndose a realizar la reparación, sustitución de partes o reemplazo del equipo cuando sea necesario, sin costo adicional para la entidad,</w:t>
      </w:r>
      <w:r w:rsidRPr="007A0E34">
        <w:rPr>
          <w:rFonts w:ascii="Times New Roman" w:eastAsia="Times New Roman" w:hAnsi="Times New Roman" w:cs="Times New Roman"/>
          <w:sz w:val="19"/>
          <w:szCs w:val="19"/>
          <w:lang w:val="es-CO" w:eastAsia="es-MX"/>
        </w:rPr>
        <w:t xml:space="preserve"> </w:t>
      </w:r>
      <w:r w:rsidRPr="007A0E34">
        <w:rPr>
          <w:rFonts w:ascii="Calibri" w:eastAsia="Times New Roman" w:hAnsi="Calibri" w:cs="Calibri"/>
          <w:sz w:val="19"/>
          <w:szCs w:val="19"/>
          <w:lang w:val="es-CO" w:eastAsia="es-MX"/>
        </w:rPr>
        <w:t>incluyendo mantenimientos preventivos anuales y correctivos con suministro de repuestos sin costo para la entidad, como lo establece el Anexo Técnico para cada lote.</w:t>
      </w:r>
    </w:p>
    <w:p w14:paraId="0235C973"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Suministrar manuales de usuario, técnicos y catálogos de repuestos en el idioma original de fábrica y su debida traducción al castellano.</w:t>
      </w:r>
    </w:p>
    <w:p w14:paraId="647DF766"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Garantizar la disponibilidad de soporte técnico especializado y suministro de repuestos, durante el período de garantía, así como la atención oportuna de fallas o requerimientos técnicos que se presenten en los equipos suministrados.</w:t>
      </w:r>
    </w:p>
    <w:p w14:paraId="4F88EDDB"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Cumplir con las normas de seguridad, calidad y regulación sanitaria aplicables a dispositivos médicos, así como con las políticas institucionales de gestión tecnológica hospitalaria, seguridad del paciente y mantenimiento de equipos biomédicos de la entidad.</w:t>
      </w:r>
    </w:p>
    <w:p w14:paraId="5319C752"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Cumplir con el objeto del contrato en los términos, condiciones técnicas, administrativas y económicas establecidas en los estudios previos, pliegos de condiciones, propuesta presentada y demás documentos que hagan parte integral del contrato.</w:t>
      </w:r>
    </w:p>
    <w:p w14:paraId="1F0069AF"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Coordinar con el supervisor del contrato designado por la entidad todas las actividades relacionadas con la entrega, instalación, verificación y puesta en funcionamiento de los equipos biomédicos, atendiendo las instrucciones y lineamientos impartidos durante la ejecución contractual.</w:t>
      </w:r>
    </w:p>
    <w:p w14:paraId="6DE330B1"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Presentar oportunamente la documentación técnica y administrativa requerida para la legalización del contrato, ejecución y recibo a satisfacción de los equipos, incluyendo fichas técnicas, certificados de calidad, registros sanitarios, certificados de garantía y demás soportes exigidos por la entidad.</w:t>
      </w:r>
    </w:p>
    <w:p w14:paraId="3FCFF980"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Responder por la calidad, idoneidad y correcto funcionamiento de los equipos biomédicos suministrados, así como por los daños o perjuicios que se puedan generar a la entidad por fallas atribuibles al contratista o a los bienes entregados.</w:t>
      </w:r>
    </w:p>
    <w:p w14:paraId="28A37F70"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Garantizar que los equipos biomédicos suministrados sean compatibles con la infraestructura hospitalaria existente, incluyendo requerimientos eléctricos, de conectividad, espacio físico y condiciones técnicas necesarias para su correcta operación.</w:t>
      </w:r>
    </w:p>
    <w:p w14:paraId="235CC0A9"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Atender oportunamente los requerimientos técnicos o administrativos realizados por el supervisor del contrato, relacionados con ajustes, aclaraciones, soporte técnico o cualquier aspecto necesario para garantizar el adecuado cumplimiento del objeto contractual.</w:t>
      </w:r>
    </w:p>
    <w:p w14:paraId="3857C61F"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Cumplir con las normas de bioseguridad, seguridad industrial y protocolos institucionales establecidos por la entidad durante las actividades de entrega, instalación y capacitación dentro de las instalaciones hospitalarias.</w:t>
      </w:r>
    </w:p>
    <w:p w14:paraId="1A586BFB" w14:textId="77777777" w:rsidR="00D463C4" w:rsidRPr="007A0E34" w:rsidRDefault="00D463C4" w:rsidP="00D463C4">
      <w:pPr>
        <w:widowControl/>
        <w:numPr>
          <w:ilvl w:val="0"/>
          <w:numId w:val="16"/>
        </w:numPr>
        <w:tabs>
          <w:tab w:val="num" w:pos="426"/>
        </w:tabs>
        <w:autoSpaceDE/>
        <w:autoSpaceDN/>
        <w:spacing w:before="100" w:beforeAutospacing="1" w:after="100" w:afterAutospacing="1"/>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Asumir los riesgos derivados del transporte, manipulación e instalación de los equipos biomédicos, garantizando que estos lleguen en condiciones óptimas y sin daños hasta el lugar de entrega definido por la entidad.</w:t>
      </w:r>
    </w:p>
    <w:p w14:paraId="4D33320E" w14:textId="77777777" w:rsidR="00D463C4" w:rsidRPr="007A0E34" w:rsidRDefault="00D463C4" w:rsidP="00D463C4">
      <w:pPr>
        <w:widowControl/>
        <w:numPr>
          <w:ilvl w:val="0"/>
          <w:numId w:val="16"/>
        </w:numPr>
        <w:tabs>
          <w:tab w:val="num" w:pos="426"/>
        </w:tabs>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Garantizar la disponibilidad de servicio técnico especializado, ya sea directamente o a través de representante autorizado por el fabricante, para la atención de mantenimiento correctivo durante el período de garantía.</w:t>
      </w:r>
    </w:p>
    <w:p w14:paraId="401433EE" w14:textId="77777777" w:rsidR="00D463C4" w:rsidRPr="007A0E34" w:rsidRDefault="00D463C4" w:rsidP="00D463C4">
      <w:pPr>
        <w:widowControl/>
        <w:numPr>
          <w:ilvl w:val="0"/>
          <w:numId w:val="16"/>
        </w:numPr>
        <w:autoSpaceDE/>
        <w:autoSpaceDN/>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Brindar respaldo postventa por un mínimo de cinco (5) años tras el vencimiento de la garantía, asegurando la disponibilidad de repuestos y soporte técnico.</w:t>
      </w:r>
    </w:p>
    <w:p w14:paraId="6218FA11" w14:textId="77777777" w:rsidR="00D463C4" w:rsidRPr="007A0E34" w:rsidRDefault="00D463C4" w:rsidP="00D463C4">
      <w:pPr>
        <w:widowControl/>
        <w:autoSpaceDE/>
        <w:autoSpaceDN/>
        <w:contextualSpacing/>
        <w:jc w:val="both"/>
        <w:rPr>
          <w:rFonts w:ascii="Calibri" w:eastAsia="Times New Roman" w:hAnsi="Calibri" w:cs="Calibri"/>
          <w:color w:val="000000"/>
          <w:sz w:val="19"/>
          <w:szCs w:val="19"/>
          <w:lang w:val="es-CO" w:eastAsia="es-MX"/>
        </w:rPr>
      </w:pPr>
    </w:p>
    <w:p w14:paraId="733E3863" w14:textId="77777777" w:rsidR="00D463C4" w:rsidRPr="007A0E34" w:rsidRDefault="00D463C4" w:rsidP="00D463C4">
      <w:pPr>
        <w:keepNext/>
        <w:widowControl/>
        <w:numPr>
          <w:ilvl w:val="2"/>
          <w:numId w:val="17"/>
        </w:numPr>
        <w:autoSpaceDE/>
        <w:autoSpaceDN/>
        <w:jc w:val="both"/>
        <w:outlineLvl w:val="2"/>
        <w:rPr>
          <w:rFonts w:ascii="Calibri" w:eastAsia="Calibri" w:hAnsi="Calibri" w:cs="Calibri"/>
          <w:b/>
          <w:color w:val="000000"/>
          <w:sz w:val="19"/>
          <w:szCs w:val="19"/>
          <w:lang w:val="es-CO"/>
        </w:rPr>
      </w:pPr>
      <w:r w:rsidRPr="007A0E34">
        <w:rPr>
          <w:rFonts w:ascii="Calibri" w:eastAsia="Calibri" w:hAnsi="Calibri" w:cs="Calibri"/>
          <w:b/>
          <w:color w:val="000000"/>
          <w:sz w:val="19"/>
          <w:szCs w:val="19"/>
          <w:lang w:val="es-CO"/>
        </w:rPr>
        <w:t xml:space="preserve">CUMPLIMIENTO DE COMPRAS SOSTENIBLES (Ambientales y SST) </w:t>
      </w:r>
      <w:r w:rsidRPr="007A0E34">
        <w:rPr>
          <w:rFonts w:ascii="Calibri" w:eastAsia="Times New Roman" w:hAnsi="Calibri" w:cs="Calibri"/>
          <w:b/>
          <w:bCs/>
          <w:color w:val="000000"/>
          <w:sz w:val="19"/>
          <w:szCs w:val="19"/>
          <w:lang w:val="es-CO"/>
        </w:rPr>
        <w:t>(APLICA PARA CADA UNO DE LOS LOTES OFERTADOS)</w:t>
      </w:r>
    </w:p>
    <w:p w14:paraId="3506227B" w14:textId="77777777" w:rsidR="00D463C4" w:rsidRPr="007A0E34" w:rsidRDefault="00D463C4" w:rsidP="00D463C4">
      <w:pPr>
        <w:keepNext/>
        <w:widowControl/>
        <w:autoSpaceDE/>
        <w:autoSpaceDN/>
        <w:outlineLvl w:val="2"/>
        <w:rPr>
          <w:rFonts w:ascii="Calibri" w:eastAsia="Calibri" w:hAnsi="Calibri" w:cs="Calibri"/>
          <w:b/>
          <w:color w:val="000000"/>
          <w:sz w:val="19"/>
          <w:szCs w:val="19"/>
          <w:lang w:val="es-CO"/>
        </w:rPr>
      </w:pPr>
    </w:p>
    <w:p w14:paraId="47658D8B" w14:textId="77777777" w:rsidR="00D463C4" w:rsidRPr="007A0E34" w:rsidRDefault="00D463C4" w:rsidP="00D463C4">
      <w:pPr>
        <w:widowControl/>
        <w:autoSpaceDE/>
        <w:autoSpaceDN/>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w:t>
      </w:r>
    </w:p>
    <w:p w14:paraId="1DF3E491" w14:textId="77777777" w:rsidR="00D463C4" w:rsidRPr="007A0E34" w:rsidRDefault="00D463C4" w:rsidP="00D463C4">
      <w:pPr>
        <w:widowControl/>
        <w:autoSpaceDE/>
        <w:autoSpaceDN/>
        <w:jc w:val="both"/>
        <w:rPr>
          <w:rFonts w:ascii="Calibri" w:eastAsia="Times New Roman" w:hAnsi="Calibri" w:cs="Calibri"/>
          <w:sz w:val="19"/>
          <w:szCs w:val="19"/>
          <w:lang w:val="es-CO" w:eastAsia="es-MX"/>
        </w:rPr>
      </w:pPr>
    </w:p>
    <w:p w14:paraId="309444B3" w14:textId="77777777" w:rsidR="00D463C4" w:rsidRPr="007A0E34" w:rsidRDefault="00D463C4" w:rsidP="00D463C4">
      <w:pPr>
        <w:widowControl/>
        <w:numPr>
          <w:ilvl w:val="0"/>
          <w:numId w:val="22"/>
        </w:numPr>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lastRenderedPageBreak/>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 la carta de aceptación.</w:t>
      </w:r>
    </w:p>
    <w:p w14:paraId="431C5F71" w14:textId="77777777" w:rsidR="00D463C4" w:rsidRPr="007A0E34" w:rsidRDefault="00D463C4" w:rsidP="00D463C4">
      <w:pPr>
        <w:widowControl/>
        <w:numPr>
          <w:ilvl w:val="0"/>
          <w:numId w:val="22"/>
        </w:numPr>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 xml:space="preserve">Soporte del registro de la autoevaluación del SGSST ante el Ministerio de Trabajo. </w:t>
      </w:r>
    </w:p>
    <w:p w14:paraId="328658C7" w14:textId="77777777" w:rsidR="00D463C4" w:rsidRPr="007A0E34" w:rsidRDefault="00D463C4" w:rsidP="00D463C4">
      <w:pPr>
        <w:widowControl/>
        <w:numPr>
          <w:ilvl w:val="0"/>
          <w:numId w:val="22"/>
        </w:numPr>
        <w:autoSpaceDE/>
        <w:autoSpaceDN/>
        <w:ind w:left="426"/>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FORMULARIO SISTEMA DE GESTIÓN DE LA SEGURIDAD Y SALUD EN EL TRABAJO, firmado por el representante legal.</w:t>
      </w:r>
    </w:p>
    <w:p w14:paraId="6708A541" w14:textId="77777777" w:rsidR="00D463C4" w:rsidRPr="007A0E34" w:rsidRDefault="00D463C4" w:rsidP="00D463C4">
      <w:pPr>
        <w:widowControl/>
        <w:autoSpaceDE/>
        <w:autoSpaceDN/>
        <w:ind w:left="66"/>
        <w:jc w:val="both"/>
        <w:rPr>
          <w:rFonts w:ascii="Calibri" w:eastAsia="Times New Roman" w:hAnsi="Calibri" w:cs="Calibri"/>
          <w:sz w:val="19"/>
          <w:szCs w:val="19"/>
          <w:lang w:val="es-CO" w:eastAsia="es-MX"/>
        </w:rPr>
      </w:pPr>
    </w:p>
    <w:p w14:paraId="51B89C15" w14:textId="77777777" w:rsidR="00D463C4" w:rsidRPr="007A0E34" w:rsidRDefault="00D463C4" w:rsidP="00D463C4">
      <w:pPr>
        <w:widowControl/>
        <w:autoSpaceDE/>
        <w:autoSpaceDN/>
        <w:jc w:val="both"/>
        <w:rPr>
          <w:rFonts w:ascii="Calibri" w:eastAsia="Calibri" w:hAnsi="Calibri" w:cs="Calibri"/>
          <w:b/>
          <w:sz w:val="19"/>
          <w:szCs w:val="19"/>
          <w:lang w:val="es-CO"/>
        </w:rPr>
      </w:pPr>
      <w:r w:rsidRPr="007A0E34">
        <w:rPr>
          <w:rFonts w:ascii="Calibri" w:eastAsia="Calibri" w:hAnsi="Calibri" w:cs="Calibri"/>
          <w:b/>
          <w:sz w:val="19"/>
          <w:szCs w:val="19"/>
          <w:lang w:val="es-CO"/>
        </w:rPr>
        <w:t>REQUISITOS LEGALES AMBIENTALES Y DE SST APLICABLES (VERIFICAR INSTRUCTIVO PARA CADA UNO DE LOS BIENES Y/O SERVICIOS)</w:t>
      </w:r>
    </w:p>
    <w:p w14:paraId="3248B9EE" w14:textId="77777777" w:rsidR="00D463C4" w:rsidRPr="007A0E34" w:rsidRDefault="00D463C4" w:rsidP="00D463C4">
      <w:pPr>
        <w:widowControl/>
        <w:autoSpaceDE/>
        <w:autoSpaceDN/>
        <w:jc w:val="both"/>
        <w:rPr>
          <w:rFonts w:ascii="Calibri" w:eastAsia="Calibri" w:hAnsi="Calibri" w:cs="Calibri"/>
          <w:b/>
          <w:sz w:val="19"/>
          <w:szCs w:val="19"/>
          <w:lang w:val="es-CO"/>
        </w:rPr>
      </w:pPr>
    </w:p>
    <w:p w14:paraId="2B11B34F" w14:textId="77777777" w:rsidR="00D463C4" w:rsidRPr="007A0E34" w:rsidRDefault="00D463C4" w:rsidP="00D463C4">
      <w:pPr>
        <w:widowControl/>
        <w:numPr>
          <w:ilvl w:val="0"/>
          <w:numId w:val="21"/>
        </w:numPr>
        <w:autoSpaceDE/>
        <w:autoSpaceDN/>
        <w:jc w:val="both"/>
        <w:rPr>
          <w:rFonts w:ascii="Calibri" w:eastAsia="Calibri" w:hAnsi="Calibri" w:cs="Calibri"/>
          <w:sz w:val="19"/>
          <w:szCs w:val="19"/>
          <w:lang w:val="es-CO"/>
        </w:rPr>
      </w:pPr>
      <w:r w:rsidRPr="007A0E34">
        <w:rPr>
          <w:rFonts w:ascii="Calibri" w:eastAsia="Calibri" w:hAnsi="Calibri" w:cs="Calibri"/>
          <w:sz w:val="19"/>
          <w:szCs w:val="19"/>
          <w:lang w:val="es-CO"/>
        </w:rPr>
        <w:t>Decreto 1076 de 2015 “Por medio del cual se expide el Decreto Único Reglamentario del Sector Ambiente y Desarrollo Sostenible"</w:t>
      </w:r>
    </w:p>
    <w:p w14:paraId="61189AFD" w14:textId="77777777" w:rsidR="00D463C4" w:rsidRPr="007A0E34" w:rsidRDefault="00D463C4" w:rsidP="00D463C4">
      <w:pPr>
        <w:widowControl/>
        <w:numPr>
          <w:ilvl w:val="0"/>
          <w:numId w:val="21"/>
        </w:numPr>
        <w:autoSpaceDE/>
        <w:autoSpaceDN/>
        <w:jc w:val="both"/>
        <w:rPr>
          <w:rFonts w:ascii="Calibri" w:eastAsia="Calibri" w:hAnsi="Calibri" w:cs="Calibri"/>
          <w:sz w:val="19"/>
          <w:szCs w:val="19"/>
          <w:lang w:val="es-CO"/>
        </w:rPr>
      </w:pPr>
      <w:r w:rsidRPr="007A0E34">
        <w:rPr>
          <w:rFonts w:ascii="Calibri" w:eastAsia="Calibri" w:hAnsi="Calibri" w:cs="Calibri"/>
          <w:sz w:val="19"/>
          <w:szCs w:val="19"/>
          <w:lang w:val="es-CO"/>
        </w:rPr>
        <w:t>Decreto 1072 de 2015 "Por medio del cual se expide el Decreto Único Reglamentario del Sector Trabajo"</w:t>
      </w:r>
    </w:p>
    <w:p w14:paraId="07FECC15" w14:textId="77777777" w:rsidR="00D463C4" w:rsidRPr="007A0E34" w:rsidRDefault="00D463C4" w:rsidP="00D463C4">
      <w:pPr>
        <w:widowControl/>
        <w:numPr>
          <w:ilvl w:val="0"/>
          <w:numId w:val="21"/>
        </w:numPr>
        <w:autoSpaceDE/>
        <w:autoSpaceDN/>
        <w:jc w:val="both"/>
        <w:rPr>
          <w:rFonts w:ascii="Calibri" w:eastAsia="Calibri" w:hAnsi="Calibri" w:cs="Calibri"/>
          <w:sz w:val="19"/>
          <w:szCs w:val="19"/>
          <w:lang w:val="es-CO"/>
        </w:rPr>
      </w:pPr>
      <w:r w:rsidRPr="007A0E34">
        <w:rPr>
          <w:rFonts w:ascii="Calibri" w:eastAsia="Calibri" w:hAnsi="Calibri" w:cs="Calibri"/>
          <w:sz w:val="19"/>
          <w:szCs w:val="19"/>
          <w:lang w:val="es-CO"/>
        </w:rPr>
        <w:t>Resolución 0312 de 2019 "Por la cual se definen los Estándares Mínimos del Sistema de Gestión de Seguridad y Salud en el Trabajo SG-SST"</w:t>
      </w:r>
    </w:p>
    <w:p w14:paraId="54E7F1E2" w14:textId="77777777" w:rsidR="00D463C4" w:rsidRPr="007A0E34" w:rsidRDefault="00D463C4" w:rsidP="00D463C4">
      <w:pPr>
        <w:widowControl/>
        <w:numPr>
          <w:ilvl w:val="0"/>
          <w:numId w:val="21"/>
        </w:numPr>
        <w:autoSpaceDE/>
        <w:autoSpaceDN/>
        <w:jc w:val="both"/>
        <w:rPr>
          <w:rFonts w:ascii="Calibri" w:eastAsia="Calibri" w:hAnsi="Calibri" w:cs="Calibri"/>
          <w:sz w:val="19"/>
          <w:szCs w:val="19"/>
          <w:lang w:val="es-CO"/>
        </w:rPr>
      </w:pPr>
      <w:r w:rsidRPr="007A0E34">
        <w:rPr>
          <w:rFonts w:ascii="Calibri" w:eastAsia="Calibri" w:hAnsi="Calibri" w:cs="Calibri"/>
          <w:sz w:val="19"/>
          <w:szCs w:val="19"/>
          <w:lang w:val="es-CO"/>
        </w:rPr>
        <w:t>Informar si la empresa presenta sanciones vigentes de acuerdo al registro único de infractores ambientales (</w:t>
      </w:r>
      <w:proofErr w:type="spellStart"/>
      <w:r w:rsidRPr="007A0E34">
        <w:rPr>
          <w:rFonts w:ascii="Calibri" w:eastAsia="Calibri" w:hAnsi="Calibri" w:cs="Calibri"/>
          <w:sz w:val="19"/>
          <w:szCs w:val="19"/>
          <w:lang w:val="es-CO"/>
        </w:rPr>
        <w:t>ruia</w:t>
      </w:r>
      <w:proofErr w:type="spellEnd"/>
      <w:r w:rsidRPr="007A0E34">
        <w:rPr>
          <w:rFonts w:ascii="Calibri" w:eastAsia="Calibri" w:hAnsi="Calibri" w:cs="Calibri"/>
          <w:sz w:val="19"/>
          <w:szCs w:val="19"/>
          <w:lang w:val="es-CO"/>
        </w:rPr>
        <w:t>) del ministerio de ambiente y desarrollo sostenible (http://vital.minambiente.gov.co/silpa_ut_pre/ruia/consultarsancion.aspx?ubic=ext), por lo cual, el oferente deberá anexar oficio donde manifieste si cuenta o no con sanciones abiertas por incumplimiento a la legislación ambiental colombiana.</w:t>
      </w:r>
    </w:p>
    <w:p w14:paraId="6137440A" w14:textId="77777777" w:rsidR="00D463C4" w:rsidRPr="007A0E34" w:rsidRDefault="00D463C4" w:rsidP="00D463C4">
      <w:pPr>
        <w:widowControl/>
        <w:numPr>
          <w:ilvl w:val="0"/>
          <w:numId w:val="21"/>
        </w:numPr>
        <w:autoSpaceDE/>
        <w:autoSpaceDN/>
        <w:jc w:val="both"/>
        <w:rPr>
          <w:rFonts w:ascii="Calibri" w:eastAsia="Calibri" w:hAnsi="Calibri" w:cs="Calibri"/>
          <w:sz w:val="19"/>
          <w:szCs w:val="19"/>
          <w:lang w:val="es-CO"/>
        </w:rPr>
      </w:pPr>
      <w:r w:rsidRPr="007A0E34">
        <w:rPr>
          <w:rFonts w:ascii="Calibri" w:eastAsia="Calibri" w:hAnsi="Calibri" w:cs="Calibri"/>
          <w:sz w:val="19"/>
          <w:szCs w:val="19"/>
          <w:lang w:val="es-CO"/>
        </w:rPr>
        <w:t>El oferente garantiza que 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p w14:paraId="203A24C7" w14:textId="77777777" w:rsidR="00D463C4" w:rsidRPr="007A0E34" w:rsidRDefault="00D463C4" w:rsidP="00D463C4">
      <w:pPr>
        <w:widowControl/>
        <w:numPr>
          <w:ilvl w:val="0"/>
          <w:numId w:val="21"/>
        </w:numPr>
        <w:autoSpaceDE/>
        <w:autoSpaceDN/>
        <w:jc w:val="both"/>
        <w:rPr>
          <w:rFonts w:ascii="Calibri" w:eastAsia="Calibri" w:hAnsi="Calibri" w:cs="Calibri"/>
          <w:sz w:val="19"/>
          <w:szCs w:val="19"/>
          <w:lang w:val="es-CO"/>
        </w:rPr>
      </w:pPr>
      <w:r w:rsidRPr="007A0E34">
        <w:rPr>
          <w:rFonts w:ascii="Calibri" w:eastAsia="Calibri" w:hAnsi="Calibri" w:cs="Calibri"/>
          <w:sz w:val="19"/>
          <w:szCs w:val="19"/>
          <w:lang w:val="es-CO"/>
        </w:rPr>
        <w:t>El contratista deberá atender los requerimientos que se establezcan en el marco del sistema de gestión ambiental del Hospital Central de la Policía Nacional, con motivo de la actividad contractual.</w:t>
      </w:r>
    </w:p>
    <w:p w14:paraId="71A1A468" w14:textId="77777777" w:rsidR="00D463C4" w:rsidRPr="007A0E34" w:rsidRDefault="00D463C4" w:rsidP="00D463C4">
      <w:pPr>
        <w:widowControl/>
        <w:autoSpaceDE/>
        <w:autoSpaceDN/>
        <w:ind w:left="1080"/>
        <w:jc w:val="both"/>
        <w:rPr>
          <w:rFonts w:ascii="Calibri" w:eastAsia="Calibri" w:hAnsi="Calibri" w:cs="Calibri"/>
          <w:b/>
          <w:sz w:val="19"/>
          <w:szCs w:val="19"/>
          <w:lang w:val="es-CO"/>
        </w:rPr>
      </w:pPr>
    </w:p>
    <w:p w14:paraId="612D19DF" w14:textId="77777777" w:rsidR="00D463C4" w:rsidRPr="007A0E34" w:rsidRDefault="00D463C4" w:rsidP="00D463C4">
      <w:pPr>
        <w:widowControl/>
        <w:autoSpaceDE/>
        <w:autoSpaceDN/>
        <w:jc w:val="both"/>
        <w:rPr>
          <w:rFonts w:ascii="Calibri" w:eastAsia="Times New Roman" w:hAnsi="Calibri" w:cs="Calibri"/>
          <w:b/>
          <w:bCs/>
          <w:sz w:val="19"/>
          <w:szCs w:val="19"/>
          <w:lang w:val="es-CO" w:eastAsia="es-MX"/>
        </w:rPr>
      </w:pPr>
      <w:r w:rsidRPr="007A0E34">
        <w:rPr>
          <w:rFonts w:ascii="Calibri" w:eastAsia="Times New Roman" w:hAnsi="Calibri" w:cs="Calibri"/>
          <w:b/>
          <w:bCs/>
          <w:sz w:val="19"/>
          <w:szCs w:val="19"/>
          <w:lang w:val="es-CO" w:eastAsia="es-MX"/>
        </w:rPr>
        <w:t>El contratista deberá cumplir con las siguientes obligaciones:</w:t>
      </w:r>
    </w:p>
    <w:p w14:paraId="1A467607" w14:textId="77777777" w:rsidR="00D463C4" w:rsidRPr="007A0E34" w:rsidRDefault="00D463C4" w:rsidP="00D463C4">
      <w:pPr>
        <w:widowControl/>
        <w:autoSpaceDE/>
        <w:autoSpaceDN/>
        <w:jc w:val="both"/>
        <w:rPr>
          <w:rFonts w:ascii="Calibri" w:eastAsia="Times New Roman" w:hAnsi="Calibri" w:cs="Calibri"/>
          <w:sz w:val="19"/>
          <w:szCs w:val="19"/>
          <w:lang w:val="es-CO" w:eastAsia="es-MX"/>
        </w:rPr>
      </w:pPr>
    </w:p>
    <w:p w14:paraId="1C2AA13E" w14:textId="77777777" w:rsidR="00D463C4" w:rsidRPr="007A0E34" w:rsidRDefault="00D463C4" w:rsidP="00D463C4">
      <w:pPr>
        <w:widowControl/>
        <w:numPr>
          <w:ilvl w:val="0"/>
          <w:numId w:val="19"/>
        </w:numPr>
        <w:autoSpaceDE/>
        <w:autoSpaceDN/>
        <w:ind w:left="284" w:hanging="284"/>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Aplicar la política ambiental y los lineamientos enmarcados dentro del Sistema de Gestión Ambiental del FORPO.</w:t>
      </w:r>
    </w:p>
    <w:p w14:paraId="2A7891EE" w14:textId="77777777" w:rsidR="00D463C4" w:rsidRPr="007A0E34" w:rsidRDefault="00D463C4" w:rsidP="00D463C4">
      <w:pPr>
        <w:widowControl/>
        <w:numPr>
          <w:ilvl w:val="0"/>
          <w:numId w:val="19"/>
        </w:numPr>
        <w:autoSpaceDE/>
        <w:autoSpaceDN/>
        <w:ind w:left="284" w:hanging="284"/>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Controlar los aspectos ambientales generados por el desarrollo del objeto del presente contrato, evitando afectación al medio ambiente y a la salud.</w:t>
      </w:r>
    </w:p>
    <w:p w14:paraId="6E831918" w14:textId="77777777" w:rsidR="00D463C4" w:rsidRPr="007A0E34" w:rsidRDefault="00D463C4" w:rsidP="00D463C4">
      <w:pPr>
        <w:widowControl/>
        <w:numPr>
          <w:ilvl w:val="0"/>
          <w:numId w:val="19"/>
        </w:numPr>
        <w:suppressAutoHyphens/>
        <w:autoSpaceDE/>
        <w:autoSpaceDN/>
        <w:ind w:left="284" w:hanging="284"/>
        <w:jc w:val="both"/>
        <w:rPr>
          <w:rFonts w:ascii="Calibri" w:eastAsia="Times New Roman" w:hAnsi="Calibri" w:cs="Calibri"/>
          <w:bCs/>
          <w:sz w:val="19"/>
          <w:szCs w:val="19"/>
          <w:lang w:val="es-CO" w:eastAsia="ar-SA"/>
        </w:rPr>
      </w:pPr>
      <w:r w:rsidRPr="007A0E34">
        <w:rPr>
          <w:rFonts w:ascii="Calibri" w:eastAsia="Times New Roman" w:hAnsi="Calibri" w:cs="Calibri"/>
          <w:bCs/>
          <w:sz w:val="19"/>
          <w:szCs w:val="19"/>
          <w:lang w:val="es-CO" w:eastAsia="ar-SA"/>
        </w:rPr>
        <w:t>Los vehículos utilizados para la entrega de los equipos (en caso de necesitarse) deben cumplir con la revisión técnico mecánica vigente en el momento de la entrega para poder ingresar a la institución.</w:t>
      </w:r>
    </w:p>
    <w:p w14:paraId="3666B26B" w14:textId="77777777" w:rsidR="00D463C4" w:rsidRPr="007A0E34" w:rsidRDefault="00D463C4" w:rsidP="00D463C4">
      <w:pPr>
        <w:widowControl/>
        <w:numPr>
          <w:ilvl w:val="0"/>
          <w:numId w:val="19"/>
        </w:numPr>
        <w:suppressAutoHyphens/>
        <w:autoSpaceDE/>
        <w:autoSpaceDN/>
        <w:ind w:left="284" w:hanging="284"/>
        <w:jc w:val="both"/>
        <w:rPr>
          <w:rFonts w:ascii="Calibri" w:eastAsia="Times New Roman" w:hAnsi="Calibri" w:cs="Calibri"/>
          <w:bCs/>
          <w:sz w:val="19"/>
          <w:szCs w:val="19"/>
          <w:lang w:val="es-CO" w:eastAsia="ar-SA"/>
        </w:rPr>
      </w:pPr>
      <w:r w:rsidRPr="007A0E34">
        <w:rPr>
          <w:rFonts w:ascii="Calibri" w:eastAsia="Times New Roman" w:hAnsi="Calibri" w:cs="Calibri"/>
          <w:bCs/>
          <w:sz w:val="19"/>
          <w:szCs w:val="19"/>
          <w:lang w:val="es-CO" w:eastAsia="ar-SA"/>
        </w:rPr>
        <w:t>El contratista deberá conocer los planes de acción de los programas del Sistema de Gestión Ambiental y operar teniendo en cuenta los impactos ambientales en lo correspondiente a residuos peligrosos, residuos aprovechables, residuos electrónicos, ahorro eficiente de papel y ahorro eficiente de energía, agua y vertimientos.</w:t>
      </w:r>
    </w:p>
    <w:p w14:paraId="1CD780B9" w14:textId="77777777" w:rsidR="00D463C4" w:rsidRPr="007A0E34" w:rsidRDefault="00D463C4" w:rsidP="00D463C4">
      <w:pPr>
        <w:widowControl/>
        <w:numPr>
          <w:ilvl w:val="0"/>
          <w:numId w:val="19"/>
        </w:numPr>
        <w:suppressAutoHyphens/>
        <w:autoSpaceDE/>
        <w:autoSpaceDN/>
        <w:ind w:left="284" w:hanging="284"/>
        <w:jc w:val="both"/>
        <w:rPr>
          <w:rFonts w:ascii="Calibri" w:eastAsia="Times New Roman" w:hAnsi="Calibri" w:cs="Calibri"/>
          <w:sz w:val="19"/>
          <w:szCs w:val="19"/>
          <w:lang w:val="es-CO" w:eastAsia="ar-SA"/>
        </w:rPr>
      </w:pPr>
      <w:r w:rsidRPr="007A0E34">
        <w:rPr>
          <w:rFonts w:ascii="Calibri" w:eastAsia="Times New Roman" w:hAnsi="Calibri" w:cs="Calibri"/>
          <w:bCs/>
          <w:sz w:val="19"/>
          <w:szCs w:val="19"/>
          <w:lang w:val="es-CO" w:eastAsia="ar-SA"/>
        </w:rPr>
        <w:t xml:space="preserve">El contratista deberá contar con un </w:t>
      </w:r>
      <w:r w:rsidRPr="007A0E34">
        <w:rPr>
          <w:rFonts w:ascii="Calibri" w:eastAsia="Times New Roman" w:hAnsi="Calibri" w:cs="Calibri"/>
          <w:b/>
          <w:sz w:val="19"/>
          <w:szCs w:val="19"/>
          <w:lang w:val="es-CO" w:eastAsia="ar-SA"/>
        </w:rPr>
        <w:t>PLAN DE EMERGENCIAS Y CONTINGENCIAS</w:t>
      </w:r>
      <w:r w:rsidRPr="007A0E34">
        <w:rPr>
          <w:rFonts w:ascii="Calibri" w:eastAsia="Times New Roman" w:hAnsi="Calibri" w:cs="Calibri"/>
          <w:bCs/>
          <w:sz w:val="19"/>
          <w:szCs w:val="19"/>
          <w:lang w:val="es-CO" w:eastAsia="ar-SA"/>
        </w:rPr>
        <w:t xml:space="preserve"> necesario para la atención de cualquier tipo de emergencia que se presenten en sus dependencias normales de funcionamiento como en la empresa contratante donde realizará las pruebas de funcionamiento de los equipos.</w:t>
      </w:r>
    </w:p>
    <w:p w14:paraId="1272087C" w14:textId="77777777" w:rsidR="00D463C4" w:rsidRPr="007A0E34" w:rsidRDefault="00D463C4" w:rsidP="00D463C4">
      <w:pPr>
        <w:widowControl/>
        <w:numPr>
          <w:ilvl w:val="0"/>
          <w:numId w:val="19"/>
        </w:numPr>
        <w:suppressAutoHyphens/>
        <w:autoSpaceDE/>
        <w:autoSpaceDN/>
        <w:ind w:left="284" w:hanging="284"/>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t xml:space="preserve">Acatar y aplicar estrictamente todos los protocolos de bioseguridad, prevención de infecciones intrahospitalarias y manejo de áreas críticas y </w:t>
      </w:r>
      <w:proofErr w:type="spellStart"/>
      <w:r w:rsidRPr="007A0E34">
        <w:rPr>
          <w:rFonts w:ascii="Calibri" w:eastAsia="Times New Roman" w:hAnsi="Calibri" w:cs="Calibri"/>
          <w:sz w:val="19"/>
          <w:szCs w:val="19"/>
          <w:lang w:val="es-CO" w:eastAsia="es-MX"/>
        </w:rPr>
        <w:t>semicríticas</w:t>
      </w:r>
      <w:proofErr w:type="spellEnd"/>
      <w:r w:rsidRPr="007A0E34">
        <w:rPr>
          <w:rFonts w:ascii="Calibri" w:eastAsia="Times New Roman" w:hAnsi="Calibri" w:cs="Calibri"/>
          <w:sz w:val="19"/>
          <w:szCs w:val="19"/>
          <w:lang w:val="es-CO" w:eastAsia="es-MX"/>
        </w:rPr>
        <w:t xml:space="preserve"> establecidos por el Hospital Central de la Policía Nacional. El contratista deberá garantizar que su personal técnico utilice los Elementos de Protección Personal adecuados para el entorno hospitalario y cumpla con las medidas de asepsia requeridas durante la instalación, prueba y capacitación de los equipos.</w:t>
      </w:r>
    </w:p>
    <w:p w14:paraId="3BBC3744" w14:textId="77777777" w:rsidR="00D463C4" w:rsidRPr="007A0E34" w:rsidRDefault="00D463C4" w:rsidP="00D463C4">
      <w:pPr>
        <w:widowControl/>
        <w:numPr>
          <w:ilvl w:val="0"/>
          <w:numId w:val="19"/>
        </w:numPr>
        <w:suppressAutoHyphens/>
        <w:autoSpaceDE/>
        <w:autoSpaceDN/>
        <w:ind w:left="284" w:hanging="284"/>
        <w:jc w:val="both"/>
        <w:rPr>
          <w:rFonts w:ascii="Calibri" w:eastAsia="Times New Roman" w:hAnsi="Calibri" w:cs="Calibri"/>
          <w:sz w:val="19"/>
          <w:szCs w:val="19"/>
          <w:lang w:val="es-CO" w:eastAsia="es-MX"/>
        </w:rPr>
      </w:pPr>
      <w:r w:rsidRPr="007A0E34">
        <w:rPr>
          <w:rFonts w:ascii="Calibri" w:eastAsia="Times New Roman" w:hAnsi="Calibri" w:cs="Calibri"/>
          <w:sz w:val="19"/>
          <w:szCs w:val="19"/>
          <w:lang w:val="es-CO" w:eastAsia="es-MX"/>
        </w:rPr>
        <w:lastRenderedPageBreak/>
        <w:t xml:space="preserve">En atención a que el FORPO expidió el </w:t>
      </w:r>
      <w:r w:rsidRPr="007A0E34">
        <w:rPr>
          <w:rFonts w:ascii="Calibri" w:eastAsia="Times New Roman" w:hAnsi="Calibri" w:cs="Calibri"/>
          <w:b/>
          <w:bCs/>
          <w:sz w:val="19"/>
          <w:szCs w:val="19"/>
          <w:lang w:val="es-CO" w:eastAsia="es-MX"/>
        </w:rPr>
        <w:t>INSTRUCTIVO PARA LA ACTIVIDAD CONTRACTUAL DE BIENES, SERVICIOS Y OBRAS, CON CRITERIOS SOSTENIBLES Y DE SEGURIDAD Y SALUD EN EL TRABAJO</w:t>
      </w:r>
      <w:r w:rsidRPr="007A0E34">
        <w:rPr>
          <w:rFonts w:ascii="Calibri" w:eastAsia="Times New Roman" w:hAnsi="Calibri" w:cs="Calibri"/>
          <w:sz w:val="19"/>
          <w:szCs w:val="19"/>
          <w:lang w:val="es-CO" w:eastAsia="es-MX"/>
        </w:rPr>
        <w:t xml:space="preserve">, el contratista dará estricto cumplimiento a los requerimientos establecidos en el mismo en razón al objeto de los estudios y documentos previos: </w:t>
      </w:r>
    </w:p>
    <w:p w14:paraId="3EA10AB6" w14:textId="77777777" w:rsidR="00D463C4" w:rsidRPr="007A0E34" w:rsidRDefault="00D463C4" w:rsidP="00D463C4">
      <w:pPr>
        <w:widowControl/>
        <w:suppressAutoHyphens/>
        <w:autoSpaceDE/>
        <w:autoSpaceDN/>
        <w:jc w:val="both"/>
        <w:rPr>
          <w:rFonts w:ascii="Calibri" w:eastAsia="Times New Roman" w:hAnsi="Calibri" w:cs="Calibri"/>
          <w:b/>
          <w:bCs/>
          <w:sz w:val="19"/>
          <w:szCs w:val="19"/>
          <w:lang w:val="es-CO" w:eastAsia="ar-SA"/>
        </w:rPr>
      </w:pPr>
    </w:p>
    <w:p w14:paraId="4324CE3F" w14:textId="77777777" w:rsidR="00D463C4" w:rsidRPr="007A0E34" w:rsidRDefault="00D463C4" w:rsidP="00D463C4">
      <w:pPr>
        <w:widowControl/>
        <w:suppressAutoHyphens/>
        <w:autoSpaceDE/>
        <w:autoSpaceDN/>
        <w:jc w:val="both"/>
        <w:rPr>
          <w:rFonts w:ascii="Calibri" w:eastAsia="Times New Roman" w:hAnsi="Calibri" w:cs="Calibri"/>
          <w:b/>
          <w:bCs/>
          <w:sz w:val="19"/>
          <w:szCs w:val="19"/>
          <w:lang w:val="es-CO" w:eastAsia="ar-SA"/>
        </w:rPr>
      </w:pPr>
      <w:r w:rsidRPr="007A0E34">
        <w:rPr>
          <w:rFonts w:ascii="Calibri" w:eastAsia="Times New Roman" w:hAnsi="Calibri" w:cs="Calibri"/>
          <w:b/>
          <w:bCs/>
          <w:sz w:val="19"/>
          <w:szCs w:val="19"/>
          <w:lang w:val="es-CO" w:eastAsia="ar-SA"/>
        </w:rPr>
        <w:t>Elementos de protección personal</w:t>
      </w:r>
    </w:p>
    <w:p w14:paraId="76091077" w14:textId="77777777" w:rsidR="00D463C4" w:rsidRPr="007A0E34" w:rsidRDefault="00D463C4" w:rsidP="00D463C4">
      <w:pPr>
        <w:widowControl/>
        <w:suppressAutoHyphens/>
        <w:autoSpaceDE/>
        <w:autoSpaceDN/>
        <w:ind w:firstLine="2100"/>
        <w:jc w:val="both"/>
        <w:rPr>
          <w:rFonts w:ascii="Calibri" w:eastAsia="Times New Roman" w:hAnsi="Calibri" w:cs="Calibri"/>
          <w:b/>
          <w:bCs/>
          <w:sz w:val="19"/>
          <w:szCs w:val="19"/>
          <w:lang w:val="es-CO" w:eastAsia="ar-SA"/>
        </w:rPr>
      </w:pPr>
    </w:p>
    <w:p w14:paraId="54C98D4E" w14:textId="77777777" w:rsidR="00D463C4" w:rsidRPr="007A0E34" w:rsidRDefault="00D463C4" w:rsidP="00D463C4">
      <w:pPr>
        <w:widowControl/>
        <w:suppressAutoHyphens/>
        <w:autoSpaceDE/>
        <w:autoSpaceDN/>
        <w:jc w:val="both"/>
        <w:rPr>
          <w:rFonts w:ascii="Calibri" w:eastAsia="Times New Roman" w:hAnsi="Calibri" w:cs="Calibri"/>
          <w:b/>
          <w:bCs/>
          <w:sz w:val="19"/>
          <w:szCs w:val="19"/>
          <w:lang w:val="es-CO" w:eastAsia="ar-SA"/>
        </w:rPr>
      </w:pPr>
      <w:r w:rsidRPr="007A0E34">
        <w:rPr>
          <w:rFonts w:ascii="Calibri" w:eastAsia="Times New Roman" w:hAnsi="Calibri" w:cs="Calibri"/>
          <w:b/>
          <w:bCs/>
          <w:sz w:val="19"/>
          <w:szCs w:val="19"/>
          <w:lang w:val="es-CO" w:eastAsia="ar-SA"/>
        </w:rPr>
        <w:t>Requisito documental</w:t>
      </w:r>
    </w:p>
    <w:p w14:paraId="533ECEB7" w14:textId="77777777" w:rsidR="00D463C4" w:rsidRPr="007A0E34" w:rsidRDefault="00D463C4" w:rsidP="00D463C4">
      <w:pPr>
        <w:widowControl/>
        <w:suppressAutoHyphens/>
        <w:autoSpaceDE/>
        <w:autoSpaceDN/>
        <w:ind w:firstLine="2100"/>
        <w:jc w:val="both"/>
        <w:rPr>
          <w:rFonts w:ascii="Calibri" w:eastAsia="Times New Roman" w:hAnsi="Calibri" w:cs="Calibri"/>
          <w:bCs/>
          <w:sz w:val="19"/>
          <w:szCs w:val="19"/>
          <w:lang w:val="es-CO" w:eastAsia="ar-SA"/>
        </w:rPr>
      </w:pPr>
    </w:p>
    <w:p w14:paraId="2B8D131B" w14:textId="77777777" w:rsidR="00D463C4" w:rsidRPr="007A0E34" w:rsidRDefault="00D463C4" w:rsidP="00D463C4">
      <w:pPr>
        <w:widowControl/>
        <w:numPr>
          <w:ilvl w:val="0"/>
          <w:numId w:val="18"/>
        </w:numPr>
        <w:autoSpaceDE/>
        <w:autoSpaceDN/>
        <w:spacing w:after="160"/>
        <w:jc w:val="both"/>
        <w:rPr>
          <w:rFonts w:ascii="Calibri" w:eastAsia="Times New Roman" w:hAnsi="Calibri" w:cs="Calibri"/>
          <w:b/>
          <w:sz w:val="19"/>
          <w:szCs w:val="19"/>
          <w:lang w:val="es-ES_tradnl" w:eastAsia="es-MX"/>
        </w:rPr>
      </w:pPr>
      <w:r w:rsidRPr="007A0E34">
        <w:rPr>
          <w:rFonts w:ascii="Calibri" w:eastAsia="Times New Roman" w:hAnsi="Calibri" w:cs="Calibri"/>
          <w:sz w:val="19"/>
          <w:szCs w:val="19"/>
          <w:lang w:val="es-CO" w:eastAsia="es-MX"/>
        </w:rPr>
        <w:t>Certificación suscrita por el proponente y el responsable de ejecución del sistema SG-SST, en donde se manifieste el cumplimiento al Sistema de Gestión de Seguridad y Salud en el Trabajo SG-SST y la fase en que se encuentra de acuerdo a lo estipulado en Resolución No. 0312 de 2019.</w:t>
      </w:r>
    </w:p>
    <w:p w14:paraId="5E22B75E" w14:textId="77777777" w:rsidR="00D463C4" w:rsidRPr="007A0E34" w:rsidRDefault="00D463C4" w:rsidP="00D463C4">
      <w:pPr>
        <w:widowControl/>
        <w:autoSpaceDE/>
        <w:autoSpaceDN/>
        <w:spacing w:after="160"/>
        <w:jc w:val="both"/>
        <w:rPr>
          <w:rFonts w:ascii="Calibri" w:eastAsia="Times New Roman" w:hAnsi="Calibri" w:cs="Calibri"/>
          <w:b/>
          <w:sz w:val="19"/>
          <w:szCs w:val="19"/>
          <w:lang w:val="es-ES_tradnl" w:eastAsia="es-MX"/>
        </w:rPr>
      </w:pPr>
      <w:r w:rsidRPr="007A0E34">
        <w:rPr>
          <w:rFonts w:ascii="Calibri" w:eastAsia="Times New Roman" w:hAnsi="Calibri" w:cs="Calibri"/>
          <w:b/>
          <w:sz w:val="19"/>
          <w:szCs w:val="19"/>
          <w:lang w:val="es-ES_tradnl" w:eastAsia="es-MX"/>
        </w:rPr>
        <w:t>Requisito Especificación Técnica</w:t>
      </w:r>
    </w:p>
    <w:p w14:paraId="74E172B4" w14:textId="77777777" w:rsidR="00D463C4" w:rsidRPr="007A0E34" w:rsidRDefault="00D463C4" w:rsidP="00D463C4">
      <w:pPr>
        <w:widowControl/>
        <w:numPr>
          <w:ilvl w:val="0"/>
          <w:numId w:val="20"/>
        </w:numPr>
        <w:autoSpaceDE/>
        <w:autoSpaceDN/>
        <w:adjustRightInd w:val="0"/>
        <w:spacing w:after="160"/>
        <w:jc w:val="both"/>
        <w:rPr>
          <w:rFonts w:ascii="Calibri" w:eastAsia="Times New Roman" w:hAnsi="Calibri" w:cs="Calibri"/>
          <w:sz w:val="19"/>
          <w:szCs w:val="19"/>
          <w:lang w:eastAsia="es-ES"/>
        </w:rPr>
      </w:pPr>
      <w:r w:rsidRPr="007A0E34">
        <w:rPr>
          <w:rFonts w:ascii="Calibri" w:eastAsia="Times New Roman" w:hAnsi="Calibri" w:cs="Calibri"/>
          <w:sz w:val="19"/>
          <w:szCs w:val="19"/>
          <w:lang w:eastAsia="es-ES"/>
        </w:rPr>
        <w:t>El proponente se hará responsable de cualquier impacto ambiental como consecuencia de los procedimientos propios del contrato y que vaya en contravía con la política y objetivos ambientales del Fondo Rotatorio de la Policía.</w:t>
      </w:r>
    </w:p>
    <w:p w14:paraId="7B10D5F2" w14:textId="6FFA235E" w:rsidR="00D9114F" w:rsidRDefault="00D463C4" w:rsidP="00FA4E85">
      <w:pPr>
        <w:widowControl/>
        <w:numPr>
          <w:ilvl w:val="0"/>
          <w:numId w:val="20"/>
        </w:numPr>
        <w:autoSpaceDE/>
        <w:autoSpaceDN/>
        <w:adjustRightInd w:val="0"/>
        <w:spacing w:after="160"/>
        <w:jc w:val="both"/>
        <w:rPr>
          <w:rFonts w:ascii="Calibri" w:eastAsia="Times New Roman" w:hAnsi="Calibri" w:cs="Calibri"/>
          <w:sz w:val="19"/>
          <w:szCs w:val="19"/>
          <w:lang w:eastAsia="es-ES"/>
        </w:rPr>
      </w:pPr>
      <w:r w:rsidRPr="007A0E34">
        <w:rPr>
          <w:rFonts w:ascii="Calibri" w:eastAsia="Times New Roman" w:hAnsi="Calibri" w:cs="Calibri"/>
          <w:sz w:val="19"/>
          <w:szCs w:val="19"/>
          <w:lang w:eastAsia="es-ES"/>
        </w:rPr>
        <w:t>Adoptar y mantener las disposiciones que garanticen el cumplimiento de las normas de seguridad y Salud en el Trabajo de su empresa, por parte de los proveedores, trabajadores independientemente de su forma de contratación, contratistas o subcontratistas, durante el desempeño de las actividades objeto del contrato.</w:t>
      </w:r>
    </w:p>
    <w:p w14:paraId="0A10208D" w14:textId="77777777" w:rsidR="007A0E34" w:rsidRDefault="007A0E34" w:rsidP="007A0E34">
      <w:pPr>
        <w:widowControl/>
        <w:autoSpaceDE/>
        <w:autoSpaceDN/>
        <w:adjustRightInd w:val="0"/>
        <w:spacing w:after="160"/>
        <w:jc w:val="both"/>
        <w:rPr>
          <w:rFonts w:ascii="Calibri" w:eastAsia="Times New Roman" w:hAnsi="Calibri" w:cs="Calibri"/>
          <w:sz w:val="19"/>
          <w:szCs w:val="19"/>
          <w:lang w:eastAsia="es-ES"/>
        </w:rPr>
      </w:pPr>
    </w:p>
    <w:p w14:paraId="62D6F516" w14:textId="77777777" w:rsidR="007A0E34" w:rsidRPr="007A0E34" w:rsidRDefault="007A0E34" w:rsidP="007A0E34">
      <w:pPr>
        <w:widowControl/>
        <w:autoSpaceDE/>
        <w:autoSpaceDN/>
        <w:adjustRightInd w:val="0"/>
        <w:spacing w:after="160"/>
        <w:jc w:val="both"/>
        <w:rPr>
          <w:rFonts w:ascii="Calibri" w:eastAsia="Times New Roman" w:hAnsi="Calibri" w:cs="Calibri"/>
          <w:sz w:val="19"/>
          <w:szCs w:val="19"/>
          <w:lang w:eastAsia="es-ES"/>
        </w:rPr>
      </w:pPr>
    </w:p>
    <w:p w14:paraId="234F8B07" w14:textId="196638A4" w:rsidR="00681FB8" w:rsidRPr="007A0E34" w:rsidRDefault="00D50D11" w:rsidP="00FA4E85">
      <w:pPr>
        <w:rPr>
          <w:rFonts w:ascii="Calibri" w:hAnsi="Calibri" w:cs="Calibri"/>
          <w:sz w:val="19"/>
          <w:szCs w:val="19"/>
        </w:rPr>
      </w:pPr>
      <w:r w:rsidRPr="007A0E34">
        <w:rPr>
          <w:rFonts w:ascii="Calibri" w:hAnsi="Calibri" w:cs="Calibri"/>
          <w:sz w:val="19"/>
          <w:szCs w:val="19"/>
        </w:rPr>
        <w:t>___________________________________________________</w:t>
      </w:r>
    </w:p>
    <w:p w14:paraId="31CA2172" w14:textId="77777777" w:rsidR="00681FB8" w:rsidRPr="007A0E34" w:rsidRDefault="00681FB8" w:rsidP="00FA4E85">
      <w:pPr>
        <w:jc w:val="both"/>
        <w:rPr>
          <w:rFonts w:ascii="Calibri" w:eastAsiaTheme="minorHAnsi" w:hAnsi="Calibri" w:cs="Calibri"/>
          <w:b/>
          <w:bCs/>
          <w:color w:val="000000"/>
          <w:sz w:val="19"/>
          <w:szCs w:val="19"/>
          <w:lang w:eastAsia="ar-SA"/>
        </w:rPr>
      </w:pPr>
      <w:r w:rsidRPr="007A0E34">
        <w:rPr>
          <w:rFonts w:ascii="Calibri" w:eastAsiaTheme="minorHAnsi" w:hAnsi="Calibri" w:cs="Calibri"/>
          <w:b/>
          <w:bCs/>
          <w:color w:val="000000"/>
          <w:sz w:val="19"/>
          <w:szCs w:val="19"/>
          <w:lang w:eastAsia="ar-SA"/>
        </w:rPr>
        <w:t>FIRMA PROPONENTE, REPRESENTANTE LEGAL O APODERADO</w:t>
      </w:r>
    </w:p>
    <w:p w14:paraId="3271EE5A" w14:textId="77777777" w:rsidR="00681FB8" w:rsidRPr="007A0E34" w:rsidRDefault="00681FB8" w:rsidP="00FA4E85">
      <w:pPr>
        <w:jc w:val="both"/>
        <w:rPr>
          <w:rFonts w:ascii="Calibri" w:eastAsiaTheme="minorHAnsi" w:hAnsi="Calibri" w:cs="Calibri"/>
          <w:color w:val="000000"/>
          <w:sz w:val="19"/>
          <w:szCs w:val="19"/>
          <w:lang w:eastAsia="ar-SA"/>
        </w:rPr>
      </w:pPr>
      <w:r w:rsidRPr="007A0E34">
        <w:rPr>
          <w:rFonts w:ascii="Calibri" w:eastAsiaTheme="minorHAnsi" w:hAnsi="Calibri" w:cs="Calibri"/>
          <w:color w:val="000000"/>
          <w:sz w:val="19"/>
          <w:szCs w:val="19"/>
          <w:lang w:eastAsia="ar-SA"/>
        </w:rPr>
        <w:t>NOMBRE O RAZÓN SOCIAL DEL OFERENTE</w:t>
      </w:r>
    </w:p>
    <w:p w14:paraId="57D1C7AA" w14:textId="77777777" w:rsidR="00681FB8" w:rsidRPr="007A0E34" w:rsidRDefault="00681FB8" w:rsidP="00FA4E85">
      <w:pPr>
        <w:jc w:val="both"/>
        <w:rPr>
          <w:rFonts w:ascii="Calibri" w:eastAsiaTheme="minorHAnsi" w:hAnsi="Calibri" w:cs="Calibri"/>
          <w:color w:val="000000"/>
          <w:sz w:val="19"/>
          <w:szCs w:val="19"/>
          <w:lang w:eastAsia="ar-SA"/>
        </w:rPr>
      </w:pPr>
      <w:r w:rsidRPr="007A0E34">
        <w:rPr>
          <w:rFonts w:ascii="Calibri" w:eastAsiaTheme="minorHAnsi" w:hAnsi="Calibri" w:cs="Calibri"/>
          <w:color w:val="000000"/>
          <w:sz w:val="19"/>
          <w:szCs w:val="19"/>
          <w:lang w:eastAsia="ar-SA"/>
        </w:rPr>
        <w:t>IDENTIFICACIÓN (NIT, C.C. O C.E.)</w:t>
      </w:r>
    </w:p>
    <w:p w14:paraId="25E59DD9" w14:textId="77777777" w:rsidR="00681FB8" w:rsidRPr="007A0E34" w:rsidRDefault="00681FB8" w:rsidP="00FA4E85">
      <w:pPr>
        <w:jc w:val="both"/>
        <w:rPr>
          <w:rFonts w:ascii="Calibri" w:eastAsiaTheme="minorHAnsi" w:hAnsi="Calibri" w:cs="Calibri"/>
          <w:color w:val="000000"/>
          <w:sz w:val="19"/>
          <w:szCs w:val="19"/>
          <w:lang w:eastAsia="ar-SA"/>
        </w:rPr>
      </w:pPr>
      <w:r w:rsidRPr="007A0E34">
        <w:rPr>
          <w:rFonts w:ascii="Calibri" w:eastAsiaTheme="minorHAnsi" w:hAnsi="Calibri" w:cs="Calibri"/>
          <w:color w:val="000000"/>
          <w:sz w:val="19"/>
          <w:szCs w:val="19"/>
          <w:lang w:eastAsia="ar-SA"/>
        </w:rPr>
        <w:t xml:space="preserve">NOMBRE REPRESENTANTE LEGAL </w:t>
      </w:r>
    </w:p>
    <w:p w14:paraId="74E5668B" w14:textId="77777777" w:rsidR="00681FB8" w:rsidRPr="007A0E34" w:rsidRDefault="00681FB8" w:rsidP="00FA4E85">
      <w:pPr>
        <w:jc w:val="both"/>
        <w:rPr>
          <w:rFonts w:ascii="Calibri" w:eastAsiaTheme="minorHAnsi" w:hAnsi="Calibri" w:cs="Calibri"/>
          <w:color w:val="000000"/>
          <w:sz w:val="19"/>
          <w:szCs w:val="19"/>
          <w:lang w:eastAsia="ar-SA"/>
        </w:rPr>
      </w:pPr>
      <w:r w:rsidRPr="007A0E34">
        <w:rPr>
          <w:rFonts w:ascii="Calibri" w:eastAsiaTheme="minorHAnsi" w:hAnsi="Calibri" w:cs="Calibri"/>
          <w:color w:val="000000"/>
          <w:sz w:val="19"/>
          <w:szCs w:val="19"/>
          <w:lang w:eastAsia="ar-SA"/>
        </w:rPr>
        <w:t>IDENTIFICACIÓN (C.C. O C.E.)</w:t>
      </w:r>
    </w:p>
    <w:p w14:paraId="1F9BE519" w14:textId="77777777" w:rsidR="00681FB8" w:rsidRPr="007A0E34" w:rsidRDefault="00681FB8" w:rsidP="00FA4E85">
      <w:pPr>
        <w:jc w:val="both"/>
        <w:rPr>
          <w:rFonts w:ascii="Calibri" w:eastAsiaTheme="minorHAnsi" w:hAnsi="Calibri" w:cs="Calibri"/>
          <w:color w:val="000000"/>
          <w:sz w:val="19"/>
          <w:szCs w:val="19"/>
          <w:lang w:eastAsia="ar-SA"/>
        </w:rPr>
      </w:pPr>
      <w:r w:rsidRPr="007A0E34">
        <w:rPr>
          <w:rFonts w:ascii="Calibri" w:eastAsiaTheme="minorHAnsi" w:hAnsi="Calibri" w:cs="Calibri"/>
          <w:color w:val="000000"/>
          <w:sz w:val="19"/>
          <w:szCs w:val="19"/>
          <w:lang w:eastAsia="ar-SA"/>
        </w:rPr>
        <w:t>DIRECCIÓN:</w:t>
      </w:r>
    </w:p>
    <w:p w14:paraId="3AB0BAA3" w14:textId="77777777" w:rsidR="00681FB8" w:rsidRPr="007A0E34" w:rsidRDefault="00681FB8" w:rsidP="00FA4E85">
      <w:pPr>
        <w:jc w:val="both"/>
        <w:rPr>
          <w:rFonts w:ascii="Calibri" w:eastAsiaTheme="minorHAnsi" w:hAnsi="Calibri" w:cs="Calibri"/>
          <w:color w:val="000000"/>
          <w:sz w:val="19"/>
          <w:szCs w:val="19"/>
          <w:lang w:eastAsia="ar-SA"/>
        </w:rPr>
      </w:pPr>
      <w:r w:rsidRPr="007A0E34">
        <w:rPr>
          <w:rFonts w:ascii="Calibri" w:eastAsiaTheme="minorHAnsi" w:hAnsi="Calibri" w:cs="Calibri"/>
          <w:color w:val="000000"/>
          <w:sz w:val="19"/>
          <w:szCs w:val="19"/>
          <w:lang w:eastAsia="ar-SA"/>
        </w:rPr>
        <w:t>TELÉFONO:</w:t>
      </w:r>
    </w:p>
    <w:p w14:paraId="28F4CECA" w14:textId="77777777" w:rsidR="00681FB8" w:rsidRPr="007A0E34" w:rsidRDefault="00681FB8" w:rsidP="00FA4E85">
      <w:pPr>
        <w:jc w:val="both"/>
        <w:rPr>
          <w:rFonts w:ascii="Calibri" w:hAnsi="Calibri" w:cs="Calibri"/>
          <w:sz w:val="19"/>
          <w:szCs w:val="19"/>
        </w:rPr>
      </w:pPr>
      <w:r w:rsidRPr="007A0E34">
        <w:rPr>
          <w:rFonts w:ascii="Calibri" w:eastAsiaTheme="minorHAnsi" w:hAnsi="Calibri" w:cs="Calibri"/>
          <w:color w:val="000000"/>
          <w:sz w:val="19"/>
          <w:szCs w:val="19"/>
          <w:lang w:eastAsia="ar-SA"/>
        </w:rPr>
        <w:t>EMAIL:</w:t>
      </w:r>
    </w:p>
    <w:p w14:paraId="57207F48" w14:textId="2BA3463B" w:rsidR="00ED2C29" w:rsidRPr="00805758" w:rsidRDefault="00ED2C29" w:rsidP="00AE42F3">
      <w:pPr>
        <w:ind w:left="426"/>
        <w:rPr>
          <w:rFonts w:ascii="Arial Narrow" w:hAnsi="Arial Narrow" w:cs="Arial"/>
          <w:sz w:val="20"/>
          <w:szCs w:val="20"/>
        </w:rPr>
      </w:pPr>
    </w:p>
    <w:sectPr w:rsidR="00ED2C29" w:rsidRPr="00805758" w:rsidSect="009A414A">
      <w:headerReference w:type="default" r:id="rId7"/>
      <w:pgSz w:w="12240" w:h="15840" w:code="1"/>
      <w:pgMar w:top="1418" w:right="1701" w:bottom="1418" w:left="1701" w:header="709" w:footer="709" w:gutter="0"/>
      <w:pgBorders>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34688" w14:textId="77777777" w:rsidR="00D32736" w:rsidRDefault="00D32736" w:rsidP="00ED2C29">
      <w:r>
        <w:separator/>
      </w:r>
    </w:p>
  </w:endnote>
  <w:endnote w:type="continuationSeparator" w:id="0">
    <w:p w14:paraId="2C5A41E3" w14:textId="77777777" w:rsidR="00D32736" w:rsidRDefault="00D32736" w:rsidP="00ED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62AA6" w14:textId="77777777" w:rsidR="00D32736" w:rsidRDefault="00D32736" w:rsidP="00ED2C29">
      <w:r>
        <w:separator/>
      </w:r>
    </w:p>
  </w:footnote>
  <w:footnote w:type="continuationSeparator" w:id="0">
    <w:p w14:paraId="24710FB2" w14:textId="77777777" w:rsidR="00D32736" w:rsidRDefault="00D32736" w:rsidP="00ED2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6663" w14:textId="77777777" w:rsidR="00ED2C29" w:rsidRDefault="00ED2C29" w:rsidP="00ED2C29">
    <w:pPr>
      <w:pStyle w:val="Encabezado"/>
      <w:tabs>
        <w:tab w:val="clear" w:pos="4419"/>
        <w:tab w:val="clear" w:pos="8838"/>
        <w:tab w:val="left" w:pos="3332"/>
      </w:tabs>
    </w:pPr>
    <w:r>
      <w:tab/>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4928"/>
      <w:gridCol w:w="2159"/>
    </w:tblGrid>
    <w:tr w:rsidR="00FC5251" w:rsidRPr="00982433" w14:paraId="5631FD86" w14:textId="77777777" w:rsidTr="006360DE">
      <w:trPr>
        <w:trHeight w:val="288"/>
        <w:jc w:val="center"/>
      </w:trPr>
      <w:tc>
        <w:tcPr>
          <w:tcW w:w="1560" w:type="dxa"/>
          <w:vMerge w:val="restart"/>
          <w:vAlign w:val="center"/>
        </w:tcPr>
        <w:p w14:paraId="72A40D1D" w14:textId="77777777" w:rsidR="00FC5251" w:rsidRDefault="00FC5251" w:rsidP="00FC5251">
          <w:pPr>
            <w:jc w:val="center"/>
            <w:rPr>
              <w:rFonts w:ascii="Calibri" w:hAnsi="Calibri" w:cs="Calibri"/>
              <w:sz w:val="20"/>
              <w:szCs w:val="20"/>
            </w:rPr>
          </w:pPr>
          <w:r>
            <w:rPr>
              <w:rFonts w:ascii="Calibri" w:hAnsi="Calibri" w:cs="Calibri"/>
              <w:noProof/>
              <w:sz w:val="20"/>
              <w:szCs w:val="20"/>
              <w:lang w:eastAsia="es-CO"/>
            </w:rPr>
            <w:drawing>
              <wp:inline distT="0" distB="0" distL="0" distR="0" wp14:anchorId="52E2A8D3" wp14:editId="5C73862F">
                <wp:extent cx="731520" cy="731520"/>
                <wp:effectExtent l="0" t="0" r="0" b="0"/>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4928" w:type="dxa"/>
          <w:vMerge w:val="restart"/>
          <w:vAlign w:val="center"/>
        </w:tcPr>
        <w:p w14:paraId="1A97FBA3" w14:textId="77777777" w:rsidR="00FC5251" w:rsidRPr="00CF596D" w:rsidRDefault="00FC5251" w:rsidP="00FC5251">
          <w:pPr>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2159" w:type="dxa"/>
          <w:vAlign w:val="center"/>
        </w:tcPr>
        <w:p w14:paraId="539D577B" w14:textId="77777777" w:rsidR="00FC5251" w:rsidRPr="00CF596D" w:rsidRDefault="00FC5251" w:rsidP="00FC5251">
          <w:pPr>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sidR="00CB7DF9">
            <w:rPr>
              <w:rFonts w:ascii="Calibri" w:hAnsi="Calibri" w:cs="Calibri"/>
              <w:bCs/>
              <w:noProof/>
              <w:sz w:val="20"/>
              <w:szCs w:val="20"/>
            </w:rPr>
            <w:t>7</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sidR="00CB7DF9">
            <w:rPr>
              <w:rFonts w:ascii="Calibri" w:hAnsi="Calibri" w:cs="Calibri"/>
              <w:bCs/>
              <w:noProof/>
              <w:sz w:val="20"/>
              <w:szCs w:val="20"/>
            </w:rPr>
            <w:t>7</w:t>
          </w:r>
          <w:r w:rsidRPr="00AA0BA0">
            <w:rPr>
              <w:rFonts w:ascii="Calibri" w:hAnsi="Calibri" w:cs="Calibri"/>
              <w:bCs/>
              <w:sz w:val="20"/>
              <w:szCs w:val="20"/>
            </w:rPr>
            <w:fldChar w:fldCharType="end"/>
          </w:r>
        </w:p>
      </w:tc>
    </w:tr>
    <w:tr w:rsidR="00FC5251" w:rsidRPr="00982433" w14:paraId="515DE623" w14:textId="77777777" w:rsidTr="006360DE">
      <w:trPr>
        <w:trHeight w:val="323"/>
        <w:jc w:val="center"/>
      </w:trPr>
      <w:tc>
        <w:tcPr>
          <w:tcW w:w="1560" w:type="dxa"/>
          <w:vMerge/>
          <w:vAlign w:val="center"/>
        </w:tcPr>
        <w:p w14:paraId="56D7D079" w14:textId="77777777" w:rsidR="00FC5251" w:rsidRDefault="00FC5251" w:rsidP="00FC5251">
          <w:pPr>
            <w:rPr>
              <w:rFonts w:ascii="Calibri" w:hAnsi="Calibri" w:cs="Calibri"/>
              <w:sz w:val="20"/>
              <w:szCs w:val="20"/>
            </w:rPr>
          </w:pPr>
        </w:p>
      </w:tc>
      <w:tc>
        <w:tcPr>
          <w:tcW w:w="4928" w:type="dxa"/>
          <w:vMerge/>
          <w:vAlign w:val="center"/>
        </w:tcPr>
        <w:p w14:paraId="3065A725" w14:textId="77777777" w:rsidR="00FC5251" w:rsidRPr="00CF596D" w:rsidRDefault="00FC5251" w:rsidP="00FC5251">
          <w:pPr>
            <w:jc w:val="center"/>
            <w:rPr>
              <w:rFonts w:ascii="Calibri" w:hAnsi="Calibri" w:cs="Calibri"/>
              <w:b/>
              <w:bCs/>
              <w:sz w:val="20"/>
              <w:szCs w:val="20"/>
            </w:rPr>
          </w:pPr>
        </w:p>
      </w:tc>
      <w:tc>
        <w:tcPr>
          <w:tcW w:w="2159" w:type="dxa"/>
          <w:vAlign w:val="center"/>
        </w:tcPr>
        <w:p w14:paraId="46CA1394" w14:textId="77777777" w:rsidR="00FC5251" w:rsidRPr="00CF596D" w:rsidRDefault="00FC5251" w:rsidP="00FC5251">
          <w:pPr>
            <w:rPr>
              <w:rFonts w:ascii="Calibri" w:hAnsi="Calibri" w:cs="Calibri"/>
              <w:bCs/>
              <w:sz w:val="20"/>
              <w:szCs w:val="20"/>
            </w:rPr>
          </w:pPr>
          <w:r w:rsidRPr="00CF596D">
            <w:rPr>
              <w:rFonts w:ascii="Calibri" w:hAnsi="Calibri" w:cs="Calibri"/>
              <w:bCs/>
              <w:sz w:val="20"/>
              <w:szCs w:val="20"/>
            </w:rPr>
            <w:t>Código: CO-FR-0</w:t>
          </w:r>
          <w:r>
            <w:rPr>
              <w:rFonts w:ascii="Calibri" w:hAnsi="Calibri" w:cs="Calibri"/>
              <w:bCs/>
              <w:sz w:val="20"/>
              <w:szCs w:val="20"/>
            </w:rPr>
            <w:t>24</w:t>
          </w:r>
        </w:p>
      </w:tc>
    </w:tr>
    <w:tr w:rsidR="00FC5251" w:rsidRPr="00982433" w14:paraId="0481DDD3" w14:textId="77777777" w:rsidTr="006360DE">
      <w:trPr>
        <w:trHeight w:val="282"/>
        <w:jc w:val="center"/>
      </w:trPr>
      <w:tc>
        <w:tcPr>
          <w:tcW w:w="1560" w:type="dxa"/>
          <w:vMerge/>
          <w:vAlign w:val="center"/>
        </w:tcPr>
        <w:p w14:paraId="1A52B099" w14:textId="77777777" w:rsidR="00FC5251" w:rsidRDefault="00FC5251" w:rsidP="00FC5251">
          <w:pPr>
            <w:rPr>
              <w:rFonts w:ascii="Calibri" w:hAnsi="Calibri" w:cs="Calibri"/>
              <w:sz w:val="20"/>
              <w:szCs w:val="20"/>
            </w:rPr>
          </w:pPr>
        </w:p>
      </w:tc>
      <w:tc>
        <w:tcPr>
          <w:tcW w:w="4928" w:type="dxa"/>
          <w:vMerge w:val="restart"/>
          <w:vAlign w:val="center"/>
        </w:tcPr>
        <w:p w14:paraId="714D95ED" w14:textId="4A92F769" w:rsidR="00FC5251" w:rsidRDefault="00FC5251" w:rsidP="00FC5251">
          <w:pPr>
            <w:jc w:val="center"/>
            <w:rPr>
              <w:rFonts w:ascii="Calibri" w:hAnsi="Calibri" w:cs="Calibri"/>
              <w:b/>
              <w:bCs/>
              <w:sz w:val="20"/>
              <w:szCs w:val="20"/>
            </w:rPr>
          </w:pPr>
        </w:p>
        <w:p w14:paraId="5EB64F85" w14:textId="77777777" w:rsidR="00FC5251" w:rsidRPr="00FC5251" w:rsidRDefault="00FC5251" w:rsidP="00FC5251">
          <w:pPr>
            <w:jc w:val="center"/>
            <w:rPr>
              <w:rFonts w:ascii="Calibri" w:hAnsi="Calibri" w:cs="Calibri"/>
              <w:b/>
              <w:bCs/>
              <w:sz w:val="20"/>
              <w:szCs w:val="20"/>
            </w:rPr>
          </w:pPr>
          <w:r w:rsidRPr="00FC5251">
            <w:rPr>
              <w:rFonts w:ascii="Calibri" w:hAnsi="Calibri" w:cs="Calibri"/>
              <w:b/>
              <w:bCs/>
              <w:sz w:val="20"/>
              <w:szCs w:val="20"/>
            </w:rPr>
            <w:t>OBLIGACIONES DEL CONTRATISTA</w:t>
          </w:r>
        </w:p>
        <w:p w14:paraId="14E5679F" w14:textId="77777777" w:rsidR="00FC5251" w:rsidRPr="00CF596D" w:rsidRDefault="00FC5251" w:rsidP="00FC5251">
          <w:pPr>
            <w:rPr>
              <w:rFonts w:ascii="Calibri" w:hAnsi="Calibri" w:cs="Calibri"/>
              <w:b/>
              <w:bCs/>
              <w:sz w:val="20"/>
              <w:szCs w:val="20"/>
            </w:rPr>
          </w:pPr>
        </w:p>
      </w:tc>
      <w:tc>
        <w:tcPr>
          <w:tcW w:w="2159" w:type="dxa"/>
          <w:vAlign w:val="center"/>
        </w:tcPr>
        <w:p w14:paraId="3FC505F2" w14:textId="77777777" w:rsidR="00FC5251" w:rsidRPr="00CF596D" w:rsidRDefault="00FC5251" w:rsidP="00FC5251">
          <w:pPr>
            <w:rPr>
              <w:rFonts w:ascii="Calibri" w:hAnsi="Calibri" w:cs="Calibri"/>
              <w:bCs/>
              <w:sz w:val="20"/>
              <w:szCs w:val="20"/>
            </w:rPr>
          </w:pPr>
          <w:r w:rsidRPr="00CF596D">
            <w:rPr>
              <w:rFonts w:ascii="Calibri" w:hAnsi="Calibri" w:cs="Calibri"/>
              <w:bCs/>
              <w:sz w:val="20"/>
              <w:szCs w:val="20"/>
            </w:rPr>
            <w:t xml:space="preserve">Vigente a partir de: </w:t>
          </w:r>
          <w:r>
            <w:rPr>
              <w:rFonts w:ascii="Calibri" w:hAnsi="Calibri" w:cs="Calibri"/>
              <w:bCs/>
              <w:sz w:val="20"/>
              <w:szCs w:val="20"/>
            </w:rPr>
            <w:t>19</w:t>
          </w:r>
          <w:r w:rsidRPr="00CF596D">
            <w:rPr>
              <w:rFonts w:ascii="Calibri" w:hAnsi="Calibri" w:cs="Calibri"/>
              <w:bCs/>
              <w:sz w:val="20"/>
              <w:szCs w:val="20"/>
            </w:rPr>
            <w:t>/12/2024</w:t>
          </w:r>
        </w:p>
      </w:tc>
    </w:tr>
    <w:tr w:rsidR="00FC5251" w:rsidRPr="00982433" w14:paraId="0C19BFE0" w14:textId="77777777" w:rsidTr="006360DE">
      <w:trPr>
        <w:trHeight w:val="323"/>
        <w:jc w:val="center"/>
      </w:trPr>
      <w:tc>
        <w:tcPr>
          <w:tcW w:w="1560" w:type="dxa"/>
          <w:vMerge/>
          <w:vAlign w:val="center"/>
        </w:tcPr>
        <w:p w14:paraId="05279104" w14:textId="77777777" w:rsidR="00FC5251" w:rsidRDefault="00FC5251" w:rsidP="00FC5251">
          <w:pPr>
            <w:rPr>
              <w:rFonts w:ascii="Calibri" w:hAnsi="Calibri" w:cs="Calibri"/>
              <w:sz w:val="20"/>
              <w:szCs w:val="20"/>
            </w:rPr>
          </w:pPr>
        </w:p>
      </w:tc>
      <w:tc>
        <w:tcPr>
          <w:tcW w:w="4928" w:type="dxa"/>
          <w:vMerge/>
          <w:vAlign w:val="center"/>
        </w:tcPr>
        <w:p w14:paraId="59F3041E" w14:textId="77777777" w:rsidR="00FC5251" w:rsidRPr="00CF596D" w:rsidRDefault="00FC5251" w:rsidP="00FC5251">
          <w:pPr>
            <w:rPr>
              <w:rFonts w:ascii="Calibri" w:hAnsi="Calibri" w:cs="Calibri"/>
              <w:b/>
              <w:bCs/>
              <w:sz w:val="20"/>
              <w:szCs w:val="20"/>
            </w:rPr>
          </w:pPr>
        </w:p>
      </w:tc>
      <w:tc>
        <w:tcPr>
          <w:tcW w:w="2159" w:type="dxa"/>
        </w:tcPr>
        <w:p w14:paraId="5AF1DF8B" w14:textId="77777777" w:rsidR="00FC5251" w:rsidRPr="00CF596D" w:rsidRDefault="00FC5251" w:rsidP="00FC5251">
          <w:pPr>
            <w:rPr>
              <w:rFonts w:ascii="Calibri" w:hAnsi="Calibri" w:cs="Calibri"/>
              <w:bCs/>
              <w:sz w:val="20"/>
              <w:szCs w:val="20"/>
            </w:rPr>
          </w:pPr>
          <w:r w:rsidRPr="00CF596D">
            <w:rPr>
              <w:rFonts w:ascii="Calibri" w:hAnsi="Calibri" w:cs="Calibri"/>
              <w:bCs/>
              <w:sz w:val="20"/>
              <w:szCs w:val="20"/>
            </w:rPr>
            <w:t>Versión: 1</w:t>
          </w:r>
        </w:p>
      </w:tc>
    </w:tr>
  </w:tbl>
  <w:p w14:paraId="4789DF46" w14:textId="77777777" w:rsidR="00ED2C29" w:rsidRDefault="00ED2C29" w:rsidP="00ED2C29">
    <w:pPr>
      <w:pStyle w:val="Encabezado"/>
      <w:tabs>
        <w:tab w:val="clear" w:pos="4419"/>
        <w:tab w:val="clear" w:pos="8838"/>
        <w:tab w:val="left" w:pos="333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CA83FE2"/>
    <w:lvl w:ilvl="0">
      <w:start w:val="1"/>
      <w:numFmt w:val="bullet"/>
      <w:pStyle w:val="Textodebloque1"/>
      <w:lvlText w:val=""/>
      <w:lvlJc w:val="left"/>
      <w:pPr>
        <w:tabs>
          <w:tab w:val="num" w:pos="1492"/>
        </w:tabs>
        <w:ind w:left="1492" w:hanging="360"/>
      </w:pPr>
      <w:rPr>
        <w:rFonts w:ascii="Symbol" w:hAnsi="Symbol" w:hint="default"/>
      </w:rPr>
    </w:lvl>
  </w:abstractNum>
  <w:abstractNum w:abstractNumId="1" w15:restartNumberingAfterBreak="0">
    <w:nsid w:val="00000009"/>
    <w:multiLevelType w:val="multilevel"/>
    <w:tmpl w:val="3AEAAE88"/>
    <w:name w:val="WW8Num9"/>
    <w:lvl w:ilvl="0">
      <w:start w:val="1"/>
      <w:numFmt w:val="decimal"/>
      <w:lvlText w:val="%1."/>
      <w:lvlJc w:val="left"/>
      <w:pPr>
        <w:tabs>
          <w:tab w:val="num" w:pos="720"/>
        </w:tabs>
        <w:ind w:left="720" w:hanging="360"/>
      </w:pPr>
      <w:rPr>
        <w:rFonts w:ascii="Arial" w:eastAsia="Times New Roman" w:hAnsi="Arial" w:cs="Arial"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DC0019"/>
    <w:multiLevelType w:val="hybridMultilevel"/>
    <w:tmpl w:val="8CFC4C2A"/>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2A10C2"/>
    <w:multiLevelType w:val="hybridMultilevel"/>
    <w:tmpl w:val="BAE0C192"/>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4" w15:restartNumberingAfterBreak="0">
    <w:nsid w:val="138F0D04"/>
    <w:multiLevelType w:val="multilevel"/>
    <w:tmpl w:val="19985FEE"/>
    <w:lvl w:ilvl="0">
      <w:start w:val="1"/>
      <w:numFmt w:val="decimal"/>
      <w:lvlText w:val="%1."/>
      <w:lvlJc w:val="left"/>
      <w:pPr>
        <w:ind w:left="360" w:hanging="360"/>
      </w:pPr>
    </w:lvl>
    <w:lvl w:ilvl="1">
      <w:start w:val="2"/>
      <w:numFmt w:val="decimal"/>
      <w:lvlText w:val="%1.%2."/>
      <w:lvlJc w:val="left"/>
      <w:pPr>
        <w:ind w:left="855" w:hanging="495"/>
      </w:pPr>
    </w:lvl>
    <w:lvl w:ilvl="2">
      <w:start w:val="6"/>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22B11EBE"/>
    <w:multiLevelType w:val="hybridMultilevel"/>
    <w:tmpl w:val="50B253AE"/>
    <w:lvl w:ilvl="0" w:tplc="3CB09A14">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ABA684F"/>
    <w:multiLevelType w:val="hybridMultilevel"/>
    <w:tmpl w:val="D18A148C"/>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7" w15:restartNumberingAfterBreak="0">
    <w:nsid w:val="2B691048"/>
    <w:multiLevelType w:val="multilevel"/>
    <w:tmpl w:val="9510197C"/>
    <w:lvl w:ilvl="0">
      <w:start w:val="10"/>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E0582A"/>
    <w:multiLevelType w:val="hybridMultilevel"/>
    <w:tmpl w:val="6F5CB7D4"/>
    <w:lvl w:ilvl="0" w:tplc="FFFFFFFF">
      <w:start w:val="1"/>
      <w:numFmt w:val="decimal"/>
      <w:lvlText w:val="%1."/>
      <w:lvlJc w:val="left"/>
      <w:pPr>
        <w:ind w:left="785" w:hanging="360"/>
      </w:pPr>
      <w:rPr>
        <w:rFonts w:ascii="Arial Narrow" w:hAnsi="Arial Narrow" w:cs="Arial" w:hint="default"/>
        <w:b/>
        <w:bCs/>
        <w:sz w:val="22"/>
      </w:rPr>
    </w:lvl>
    <w:lvl w:ilvl="1" w:tplc="FFFFFFFF" w:tentative="1">
      <w:start w:val="1"/>
      <w:numFmt w:val="lowerLetter"/>
      <w:lvlText w:val="%2."/>
      <w:lvlJc w:val="left"/>
      <w:pPr>
        <w:ind w:left="872" w:hanging="360"/>
      </w:pPr>
    </w:lvl>
    <w:lvl w:ilvl="2" w:tplc="FFFFFFFF" w:tentative="1">
      <w:start w:val="1"/>
      <w:numFmt w:val="lowerRoman"/>
      <w:lvlText w:val="%3."/>
      <w:lvlJc w:val="right"/>
      <w:pPr>
        <w:ind w:left="1592" w:hanging="180"/>
      </w:pPr>
    </w:lvl>
    <w:lvl w:ilvl="3" w:tplc="FFFFFFFF" w:tentative="1">
      <w:start w:val="1"/>
      <w:numFmt w:val="decimal"/>
      <w:lvlText w:val="%4."/>
      <w:lvlJc w:val="left"/>
      <w:pPr>
        <w:ind w:left="2312" w:hanging="360"/>
      </w:pPr>
    </w:lvl>
    <w:lvl w:ilvl="4" w:tplc="FFFFFFFF" w:tentative="1">
      <w:start w:val="1"/>
      <w:numFmt w:val="lowerLetter"/>
      <w:lvlText w:val="%5."/>
      <w:lvlJc w:val="left"/>
      <w:pPr>
        <w:ind w:left="3032" w:hanging="360"/>
      </w:pPr>
    </w:lvl>
    <w:lvl w:ilvl="5" w:tplc="FFFFFFFF" w:tentative="1">
      <w:start w:val="1"/>
      <w:numFmt w:val="lowerRoman"/>
      <w:lvlText w:val="%6."/>
      <w:lvlJc w:val="right"/>
      <w:pPr>
        <w:ind w:left="3752" w:hanging="180"/>
      </w:pPr>
    </w:lvl>
    <w:lvl w:ilvl="6" w:tplc="FFFFFFFF" w:tentative="1">
      <w:start w:val="1"/>
      <w:numFmt w:val="decimal"/>
      <w:lvlText w:val="%7."/>
      <w:lvlJc w:val="left"/>
      <w:pPr>
        <w:ind w:left="4472" w:hanging="360"/>
      </w:pPr>
    </w:lvl>
    <w:lvl w:ilvl="7" w:tplc="FFFFFFFF" w:tentative="1">
      <w:start w:val="1"/>
      <w:numFmt w:val="lowerLetter"/>
      <w:lvlText w:val="%8."/>
      <w:lvlJc w:val="left"/>
      <w:pPr>
        <w:ind w:left="5192" w:hanging="360"/>
      </w:pPr>
    </w:lvl>
    <w:lvl w:ilvl="8" w:tplc="FFFFFFFF" w:tentative="1">
      <w:start w:val="1"/>
      <w:numFmt w:val="lowerRoman"/>
      <w:lvlText w:val="%9."/>
      <w:lvlJc w:val="right"/>
      <w:pPr>
        <w:ind w:left="5912" w:hanging="180"/>
      </w:pPr>
    </w:lvl>
  </w:abstractNum>
  <w:abstractNum w:abstractNumId="9" w15:restartNumberingAfterBreak="0">
    <w:nsid w:val="38DD22DD"/>
    <w:multiLevelType w:val="hybridMultilevel"/>
    <w:tmpl w:val="9B742616"/>
    <w:lvl w:ilvl="0" w:tplc="A404C8B6">
      <w:start w:val="1"/>
      <w:numFmt w:val="decimal"/>
      <w:lvlText w:val="%1."/>
      <w:lvlJc w:val="left"/>
      <w:pPr>
        <w:ind w:left="643" w:hanging="360"/>
      </w:pPr>
      <w:rPr>
        <w:rFonts w:ascii="Arial Narrow" w:eastAsia="Times New Roman" w:hAnsi="Arial Narrow" w:cs="Arial" w:hint="default"/>
        <w:sz w:val="20"/>
        <w:szCs w:val="20"/>
      </w:rPr>
    </w:lvl>
    <w:lvl w:ilvl="1" w:tplc="240A0003">
      <w:start w:val="1"/>
      <w:numFmt w:val="bullet"/>
      <w:lvlText w:val="o"/>
      <w:lvlJc w:val="left"/>
      <w:pPr>
        <w:ind w:left="1363" w:hanging="360"/>
      </w:pPr>
      <w:rPr>
        <w:rFonts w:ascii="Courier New" w:hAnsi="Courier New" w:cs="Courier New" w:hint="default"/>
      </w:rPr>
    </w:lvl>
    <w:lvl w:ilvl="2" w:tplc="240A0005">
      <w:start w:val="1"/>
      <w:numFmt w:val="bullet"/>
      <w:lvlText w:val=""/>
      <w:lvlJc w:val="left"/>
      <w:pPr>
        <w:ind w:left="2083" w:hanging="360"/>
      </w:pPr>
      <w:rPr>
        <w:rFonts w:ascii="Wingdings" w:hAnsi="Wingdings" w:hint="default"/>
      </w:rPr>
    </w:lvl>
    <w:lvl w:ilvl="3" w:tplc="240A0001">
      <w:start w:val="1"/>
      <w:numFmt w:val="bullet"/>
      <w:lvlText w:val=""/>
      <w:lvlJc w:val="left"/>
      <w:pPr>
        <w:ind w:left="2803" w:hanging="360"/>
      </w:pPr>
      <w:rPr>
        <w:rFonts w:ascii="Symbol" w:hAnsi="Symbol" w:hint="default"/>
      </w:rPr>
    </w:lvl>
    <w:lvl w:ilvl="4" w:tplc="240A0003">
      <w:start w:val="1"/>
      <w:numFmt w:val="bullet"/>
      <w:lvlText w:val="o"/>
      <w:lvlJc w:val="left"/>
      <w:pPr>
        <w:ind w:left="3523" w:hanging="360"/>
      </w:pPr>
      <w:rPr>
        <w:rFonts w:ascii="Courier New" w:hAnsi="Courier New" w:cs="Courier New" w:hint="default"/>
      </w:rPr>
    </w:lvl>
    <w:lvl w:ilvl="5" w:tplc="240A0005">
      <w:start w:val="1"/>
      <w:numFmt w:val="bullet"/>
      <w:lvlText w:val=""/>
      <w:lvlJc w:val="left"/>
      <w:pPr>
        <w:ind w:left="4243" w:hanging="360"/>
      </w:pPr>
      <w:rPr>
        <w:rFonts w:ascii="Wingdings" w:hAnsi="Wingdings" w:hint="default"/>
      </w:rPr>
    </w:lvl>
    <w:lvl w:ilvl="6" w:tplc="240A0001">
      <w:start w:val="1"/>
      <w:numFmt w:val="bullet"/>
      <w:lvlText w:val=""/>
      <w:lvlJc w:val="left"/>
      <w:pPr>
        <w:ind w:left="4963" w:hanging="360"/>
      </w:pPr>
      <w:rPr>
        <w:rFonts w:ascii="Symbol" w:hAnsi="Symbol" w:hint="default"/>
      </w:rPr>
    </w:lvl>
    <w:lvl w:ilvl="7" w:tplc="240A0003">
      <w:start w:val="1"/>
      <w:numFmt w:val="bullet"/>
      <w:lvlText w:val="o"/>
      <w:lvlJc w:val="left"/>
      <w:pPr>
        <w:ind w:left="5683" w:hanging="360"/>
      </w:pPr>
      <w:rPr>
        <w:rFonts w:ascii="Courier New" w:hAnsi="Courier New" w:cs="Courier New" w:hint="default"/>
      </w:rPr>
    </w:lvl>
    <w:lvl w:ilvl="8" w:tplc="240A0005">
      <w:start w:val="1"/>
      <w:numFmt w:val="bullet"/>
      <w:lvlText w:val=""/>
      <w:lvlJc w:val="left"/>
      <w:pPr>
        <w:ind w:left="6403" w:hanging="360"/>
      </w:pPr>
      <w:rPr>
        <w:rFonts w:ascii="Wingdings" w:hAnsi="Wingdings" w:hint="default"/>
      </w:rPr>
    </w:lvl>
  </w:abstractNum>
  <w:abstractNum w:abstractNumId="10" w15:restartNumberingAfterBreak="0">
    <w:nsid w:val="3E8F3F45"/>
    <w:multiLevelType w:val="multilevel"/>
    <w:tmpl w:val="DDC8C1EA"/>
    <w:lvl w:ilvl="0">
      <w:start w:val="1"/>
      <w:numFmt w:val="decimal"/>
      <w:lvlText w:val="%1."/>
      <w:lvlJc w:val="left"/>
      <w:pPr>
        <w:tabs>
          <w:tab w:val="num" w:pos="720"/>
        </w:tabs>
        <w:ind w:left="720" w:hanging="360"/>
      </w:pPr>
      <w:rPr>
        <w:b/>
        <w:bCs/>
      </w:rPr>
    </w:lvl>
    <w:lvl w:ilvl="1">
      <w:start w:val="2"/>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07219A"/>
    <w:multiLevelType w:val="multilevel"/>
    <w:tmpl w:val="A7A63A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17738CF"/>
    <w:multiLevelType w:val="multilevel"/>
    <w:tmpl w:val="55A4E022"/>
    <w:lvl w:ilvl="0">
      <w:start w:val="1"/>
      <w:numFmt w:val="decimal"/>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C03831"/>
    <w:multiLevelType w:val="hybridMultilevel"/>
    <w:tmpl w:val="8DA8EE1C"/>
    <w:lvl w:ilvl="0" w:tplc="E74E624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551B3429"/>
    <w:multiLevelType w:val="multilevel"/>
    <w:tmpl w:val="9060468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5F53300D"/>
    <w:multiLevelType w:val="multilevel"/>
    <w:tmpl w:val="555071A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2F27A8"/>
    <w:multiLevelType w:val="multilevel"/>
    <w:tmpl w:val="48F42430"/>
    <w:lvl w:ilvl="0">
      <w:start w:val="1"/>
      <w:numFmt w:val="decimal"/>
      <w:lvlText w:val="%1."/>
      <w:lvlJc w:val="left"/>
      <w:pPr>
        <w:ind w:left="720" w:hanging="360"/>
      </w:pPr>
    </w:lvl>
    <w:lvl w:ilvl="1">
      <w:start w:val="1"/>
      <w:numFmt w:val="decimal"/>
      <w:lvlText w:val="%1.%2."/>
      <w:lvlJc w:val="left"/>
      <w:pPr>
        <w:ind w:left="1125" w:hanging="765"/>
      </w:pPr>
    </w:lvl>
    <w:lvl w:ilvl="2">
      <w:start w:val="2"/>
      <w:numFmt w:val="decimal"/>
      <w:lvlText w:val="%1.%2.%3."/>
      <w:lvlJc w:val="left"/>
      <w:pPr>
        <w:ind w:left="1125" w:hanging="765"/>
      </w:pPr>
    </w:lvl>
    <w:lvl w:ilvl="3">
      <w:start w:val="1"/>
      <w:numFmt w:val="decimal"/>
      <w:lvlText w:val="%1.%2.%3.%4."/>
      <w:lvlJc w:val="left"/>
      <w:pPr>
        <w:ind w:left="1125" w:hanging="765"/>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7" w15:restartNumberingAfterBreak="0">
    <w:nsid w:val="64AC5597"/>
    <w:multiLevelType w:val="multilevel"/>
    <w:tmpl w:val="962CB6EA"/>
    <w:lvl w:ilvl="0">
      <w:start w:val="1"/>
      <w:numFmt w:val="decimal"/>
      <w:lvlText w:val="%1."/>
      <w:lvlJc w:val="left"/>
      <w:pPr>
        <w:ind w:left="425" w:hanging="425"/>
      </w:pPr>
      <w:rPr>
        <w:rFonts w:ascii="Calibri" w:eastAsia="Calibri" w:hAnsi="Calibri" w:cs="Calibri"/>
        <w:sz w:val="20"/>
        <w:szCs w:val="20"/>
      </w:rPr>
    </w:lvl>
    <w:lvl w:ilvl="1">
      <w:numFmt w:val="bullet"/>
      <w:lvlText w:val="•"/>
      <w:lvlJc w:val="left"/>
      <w:pPr>
        <w:ind w:left="1257" w:hanging="425"/>
      </w:pPr>
    </w:lvl>
    <w:lvl w:ilvl="2">
      <w:numFmt w:val="bullet"/>
      <w:lvlText w:val="•"/>
      <w:lvlJc w:val="left"/>
      <w:pPr>
        <w:ind w:left="2097" w:hanging="425"/>
      </w:pPr>
    </w:lvl>
    <w:lvl w:ilvl="3">
      <w:numFmt w:val="bullet"/>
      <w:lvlText w:val="•"/>
      <w:lvlJc w:val="left"/>
      <w:pPr>
        <w:ind w:left="2937" w:hanging="425"/>
      </w:pPr>
    </w:lvl>
    <w:lvl w:ilvl="4">
      <w:numFmt w:val="bullet"/>
      <w:lvlText w:val="•"/>
      <w:lvlJc w:val="left"/>
      <w:pPr>
        <w:ind w:left="3777" w:hanging="425"/>
      </w:pPr>
    </w:lvl>
    <w:lvl w:ilvl="5">
      <w:numFmt w:val="bullet"/>
      <w:lvlText w:val="•"/>
      <w:lvlJc w:val="left"/>
      <w:pPr>
        <w:ind w:left="4617" w:hanging="425"/>
      </w:pPr>
    </w:lvl>
    <w:lvl w:ilvl="6">
      <w:numFmt w:val="bullet"/>
      <w:lvlText w:val="•"/>
      <w:lvlJc w:val="left"/>
      <w:pPr>
        <w:ind w:left="5457" w:hanging="425"/>
      </w:pPr>
    </w:lvl>
    <w:lvl w:ilvl="7">
      <w:numFmt w:val="bullet"/>
      <w:lvlText w:val="•"/>
      <w:lvlJc w:val="left"/>
      <w:pPr>
        <w:ind w:left="6297" w:hanging="425"/>
      </w:pPr>
    </w:lvl>
    <w:lvl w:ilvl="8">
      <w:numFmt w:val="bullet"/>
      <w:lvlText w:val="•"/>
      <w:lvlJc w:val="left"/>
      <w:pPr>
        <w:ind w:left="7137" w:hanging="425"/>
      </w:pPr>
    </w:lvl>
  </w:abstractNum>
  <w:abstractNum w:abstractNumId="18" w15:restartNumberingAfterBreak="0">
    <w:nsid w:val="67D068A9"/>
    <w:multiLevelType w:val="hybridMultilevel"/>
    <w:tmpl w:val="AC7EF0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8B07431"/>
    <w:multiLevelType w:val="singleLevel"/>
    <w:tmpl w:val="7C1807FC"/>
    <w:lvl w:ilvl="0">
      <w:numFmt w:val="decimal"/>
      <w:pStyle w:val="CarCarCarCarCarCar1CarCarCarCar"/>
      <w:lvlText w:val=""/>
      <w:lvlJc w:val="left"/>
    </w:lvl>
  </w:abstractNum>
  <w:abstractNum w:abstractNumId="20" w15:restartNumberingAfterBreak="0">
    <w:nsid w:val="69BE6275"/>
    <w:multiLevelType w:val="multilevel"/>
    <w:tmpl w:val="E014008C"/>
    <w:lvl w:ilvl="0">
      <w:start w:val="10"/>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B4B7302"/>
    <w:multiLevelType w:val="multilevel"/>
    <w:tmpl w:val="38CE81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5601B2"/>
    <w:multiLevelType w:val="hybridMultilevel"/>
    <w:tmpl w:val="1CDEE22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D8130D"/>
    <w:multiLevelType w:val="multilevel"/>
    <w:tmpl w:val="590A2B4E"/>
    <w:lvl w:ilvl="0">
      <w:start w:val="1"/>
      <w:numFmt w:val="decimal"/>
      <w:lvlText w:val="%1."/>
      <w:lvlJc w:val="left"/>
      <w:pPr>
        <w:ind w:left="720" w:hanging="360"/>
      </w:pPr>
      <w:rPr>
        <w:rFonts w:hint="default"/>
        <w:b/>
        <w:sz w:val="20"/>
        <w:szCs w:val="2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7AB42508"/>
    <w:multiLevelType w:val="multilevel"/>
    <w:tmpl w:val="958468A4"/>
    <w:lvl w:ilvl="0">
      <w:start w:val="1"/>
      <w:numFmt w:val="decimal"/>
      <w:lvlText w:val="%1."/>
      <w:lvlJc w:val="left"/>
      <w:pPr>
        <w:ind w:left="643" w:hanging="360"/>
      </w:pPr>
      <w:rPr>
        <w:rFonts w:ascii="Calibri" w:eastAsia="Calibri" w:hAnsi="Calibri" w:cs="Calibri"/>
        <w:sz w:val="20"/>
        <w:szCs w:val="20"/>
      </w:rPr>
    </w:lvl>
    <w:lvl w:ilvl="1">
      <w:start w:val="1"/>
      <w:numFmt w:val="bullet"/>
      <w:lvlText w:val="o"/>
      <w:lvlJc w:val="left"/>
      <w:pPr>
        <w:ind w:left="1363" w:hanging="359"/>
      </w:pPr>
      <w:rPr>
        <w:rFonts w:ascii="Courier New" w:eastAsia="Courier New" w:hAnsi="Courier New" w:cs="Courier New"/>
      </w:rPr>
    </w:lvl>
    <w:lvl w:ilvl="2">
      <w:start w:val="1"/>
      <w:numFmt w:val="bullet"/>
      <w:lvlText w:val="▪"/>
      <w:lvlJc w:val="left"/>
      <w:pPr>
        <w:ind w:left="2083" w:hanging="360"/>
      </w:pPr>
      <w:rPr>
        <w:rFonts w:ascii="Noto Sans Symbols" w:eastAsia="Noto Sans Symbols" w:hAnsi="Noto Sans Symbols" w:cs="Noto Sans Symbols"/>
      </w:rPr>
    </w:lvl>
    <w:lvl w:ilvl="3">
      <w:start w:val="1"/>
      <w:numFmt w:val="bullet"/>
      <w:lvlText w:val="●"/>
      <w:lvlJc w:val="left"/>
      <w:pPr>
        <w:ind w:left="2803" w:hanging="360"/>
      </w:pPr>
      <w:rPr>
        <w:rFonts w:ascii="Noto Sans Symbols" w:eastAsia="Noto Sans Symbols" w:hAnsi="Noto Sans Symbols" w:cs="Noto Sans Symbols"/>
      </w:rPr>
    </w:lvl>
    <w:lvl w:ilvl="4">
      <w:start w:val="1"/>
      <w:numFmt w:val="bullet"/>
      <w:lvlText w:val="o"/>
      <w:lvlJc w:val="left"/>
      <w:pPr>
        <w:ind w:left="3523" w:hanging="360"/>
      </w:pPr>
      <w:rPr>
        <w:rFonts w:ascii="Courier New" w:eastAsia="Courier New" w:hAnsi="Courier New" w:cs="Courier New"/>
      </w:rPr>
    </w:lvl>
    <w:lvl w:ilvl="5">
      <w:start w:val="1"/>
      <w:numFmt w:val="bullet"/>
      <w:lvlText w:val="▪"/>
      <w:lvlJc w:val="left"/>
      <w:pPr>
        <w:ind w:left="4243" w:hanging="360"/>
      </w:pPr>
      <w:rPr>
        <w:rFonts w:ascii="Noto Sans Symbols" w:eastAsia="Noto Sans Symbols" w:hAnsi="Noto Sans Symbols" w:cs="Noto Sans Symbols"/>
      </w:rPr>
    </w:lvl>
    <w:lvl w:ilvl="6">
      <w:start w:val="1"/>
      <w:numFmt w:val="bullet"/>
      <w:lvlText w:val="●"/>
      <w:lvlJc w:val="left"/>
      <w:pPr>
        <w:ind w:left="4963" w:hanging="360"/>
      </w:pPr>
      <w:rPr>
        <w:rFonts w:ascii="Noto Sans Symbols" w:eastAsia="Noto Sans Symbols" w:hAnsi="Noto Sans Symbols" w:cs="Noto Sans Symbols"/>
      </w:rPr>
    </w:lvl>
    <w:lvl w:ilvl="7">
      <w:start w:val="1"/>
      <w:numFmt w:val="bullet"/>
      <w:lvlText w:val="o"/>
      <w:lvlJc w:val="left"/>
      <w:pPr>
        <w:ind w:left="5683" w:hanging="360"/>
      </w:pPr>
      <w:rPr>
        <w:rFonts w:ascii="Courier New" w:eastAsia="Courier New" w:hAnsi="Courier New" w:cs="Courier New"/>
      </w:rPr>
    </w:lvl>
    <w:lvl w:ilvl="8">
      <w:start w:val="1"/>
      <w:numFmt w:val="bullet"/>
      <w:lvlText w:val="▪"/>
      <w:lvlJc w:val="left"/>
      <w:pPr>
        <w:ind w:left="6403" w:hanging="360"/>
      </w:pPr>
      <w:rPr>
        <w:rFonts w:ascii="Noto Sans Symbols" w:eastAsia="Noto Sans Symbols" w:hAnsi="Noto Sans Symbols" w:cs="Noto Sans Symbols"/>
      </w:rPr>
    </w:lvl>
  </w:abstractNum>
  <w:num w:numId="1" w16cid:durableId="1704859974">
    <w:abstractNumId w:val="19"/>
  </w:num>
  <w:num w:numId="2" w16cid:durableId="2131973965">
    <w:abstractNumId w:val="0"/>
  </w:num>
  <w:num w:numId="3" w16cid:durableId="140848220">
    <w:abstractNumId w:val="12"/>
  </w:num>
  <w:num w:numId="4" w16cid:durableId="1354113138">
    <w:abstractNumId w:val="17"/>
  </w:num>
  <w:num w:numId="5" w16cid:durableId="1276214303">
    <w:abstractNumId w:val="14"/>
  </w:num>
  <w:num w:numId="6" w16cid:durableId="1410233206">
    <w:abstractNumId w:val="24"/>
  </w:num>
  <w:num w:numId="7" w16cid:durableId="1687292882">
    <w:abstractNumId w:val="11"/>
  </w:num>
  <w:num w:numId="8" w16cid:durableId="748649578">
    <w:abstractNumId w:val="16"/>
  </w:num>
  <w:num w:numId="9" w16cid:durableId="1570386534">
    <w:abstractNumId w:val="4"/>
  </w:num>
  <w:num w:numId="10" w16cid:durableId="1004935430">
    <w:abstractNumId w:val="23"/>
  </w:num>
  <w:num w:numId="11" w16cid:durableId="1081562085">
    <w:abstractNumId w:val="8"/>
  </w:num>
  <w:num w:numId="12" w16cid:durableId="1519345541">
    <w:abstractNumId w:val="15"/>
  </w:num>
  <w:num w:numId="13" w16cid:durableId="1886020846">
    <w:abstractNumId w:val="5"/>
  </w:num>
  <w:num w:numId="14" w16cid:durableId="391151143">
    <w:abstractNumId w:val="2"/>
  </w:num>
  <w:num w:numId="15" w16cid:durableId="518859708">
    <w:abstractNumId w:val="18"/>
  </w:num>
  <w:num w:numId="16" w16cid:durableId="2099909092">
    <w:abstractNumId w:val="10"/>
  </w:num>
  <w:num w:numId="17" w16cid:durableId="181360880">
    <w:abstractNumId w:val="7"/>
  </w:num>
  <w:num w:numId="18" w16cid:durableId="1510752948">
    <w:abstractNumId w:val="6"/>
  </w:num>
  <w:num w:numId="19" w16cid:durableId="1891764935">
    <w:abstractNumId w:val="9"/>
  </w:num>
  <w:num w:numId="20" w16cid:durableId="193618561">
    <w:abstractNumId w:val="22"/>
  </w:num>
  <w:num w:numId="21" w16cid:durableId="1470588022">
    <w:abstractNumId w:val="3"/>
  </w:num>
  <w:num w:numId="22" w16cid:durableId="2108843971">
    <w:abstractNumId w:val="13"/>
  </w:num>
  <w:num w:numId="23" w16cid:durableId="491600291">
    <w:abstractNumId w:val="20"/>
  </w:num>
  <w:num w:numId="24" w16cid:durableId="16749158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lignBordersAndEdge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C29"/>
    <w:rsid w:val="00004E0F"/>
    <w:rsid w:val="00046D55"/>
    <w:rsid w:val="0004719B"/>
    <w:rsid w:val="00067245"/>
    <w:rsid w:val="00076819"/>
    <w:rsid w:val="00085412"/>
    <w:rsid w:val="000C0174"/>
    <w:rsid w:val="000F7242"/>
    <w:rsid w:val="0011605F"/>
    <w:rsid w:val="00183DD9"/>
    <w:rsid w:val="00195701"/>
    <w:rsid w:val="0019635A"/>
    <w:rsid w:val="001E723D"/>
    <w:rsid w:val="00214A3F"/>
    <w:rsid w:val="00222306"/>
    <w:rsid w:val="00224C6B"/>
    <w:rsid w:val="00241D30"/>
    <w:rsid w:val="00260049"/>
    <w:rsid w:val="00275A69"/>
    <w:rsid w:val="0028119E"/>
    <w:rsid w:val="002A57DB"/>
    <w:rsid w:val="002E7179"/>
    <w:rsid w:val="002F4251"/>
    <w:rsid w:val="003032DD"/>
    <w:rsid w:val="00351504"/>
    <w:rsid w:val="0036466C"/>
    <w:rsid w:val="00393B19"/>
    <w:rsid w:val="003C570A"/>
    <w:rsid w:val="003D429B"/>
    <w:rsid w:val="00402B5F"/>
    <w:rsid w:val="004131D5"/>
    <w:rsid w:val="004453CA"/>
    <w:rsid w:val="0047153E"/>
    <w:rsid w:val="004A3016"/>
    <w:rsid w:val="004C73A9"/>
    <w:rsid w:val="004D2B89"/>
    <w:rsid w:val="004E25F3"/>
    <w:rsid w:val="004F695C"/>
    <w:rsid w:val="0055714E"/>
    <w:rsid w:val="00573547"/>
    <w:rsid w:val="00581661"/>
    <w:rsid w:val="00595A01"/>
    <w:rsid w:val="005E5036"/>
    <w:rsid w:val="006016F8"/>
    <w:rsid w:val="00624647"/>
    <w:rsid w:val="006360DE"/>
    <w:rsid w:val="0064707A"/>
    <w:rsid w:val="00681FB8"/>
    <w:rsid w:val="00696454"/>
    <w:rsid w:val="00735B6A"/>
    <w:rsid w:val="00755DE7"/>
    <w:rsid w:val="007A0E34"/>
    <w:rsid w:val="007B5BB3"/>
    <w:rsid w:val="007E146B"/>
    <w:rsid w:val="007E61CC"/>
    <w:rsid w:val="007F6DC0"/>
    <w:rsid w:val="00805758"/>
    <w:rsid w:val="00880294"/>
    <w:rsid w:val="00880C4D"/>
    <w:rsid w:val="008F79B7"/>
    <w:rsid w:val="00921979"/>
    <w:rsid w:val="00935650"/>
    <w:rsid w:val="00954B96"/>
    <w:rsid w:val="0099298A"/>
    <w:rsid w:val="009A414A"/>
    <w:rsid w:val="009A55E1"/>
    <w:rsid w:val="009B3316"/>
    <w:rsid w:val="009C266E"/>
    <w:rsid w:val="009C6139"/>
    <w:rsid w:val="009D54A2"/>
    <w:rsid w:val="00A46859"/>
    <w:rsid w:val="00A90F6A"/>
    <w:rsid w:val="00AE42F3"/>
    <w:rsid w:val="00B7466F"/>
    <w:rsid w:val="00BA6D06"/>
    <w:rsid w:val="00BC0FF4"/>
    <w:rsid w:val="00BC3CF4"/>
    <w:rsid w:val="00BE205F"/>
    <w:rsid w:val="00BF2E84"/>
    <w:rsid w:val="00C14643"/>
    <w:rsid w:val="00C2461C"/>
    <w:rsid w:val="00C86FEF"/>
    <w:rsid w:val="00C87F7D"/>
    <w:rsid w:val="00C91DD8"/>
    <w:rsid w:val="00CA0AFD"/>
    <w:rsid w:val="00CB7DF9"/>
    <w:rsid w:val="00CE1F94"/>
    <w:rsid w:val="00CF6EFA"/>
    <w:rsid w:val="00D22058"/>
    <w:rsid w:val="00D32736"/>
    <w:rsid w:val="00D463C4"/>
    <w:rsid w:val="00D50D11"/>
    <w:rsid w:val="00D82496"/>
    <w:rsid w:val="00D9114F"/>
    <w:rsid w:val="00D9694B"/>
    <w:rsid w:val="00E41A1C"/>
    <w:rsid w:val="00E60D3B"/>
    <w:rsid w:val="00E942F0"/>
    <w:rsid w:val="00ED2C29"/>
    <w:rsid w:val="00ED317D"/>
    <w:rsid w:val="00ED320E"/>
    <w:rsid w:val="00ED35AE"/>
    <w:rsid w:val="00F1343D"/>
    <w:rsid w:val="00F139AC"/>
    <w:rsid w:val="00F86A17"/>
    <w:rsid w:val="00FA4E85"/>
    <w:rsid w:val="00FC1388"/>
    <w:rsid w:val="00FC4652"/>
    <w:rsid w:val="00FC5251"/>
    <w:rsid w:val="00FF5B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506C4"/>
  <w15:chartTrackingRefBased/>
  <w15:docId w15:val="{F3EC0BEB-06A3-42E3-97E6-D869D4CDF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D2C29"/>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9"/>
    <w:qFormat/>
    <w:rsid w:val="00ED2C29"/>
    <w:pPr>
      <w:ind w:left="601" w:hanging="500"/>
      <w:outlineLvl w:val="0"/>
    </w:pPr>
    <w:rPr>
      <w:rFonts w:ascii="Arial" w:eastAsia="Arial" w:hAnsi="Arial" w:cs="Arial"/>
      <w:b/>
      <w:bCs/>
      <w:sz w:val="20"/>
      <w:szCs w:val="20"/>
    </w:rPr>
  </w:style>
  <w:style w:type="paragraph" w:styleId="Ttulo2">
    <w:name w:val="heading 2"/>
    <w:basedOn w:val="Normal"/>
    <w:next w:val="Normal"/>
    <w:link w:val="Ttulo2Car"/>
    <w:uiPriority w:val="99"/>
    <w:unhideWhenUsed/>
    <w:qFormat/>
    <w:rsid w:val="000F724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9"/>
    <w:unhideWhenUsed/>
    <w:qFormat/>
    <w:rsid w:val="000F7242"/>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9570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D2C29"/>
    <w:rPr>
      <w:rFonts w:ascii="Arial" w:eastAsia="Arial" w:hAnsi="Arial" w:cs="Arial"/>
      <w:b/>
      <w:bCs/>
      <w:sz w:val="20"/>
      <w:szCs w:val="20"/>
      <w:lang w:val="es-ES"/>
    </w:rPr>
  </w:style>
  <w:style w:type="paragraph" w:styleId="Textoindependiente">
    <w:name w:val="Body Text"/>
    <w:basedOn w:val="Normal"/>
    <w:link w:val="TextoindependienteCar"/>
    <w:uiPriority w:val="1"/>
    <w:qFormat/>
    <w:rsid w:val="00ED2C29"/>
    <w:pPr>
      <w:ind w:left="668"/>
    </w:pPr>
    <w:rPr>
      <w:sz w:val="20"/>
      <w:szCs w:val="20"/>
    </w:rPr>
  </w:style>
  <w:style w:type="character" w:customStyle="1" w:styleId="TextoindependienteCar">
    <w:name w:val="Texto independiente Car"/>
    <w:basedOn w:val="Fuentedeprrafopredeter"/>
    <w:link w:val="Textoindependiente"/>
    <w:uiPriority w:val="1"/>
    <w:rsid w:val="00ED2C29"/>
    <w:rPr>
      <w:rFonts w:ascii="Arial MT" w:eastAsia="Arial MT" w:hAnsi="Arial MT" w:cs="Arial MT"/>
      <w:sz w:val="20"/>
      <w:szCs w:val="20"/>
      <w:lang w:val="es-ES"/>
    </w:rPr>
  </w:style>
  <w:style w:type="paragraph" w:styleId="Prrafodelista">
    <w:name w:val="List Paragraph"/>
    <w:aliases w:val="Bullet List,FooterText,numbered,Paragraphe de liste1,lp1,NORMAL,Párrafo de lista2,List Paragraph1,Use Case List Paragraph,Párrafo de lista3,Lista vistosa - Énfasis 12,Normal1,Párrafo de lista4,Elabora,b1,Lista vistosa - Énfasis 13,LISTA"/>
    <w:basedOn w:val="Normal"/>
    <w:link w:val="PrrafodelistaCar"/>
    <w:uiPriority w:val="34"/>
    <w:qFormat/>
    <w:rsid w:val="00ED2C29"/>
    <w:pPr>
      <w:ind w:left="668" w:hanging="360"/>
      <w:jc w:val="both"/>
    </w:pPr>
  </w:style>
  <w:style w:type="paragraph" w:customStyle="1" w:styleId="Sangra3detindependiente1">
    <w:name w:val="Sangría 3 de t. independiente1"/>
    <w:basedOn w:val="Normal"/>
    <w:rsid w:val="00ED2C29"/>
    <w:pPr>
      <w:widowControl/>
      <w:suppressAutoHyphens/>
      <w:autoSpaceDE/>
      <w:autoSpaceDN/>
      <w:ind w:firstLine="2100"/>
      <w:jc w:val="both"/>
    </w:pPr>
    <w:rPr>
      <w:rFonts w:ascii="Comic Sans MS" w:eastAsia="Times New Roman" w:hAnsi="Comic Sans MS" w:cs="Comic Sans MS"/>
      <w:szCs w:val="24"/>
      <w:lang w:eastAsia="ar-SA"/>
    </w:rPr>
  </w:style>
  <w:style w:type="character" w:customStyle="1" w:styleId="PrrafodelistaCar">
    <w:name w:val="Párrafo de lista Car"/>
    <w:aliases w:val="Bullet List Car,FooterText Car,numbered Car,Paragraphe de liste1 Car,lp1 Car,NORMAL Car,Párrafo de lista2 Car,List Paragraph1 Car,Use Case List Paragraph Car,Párrafo de lista3 Car,Lista vistosa - Énfasis 12 Car,Normal1 Car,b1 Car"/>
    <w:link w:val="Prrafodelista"/>
    <w:uiPriority w:val="34"/>
    <w:qFormat/>
    <w:rsid w:val="00ED2C29"/>
    <w:rPr>
      <w:rFonts w:ascii="Arial MT" w:eastAsia="Arial MT" w:hAnsi="Arial MT" w:cs="Arial MT"/>
      <w:lang w:val="es-ES"/>
    </w:rPr>
  </w:style>
  <w:style w:type="paragraph" w:styleId="Encabezado">
    <w:name w:val="header"/>
    <w:aliases w:val="h,h8,h9,h10,h18,AL Encabezado,Encabezado AL, Car3,encabezado,Encabezado Car1 Car,Encabezado Car Car Car,Car6 Car Car Car,Car6 Car1 Car,Car6 Car,Car6,Car2 Car Car Car,En-tête 1.1,Titulo,Cover Page,Tit 1,Haut de page"/>
    <w:basedOn w:val="Normal"/>
    <w:link w:val="EncabezadoCar"/>
    <w:unhideWhenUsed/>
    <w:rsid w:val="00ED2C29"/>
    <w:pPr>
      <w:tabs>
        <w:tab w:val="center" w:pos="4419"/>
        <w:tab w:val="right" w:pos="8838"/>
      </w:tabs>
    </w:pPr>
  </w:style>
  <w:style w:type="character" w:customStyle="1" w:styleId="EncabezadoCar">
    <w:name w:val="Encabezado Car"/>
    <w:aliases w:val="h Car,h8 Car,h9 Car,h10 Car,h18 Car,AL Encabezado Car,Encabezado AL Car, Car3 Car,encabezado Car,Encabezado Car1 Car Car,Encabezado Car Car Car Car,Car6 Car Car Car Car,Car6 Car1 Car Car,Car6 Car Car,Car6 Car1,Car2 Car Car Car Car"/>
    <w:basedOn w:val="Fuentedeprrafopredeter"/>
    <w:link w:val="Encabezado"/>
    <w:rsid w:val="00ED2C29"/>
    <w:rPr>
      <w:rFonts w:ascii="Arial MT" w:eastAsia="Arial MT" w:hAnsi="Arial MT" w:cs="Arial MT"/>
      <w:lang w:val="es-ES"/>
    </w:rPr>
  </w:style>
  <w:style w:type="paragraph" w:styleId="Piedepgina">
    <w:name w:val="footer"/>
    <w:basedOn w:val="Normal"/>
    <w:link w:val="PiedepginaCar"/>
    <w:uiPriority w:val="99"/>
    <w:unhideWhenUsed/>
    <w:rsid w:val="00ED2C29"/>
    <w:pPr>
      <w:tabs>
        <w:tab w:val="center" w:pos="4419"/>
        <w:tab w:val="right" w:pos="8838"/>
      </w:tabs>
    </w:pPr>
  </w:style>
  <w:style w:type="character" w:customStyle="1" w:styleId="PiedepginaCar">
    <w:name w:val="Pie de página Car"/>
    <w:basedOn w:val="Fuentedeprrafopredeter"/>
    <w:link w:val="Piedepgina"/>
    <w:uiPriority w:val="99"/>
    <w:rsid w:val="00ED2C29"/>
    <w:rPr>
      <w:rFonts w:ascii="Arial MT" w:eastAsia="Arial MT" w:hAnsi="Arial MT" w:cs="Arial MT"/>
      <w:lang w:val="es-ES"/>
    </w:rPr>
  </w:style>
  <w:style w:type="character" w:styleId="Nmerodepgina">
    <w:name w:val="page number"/>
    <w:basedOn w:val="Fuentedeprrafopredeter"/>
    <w:rsid w:val="00ED2C29"/>
  </w:style>
  <w:style w:type="character" w:customStyle="1" w:styleId="Ttulo4Car">
    <w:name w:val="Título 4 Car"/>
    <w:basedOn w:val="Fuentedeprrafopredeter"/>
    <w:link w:val="Ttulo4"/>
    <w:rsid w:val="00195701"/>
    <w:rPr>
      <w:rFonts w:asciiTheme="majorHAnsi" w:eastAsiaTheme="majorEastAsia" w:hAnsiTheme="majorHAnsi" w:cstheme="majorBidi"/>
      <w:i/>
      <w:iCs/>
      <w:color w:val="2E74B5" w:themeColor="accent1" w:themeShade="BF"/>
      <w:lang w:val="es-ES"/>
    </w:rPr>
  </w:style>
  <w:style w:type="paragraph" w:customStyle="1" w:styleId="CarCarCarCarCarCar1CarCarCarCar">
    <w:name w:val="Car Car Car Car Car Car1 Car Car Car Car"/>
    <w:basedOn w:val="Normal"/>
    <w:rsid w:val="00195701"/>
    <w:pPr>
      <w:widowControl/>
      <w:numPr>
        <w:numId w:val="1"/>
      </w:numPr>
      <w:autoSpaceDE/>
      <w:autoSpaceDN/>
      <w:spacing w:after="160" w:line="240" w:lineRule="exact"/>
    </w:pPr>
    <w:rPr>
      <w:rFonts w:ascii="Verdana" w:eastAsia="Times New Roman" w:hAnsi="Verdana" w:cs="Times New Roman"/>
      <w:sz w:val="20"/>
      <w:szCs w:val="24"/>
      <w:lang w:val="en-US"/>
    </w:rPr>
  </w:style>
  <w:style w:type="paragraph" w:styleId="Sinespaciado">
    <w:name w:val="No Spacing"/>
    <w:aliases w:val="Aries,k,No Spacing,Manuel Vergara Paez e Ingrid Parra García,PONAL,No Spacing Car Car Car,No Spacing Car Car,Formato,Sin espaciado11,A1,Sin espaciado2,Sin espaciado3,Sin espaciado21"/>
    <w:link w:val="SinespaciadoCar"/>
    <w:qFormat/>
    <w:rsid w:val="00195701"/>
    <w:pPr>
      <w:spacing w:after="0" w:line="240" w:lineRule="auto"/>
    </w:pPr>
    <w:rPr>
      <w:rFonts w:ascii="Calibri" w:eastAsia="Calibri" w:hAnsi="Calibri" w:cs="Times New Roman"/>
      <w:lang w:val="es-ES"/>
    </w:rPr>
  </w:style>
  <w:style w:type="character" w:customStyle="1" w:styleId="SinespaciadoCar">
    <w:name w:val="Sin espaciado Car"/>
    <w:aliases w:val="Aries Car,k Car,No Spacing Car,Manuel Vergara Paez e Ingrid Parra García Car,PONAL Car,No Spacing Car Car Car Car,No Spacing Car Car Car1,Formato Car,Sin espaciado11 Car,A1 Car,Sin espaciado2 Car,Sin espaciado3 Car,Sin espaciado21 Car"/>
    <w:link w:val="Sinespaciado"/>
    <w:qFormat/>
    <w:rsid w:val="00195701"/>
    <w:rPr>
      <w:rFonts w:ascii="Calibri" w:eastAsia="Calibri" w:hAnsi="Calibri" w:cs="Times New Roman"/>
      <w:lang w:val="es-ES"/>
    </w:rPr>
  </w:style>
  <w:style w:type="paragraph" w:customStyle="1" w:styleId="Textodebloque1">
    <w:name w:val="Texto de bloque1"/>
    <w:basedOn w:val="Normal"/>
    <w:rsid w:val="00195701"/>
    <w:pPr>
      <w:numPr>
        <w:numId w:val="2"/>
      </w:numPr>
      <w:tabs>
        <w:tab w:val="clear" w:pos="1492"/>
      </w:tabs>
      <w:autoSpaceDE/>
      <w:autoSpaceDN/>
      <w:ind w:left="1418" w:right="333" w:hanging="1418"/>
      <w:jc w:val="both"/>
    </w:pPr>
    <w:rPr>
      <w:rFonts w:ascii="Arial" w:eastAsia="Times New Roman" w:hAnsi="Arial" w:cs="Times New Roman"/>
      <w:b/>
      <w:sz w:val="24"/>
      <w:szCs w:val="20"/>
      <w:lang w:eastAsia="es-ES"/>
    </w:rPr>
  </w:style>
  <w:style w:type="character" w:styleId="Refdecomentario">
    <w:name w:val="annotation reference"/>
    <w:rsid w:val="00195701"/>
    <w:rPr>
      <w:rFonts w:ascii="Verdana" w:hAnsi="Verdana"/>
      <w:sz w:val="16"/>
      <w:szCs w:val="16"/>
      <w:lang w:val="en-US" w:eastAsia="en-US" w:bidi="ar-SA"/>
    </w:rPr>
  </w:style>
  <w:style w:type="paragraph" w:styleId="Lista4">
    <w:name w:val="List 4"/>
    <w:basedOn w:val="Normal"/>
    <w:uiPriority w:val="99"/>
    <w:unhideWhenUsed/>
    <w:rsid w:val="00195701"/>
    <w:pPr>
      <w:widowControl/>
      <w:autoSpaceDE/>
      <w:autoSpaceDN/>
      <w:ind w:left="1132" w:hanging="283"/>
      <w:contextualSpacing/>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semiHidden/>
    <w:rsid w:val="000F7242"/>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semiHidden/>
    <w:rsid w:val="000F7242"/>
    <w:rPr>
      <w:rFonts w:asciiTheme="majorHAnsi" w:eastAsiaTheme="majorEastAsia" w:hAnsiTheme="majorHAnsi" w:cstheme="majorBidi"/>
      <w:color w:val="1F4D78" w:themeColor="accent1" w:themeShade="7F"/>
      <w:sz w:val="24"/>
      <w:szCs w:val="24"/>
      <w:lang w:val="es-ES"/>
    </w:rPr>
  </w:style>
  <w:style w:type="paragraph" w:styleId="Sangra3detindependiente">
    <w:name w:val="Body Text Indent 3"/>
    <w:basedOn w:val="Normal"/>
    <w:link w:val="Sangra3detindependienteCar"/>
    <w:uiPriority w:val="99"/>
    <w:semiHidden/>
    <w:unhideWhenUsed/>
    <w:rsid w:val="000F724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F7242"/>
    <w:rPr>
      <w:rFonts w:ascii="Arial MT" w:eastAsia="Arial MT" w:hAnsi="Arial MT" w:cs="Arial MT"/>
      <w:sz w:val="16"/>
      <w:szCs w:val="16"/>
      <w:lang w:val="es-ES"/>
    </w:rPr>
  </w:style>
  <w:style w:type="paragraph" w:customStyle="1" w:styleId="paragraph">
    <w:name w:val="paragraph"/>
    <w:basedOn w:val="Normal"/>
    <w:rsid w:val="00D2205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D22058"/>
  </w:style>
  <w:style w:type="character" w:customStyle="1" w:styleId="eop">
    <w:name w:val="eop"/>
    <w:basedOn w:val="Fuentedeprrafopredeter"/>
    <w:rsid w:val="00D22058"/>
  </w:style>
  <w:style w:type="paragraph" w:customStyle="1" w:styleId="xmsonormal">
    <w:name w:val="xmsonormal"/>
    <w:basedOn w:val="Normal"/>
    <w:uiPriority w:val="99"/>
    <w:rsid w:val="0004719B"/>
    <w:pPr>
      <w:widowControl/>
      <w:autoSpaceDE/>
      <w:autoSpaceDN/>
    </w:pPr>
    <w:rPr>
      <w:rFonts w:ascii="Times New Roman" w:eastAsiaTheme="minorHAnsi" w:hAnsi="Times New Roman" w:cs="Times New Roman"/>
      <w:sz w:val="24"/>
      <w:szCs w:val="24"/>
      <w:lang w:val="es-CO" w:eastAsia="es-CO"/>
    </w:rPr>
  </w:style>
  <w:style w:type="paragraph" w:styleId="Textocomentario">
    <w:name w:val="annotation text"/>
    <w:aliases w:val="Comentario"/>
    <w:basedOn w:val="Normal"/>
    <w:link w:val="TextocomentarioCar"/>
    <w:uiPriority w:val="99"/>
    <w:qFormat/>
    <w:rsid w:val="001E723D"/>
    <w:pPr>
      <w:autoSpaceDE/>
      <w:autoSpaceDN/>
    </w:pPr>
    <w:rPr>
      <w:rFonts w:ascii="Times New Roman" w:eastAsia="Times New Roman" w:hAnsi="Times New Roman" w:cs="Times New Roman"/>
      <w:sz w:val="20"/>
      <w:szCs w:val="20"/>
      <w:lang w:val="es-CO" w:eastAsia="es-MX"/>
    </w:rPr>
  </w:style>
  <w:style w:type="character" w:customStyle="1" w:styleId="TextocomentarioCar">
    <w:name w:val="Texto comentario Car"/>
    <w:aliases w:val="Comentario Car"/>
    <w:basedOn w:val="Fuentedeprrafopredeter"/>
    <w:link w:val="Textocomentario"/>
    <w:uiPriority w:val="99"/>
    <w:rsid w:val="001E723D"/>
    <w:rPr>
      <w:rFonts w:ascii="Times New Roman" w:eastAsia="Times New Roman" w:hAnsi="Times New Roman" w:cs="Times New Roman"/>
      <w:sz w:val="20"/>
      <w:szCs w:val="20"/>
      <w:lang w:eastAsia="es-MX"/>
    </w:rPr>
  </w:style>
  <w:style w:type="character" w:customStyle="1" w:styleId="cf01">
    <w:name w:val="cf01"/>
    <w:basedOn w:val="Fuentedeprrafopredeter"/>
    <w:rsid w:val="00AE42F3"/>
    <w:rPr>
      <w:rFonts w:ascii="Segoe UI" w:hAnsi="Segoe UI" w:cs="Segoe UI" w:hint="default"/>
      <w:sz w:val="18"/>
      <w:szCs w:val="18"/>
    </w:rPr>
  </w:style>
  <w:style w:type="paragraph" w:styleId="NormalWeb">
    <w:name w:val="Normal (Web)"/>
    <w:aliases w:val="Normal (Web) Car Car"/>
    <w:basedOn w:val="Normal"/>
    <w:link w:val="NormalWebCar"/>
    <w:uiPriority w:val="99"/>
    <w:unhideWhenUsed/>
    <w:qFormat/>
    <w:rsid w:val="00FA4E8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rsid w:val="00FA4E85"/>
    <w:rPr>
      <w:rFonts w:ascii="Times New Roman" w:eastAsia="Times New Roman" w:hAnsi="Times New Roman" w:cs="Times New Roman"/>
      <w:sz w:val="24"/>
      <w:szCs w:val="24"/>
      <w:lang w:eastAsia="es-CO"/>
    </w:rPr>
  </w:style>
  <w:style w:type="paragraph" w:customStyle="1" w:styleId="Default">
    <w:name w:val="Default"/>
    <w:link w:val="DefaultCar"/>
    <w:qFormat/>
    <w:rsid w:val="004F695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4F695C"/>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2575</Words>
  <Characters>14163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 Lizceth Morales Galindo</dc:creator>
  <cp:keywords/>
  <dc:description/>
  <cp:lastModifiedBy>Rosa Amelia Montenegro Gamarra</cp:lastModifiedBy>
  <cp:revision>15</cp:revision>
  <cp:lastPrinted>2024-05-20T21:58:00Z</cp:lastPrinted>
  <dcterms:created xsi:type="dcterms:W3CDTF">2025-06-28T01:28:00Z</dcterms:created>
  <dcterms:modified xsi:type="dcterms:W3CDTF">2026-04-28T16:55:00Z</dcterms:modified>
</cp:coreProperties>
</file>