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63F7F0" w14:textId="77777777" w:rsidR="006C05E2" w:rsidRPr="006C05E2" w:rsidRDefault="006C05E2" w:rsidP="006C05E2">
      <w:pPr>
        <w:jc w:val="both"/>
        <w:rPr>
          <w:rFonts w:ascii="Verdana" w:hAnsi="Verdana" w:cs="Arial"/>
          <w:b/>
          <w:sz w:val="22"/>
          <w:szCs w:val="22"/>
        </w:rPr>
      </w:pPr>
      <w:bookmarkStart w:id="0" w:name="_Hlk196582701"/>
      <w:bookmarkStart w:id="1" w:name="_GoBack"/>
      <w:r w:rsidRPr="006C05E2">
        <w:rPr>
          <w:rFonts w:ascii="Verdana" w:hAnsi="Verdana" w:cs="Arial"/>
          <w:b/>
          <w:sz w:val="22"/>
          <w:szCs w:val="22"/>
        </w:rPr>
        <w:t xml:space="preserve">PROCESO DE SELECCIÓN ABREVIADA DE MENOR CUANTÍA 066-SAMC- CENACMEDELLÍN-2026, CUYO OBJETO ES </w:t>
      </w:r>
      <w:bookmarkStart w:id="2" w:name="_Hlk163114906"/>
      <w:bookmarkStart w:id="3" w:name="_Hlk131781398"/>
      <w:r w:rsidRPr="006C05E2">
        <w:rPr>
          <w:rFonts w:ascii="Verdana" w:hAnsi="Verdana" w:cs="Arial"/>
          <w:b/>
          <w:sz w:val="22"/>
          <w:szCs w:val="22"/>
        </w:rPr>
        <w:t>“</w:t>
      </w:r>
      <w:bookmarkStart w:id="4" w:name="_Hlk196582649"/>
      <w:bookmarkEnd w:id="2"/>
      <w:r w:rsidRPr="006C05E2">
        <w:rPr>
          <w:rFonts w:ascii="Verdana" w:hAnsi="Verdana" w:cs="Arial"/>
          <w:b/>
          <w:sz w:val="22"/>
          <w:szCs w:val="22"/>
        </w:rPr>
        <w:t>EL MANTENIMIENTO DE BIENES INMUEBLES Y REDES HIDRÁULICAS CON DESTINO A LAS UNIDADES CENTRALIZADAS POR LA CENTRAL ADMINISTRATIVA Y CONTABLE CENAC REGIONAL MEDELLÍN</w:t>
      </w:r>
      <w:bookmarkEnd w:id="4"/>
      <w:r w:rsidRPr="006C05E2">
        <w:rPr>
          <w:rFonts w:ascii="Verdana" w:hAnsi="Verdana" w:cs="Arial"/>
          <w:b/>
          <w:sz w:val="22"/>
          <w:szCs w:val="22"/>
        </w:rPr>
        <w:t>”</w:t>
      </w:r>
      <w:bookmarkEnd w:id="3"/>
    </w:p>
    <w:bookmarkEnd w:id="0"/>
    <w:bookmarkEnd w:id="1"/>
    <w:p w14:paraId="084118F5" w14:textId="77777777" w:rsidR="001036FA" w:rsidRPr="00D23BA9" w:rsidRDefault="001036FA" w:rsidP="5640BF97">
      <w:pPr>
        <w:rPr>
          <w:rFonts w:ascii="Verdana" w:hAnsi="Verdana" w:cs="Arial"/>
          <w:b/>
          <w:bCs/>
          <w:sz w:val="22"/>
          <w:szCs w:val="22"/>
          <w:lang w:val="es-ES"/>
        </w:rPr>
      </w:pPr>
    </w:p>
    <w:p w14:paraId="49154715" w14:textId="16F2D3D7" w:rsidR="009A67BC" w:rsidRPr="00D23BA9" w:rsidRDefault="00AB4200" w:rsidP="6B4E3136">
      <w:pPr>
        <w:pStyle w:val="Prrafodelista"/>
        <w:ind w:left="0"/>
        <w:jc w:val="center"/>
        <w:rPr>
          <w:rFonts w:ascii="Verdana" w:hAnsi="Verdana" w:cs="Arial"/>
          <w:b/>
          <w:bCs/>
          <w:lang w:val="es-ES"/>
        </w:rPr>
      </w:pPr>
      <w:r w:rsidRPr="00D23BA9">
        <w:rPr>
          <w:rFonts w:ascii="Verdana" w:hAnsi="Verdana" w:cs="Arial"/>
          <w:b/>
          <w:bCs/>
          <w:lang w:val="es-ES"/>
        </w:rPr>
        <w:t xml:space="preserve">ANEXO </w:t>
      </w:r>
      <w:r w:rsidR="00C530F4">
        <w:rPr>
          <w:rFonts w:ascii="Verdana" w:hAnsi="Verdana" w:cs="Arial"/>
          <w:b/>
          <w:bCs/>
          <w:lang w:val="es-ES"/>
        </w:rPr>
        <w:t>3</w:t>
      </w:r>
      <w:r w:rsidRPr="00D23BA9">
        <w:rPr>
          <w:rFonts w:ascii="Verdana" w:hAnsi="Verdana" w:cs="Arial"/>
          <w:b/>
          <w:bCs/>
          <w:lang w:val="es-ES"/>
        </w:rPr>
        <w:t xml:space="preserve"> — </w:t>
      </w:r>
      <w:r w:rsidR="00542EE3" w:rsidRPr="00D23BA9">
        <w:rPr>
          <w:rFonts w:ascii="Verdana" w:hAnsi="Verdana" w:cs="Arial"/>
          <w:b/>
          <w:bCs/>
          <w:lang w:val="es-ES"/>
        </w:rPr>
        <w:t>GLOSARIO</w:t>
      </w:r>
    </w:p>
    <w:p w14:paraId="5054C30D" w14:textId="77777777" w:rsidR="002137BA" w:rsidRPr="00D23BA9" w:rsidRDefault="002137BA" w:rsidP="2BFC450E">
      <w:pPr>
        <w:jc w:val="both"/>
        <w:rPr>
          <w:rFonts w:ascii="Verdana" w:hAnsi="Verdana" w:cs="Arial"/>
          <w:sz w:val="22"/>
          <w:szCs w:val="22"/>
          <w:lang w:val="es-ES"/>
        </w:rPr>
      </w:pPr>
    </w:p>
    <w:p w14:paraId="5DDF1567" w14:textId="5AA642F8" w:rsidR="3520600D" w:rsidRPr="00D23BA9" w:rsidRDefault="16AAF97D" w:rsidP="006C05E2">
      <w:pPr>
        <w:jc w:val="both"/>
        <w:rPr>
          <w:rFonts w:ascii="Verdana" w:hAnsi="Verdana" w:cs="Arial"/>
          <w:sz w:val="22"/>
          <w:szCs w:val="22"/>
          <w:lang w:val="es-ES"/>
        </w:rPr>
      </w:pPr>
      <w:r w:rsidRPr="00D23BA9">
        <w:rPr>
          <w:rFonts w:ascii="Verdana" w:hAnsi="Verdana" w:cs="Arial"/>
          <w:sz w:val="22"/>
          <w:szCs w:val="22"/>
          <w:lang w:val="es-ES"/>
        </w:rPr>
        <w:t xml:space="preserve">Para efectos de interpretación del pliego de condiciones: </w:t>
      </w:r>
    </w:p>
    <w:p w14:paraId="5051FB64" w14:textId="5CDE0ED2" w:rsidR="22C0DA5B" w:rsidRPr="00D23BA9" w:rsidRDefault="22C0DA5B" w:rsidP="22C0DA5B">
      <w:pPr>
        <w:jc w:val="both"/>
        <w:rPr>
          <w:rFonts w:ascii="Verdana" w:hAnsi="Verdana" w:cs="Arial"/>
          <w:sz w:val="22"/>
          <w:szCs w:val="22"/>
          <w:lang w:val="es-ES"/>
        </w:rPr>
      </w:pPr>
    </w:p>
    <w:p w14:paraId="442F29EB" w14:textId="77777777" w:rsidR="00541F7D" w:rsidRPr="00D23BA9" w:rsidRDefault="00541F7D" w:rsidP="2BFC450E">
      <w:pPr>
        <w:jc w:val="both"/>
        <w:rPr>
          <w:rFonts w:ascii="Verdana" w:hAnsi="Verdana" w:cs="Arial"/>
          <w:sz w:val="22"/>
          <w:szCs w:val="22"/>
          <w:lang w:val="es-ES"/>
        </w:rPr>
      </w:pPr>
    </w:p>
    <w:p w14:paraId="6067EBDE" w14:textId="53559052"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t>GLOSARIO GENERAL</w:t>
      </w:r>
      <w:r w:rsidR="00826AF7" w:rsidRPr="00D23BA9">
        <w:rPr>
          <w:rFonts w:ascii="Verdana" w:hAnsi="Verdana" w:cs="Arial"/>
          <w:b/>
          <w:lang w:val="es-ES"/>
        </w:rPr>
        <w:t xml:space="preserve"> SECTOR SOCIAL</w:t>
      </w:r>
    </w:p>
    <w:p w14:paraId="61C7C983" w14:textId="240C6198" w:rsidR="0086698B" w:rsidRPr="00D23BA9" w:rsidRDefault="0086698B" w:rsidP="003A7AB8">
      <w:pPr>
        <w:pStyle w:val="Invias-VietaNumerada"/>
        <w:numPr>
          <w:ilvl w:val="1"/>
          <w:numId w:val="14"/>
        </w:numPr>
        <w:autoSpaceDE w:val="0"/>
        <w:autoSpaceDN w:val="0"/>
        <w:adjustRightInd w:val="0"/>
        <w:spacing w:before="120" w:after="240"/>
        <w:ind w:left="709" w:hanging="425"/>
        <w:rPr>
          <w:rFonts w:ascii="Verdana" w:hAnsi="Verdana" w:cs="Arial"/>
          <w:sz w:val="22"/>
          <w:szCs w:val="22"/>
          <w:lang w:val="es-CO"/>
        </w:rPr>
      </w:pPr>
      <w:r w:rsidRPr="00D23BA9">
        <w:rPr>
          <w:rFonts w:ascii="Verdana" w:hAnsi="Verdana" w:cs="Arial"/>
          <w:b/>
          <w:bCs/>
          <w:sz w:val="22"/>
          <w:szCs w:val="22"/>
          <w:lang w:val="es-CO"/>
        </w:rPr>
        <w:t>Aclaraciones y Explicaciones de Ofertas</w:t>
      </w:r>
      <w:r w:rsidRPr="00D23BA9">
        <w:rPr>
          <w:rFonts w:ascii="Verdana" w:hAnsi="Verdana" w:cs="Arial"/>
          <w:sz w:val="22"/>
          <w:szCs w:val="22"/>
          <w:lang w:val="es-CO"/>
        </w:rPr>
        <w:t>: Se remite a las nociones desarrolladas en la sentencia del Consejo de Estado, Sección Tercera, Subsección C, del 12 de noviembre de 2014, Radicado 27.986, consejero ponente: Enrique Gil Botero.</w:t>
      </w:r>
    </w:p>
    <w:p w14:paraId="1FEDFEAD" w14:textId="4FF6D321" w:rsidR="00BC20A8" w:rsidRPr="00D23BA9" w:rsidRDefault="00BC20A8"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b/>
          <w:sz w:val="22"/>
          <w:szCs w:val="22"/>
          <w:lang w:val="es-ES"/>
        </w:rPr>
      </w:pPr>
      <w:r w:rsidRPr="00D23BA9">
        <w:rPr>
          <w:rFonts w:ascii="Verdana" w:eastAsia="HelveticaNeue-Light" w:hAnsi="Verdana" w:cs="Arial"/>
          <w:b/>
          <w:sz w:val="22"/>
          <w:szCs w:val="22"/>
          <w:lang w:val="es-ES"/>
        </w:rPr>
        <w:t xml:space="preserve">Acta de Inicio: </w:t>
      </w:r>
      <w:r w:rsidR="002B3F46" w:rsidRPr="00D23BA9">
        <w:rPr>
          <w:rFonts w:ascii="Verdana" w:eastAsia="HelveticaNeue-Light" w:hAnsi="Verdana" w:cs="Arial"/>
          <w:sz w:val="22"/>
          <w:szCs w:val="22"/>
          <w:lang w:val="es-ES"/>
        </w:rPr>
        <w:t xml:space="preserve">Documento en el que las partes, de común acuerdo, dejan constancia del inicio del plazo contractual. </w:t>
      </w:r>
    </w:p>
    <w:p w14:paraId="109CD449" w14:textId="77777777" w:rsidR="002F4EDE" w:rsidRPr="00D23BA9" w:rsidRDefault="002F4EDE"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sz w:val="22"/>
          <w:szCs w:val="22"/>
          <w:lang w:val="es-ES"/>
        </w:rPr>
      </w:pPr>
      <w:r w:rsidRPr="00D23BA9">
        <w:rPr>
          <w:rFonts w:ascii="Verdana" w:hAnsi="Verdana" w:cs="Arial"/>
          <w:b/>
          <w:sz w:val="22"/>
          <w:szCs w:val="22"/>
          <w:lang w:val="es-ES"/>
        </w:rPr>
        <w:t xml:space="preserve">Activo Corriente: </w:t>
      </w:r>
      <w:r w:rsidRPr="00D23BA9">
        <w:rPr>
          <w:rFonts w:ascii="Verdana" w:hAnsi="Verdana" w:cs="Arial"/>
          <w:sz w:val="22"/>
          <w:szCs w:val="22"/>
          <w:lang w:val="es-ES"/>
        </w:rPr>
        <w:t xml:space="preserve">Activo susceptible de convertirse en dinero en efectivo en un período inferior a un año. </w:t>
      </w:r>
    </w:p>
    <w:p w14:paraId="1F74CF75" w14:textId="569295A7" w:rsidR="00B3691A" w:rsidRPr="00D23BA9" w:rsidRDefault="002137B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sz w:val="22"/>
          <w:szCs w:val="22"/>
          <w:lang w:val="es-ES"/>
        </w:rPr>
        <w:t xml:space="preserve">Activo </w:t>
      </w:r>
      <w:r w:rsidR="00F70C8B" w:rsidRPr="00D23BA9">
        <w:rPr>
          <w:rFonts w:ascii="Verdana" w:hAnsi="Verdana" w:cs="Arial"/>
          <w:b/>
          <w:sz w:val="22"/>
          <w:szCs w:val="22"/>
          <w:lang w:val="es-ES"/>
        </w:rPr>
        <w:t xml:space="preserve">Total: </w:t>
      </w:r>
      <w:r w:rsidR="00B3691A" w:rsidRPr="00D23BA9">
        <w:rPr>
          <w:rFonts w:ascii="Verdana" w:hAnsi="Verdana" w:cs="Arial"/>
          <w:sz w:val="22"/>
          <w:szCs w:val="22"/>
          <w:lang w:val="es-ES"/>
        </w:rPr>
        <w:t>Activos, bienes, derechos y otros recursos controlados económicamente por la persona jurídica o natural, resultantes de sucesos pasados de los que se espera obtener beneficios o rendimientos económicos en el futuro.</w:t>
      </w:r>
    </w:p>
    <w:p w14:paraId="287FED92" w14:textId="5F478A54" w:rsidR="00FE4FF9"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 "</w:t>
      </w:r>
    </w:p>
    <w:p w14:paraId="480B5872" w14:textId="5C9367F9" w:rsidR="00FE4FF9" w:rsidRPr="00D23BA9" w:rsidRDefault="00FE4FF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CO"/>
        </w:rPr>
      </w:pPr>
      <w:r w:rsidRPr="00D23BA9">
        <w:rPr>
          <w:rFonts w:ascii="Verdana" w:hAnsi="Verdana" w:cs="Arial"/>
          <w:b/>
          <w:sz w:val="22"/>
          <w:szCs w:val="22"/>
          <w:lang w:val="es-CO"/>
        </w:rPr>
        <w:t xml:space="preserve">Administración </w:t>
      </w:r>
      <w:proofErr w:type="gramStart"/>
      <w:r w:rsidRPr="00D23BA9">
        <w:rPr>
          <w:rFonts w:ascii="Verdana" w:hAnsi="Verdana" w:cs="Arial"/>
          <w:b/>
          <w:sz w:val="22"/>
          <w:szCs w:val="22"/>
          <w:lang w:val="es-CO"/>
        </w:rPr>
        <w:t>Delegada</w:t>
      </w:r>
      <w:proofErr w:type="gramEnd"/>
      <w:r w:rsidRPr="00D23BA9">
        <w:rPr>
          <w:rFonts w:ascii="Verdana" w:hAnsi="Verdana" w:cs="Arial"/>
          <w:b/>
          <w:sz w:val="22"/>
          <w:szCs w:val="22"/>
          <w:lang w:val="es-CO"/>
        </w:rPr>
        <w:t xml:space="preserve">: </w:t>
      </w:r>
      <w:r w:rsidR="00B3691A" w:rsidRPr="00D23BA9">
        <w:rPr>
          <w:rFonts w:ascii="Verdana" w:hAnsi="Verdana" w:cs="Arial"/>
          <w:sz w:val="22"/>
          <w:szCs w:val="22"/>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18F8CA46" w14:textId="0895AEC6" w:rsidR="000E5629" w:rsidRPr="00D23BA9" w:rsidRDefault="000E562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lastRenderedPageBreak/>
        <w:t>Análisis del Sector:</w:t>
      </w:r>
      <w:r w:rsidRPr="00D23BA9">
        <w:rPr>
          <w:rFonts w:ascii="Verdana" w:hAnsi="Verdana" w:cs="Arial"/>
          <w:sz w:val="22"/>
          <w:szCs w:val="22"/>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008C67AF" w:rsidRPr="00D23BA9">
        <w:rPr>
          <w:rFonts w:ascii="Verdana" w:hAnsi="Verdana" w:cs="Arial"/>
          <w:sz w:val="22"/>
          <w:szCs w:val="22"/>
          <w:lang w:val="es-ES"/>
        </w:rPr>
        <w:t xml:space="preserve">bien o </w:t>
      </w:r>
      <w:r w:rsidRPr="00D23BA9">
        <w:rPr>
          <w:rFonts w:ascii="Verdana" w:hAnsi="Verdana" w:cs="Arial"/>
          <w:sz w:val="22"/>
          <w:szCs w:val="22"/>
          <w:lang w:val="es-ES"/>
        </w:rPr>
        <w:t xml:space="preserve">servicio en las condiciones y cantidades requeridas por la Entidad. </w:t>
      </w:r>
    </w:p>
    <w:p w14:paraId="0B70450D" w14:textId="67FBB642" w:rsidR="000E5629" w:rsidRPr="00D23BA9" w:rsidRDefault="000E5629" w:rsidP="001547E0">
      <w:pPr>
        <w:pStyle w:val="Invias-VietaNumerada"/>
        <w:autoSpaceDE w:val="0"/>
        <w:autoSpaceDN w:val="0"/>
        <w:adjustRightInd w:val="0"/>
        <w:spacing w:before="120" w:after="240"/>
        <w:ind w:left="708"/>
        <w:rPr>
          <w:rFonts w:ascii="Verdana" w:hAnsi="Verdana" w:cs="Arial"/>
          <w:sz w:val="22"/>
          <w:szCs w:val="22"/>
          <w:lang w:val="es-CO"/>
        </w:rPr>
      </w:pPr>
      <w:r w:rsidRPr="00D23BA9">
        <w:rPr>
          <w:rFonts w:ascii="Verdana" w:hAnsi="Verdana" w:cs="Arial"/>
          <w:sz w:val="22"/>
          <w:szCs w:val="22"/>
          <w:lang w:val="es-ES"/>
        </w:rPr>
        <w:t xml:space="preserve">Este estudio debe realizarse </w:t>
      </w:r>
      <w:r w:rsidRPr="00D23BA9">
        <w:rPr>
          <w:rFonts w:ascii="Verdana" w:eastAsia="HelveticaNeue-Light" w:hAnsi="Verdana" w:cs="Arial"/>
          <w:sz w:val="22"/>
          <w:szCs w:val="22"/>
          <w:lang w:val="es-ES"/>
        </w:rPr>
        <w:t>desde la perspectiva legal, comercial, financiera, organizacional, técnica y de análisis de Riesgo</w:t>
      </w:r>
      <w:r w:rsidR="006712D8" w:rsidRPr="00D23BA9">
        <w:rPr>
          <w:rFonts w:ascii="Verdana" w:hAnsi="Verdana" w:cs="Arial"/>
          <w:sz w:val="22"/>
          <w:szCs w:val="22"/>
          <w:lang w:val="es-CO"/>
        </w:rPr>
        <w:t>.</w:t>
      </w:r>
    </w:p>
    <w:p w14:paraId="3DC59B8A" w14:textId="7A1F5331" w:rsidR="00B3691A" w:rsidRPr="00D23BA9" w:rsidRDefault="00B3691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bCs/>
          <w:sz w:val="22"/>
          <w:szCs w:val="22"/>
          <w:lang w:val="es-ES"/>
        </w:rPr>
        <w:t xml:space="preserve">Análisis de Precios Unitarios: </w:t>
      </w:r>
      <w:r w:rsidRPr="00D23BA9">
        <w:rPr>
          <w:rFonts w:ascii="Verdana" w:hAnsi="Verdana" w:cs="Arial"/>
          <w:sz w:val="22"/>
          <w:szCs w:val="22"/>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w:t>
      </w:r>
    </w:p>
    <w:p w14:paraId="17F86961" w14:textId="77777777" w:rsidR="001D675C" w:rsidRPr="00D23BA9" w:rsidRDefault="00B3691A"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actividad especifica, su cálculo busca establecer el costo unitario de una partida, con el fin de establecer un presupuesto realista y preciso para el proyecto u obra. </w:t>
      </w:r>
    </w:p>
    <w:p w14:paraId="11784DA2" w14:textId="760ED963" w:rsidR="001D675C" w:rsidRPr="00D23BA9" w:rsidRDefault="001D675C"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bCs/>
          <w:sz w:val="22"/>
          <w:szCs w:val="22"/>
          <w:lang w:val="es-ES"/>
        </w:rPr>
        <w:t>Anexo:</w:t>
      </w:r>
      <w:r w:rsidRPr="00D23BA9">
        <w:rPr>
          <w:rFonts w:ascii="Verdana" w:hAnsi="Verdana" w:cs="Arial"/>
          <w:sz w:val="22"/>
          <w:szCs w:val="22"/>
          <w:lang w:val="es-ES"/>
        </w:rPr>
        <w:t xml:space="preserve"> Documento o conjunto de documentos que la Entidad adjunta al Pliego de Condiciones y que hacen parte integral de este</w:t>
      </w:r>
    </w:p>
    <w:p w14:paraId="3E502E4D" w14:textId="2FEF7C17" w:rsidR="00486A34" w:rsidRPr="00D23BA9"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Anticipo: </w:t>
      </w:r>
      <w:r w:rsidR="00195EA8" w:rsidRPr="00D23BA9">
        <w:rPr>
          <w:rFonts w:ascii="Verdana" w:hAnsi="Verdana" w:cs="Arial"/>
          <w:sz w:val="22"/>
          <w:szCs w:val="22"/>
          <w:lang w:val="es-ES"/>
        </w:rPr>
        <w:t>P</w:t>
      </w:r>
      <w:r w:rsidR="00486A34" w:rsidRPr="00D23BA9">
        <w:rPr>
          <w:rFonts w:ascii="Verdana" w:hAnsi="Verdana" w:cs="Arial"/>
          <w:sz w:val="22"/>
          <w:szCs w:val="22"/>
          <w:lang w:val="es-ES"/>
        </w:rPr>
        <w:t>réstamo destinado a apalancar el cumplimiento de</w:t>
      </w:r>
      <w:r w:rsidR="00610F04" w:rsidRPr="00D23BA9">
        <w:rPr>
          <w:rFonts w:ascii="Verdana" w:hAnsi="Verdana" w:cs="Arial"/>
          <w:sz w:val="22"/>
          <w:szCs w:val="22"/>
          <w:lang w:val="es-ES"/>
        </w:rPr>
        <w:t>l</w:t>
      </w:r>
      <w:r w:rsidR="00486A34" w:rsidRPr="00D23BA9">
        <w:rPr>
          <w:rFonts w:ascii="Verdana" w:hAnsi="Verdana" w:cs="Arial"/>
          <w:sz w:val="22"/>
          <w:szCs w:val="22"/>
          <w:lang w:val="es-ES"/>
        </w:rPr>
        <w:t xml:space="preserve"> objeto</w:t>
      </w:r>
      <w:r w:rsidR="00610F04" w:rsidRPr="00D23BA9">
        <w:rPr>
          <w:rFonts w:ascii="Verdana" w:hAnsi="Verdana" w:cs="Arial"/>
          <w:sz w:val="22"/>
          <w:szCs w:val="22"/>
          <w:lang w:val="es-ES"/>
        </w:rPr>
        <w:t xml:space="preserve"> contractual</w:t>
      </w:r>
      <w:r w:rsidR="00486A34" w:rsidRPr="00D23BA9">
        <w:rPr>
          <w:rFonts w:ascii="Verdana" w:hAnsi="Verdana" w:cs="Arial"/>
          <w:sz w:val="22"/>
          <w:szCs w:val="22"/>
          <w:lang w:val="es-ES"/>
        </w:rPr>
        <w:t xml:space="preserve">, de modo que los recursos girados por dicho concepto sólo se integran al patrimonio del </w:t>
      </w:r>
      <w:r w:rsidR="00233099" w:rsidRPr="00D23BA9">
        <w:rPr>
          <w:rFonts w:ascii="Verdana" w:hAnsi="Verdana" w:cs="Arial"/>
          <w:sz w:val="22"/>
          <w:szCs w:val="22"/>
          <w:lang w:val="es-ES"/>
        </w:rPr>
        <w:t xml:space="preserve">Contratista </w:t>
      </w:r>
      <w:r w:rsidR="00486A34" w:rsidRPr="00D23BA9">
        <w:rPr>
          <w:rFonts w:ascii="Verdana" w:hAnsi="Verdana" w:cs="Arial"/>
          <w:sz w:val="22"/>
          <w:szCs w:val="22"/>
          <w:lang w:val="es-ES"/>
        </w:rPr>
        <w:t xml:space="preserve">en la medida que se cause su amortización mediante la presentación de la cuenta o factura respectiva. </w:t>
      </w:r>
    </w:p>
    <w:p w14:paraId="47DF2C28" w14:textId="5846C3B7" w:rsidR="00F70C8B" w:rsidRPr="00D23BA9"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b/>
          <w:bCs/>
          <w:sz w:val="22"/>
          <w:szCs w:val="22"/>
        </w:rPr>
      </w:pPr>
      <w:proofErr w:type="spellStart"/>
      <w:r w:rsidRPr="00D23BA9">
        <w:rPr>
          <w:rFonts w:ascii="Verdana" w:hAnsi="Verdana" w:cs="Arial"/>
          <w:b/>
          <w:bCs/>
          <w:sz w:val="22"/>
          <w:szCs w:val="22"/>
        </w:rPr>
        <w:t>Aportes</w:t>
      </w:r>
      <w:proofErr w:type="spellEnd"/>
      <w:r w:rsidRPr="00D23BA9">
        <w:rPr>
          <w:rFonts w:ascii="Verdana" w:hAnsi="Verdana" w:cs="Arial"/>
          <w:b/>
          <w:bCs/>
          <w:sz w:val="22"/>
          <w:szCs w:val="22"/>
        </w:rPr>
        <w:t xml:space="preserve"> </w:t>
      </w:r>
      <w:proofErr w:type="spellStart"/>
      <w:r w:rsidRPr="00D23BA9">
        <w:rPr>
          <w:rFonts w:ascii="Verdana" w:hAnsi="Verdana" w:cs="Arial"/>
          <w:b/>
          <w:bCs/>
          <w:sz w:val="22"/>
          <w:szCs w:val="22"/>
        </w:rPr>
        <w:t>Legales</w:t>
      </w:r>
      <w:proofErr w:type="spellEnd"/>
      <w:r w:rsidRPr="00D23BA9">
        <w:rPr>
          <w:rFonts w:ascii="Verdana" w:hAnsi="Verdana" w:cs="Arial"/>
          <w:b/>
          <w:bCs/>
          <w:sz w:val="22"/>
          <w:szCs w:val="22"/>
        </w:rPr>
        <w:t xml:space="preserve">: </w:t>
      </w:r>
      <w:proofErr w:type="spellStart"/>
      <w:r w:rsidR="00187A52" w:rsidRPr="00D23BA9">
        <w:rPr>
          <w:rFonts w:ascii="Verdana" w:hAnsi="Verdana" w:cs="Arial"/>
          <w:sz w:val="22"/>
          <w:szCs w:val="22"/>
        </w:rPr>
        <w:t>Contribuciones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parafiscales</w:t>
      </w:r>
      <w:proofErr w:type="spellEnd"/>
      <w:r w:rsidR="00187A52" w:rsidRPr="00D23BA9">
        <w:rPr>
          <w:rFonts w:ascii="Verdana" w:hAnsi="Verdana" w:cs="Arial"/>
          <w:sz w:val="22"/>
          <w:szCs w:val="22"/>
        </w:rPr>
        <w:t xml:space="preserve"> y </w:t>
      </w:r>
      <w:proofErr w:type="spellStart"/>
      <w:r w:rsidR="00187A52" w:rsidRPr="00D23BA9">
        <w:rPr>
          <w:rFonts w:ascii="Verdana" w:hAnsi="Verdana" w:cs="Arial"/>
          <w:sz w:val="22"/>
          <w:szCs w:val="22"/>
        </w:rPr>
        <w:t>gravámenes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establecidos</w:t>
      </w:r>
      <w:proofErr w:type="spellEnd"/>
      <w:r w:rsidR="00187A52" w:rsidRPr="00D23BA9">
        <w:rPr>
          <w:rFonts w:ascii="Verdana" w:hAnsi="Verdana" w:cs="Arial"/>
          <w:sz w:val="22"/>
          <w:szCs w:val="22"/>
        </w:rPr>
        <w:t xml:space="preserve"> con </w:t>
      </w:r>
      <w:proofErr w:type="spellStart"/>
      <w:r w:rsidR="00187A52" w:rsidRPr="00D23BA9">
        <w:rPr>
          <w:rFonts w:ascii="Verdana" w:hAnsi="Verdana" w:cs="Arial"/>
          <w:sz w:val="22"/>
          <w:szCs w:val="22"/>
        </w:rPr>
        <w:t>carácter</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obligatorio</w:t>
      </w:r>
      <w:proofErr w:type="spellEnd"/>
      <w:r w:rsidR="00187A52" w:rsidRPr="00D23BA9">
        <w:rPr>
          <w:rFonts w:ascii="Verdana" w:hAnsi="Verdana" w:cs="Arial"/>
          <w:sz w:val="22"/>
          <w:szCs w:val="22"/>
        </w:rPr>
        <w:t xml:space="preserve"> por la ley que </w:t>
      </w:r>
      <w:proofErr w:type="spellStart"/>
      <w:r w:rsidR="00187A52" w:rsidRPr="00D23BA9">
        <w:rPr>
          <w:rFonts w:ascii="Verdana" w:hAnsi="Verdana" w:cs="Arial"/>
          <w:sz w:val="22"/>
          <w:szCs w:val="22"/>
        </w:rPr>
        <w:t>afectan</w:t>
      </w:r>
      <w:proofErr w:type="spellEnd"/>
      <w:r w:rsidR="00187A52" w:rsidRPr="00D23BA9">
        <w:rPr>
          <w:rFonts w:ascii="Verdana" w:hAnsi="Verdana" w:cs="Arial"/>
          <w:sz w:val="22"/>
          <w:szCs w:val="22"/>
        </w:rPr>
        <w:t xml:space="preserve"> a un </w:t>
      </w:r>
      <w:proofErr w:type="spellStart"/>
      <w:r w:rsidR="00187A52" w:rsidRPr="00D23BA9">
        <w:rPr>
          <w:rFonts w:ascii="Verdana" w:hAnsi="Verdana" w:cs="Arial"/>
          <w:sz w:val="22"/>
          <w:szCs w:val="22"/>
        </w:rPr>
        <w:t>determinado</w:t>
      </w:r>
      <w:proofErr w:type="spellEnd"/>
      <w:r w:rsidR="00187A52" w:rsidRPr="00D23BA9">
        <w:rPr>
          <w:rFonts w:ascii="Verdana" w:hAnsi="Verdana" w:cs="Arial"/>
          <w:sz w:val="22"/>
          <w:szCs w:val="22"/>
        </w:rPr>
        <w:t xml:space="preserve"> y </w:t>
      </w:r>
      <w:proofErr w:type="spellStart"/>
      <w:r w:rsidR="00187A52" w:rsidRPr="00D23BA9">
        <w:rPr>
          <w:rFonts w:ascii="Verdana" w:hAnsi="Verdana" w:cs="Arial"/>
          <w:sz w:val="22"/>
          <w:szCs w:val="22"/>
        </w:rPr>
        <w:t>único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grupo</w:t>
      </w:r>
      <w:proofErr w:type="spellEnd"/>
      <w:r w:rsidR="00187A52" w:rsidRPr="00D23BA9">
        <w:rPr>
          <w:rFonts w:ascii="Verdana" w:hAnsi="Verdana" w:cs="Arial"/>
          <w:sz w:val="22"/>
          <w:szCs w:val="22"/>
        </w:rPr>
        <w:t xml:space="preserve"> social y </w:t>
      </w:r>
      <w:proofErr w:type="spellStart"/>
      <w:r w:rsidR="00187A52" w:rsidRPr="00D23BA9">
        <w:rPr>
          <w:rFonts w:ascii="Verdana" w:hAnsi="Verdana" w:cs="Arial"/>
          <w:sz w:val="22"/>
          <w:szCs w:val="22"/>
        </w:rPr>
        <w:t>económico</w:t>
      </w:r>
      <w:proofErr w:type="spellEnd"/>
      <w:r w:rsidR="00187A52" w:rsidRPr="00D23BA9">
        <w:rPr>
          <w:rFonts w:ascii="Verdana" w:hAnsi="Verdana" w:cs="Arial"/>
          <w:sz w:val="22"/>
          <w:szCs w:val="22"/>
        </w:rPr>
        <w:t xml:space="preserve"> y se </w:t>
      </w:r>
      <w:proofErr w:type="spellStart"/>
      <w:r w:rsidR="00187A52" w:rsidRPr="00D23BA9">
        <w:rPr>
          <w:rFonts w:ascii="Verdana" w:hAnsi="Verdana" w:cs="Arial"/>
          <w:sz w:val="22"/>
          <w:szCs w:val="22"/>
        </w:rPr>
        <w:t>utilizan</w:t>
      </w:r>
      <w:proofErr w:type="spellEnd"/>
      <w:r w:rsidR="00187A52" w:rsidRPr="00D23BA9">
        <w:rPr>
          <w:rFonts w:ascii="Verdana" w:hAnsi="Verdana" w:cs="Arial"/>
          <w:sz w:val="22"/>
          <w:szCs w:val="22"/>
        </w:rPr>
        <w:t xml:space="preserve"> para </w:t>
      </w:r>
      <w:proofErr w:type="spellStart"/>
      <w:r w:rsidR="00187A52" w:rsidRPr="00D23BA9">
        <w:rPr>
          <w:rFonts w:ascii="Verdana" w:hAnsi="Verdana" w:cs="Arial"/>
          <w:sz w:val="22"/>
          <w:szCs w:val="22"/>
        </w:rPr>
        <w:t>beneficio</w:t>
      </w:r>
      <w:proofErr w:type="spellEnd"/>
      <w:r w:rsidR="00187A52" w:rsidRPr="00D23BA9">
        <w:rPr>
          <w:rFonts w:ascii="Verdana" w:hAnsi="Verdana" w:cs="Arial"/>
          <w:sz w:val="22"/>
          <w:szCs w:val="22"/>
        </w:rPr>
        <w:t xml:space="preserve"> del </w:t>
      </w:r>
      <w:proofErr w:type="spellStart"/>
      <w:r w:rsidR="00187A52" w:rsidRPr="00D23BA9">
        <w:rPr>
          <w:rFonts w:ascii="Verdana" w:hAnsi="Verdana" w:cs="Arial"/>
          <w:sz w:val="22"/>
          <w:szCs w:val="22"/>
        </w:rPr>
        <w:t>propio</w:t>
      </w:r>
      <w:proofErr w:type="spellEnd"/>
      <w:r w:rsidR="00187A52" w:rsidRPr="00D23BA9">
        <w:rPr>
          <w:rFonts w:ascii="Verdana" w:hAnsi="Verdana" w:cs="Arial"/>
          <w:sz w:val="22"/>
          <w:szCs w:val="22"/>
        </w:rPr>
        <w:t xml:space="preserve"> sector. El </w:t>
      </w:r>
      <w:proofErr w:type="spellStart"/>
      <w:r w:rsidR="00187A52" w:rsidRPr="00D23BA9">
        <w:rPr>
          <w:rFonts w:ascii="Verdana" w:hAnsi="Verdana" w:cs="Arial"/>
          <w:sz w:val="22"/>
          <w:szCs w:val="22"/>
        </w:rPr>
        <w:t>manejo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administración</w:t>
      </w:r>
      <w:proofErr w:type="spellEnd"/>
      <w:r w:rsidR="00187A52" w:rsidRPr="00D23BA9">
        <w:rPr>
          <w:rFonts w:ascii="Verdana" w:hAnsi="Verdana" w:cs="Arial"/>
          <w:sz w:val="22"/>
          <w:szCs w:val="22"/>
        </w:rPr>
        <w:t xml:space="preserve"> y </w:t>
      </w:r>
      <w:proofErr w:type="spellStart"/>
      <w:r w:rsidR="00187A52" w:rsidRPr="00D23BA9">
        <w:rPr>
          <w:rFonts w:ascii="Verdana" w:hAnsi="Verdana" w:cs="Arial"/>
          <w:sz w:val="22"/>
          <w:szCs w:val="22"/>
        </w:rPr>
        <w:t>ejecución</w:t>
      </w:r>
      <w:proofErr w:type="spellEnd"/>
      <w:r w:rsidR="00187A52" w:rsidRPr="00D23BA9">
        <w:rPr>
          <w:rFonts w:ascii="Verdana" w:hAnsi="Verdana" w:cs="Arial"/>
          <w:sz w:val="22"/>
          <w:szCs w:val="22"/>
        </w:rPr>
        <w:t xml:space="preserve"> de </w:t>
      </w:r>
      <w:proofErr w:type="spellStart"/>
      <w:r w:rsidR="00187A52" w:rsidRPr="00D23BA9">
        <w:rPr>
          <w:rFonts w:ascii="Verdana" w:hAnsi="Verdana" w:cs="Arial"/>
          <w:sz w:val="22"/>
          <w:szCs w:val="22"/>
        </w:rPr>
        <w:t>estos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recursos</w:t>
      </w:r>
      <w:proofErr w:type="spellEnd"/>
      <w:r w:rsidR="00187A52" w:rsidRPr="00D23BA9">
        <w:rPr>
          <w:rFonts w:ascii="Verdana" w:hAnsi="Verdana" w:cs="Arial"/>
          <w:sz w:val="22"/>
          <w:szCs w:val="22"/>
        </w:rPr>
        <w:t xml:space="preserve"> se </w:t>
      </w:r>
      <w:proofErr w:type="spellStart"/>
      <w:r w:rsidR="00187A52" w:rsidRPr="00D23BA9">
        <w:rPr>
          <w:rFonts w:ascii="Verdana" w:hAnsi="Verdana" w:cs="Arial"/>
          <w:sz w:val="22"/>
          <w:szCs w:val="22"/>
        </w:rPr>
        <w:t>hará</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exclusivamente</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en</w:t>
      </w:r>
      <w:proofErr w:type="spellEnd"/>
      <w:r w:rsidR="00187A52" w:rsidRPr="00D23BA9">
        <w:rPr>
          <w:rFonts w:ascii="Verdana" w:hAnsi="Verdana" w:cs="Arial"/>
          <w:sz w:val="22"/>
          <w:szCs w:val="22"/>
        </w:rPr>
        <w:t xml:space="preserve"> la forma </w:t>
      </w:r>
      <w:proofErr w:type="spellStart"/>
      <w:r w:rsidR="00187A52" w:rsidRPr="00D23BA9">
        <w:rPr>
          <w:rFonts w:ascii="Verdana" w:hAnsi="Verdana" w:cs="Arial"/>
          <w:sz w:val="22"/>
          <w:szCs w:val="22"/>
        </w:rPr>
        <w:t>dispuesta</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en</w:t>
      </w:r>
      <w:proofErr w:type="spellEnd"/>
      <w:r w:rsidR="00187A52" w:rsidRPr="00D23BA9">
        <w:rPr>
          <w:rFonts w:ascii="Verdana" w:hAnsi="Verdana" w:cs="Arial"/>
          <w:sz w:val="22"/>
          <w:szCs w:val="22"/>
        </w:rPr>
        <w:t xml:space="preserve"> la ley que los </w:t>
      </w:r>
      <w:proofErr w:type="spellStart"/>
      <w:r w:rsidR="00187A52" w:rsidRPr="00D23BA9">
        <w:rPr>
          <w:rFonts w:ascii="Verdana" w:hAnsi="Verdana" w:cs="Arial"/>
          <w:sz w:val="22"/>
          <w:szCs w:val="22"/>
        </w:rPr>
        <w:t>crea</w:t>
      </w:r>
      <w:proofErr w:type="spellEnd"/>
      <w:r w:rsidR="00187A52" w:rsidRPr="00D23BA9">
        <w:rPr>
          <w:rFonts w:ascii="Verdana" w:hAnsi="Verdana" w:cs="Arial"/>
          <w:sz w:val="22"/>
          <w:szCs w:val="22"/>
        </w:rPr>
        <w:t xml:space="preserve"> y se </w:t>
      </w:r>
      <w:proofErr w:type="spellStart"/>
      <w:r w:rsidR="00187A52" w:rsidRPr="00D23BA9">
        <w:rPr>
          <w:rFonts w:ascii="Verdana" w:hAnsi="Verdana" w:cs="Arial"/>
          <w:sz w:val="22"/>
          <w:szCs w:val="22"/>
        </w:rPr>
        <w:t>destinarán</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sólo</w:t>
      </w:r>
      <w:proofErr w:type="spellEnd"/>
      <w:r w:rsidR="00187A52" w:rsidRPr="00D23BA9">
        <w:rPr>
          <w:rFonts w:ascii="Verdana" w:hAnsi="Verdana" w:cs="Arial"/>
          <w:sz w:val="22"/>
          <w:szCs w:val="22"/>
        </w:rPr>
        <w:t xml:space="preserve"> al </w:t>
      </w:r>
      <w:proofErr w:type="spellStart"/>
      <w:r w:rsidR="00187A52" w:rsidRPr="00D23BA9">
        <w:rPr>
          <w:rFonts w:ascii="Verdana" w:hAnsi="Verdana" w:cs="Arial"/>
          <w:sz w:val="22"/>
          <w:szCs w:val="22"/>
        </w:rPr>
        <w:t>objeto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previsto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en</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ella</w:t>
      </w:r>
      <w:proofErr w:type="spellEnd"/>
      <w:r w:rsidRPr="00D23BA9">
        <w:rPr>
          <w:rFonts w:ascii="Verdana" w:hAnsi="Verdana" w:cs="Arial"/>
          <w:sz w:val="22"/>
          <w:szCs w:val="22"/>
        </w:rPr>
        <w:t>.</w:t>
      </w:r>
      <w:r w:rsidRPr="00D23BA9">
        <w:rPr>
          <w:rFonts w:ascii="Verdana" w:hAnsi="Verdana" w:cs="Arial"/>
          <w:b/>
          <w:bCs/>
          <w:sz w:val="22"/>
          <w:szCs w:val="22"/>
        </w:rPr>
        <w:t xml:space="preserve">  </w:t>
      </w:r>
    </w:p>
    <w:p w14:paraId="57ADCD53" w14:textId="0D4BB897" w:rsidR="002F5990" w:rsidRPr="00D23BA9" w:rsidRDefault="00F70C8B" w:rsidP="003A7AB8">
      <w:pPr>
        <w:pStyle w:val="Invias-VietaNumerada"/>
        <w:numPr>
          <w:ilvl w:val="1"/>
          <w:numId w:val="14"/>
        </w:numPr>
        <w:autoSpaceDE w:val="0"/>
        <w:autoSpaceDN w:val="0"/>
        <w:adjustRightInd w:val="0"/>
        <w:spacing w:before="120" w:after="240"/>
        <w:ind w:left="720" w:hanging="436"/>
        <w:rPr>
          <w:rFonts w:ascii="Verdana" w:eastAsiaTheme="minorHAnsi" w:hAnsi="Verdana" w:cs="Arial"/>
          <w:b/>
          <w:sz w:val="22"/>
          <w:szCs w:val="22"/>
          <w:lang w:val="es-ES"/>
        </w:rPr>
      </w:pPr>
      <w:r w:rsidRPr="00D23BA9">
        <w:rPr>
          <w:rFonts w:ascii="Verdana" w:hAnsi="Verdana" w:cs="Arial"/>
          <w:b/>
          <w:sz w:val="22"/>
          <w:szCs w:val="22"/>
          <w:lang w:val="es-ES"/>
        </w:rPr>
        <w:t xml:space="preserve">Apostilla: </w:t>
      </w:r>
      <w:r w:rsidR="007C2527" w:rsidRPr="00D23BA9">
        <w:rPr>
          <w:rFonts w:ascii="Verdana" w:hAnsi="Verdana" w:cs="Arial"/>
          <w:sz w:val="22"/>
          <w:szCs w:val="22"/>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D23BA9">
        <w:rPr>
          <w:rFonts w:ascii="Verdana" w:hAnsi="Verdana" w:cs="Arial"/>
          <w:sz w:val="22"/>
          <w:szCs w:val="22"/>
          <w:lang w:val="es-ES"/>
        </w:rPr>
        <w:t>L</w:t>
      </w:r>
      <w:r w:rsidR="007C2527" w:rsidRPr="00D23BA9">
        <w:rPr>
          <w:rFonts w:ascii="Verdana" w:hAnsi="Verdana" w:cs="Arial"/>
          <w:sz w:val="22"/>
          <w:szCs w:val="22"/>
          <w:lang w:val="es-ES"/>
        </w:rPr>
        <w:t>a Haya de 1961.</w:t>
      </w:r>
    </w:p>
    <w:p w14:paraId="41AADE57" w14:textId="159CAC57" w:rsidR="002F5990" w:rsidRPr="00D23BA9" w:rsidRDefault="002F5990"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lastRenderedPageBreak/>
        <w:t xml:space="preserve">Beneficiario Real: </w:t>
      </w:r>
      <w:r w:rsidR="00D30CC6" w:rsidRPr="00D23BA9">
        <w:rPr>
          <w:rFonts w:ascii="Verdana" w:hAnsi="Verdana" w:cs="Arial"/>
          <w:sz w:val="22"/>
          <w:szCs w:val="22"/>
          <w:lang w:val="es-ES"/>
        </w:rPr>
        <w:t>C</w:t>
      </w:r>
      <w:r w:rsidRPr="00D23BA9">
        <w:rPr>
          <w:rFonts w:ascii="Verdana" w:hAnsi="Verdana" w:cs="Arial"/>
          <w:sz w:val="22"/>
          <w:szCs w:val="22"/>
          <w:lang w:val="es-ES"/>
        </w:rPr>
        <w:t>ualquier persona o grupo de personas que</w:t>
      </w:r>
      <w:r w:rsidR="00F603CA" w:rsidRPr="00D23BA9">
        <w:rPr>
          <w:rFonts w:ascii="Verdana" w:hAnsi="Verdana" w:cs="Arial"/>
          <w:sz w:val="22"/>
          <w:szCs w:val="22"/>
          <w:lang w:val="es-ES"/>
        </w:rPr>
        <w:t>,</w:t>
      </w:r>
      <w:r w:rsidRPr="00D23BA9">
        <w:rPr>
          <w:rFonts w:ascii="Verdana" w:hAnsi="Verdana" w:cs="Arial"/>
          <w:sz w:val="22"/>
          <w:szCs w:val="22"/>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D23BA9">
        <w:rPr>
          <w:rFonts w:ascii="Verdana" w:hAnsi="Verdana" w:cs="Arial"/>
          <w:i/>
          <w:sz w:val="22"/>
          <w:szCs w:val="22"/>
          <w:lang w:val="es-ES"/>
        </w:rPr>
        <w:t>capacidad decisoria</w:t>
      </w:r>
      <w:r w:rsidRPr="00D23BA9">
        <w:rPr>
          <w:rFonts w:ascii="Verdana" w:hAnsi="Verdana" w:cs="Arial"/>
          <w:sz w:val="22"/>
          <w:szCs w:val="22"/>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D23BA9">
        <w:rPr>
          <w:rFonts w:ascii="Verdana" w:hAnsi="Verdana" w:cs="Arial"/>
          <w:sz w:val="22"/>
          <w:szCs w:val="22"/>
          <w:lang w:val="es-ES"/>
        </w:rPr>
        <w:t>bajo</w:t>
      </w:r>
      <w:r w:rsidRPr="00D23BA9">
        <w:rPr>
          <w:rFonts w:ascii="Verdana" w:hAnsi="Verdana" w:cs="Arial"/>
          <w:sz w:val="22"/>
          <w:szCs w:val="22"/>
          <w:lang w:val="es-ES"/>
        </w:rPr>
        <w:t xml:space="preserve"> gravedad de juramento ante la Superintendencia Financiera de Colombia con fines exclusivamente probatorios.</w:t>
      </w:r>
    </w:p>
    <w:p w14:paraId="22C42666" w14:textId="77777777"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Igualmente, constituyen un mismo beneficiario real las sociedades matrices y sus subordinadas. </w:t>
      </w:r>
    </w:p>
    <w:p w14:paraId="59C0107A" w14:textId="550DBE6B" w:rsidR="00B3691A" w:rsidRPr="00D23BA9" w:rsidRDefault="002B5B2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Financiera</w:t>
      </w:r>
      <w:r w:rsidR="00B3691A" w:rsidRPr="00D23BA9">
        <w:rPr>
          <w:rFonts w:ascii="Verdana" w:hAnsi="Verdana" w:cs="Arial"/>
          <w:b/>
          <w:bCs/>
          <w:sz w:val="22"/>
          <w:szCs w:val="22"/>
          <w:lang w:val="es-ES"/>
        </w:rPr>
        <w:t xml:space="preserve">: </w:t>
      </w:r>
      <w:r w:rsidR="00B3691A" w:rsidRPr="00D23BA9">
        <w:rPr>
          <w:rFonts w:ascii="Verdana" w:hAnsi="Verdana" w:cs="Arial"/>
          <w:sz w:val="22"/>
          <w:szCs w:val="22"/>
          <w:lang w:val="es-ES"/>
        </w:rPr>
        <w:t>Condiciones financieras mínimas que debe tener un Proponente en razón de su liquidez, endeudamiento y los demás indicadores que apliquen para soportar adecuadamente la ejecución del contrato.</w:t>
      </w:r>
    </w:p>
    <w:p w14:paraId="5A01D492" w14:textId="3844F814" w:rsidR="00AE0EEA" w:rsidRPr="00D23BA9" w:rsidRDefault="00B3691A" w:rsidP="00B3691A">
      <w:pPr>
        <w:pStyle w:val="Invias-VietaNumerada"/>
        <w:autoSpaceDE w:val="0"/>
        <w:autoSpaceDN w:val="0"/>
        <w:adjustRightInd w:val="0"/>
        <w:spacing w:before="120" w:after="240"/>
        <w:ind w:left="644"/>
        <w:rPr>
          <w:rFonts w:ascii="Verdana" w:hAnsi="Verdana" w:cs="Arial"/>
          <w:b/>
          <w:bCs/>
          <w:sz w:val="22"/>
          <w:szCs w:val="22"/>
          <w:lang w:val="es-ES"/>
        </w:rPr>
      </w:pPr>
      <w:r w:rsidRPr="00D23BA9">
        <w:rPr>
          <w:rFonts w:ascii="Verdana" w:hAnsi="Verdana" w:cs="Arial"/>
          <w:sz w:val="22"/>
          <w:szCs w:val="22"/>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 "</w:t>
      </w:r>
      <w:r w:rsidR="00D45B80" w:rsidRPr="00D23BA9">
        <w:rPr>
          <w:rFonts w:ascii="Verdana" w:hAnsi="Verdana" w:cs="Arial"/>
          <w:sz w:val="22"/>
          <w:szCs w:val="22"/>
          <w:lang w:val="es-ES"/>
        </w:rPr>
        <w:t>.</w:t>
      </w:r>
    </w:p>
    <w:p w14:paraId="1344C3C0" w14:textId="1CBD456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Capacidad Organizacional: </w:t>
      </w:r>
      <w:r w:rsidR="007E6279" w:rsidRPr="00D23BA9">
        <w:rPr>
          <w:rFonts w:ascii="Verdana" w:hAnsi="Verdana" w:cs="Arial"/>
          <w:sz w:val="22"/>
          <w:szCs w:val="22"/>
          <w:lang w:val="es-ES"/>
        </w:rPr>
        <w:t xml:space="preserve">Aptitud de un </w:t>
      </w:r>
      <w:r w:rsidR="00F068FA" w:rsidRPr="00D23BA9">
        <w:rPr>
          <w:rFonts w:ascii="Verdana" w:hAnsi="Verdana" w:cs="Arial"/>
          <w:sz w:val="22"/>
          <w:szCs w:val="22"/>
          <w:lang w:val="es-ES"/>
        </w:rPr>
        <w:t xml:space="preserve">Proponente </w:t>
      </w:r>
      <w:r w:rsidR="007E6279" w:rsidRPr="00D23BA9">
        <w:rPr>
          <w:rFonts w:ascii="Verdana" w:hAnsi="Verdana" w:cs="Arial"/>
          <w:sz w:val="22"/>
          <w:szCs w:val="22"/>
          <w:lang w:val="es-ES"/>
        </w:rPr>
        <w:t>para cumplir oportuna y cabalmente el objeto del contrato en función de su organización interna. Son aquellos contenidos en el artículo 2.2.1.1.1.5.3 del Decreto 1082 de 2015</w:t>
      </w:r>
      <w:r w:rsidR="00BB05CF" w:rsidRPr="00D23BA9">
        <w:rPr>
          <w:rFonts w:ascii="Verdana" w:hAnsi="Verdana" w:cs="Arial"/>
          <w:sz w:val="22"/>
          <w:szCs w:val="22"/>
          <w:lang w:val="es-ES"/>
        </w:rPr>
        <w:t xml:space="preserve"> </w:t>
      </w:r>
      <w:r w:rsidR="00BB05CF" w:rsidRPr="00D23BA9">
        <w:rPr>
          <w:rFonts w:ascii="Verdana" w:hAnsi="Verdana" w:cs="Arial"/>
          <w:sz w:val="22"/>
          <w:szCs w:val="22"/>
          <w:lang w:val="es-CO"/>
        </w:rPr>
        <w:t>o la norma que lo adicione, modifique, remplace, complemente o sustituya</w:t>
      </w:r>
      <w:r w:rsidR="004549BE" w:rsidRPr="00D23BA9">
        <w:rPr>
          <w:rFonts w:ascii="Verdana" w:hAnsi="Verdana" w:cs="Arial"/>
          <w:sz w:val="22"/>
          <w:szCs w:val="22"/>
          <w:lang w:val="es-ES"/>
        </w:rPr>
        <w:t>.</w:t>
      </w:r>
    </w:p>
    <w:p w14:paraId="10767B18" w14:textId="25EE9D93" w:rsidR="00984800" w:rsidRPr="00D23BA9" w:rsidRDefault="14AE6B0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residual o K de contratación</w:t>
      </w:r>
      <w:r w:rsidRPr="00D23BA9">
        <w:rPr>
          <w:rFonts w:ascii="Verdana" w:hAnsi="Verdana" w:cs="Arial"/>
          <w:sz w:val="22"/>
          <w:szCs w:val="22"/>
          <w:lang w:val="es-ES"/>
        </w:rPr>
        <w:t>: es la aptitud de un oferente para cumplir oportuna y cabalmente con el objeto de un contrato de obra, sin que sus otros compromisos contractuales afecten su habilidad de cumplir con el contrato que está en proceso de selección</w:t>
      </w:r>
      <w:r w:rsidR="00984800" w:rsidRPr="00D23BA9">
        <w:rPr>
          <w:rStyle w:val="Refdenotaalpie"/>
          <w:rFonts w:ascii="Verdana" w:hAnsi="Verdana" w:cs="Arial"/>
          <w:sz w:val="22"/>
          <w:szCs w:val="22"/>
          <w:lang w:val="es-ES"/>
        </w:rPr>
        <w:footnoteReference w:id="2"/>
      </w:r>
      <w:r w:rsidRPr="00D23BA9">
        <w:rPr>
          <w:rFonts w:ascii="Verdana" w:hAnsi="Verdana" w:cs="Arial"/>
          <w:sz w:val="22"/>
          <w:szCs w:val="22"/>
          <w:lang w:val="es-ES"/>
        </w:rPr>
        <w:t xml:space="preserve">. </w:t>
      </w:r>
    </w:p>
    <w:p w14:paraId="50166701" w14:textId="6184676F" w:rsidR="0033687F" w:rsidRPr="00D23BA9" w:rsidRDefault="005125D4"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lastRenderedPageBreak/>
        <w:t>Certificado de Disponibilidad P</w:t>
      </w:r>
      <w:r w:rsidR="00F70C8B" w:rsidRPr="00D23BA9">
        <w:rPr>
          <w:rFonts w:ascii="Verdana" w:hAnsi="Verdana" w:cs="Arial"/>
          <w:b/>
          <w:bCs/>
          <w:sz w:val="22"/>
          <w:szCs w:val="22"/>
          <w:lang w:val="es-ES"/>
        </w:rPr>
        <w:t xml:space="preserve">resupuestal: </w:t>
      </w:r>
      <w:r w:rsidR="007959F1" w:rsidRPr="00D23BA9">
        <w:rPr>
          <w:rFonts w:ascii="Verdana" w:hAnsi="Verdana" w:cs="Arial"/>
          <w:sz w:val="22"/>
          <w:szCs w:val="22"/>
          <w:lang w:val="es-ES"/>
        </w:rPr>
        <w:t>D</w:t>
      </w:r>
      <w:r w:rsidR="00F70C8B" w:rsidRPr="00D23BA9">
        <w:rPr>
          <w:rFonts w:ascii="Verdana" w:hAnsi="Verdana" w:cs="Arial"/>
          <w:sz w:val="22"/>
          <w:szCs w:val="22"/>
          <w:lang w:val="es-ES"/>
        </w:rPr>
        <w:t>ocumento que acredita la disponibilidad de</w:t>
      </w:r>
      <w:r w:rsidR="00410D2F" w:rsidRPr="00D23BA9">
        <w:rPr>
          <w:rFonts w:ascii="Verdana" w:hAnsi="Verdana" w:cs="Arial"/>
          <w:sz w:val="22"/>
          <w:szCs w:val="22"/>
          <w:lang w:val="es-ES"/>
        </w:rPr>
        <w:t xml:space="preserve"> recursos </w:t>
      </w:r>
      <w:r w:rsidR="00A47A54" w:rsidRPr="00D23BA9">
        <w:rPr>
          <w:rFonts w:ascii="Verdana" w:hAnsi="Verdana" w:cs="Arial"/>
          <w:sz w:val="22"/>
          <w:szCs w:val="22"/>
          <w:lang w:val="es-ES"/>
        </w:rPr>
        <w:t>en el</w:t>
      </w:r>
      <w:r w:rsidR="00F70C8B" w:rsidRPr="00D23BA9">
        <w:rPr>
          <w:rFonts w:ascii="Verdana" w:hAnsi="Verdana" w:cs="Arial"/>
          <w:sz w:val="22"/>
          <w:szCs w:val="22"/>
          <w:lang w:val="es-ES"/>
        </w:rPr>
        <w:t xml:space="preserve"> presupuesto para</w:t>
      </w:r>
      <w:r w:rsidR="004D7B9C" w:rsidRPr="00D23BA9">
        <w:rPr>
          <w:rFonts w:ascii="Verdana" w:hAnsi="Verdana" w:cs="Arial"/>
          <w:sz w:val="22"/>
          <w:szCs w:val="22"/>
          <w:lang w:val="es-ES"/>
        </w:rPr>
        <w:t xml:space="preserve"> adelantar</w:t>
      </w:r>
      <w:r w:rsidR="00F70C8B" w:rsidRPr="00D23BA9">
        <w:rPr>
          <w:rFonts w:ascii="Verdana" w:hAnsi="Verdana" w:cs="Arial"/>
          <w:sz w:val="22"/>
          <w:szCs w:val="22"/>
          <w:lang w:val="es-ES"/>
        </w:rPr>
        <w:t xml:space="preserve"> el </w:t>
      </w:r>
      <w:r w:rsidR="006A11BA" w:rsidRPr="00D23BA9">
        <w:rPr>
          <w:rFonts w:ascii="Verdana" w:hAnsi="Verdana" w:cs="Arial"/>
          <w:sz w:val="22"/>
          <w:szCs w:val="22"/>
          <w:lang w:val="es-ES"/>
        </w:rPr>
        <w:t>P</w:t>
      </w:r>
      <w:r w:rsidR="00F70C8B" w:rsidRPr="00D23BA9">
        <w:rPr>
          <w:rFonts w:ascii="Verdana" w:hAnsi="Verdana" w:cs="Arial"/>
          <w:sz w:val="22"/>
          <w:szCs w:val="22"/>
          <w:lang w:val="es-ES"/>
        </w:rPr>
        <w:t xml:space="preserve">roceso de </w:t>
      </w:r>
      <w:r w:rsidR="006A11BA" w:rsidRPr="00D23BA9">
        <w:rPr>
          <w:rFonts w:ascii="Verdana" w:hAnsi="Verdana" w:cs="Arial"/>
          <w:sz w:val="22"/>
          <w:szCs w:val="22"/>
          <w:lang w:val="es-ES"/>
        </w:rPr>
        <w:t>Contratación</w:t>
      </w:r>
      <w:r w:rsidR="00F70C8B" w:rsidRPr="00D23BA9">
        <w:rPr>
          <w:rFonts w:ascii="Verdana" w:hAnsi="Verdana" w:cs="Arial"/>
          <w:sz w:val="22"/>
          <w:szCs w:val="22"/>
          <w:lang w:val="es-ES"/>
        </w:rPr>
        <w:t>.</w:t>
      </w:r>
    </w:p>
    <w:p w14:paraId="477FA1EF" w14:textId="497F4F40"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Ciclo de Vida:</w:t>
      </w:r>
      <w:r w:rsidRPr="00D23BA9">
        <w:rPr>
          <w:rFonts w:ascii="Verdana" w:hAnsi="Verdana" w:cs="Arial"/>
          <w:sz w:val="22"/>
          <w:szCs w:val="22"/>
          <w:lang w:val="es-ES"/>
        </w:rPr>
        <w:t xml:space="preserve"> Se entenderán comprendidos dentro del “ciclo de vida” de un producto, obra o servicio todas las fases consecutivas o interrelacionadas que se sucedan durante su existencia y, en todo caso: la investigación y el desarrollo que deba llevarse a cabo, la fabricación o producción, la comercialización y las condiciones en que esta tenga lugar, el transporte, la utilización y el mantenimiento, la adquisición de las materias primas necesarias y la generación de recursos; todo ello hasta que se produzca la eliminación, el desmantelamiento o el final de la utilización.1 (1 Guía de Contratación pública sostenible y socialmente responsable-CCE )</w:t>
      </w:r>
    </w:p>
    <w:p w14:paraId="1F32B8BE" w14:textId="2AC52002" w:rsidR="00FA0C61" w:rsidRPr="00D23BA9" w:rsidRDefault="00030D91"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Conflicto de Interés:</w:t>
      </w:r>
      <w:r w:rsidRPr="00D23BA9">
        <w:rPr>
          <w:rFonts w:ascii="Verdana" w:hAnsi="Verdana" w:cs="Arial"/>
          <w:sz w:val="22"/>
          <w:szCs w:val="22"/>
          <w:lang w:val="es-ES"/>
        </w:rPr>
        <w:t xml:space="preserve"> Circunstancias que el interesado o </w:t>
      </w:r>
      <w:r w:rsidR="00F068FA" w:rsidRPr="00D23BA9">
        <w:rPr>
          <w:rFonts w:ascii="Verdana" w:hAnsi="Verdana" w:cs="Arial"/>
          <w:sz w:val="22"/>
          <w:szCs w:val="22"/>
          <w:lang w:val="es-ES"/>
        </w:rPr>
        <w:t xml:space="preserve">Proponente </w:t>
      </w:r>
      <w:r w:rsidRPr="00D23BA9">
        <w:rPr>
          <w:rFonts w:ascii="Verdana" w:hAnsi="Verdana" w:cs="Arial"/>
          <w:sz w:val="22"/>
          <w:szCs w:val="22"/>
          <w:lang w:val="es-ES"/>
        </w:rPr>
        <w:t xml:space="preserve">dará a conocer a la Entidad y que considera puede tener incidencia en la imparcialidad con que debe adoptar las decisiones en el curso del </w:t>
      </w:r>
      <w:r w:rsidR="008854AE" w:rsidRPr="00D23BA9">
        <w:rPr>
          <w:rFonts w:ascii="Verdana" w:hAnsi="Verdana" w:cs="Arial"/>
          <w:sz w:val="22"/>
          <w:szCs w:val="22"/>
          <w:lang w:val="es-ES"/>
        </w:rPr>
        <w:t>P</w:t>
      </w:r>
      <w:r w:rsidRPr="00D23BA9">
        <w:rPr>
          <w:rFonts w:ascii="Verdana" w:hAnsi="Verdana" w:cs="Arial"/>
          <w:sz w:val="22"/>
          <w:szCs w:val="22"/>
          <w:lang w:val="es-ES"/>
        </w:rPr>
        <w:t xml:space="preserve">roceso de </w:t>
      </w:r>
      <w:r w:rsidR="008854AE" w:rsidRPr="00D23BA9">
        <w:rPr>
          <w:rFonts w:ascii="Verdana" w:hAnsi="Verdana" w:cs="Arial"/>
          <w:sz w:val="22"/>
          <w:szCs w:val="22"/>
          <w:lang w:val="es-ES"/>
        </w:rPr>
        <w:t>Contratación</w:t>
      </w:r>
      <w:r w:rsidRPr="00D23BA9">
        <w:rPr>
          <w:rFonts w:ascii="Verdana" w:hAnsi="Verdana" w:cs="Arial"/>
          <w:sz w:val="22"/>
          <w:szCs w:val="22"/>
          <w:lang w:val="es-ES"/>
        </w:rPr>
        <w:t>.</w:t>
      </w:r>
    </w:p>
    <w:p w14:paraId="21781B2D" w14:textId="0C8FAE7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Consorcio: </w:t>
      </w:r>
      <w:r w:rsidR="00076EC9" w:rsidRPr="00D23BA9">
        <w:rPr>
          <w:rFonts w:ascii="Verdana" w:hAnsi="Verdana" w:cs="Arial"/>
          <w:sz w:val="22"/>
          <w:szCs w:val="22"/>
          <w:lang w:val="es-ES"/>
        </w:rPr>
        <w:t>Figura asociativa en la cual</w:t>
      </w:r>
      <w:r w:rsidR="00076EC9" w:rsidRPr="00D23BA9">
        <w:rPr>
          <w:rFonts w:ascii="Verdana" w:hAnsi="Verdana" w:cs="Arial"/>
          <w:b/>
          <w:bCs/>
          <w:sz w:val="22"/>
          <w:szCs w:val="22"/>
          <w:lang w:val="es-ES"/>
        </w:rPr>
        <w:t xml:space="preserve"> </w:t>
      </w:r>
      <w:r w:rsidR="00CA1363" w:rsidRPr="00D23BA9">
        <w:rPr>
          <w:rFonts w:ascii="Verdana" w:hAnsi="Verdana" w:cs="Arial"/>
          <w:sz w:val="22"/>
          <w:szCs w:val="22"/>
          <w:lang w:val="es-ES"/>
        </w:rPr>
        <w:t>dos o más personas en forma conjunta presentan una misma propuesta para la adjudicación, celebración y ejecución de un contrato, respondiendo solidariamente de las obligaciones derivadas de la propuesta y del contrato</w:t>
      </w:r>
      <w:r w:rsidR="00CA1363" w:rsidRPr="00D23BA9">
        <w:rPr>
          <w:rFonts w:ascii="Verdana" w:hAnsi="Verdana" w:cs="Arial"/>
          <w:b/>
          <w:bCs/>
          <w:sz w:val="22"/>
          <w:szCs w:val="22"/>
          <w:lang w:val="es-ES"/>
        </w:rPr>
        <w:t>.</w:t>
      </w:r>
    </w:p>
    <w:p w14:paraId="2D3BB340" w14:textId="4E0E0179" w:rsidR="00B3691A" w:rsidRPr="00D23BA9" w:rsidRDefault="00833BC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CO"/>
        </w:rPr>
      </w:pPr>
      <w:r w:rsidRPr="00D23BA9">
        <w:rPr>
          <w:rFonts w:ascii="Verdana" w:hAnsi="Verdana" w:cs="Arial"/>
          <w:b/>
          <w:bCs/>
          <w:sz w:val="22"/>
          <w:szCs w:val="22"/>
          <w:lang w:val="es-CO"/>
        </w:rPr>
        <w:t>Consultoría</w:t>
      </w:r>
      <w:r w:rsidRPr="00D23BA9">
        <w:rPr>
          <w:rFonts w:ascii="Verdana" w:hAnsi="Verdana" w:cs="Arial"/>
          <w:sz w:val="22"/>
          <w:szCs w:val="22"/>
          <w:lang w:val="es-CO"/>
        </w:rPr>
        <w:t xml:space="preserve">: </w:t>
      </w:r>
      <w:r w:rsidR="00B3691A" w:rsidRPr="00D23BA9">
        <w:rPr>
          <w:rFonts w:ascii="Verdana" w:hAnsi="Verdana" w:cs="Arial"/>
          <w:sz w:val="22"/>
          <w:szCs w:val="22"/>
          <w:lang w:val="es-CO"/>
        </w:rPr>
        <w:t xml:space="preserve">Es un servicio profesional mediante el cual un experto o grupo de expertos (consultores) brinda asesoramiento especializado, corresponde a un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6D3FEAE1" w14:textId="6FF586F7" w:rsidR="00833BCB" w:rsidRPr="00D23BA9" w:rsidRDefault="00B3691A" w:rsidP="4603919E">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w:t>
      </w:r>
    </w:p>
    <w:p w14:paraId="17B75A60" w14:textId="2702855E" w:rsidR="00982076" w:rsidRPr="00D23BA9" w:rsidRDefault="00A122D9"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Contratista: </w:t>
      </w:r>
      <w:r w:rsidR="005C5D84" w:rsidRPr="00D23BA9">
        <w:rPr>
          <w:rFonts w:ascii="Verdana" w:hAnsi="Verdana" w:cs="Arial"/>
          <w:sz w:val="22"/>
          <w:szCs w:val="22"/>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D23BA9">
        <w:rPr>
          <w:rFonts w:ascii="Verdana" w:hAnsi="Verdana" w:cs="Arial"/>
          <w:sz w:val="22"/>
          <w:szCs w:val="22"/>
          <w:lang w:val="es-ES"/>
        </w:rPr>
        <w:t>.</w:t>
      </w:r>
    </w:p>
    <w:p w14:paraId="03C5500D" w14:textId="44303A2E" w:rsidR="001D675C" w:rsidRPr="00D23BA9" w:rsidRDefault="03D3DE83" w:rsidP="003A7AB8">
      <w:pPr>
        <w:pStyle w:val="Invias-VietaNumerada"/>
        <w:numPr>
          <w:ilvl w:val="1"/>
          <w:numId w:val="14"/>
        </w:numPr>
        <w:autoSpaceDE w:val="0"/>
        <w:autoSpaceDN w:val="0"/>
        <w:adjustRightInd w:val="0"/>
        <w:spacing w:after="240"/>
        <w:ind w:hanging="502"/>
        <w:rPr>
          <w:rFonts w:ascii="Verdana" w:hAnsi="Verdana" w:cs="Arial"/>
          <w:sz w:val="22"/>
          <w:szCs w:val="22"/>
          <w:lang w:val="es-CO"/>
        </w:rPr>
      </w:pPr>
      <w:r w:rsidRPr="00D23BA9">
        <w:rPr>
          <w:rFonts w:ascii="Verdana" w:hAnsi="Verdana" w:cs="Arial"/>
          <w:b/>
          <w:bCs/>
          <w:sz w:val="22"/>
          <w:szCs w:val="22"/>
          <w:lang w:val="es-CO"/>
        </w:rPr>
        <w:t>Contrato de Concesión</w:t>
      </w:r>
      <w:r w:rsidRPr="00D23BA9">
        <w:rPr>
          <w:rFonts w:ascii="Verdana" w:hAnsi="Verdana" w:cs="Arial"/>
          <w:sz w:val="22"/>
          <w:szCs w:val="22"/>
          <w:lang w:val="es-CO"/>
        </w:rPr>
        <w:t xml:space="preserve">: Es una modalidad de contratación que pueden celebrar las entidades estatales con el objeto de otorgar a una persona llamada concesionario la prestación, operación, explotación, organización </w:t>
      </w:r>
      <w:r w:rsidRPr="00D23BA9">
        <w:rPr>
          <w:rFonts w:ascii="Verdana" w:hAnsi="Verdana" w:cs="Arial"/>
          <w:sz w:val="22"/>
          <w:szCs w:val="22"/>
          <w:lang w:val="es-CO"/>
        </w:rPr>
        <w:lastRenderedPageBreak/>
        <w:t>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2E7F563A" w14:textId="0268A232" w:rsidR="00F4038D" w:rsidRPr="00D23BA9" w:rsidRDefault="00F4038D" w:rsidP="003A7AB8">
      <w:pPr>
        <w:pStyle w:val="Invias-VietaNumerada"/>
        <w:numPr>
          <w:ilvl w:val="1"/>
          <w:numId w:val="14"/>
        </w:numPr>
        <w:autoSpaceDE w:val="0"/>
        <w:autoSpaceDN w:val="0"/>
        <w:adjustRightInd w:val="0"/>
        <w:spacing w:before="0" w:after="240"/>
        <w:ind w:hanging="502"/>
        <w:rPr>
          <w:rFonts w:ascii="Verdana" w:hAnsi="Verdana" w:cs="Arial"/>
          <w:sz w:val="22"/>
          <w:szCs w:val="22"/>
          <w:lang w:val="es-CO"/>
        </w:rPr>
      </w:pPr>
      <w:r w:rsidRPr="00D23BA9">
        <w:rPr>
          <w:rFonts w:ascii="Verdana" w:hAnsi="Verdana" w:cs="Arial"/>
          <w:b/>
          <w:bCs/>
          <w:sz w:val="22"/>
          <w:szCs w:val="22"/>
          <w:lang w:val="es-CO"/>
        </w:rPr>
        <w:t>Contrato de Interventoría</w:t>
      </w:r>
      <w:r w:rsidRPr="00D23BA9">
        <w:rPr>
          <w:rFonts w:ascii="Verdana" w:hAnsi="Verdana" w:cs="Arial"/>
          <w:sz w:val="22"/>
          <w:szCs w:val="22"/>
          <w:lang w:val="es-CO"/>
        </w:rPr>
        <w:t>:</w:t>
      </w:r>
      <w:r w:rsidR="00B3691A" w:rsidRPr="00D23BA9">
        <w:rPr>
          <w:rFonts w:ascii="Verdana" w:hAnsi="Verdana" w:cs="Arial"/>
          <w:sz w:val="22"/>
          <w:szCs w:val="22"/>
          <w:lang w:val="es-CO"/>
        </w:rPr>
        <w:t xml:space="preserve">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012E439" w14:textId="643043FD" w:rsidR="006A0595"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Contrato de Obra</w:t>
      </w:r>
      <w:r w:rsidR="00A13ACC" w:rsidRPr="00D23BA9">
        <w:rPr>
          <w:rFonts w:ascii="Verdana" w:hAnsi="Verdana" w:cs="Arial"/>
          <w:b/>
          <w:bCs/>
          <w:sz w:val="22"/>
          <w:szCs w:val="22"/>
          <w:lang w:val="es-ES"/>
        </w:rPr>
        <w:t xml:space="preserve">: </w:t>
      </w:r>
      <w:r w:rsidR="001D27BE" w:rsidRPr="00D23BA9">
        <w:rPr>
          <w:rFonts w:ascii="Verdana" w:hAnsi="Verdana" w:cs="Arial"/>
          <w:sz w:val="22"/>
          <w:szCs w:val="22"/>
          <w:lang w:val="es-ES"/>
        </w:rPr>
        <w:t>Acuerdo de voluntad</w:t>
      </w:r>
      <w:r w:rsidR="008965D2" w:rsidRPr="00D23BA9">
        <w:rPr>
          <w:rFonts w:ascii="Verdana" w:hAnsi="Verdana" w:cs="Arial"/>
          <w:sz w:val="22"/>
          <w:szCs w:val="22"/>
          <w:lang w:val="es-ES"/>
        </w:rPr>
        <w:t>es</w:t>
      </w:r>
      <w:r w:rsidR="001D27BE" w:rsidRPr="00D23BA9">
        <w:rPr>
          <w:rFonts w:ascii="Verdana" w:hAnsi="Verdana" w:cs="Arial"/>
          <w:sz w:val="22"/>
          <w:szCs w:val="22"/>
          <w:lang w:val="es-ES"/>
        </w:rPr>
        <w:t xml:space="preserve"> celebrado por las </w:t>
      </w:r>
      <w:r w:rsidR="00907E1F" w:rsidRPr="00D23BA9">
        <w:rPr>
          <w:rFonts w:ascii="Verdana" w:hAnsi="Verdana" w:cs="Arial"/>
          <w:sz w:val="22"/>
          <w:szCs w:val="22"/>
          <w:lang w:val="es-ES"/>
        </w:rPr>
        <w:t>E</w:t>
      </w:r>
      <w:r w:rsidR="001D27BE" w:rsidRPr="00D23BA9">
        <w:rPr>
          <w:rFonts w:ascii="Verdana" w:hAnsi="Verdana" w:cs="Arial"/>
          <w:sz w:val="22"/>
          <w:szCs w:val="22"/>
          <w:lang w:val="es-ES"/>
        </w:rPr>
        <w:t xml:space="preserve">ntidades para la construcción, mantenimiento, instalación y, en general, para la realización de cualquier otro trabajo material sobre bienes inmuebles, </w:t>
      </w:r>
      <w:r w:rsidR="00151A9F" w:rsidRPr="00D23BA9">
        <w:rPr>
          <w:rFonts w:ascii="Verdana" w:hAnsi="Verdana" w:cs="Arial"/>
          <w:sz w:val="22"/>
          <w:szCs w:val="22"/>
          <w:lang w:val="es-ES"/>
        </w:rPr>
        <w:t>con independencia de</w:t>
      </w:r>
      <w:r w:rsidR="001D27BE" w:rsidRPr="00D23BA9">
        <w:rPr>
          <w:rFonts w:ascii="Verdana" w:hAnsi="Verdana" w:cs="Arial"/>
          <w:sz w:val="22"/>
          <w:szCs w:val="22"/>
          <w:lang w:val="es-ES"/>
        </w:rPr>
        <w:t xml:space="preserve"> la modalidad de ejecución y pago</w:t>
      </w:r>
      <w:r w:rsidR="00725262" w:rsidRPr="00D23BA9">
        <w:rPr>
          <w:rFonts w:ascii="Verdana" w:hAnsi="Verdana" w:cs="Arial"/>
          <w:sz w:val="22"/>
          <w:szCs w:val="22"/>
          <w:lang w:val="es-ES"/>
        </w:rPr>
        <w:t>.</w:t>
      </w:r>
    </w:p>
    <w:p w14:paraId="194D132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Ambiental:</w:t>
      </w:r>
      <w:r w:rsidRPr="00D23BA9">
        <w:rPr>
          <w:rFonts w:ascii="Verdana" w:hAnsi="Verdana" w:cs="Arial"/>
          <w:sz w:val="22"/>
          <w:szCs w:val="22"/>
          <w:lang w:val="es-ES"/>
        </w:rPr>
        <w:t xml:space="preserve"> Son aquellos que procuran la contratación de bienes, obras y servicios que generen el menor impacto ambiental posible a lo largo de todo su ciclo de vida, o que generen un impacto ambiental positivo mediante su proceso de producción. (Guía de contratación pública sostenible y socialmente responsable - CCE)</w:t>
      </w:r>
    </w:p>
    <w:p w14:paraId="3CE41A1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Social:</w:t>
      </w:r>
      <w:r w:rsidRPr="00D23BA9">
        <w:rPr>
          <w:rFonts w:ascii="Verdana" w:hAnsi="Verdana" w:cs="Arial"/>
          <w:sz w:val="22"/>
          <w:szCs w:val="22"/>
          <w:lang w:val="es-ES"/>
        </w:rPr>
        <w:t xml:space="preserve"> 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 </w:t>
      </w:r>
    </w:p>
    <w:p w14:paraId="731CCB0D" w14:textId="7EDA23B0" w:rsidR="0027017E" w:rsidRPr="00D23BA9" w:rsidRDefault="0027017E"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Documentos Tipo</w:t>
      </w:r>
      <w:bookmarkStart w:id="5" w:name="_Hlk65594486"/>
      <w:r w:rsidRPr="00D23BA9">
        <w:rPr>
          <w:rFonts w:ascii="Verdana" w:hAnsi="Verdana" w:cs="Arial"/>
          <w:sz w:val="22"/>
          <w:szCs w:val="22"/>
          <w:lang w:val="es-ES"/>
        </w:rPr>
        <w:t xml:space="preserve">: </w:t>
      </w:r>
      <w:r w:rsidR="00A408D2" w:rsidRPr="00D23BA9">
        <w:rPr>
          <w:rFonts w:ascii="Verdana" w:hAnsi="Verdana" w:cs="Arial"/>
          <w:sz w:val="22"/>
          <w:szCs w:val="22"/>
          <w:lang w:val="es-ES"/>
        </w:rPr>
        <w:t>Documentos adoptados por la Agencia Nacional de Contratación Pública</w:t>
      </w:r>
      <w:r w:rsidR="007B0C7B" w:rsidRPr="00D23BA9">
        <w:rPr>
          <w:rFonts w:ascii="Verdana" w:hAnsi="Verdana" w:cs="Arial"/>
          <w:sz w:val="22"/>
          <w:szCs w:val="22"/>
          <w:lang w:val="es-ES"/>
        </w:rPr>
        <w:t xml:space="preserve"> – Colombia Compra Eficiente</w:t>
      </w:r>
      <w:r w:rsidR="00A408D2" w:rsidRPr="00D23BA9">
        <w:rPr>
          <w:rFonts w:ascii="Verdana" w:hAnsi="Verdana" w:cs="Arial"/>
          <w:sz w:val="22"/>
          <w:szCs w:val="22"/>
          <w:lang w:val="es-ES"/>
        </w:rPr>
        <w:t xml:space="preserve"> que </w:t>
      </w:r>
      <w:r w:rsidR="00463811" w:rsidRPr="00D23BA9">
        <w:rPr>
          <w:rFonts w:ascii="Verdana" w:hAnsi="Verdana" w:cs="Arial"/>
          <w:sz w:val="22"/>
          <w:szCs w:val="22"/>
          <w:lang w:val="es-ES"/>
        </w:rPr>
        <w:t xml:space="preserve">establecen </w:t>
      </w:r>
      <w:r w:rsidR="00A408D2" w:rsidRPr="00D23BA9">
        <w:rPr>
          <w:rFonts w:ascii="Verdana" w:hAnsi="Verdana" w:cs="Arial"/>
          <w:sz w:val="22"/>
          <w:szCs w:val="22"/>
          <w:lang w:val="es-ES"/>
        </w:rPr>
        <w:t xml:space="preserve">los requisitos habilitantes, factores técnicos, económicos y otros </w:t>
      </w:r>
      <w:r w:rsidR="00463811" w:rsidRPr="00D23BA9">
        <w:rPr>
          <w:rFonts w:ascii="Verdana" w:hAnsi="Verdana" w:cs="Arial"/>
          <w:sz w:val="22"/>
          <w:szCs w:val="22"/>
          <w:lang w:val="es-ES"/>
        </w:rPr>
        <w:t xml:space="preserve">requisitos </w:t>
      </w:r>
      <w:r w:rsidR="002507D5" w:rsidRPr="00D23BA9">
        <w:rPr>
          <w:rFonts w:ascii="Verdana" w:hAnsi="Verdana" w:cs="Arial"/>
          <w:sz w:val="22"/>
          <w:szCs w:val="22"/>
          <w:lang w:val="es-ES"/>
        </w:rPr>
        <w:t>que representen buenas prácticas contractuales</w:t>
      </w:r>
      <w:r w:rsidR="00A408D2" w:rsidRPr="00D23BA9">
        <w:rPr>
          <w:rFonts w:ascii="Verdana" w:hAnsi="Verdana" w:cs="Arial"/>
          <w:sz w:val="22"/>
          <w:szCs w:val="22"/>
          <w:lang w:val="es-ES"/>
        </w:rPr>
        <w:t xml:space="preserve"> de carácter obligatorio para las </w:t>
      </w:r>
      <w:r w:rsidR="002507D5" w:rsidRPr="00D23BA9">
        <w:rPr>
          <w:rFonts w:ascii="Verdana" w:hAnsi="Verdana" w:cs="Arial"/>
          <w:sz w:val="22"/>
          <w:szCs w:val="22"/>
          <w:lang w:val="es-ES"/>
        </w:rPr>
        <w:t>Entidades sometidas</w:t>
      </w:r>
      <w:r w:rsidR="00A408D2" w:rsidRPr="00D23BA9">
        <w:rPr>
          <w:rFonts w:ascii="Verdana" w:hAnsi="Verdana" w:cs="Arial"/>
          <w:sz w:val="22"/>
          <w:szCs w:val="22"/>
          <w:lang w:val="es-ES"/>
        </w:rPr>
        <w:t xml:space="preserve"> por el Estatuto General de Contratación de la Administración Pública.</w:t>
      </w:r>
      <w:bookmarkEnd w:id="5"/>
    </w:p>
    <w:p w14:paraId="6AFA6FE1" w14:textId="10AD088F"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Economía Circular</w:t>
      </w:r>
      <w:r w:rsidRPr="00D23BA9">
        <w:rPr>
          <w:rFonts w:ascii="Verdana" w:hAnsi="Verdana" w:cs="Arial"/>
          <w:sz w:val="22"/>
          <w:szCs w:val="22"/>
          <w:lang w:val="es-ES"/>
        </w:rPr>
        <w:t>: Economía restauradora y regenerativa en su diseño, que tiene como objetivo mantener los productos, componentes y materiales en su máxima utilidad y valor en todo momento, distinguiendo entre los ciclos técnicos y biológicos. (Guía de contratación pública sostenible y socialmente responsable - CCE)</w:t>
      </w:r>
    </w:p>
    <w:p w14:paraId="1FCA4643" w14:textId="341028D0" w:rsidR="006A0595" w:rsidRPr="00D23BA9" w:rsidRDefault="00982076"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lastRenderedPageBreak/>
        <w:t>EPC</w:t>
      </w:r>
      <w:r w:rsidR="00460E44" w:rsidRPr="00D23BA9">
        <w:rPr>
          <w:rFonts w:ascii="Verdana" w:hAnsi="Verdana" w:cs="Arial"/>
          <w:b/>
          <w:bCs/>
          <w:sz w:val="22"/>
          <w:szCs w:val="22"/>
          <w:lang w:val="es-ES"/>
        </w:rPr>
        <w:t xml:space="preserve"> (</w:t>
      </w:r>
      <w:r w:rsidR="00F157E0" w:rsidRPr="00D23BA9">
        <w:rPr>
          <w:rFonts w:ascii="Verdana" w:hAnsi="Verdana" w:cs="Arial"/>
          <w:b/>
          <w:bCs/>
          <w:sz w:val="22"/>
          <w:szCs w:val="22"/>
          <w:lang w:val="es-ES"/>
        </w:rPr>
        <w:t>por sus siglas en inglés</w:t>
      </w:r>
      <w:r w:rsidR="006A0595" w:rsidRPr="00D23BA9">
        <w:rPr>
          <w:rFonts w:ascii="Verdana" w:hAnsi="Verdana" w:cs="Arial"/>
          <w:b/>
          <w:bCs/>
          <w:sz w:val="22"/>
          <w:szCs w:val="22"/>
          <w:lang w:val="es-ES"/>
        </w:rPr>
        <w:t xml:space="preserve"> </w:t>
      </w:r>
      <w:proofErr w:type="spellStart"/>
      <w:r w:rsidR="006A0595" w:rsidRPr="00D23BA9">
        <w:rPr>
          <w:rFonts w:ascii="Verdana" w:hAnsi="Verdana" w:cs="Arial"/>
          <w:b/>
          <w:bCs/>
          <w:sz w:val="22"/>
          <w:szCs w:val="22"/>
          <w:lang w:val="es-ES"/>
        </w:rPr>
        <w:t>Engineering</w:t>
      </w:r>
      <w:proofErr w:type="spellEnd"/>
      <w:r w:rsidR="006A0595" w:rsidRPr="00D23BA9">
        <w:rPr>
          <w:rFonts w:ascii="Verdana" w:hAnsi="Verdana" w:cs="Arial"/>
          <w:b/>
          <w:bCs/>
          <w:sz w:val="22"/>
          <w:szCs w:val="22"/>
          <w:lang w:val="es-ES"/>
        </w:rPr>
        <w:t xml:space="preserve">, </w:t>
      </w:r>
      <w:proofErr w:type="spellStart"/>
      <w:r w:rsidR="006A0595" w:rsidRPr="00D23BA9">
        <w:rPr>
          <w:rFonts w:ascii="Verdana" w:hAnsi="Verdana" w:cs="Arial"/>
          <w:b/>
          <w:bCs/>
          <w:sz w:val="22"/>
          <w:szCs w:val="22"/>
          <w:lang w:val="es-ES"/>
        </w:rPr>
        <w:t>Procurement</w:t>
      </w:r>
      <w:proofErr w:type="spellEnd"/>
      <w:r w:rsidR="006A0595" w:rsidRPr="00D23BA9">
        <w:rPr>
          <w:rFonts w:ascii="Verdana" w:hAnsi="Verdana" w:cs="Arial"/>
          <w:b/>
          <w:bCs/>
          <w:sz w:val="22"/>
          <w:szCs w:val="22"/>
          <w:lang w:val="es-ES"/>
        </w:rPr>
        <w:t xml:space="preserve"> and </w:t>
      </w:r>
      <w:proofErr w:type="spellStart"/>
      <w:r w:rsidR="006A0595" w:rsidRPr="00D23BA9">
        <w:rPr>
          <w:rFonts w:ascii="Verdana" w:hAnsi="Verdana" w:cs="Arial"/>
          <w:b/>
          <w:bCs/>
          <w:sz w:val="22"/>
          <w:szCs w:val="22"/>
          <w:lang w:val="es-ES"/>
        </w:rPr>
        <w:t>Construction</w:t>
      </w:r>
      <w:proofErr w:type="spellEnd"/>
      <w:r w:rsidR="00F157E0" w:rsidRPr="00D23BA9">
        <w:rPr>
          <w:rFonts w:ascii="Verdana" w:hAnsi="Verdana" w:cs="Arial"/>
          <w:b/>
          <w:bCs/>
          <w:sz w:val="22"/>
          <w:szCs w:val="22"/>
          <w:lang w:val="es-ES"/>
        </w:rPr>
        <w:t>)</w:t>
      </w:r>
      <w:r w:rsidR="00460E44" w:rsidRPr="00D23BA9">
        <w:rPr>
          <w:rFonts w:ascii="Verdana" w:hAnsi="Verdana" w:cs="Arial"/>
          <w:b/>
          <w:bCs/>
          <w:sz w:val="22"/>
          <w:szCs w:val="22"/>
          <w:lang w:val="es-ES"/>
        </w:rPr>
        <w:t xml:space="preserve">: </w:t>
      </w:r>
      <w:r w:rsidR="00B42810" w:rsidRPr="00D23BA9">
        <w:rPr>
          <w:rFonts w:ascii="Verdana" w:hAnsi="Verdana" w:cs="Arial"/>
          <w:sz w:val="22"/>
          <w:szCs w:val="22"/>
          <w:lang w:val="es-ES"/>
        </w:rPr>
        <w:t xml:space="preserve">Contrato que tiene como objetivos principales los servicios de ingeniería, adquisición y construcción. El </w:t>
      </w:r>
      <w:r w:rsidR="00233099" w:rsidRPr="00D23BA9">
        <w:rPr>
          <w:rFonts w:ascii="Verdana" w:hAnsi="Verdana" w:cs="Arial"/>
          <w:sz w:val="22"/>
          <w:szCs w:val="22"/>
          <w:lang w:val="es-ES"/>
        </w:rPr>
        <w:t>Contratista</w:t>
      </w:r>
      <w:r w:rsidR="00B42810" w:rsidRPr="00D23BA9">
        <w:rPr>
          <w:rFonts w:ascii="Verdana" w:hAnsi="Verdana" w:cs="Arial"/>
          <w:sz w:val="22"/>
          <w:szCs w:val="22"/>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53F07660" w:rsidR="000849B7"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Estados Financieros:</w:t>
      </w:r>
      <w:r w:rsidR="00334530" w:rsidRPr="00D23BA9">
        <w:rPr>
          <w:rFonts w:ascii="Verdana" w:hAnsi="Verdana" w:cs="Arial"/>
          <w:b/>
          <w:bCs/>
          <w:sz w:val="22"/>
          <w:szCs w:val="22"/>
          <w:lang w:val="es-ES"/>
        </w:rPr>
        <w:t xml:space="preserve"> </w:t>
      </w:r>
      <w:r w:rsidR="00B3691A" w:rsidRPr="00D23BA9">
        <w:rPr>
          <w:rFonts w:ascii="Verdana" w:hAnsi="Verdana" w:cs="Arial"/>
          <w:sz w:val="22"/>
          <w:szCs w:val="22"/>
          <w:lang w:val="es-ES"/>
        </w:rPr>
        <w:t xml:space="preserve">Son Informes contables utilizados en las instituciones/empresas que reflejan la situación económica y financiera y los resultados de las operaciones de una empresa o entidad, cambios que se dan en cierta fecha o período determinado. Un juego completo de estados financieros comprende: (a) un estado de situación financiera al final del período (balance general) ; (b) un estado del resultado integral del período (o estado de pérdidas y ganancias) ;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00B3691A" w:rsidRPr="00D23BA9">
        <w:rPr>
          <w:rFonts w:ascii="Verdana" w:hAnsi="Verdana" w:cs="Arial"/>
          <w:sz w:val="22"/>
          <w:szCs w:val="22"/>
          <w:lang w:val="es-ES"/>
        </w:rPr>
        <w:t>re-expresión</w:t>
      </w:r>
      <w:proofErr w:type="spellEnd"/>
      <w:r w:rsidR="00B3691A" w:rsidRPr="00D23BA9">
        <w:rPr>
          <w:rFonts w:ascii="Verdana" w:hAnsi="Verdana" w:cs="Arial"/>
          <w:sz w:val="22"/>
          <w:szCs w:val="22"/>
          <w:lang w:val="es-ES"/>
        </w:rPr>
        <w:t xml:space="preserve"> retroactiva de partidas en sus estados financieros o cuando reclasifique partidas en sus estados financieros.</w:t>
      </w:r>
    </w:p>
    <w:p w14:paraId="5829C087" w14:textId="73B3503B" w:rsidR="00B021F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Estudios Previos: </w:t>
      </w:r>
      <w:r w:rsidR="00B3691A" w:rsidRPr="00D23BA9">
        <w:rPr>
          <w:rFonts w:ascii="Verdana" w:hAnsi="Verdana" w:cs="Arial"/>
          <w:sz w:val="22"/>
          <w:szCs w:val="22"/>
          <w:lang w:val="es-ES"/>
        </w:rPr>
        <w:t>Justificación jurídica, técnica, económica y financiera del proyecto que realiza la Entidad de acuerdo con las Leyes 80 de 1993 y 1150 de 2007 y el Decreto 1082 de 2015 o las normas que lo adicionen, modifiquen o complementen.</w:t>
      </w:r>
    </w:p>
    <w:p w14:paraId="137D0314" w14:textId="7F90A8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Factor de Sostenibilidad:</w:t>
      </w:r>
      <w:r w:rsidRPr="00D23BA9">
        <w:rPr>
          <w:rFonts w:ascii="Verdana" w:hAnsi="Verdana" w:cs="Arial"/>
          <w:sz w:val="22"/>
          <w:szCs w:val="22"/>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 </w:t>
      </w:r>
    </w:p>
    <w:p w14:paraId="11BDB0A3" w14:textId="63E1329B"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Formato: </w:t>
      </w:r>
      <w:r w:rsidR="00F03EE8" w:rsidRPr="00D23BA9">
        <w:rPr>
          <w:rFonts w:ascii="Verdana" w:hAnsi="Verdana" w:cs="Arial"/>
          <w:sz w:val="22"/>
          <w:szCs w:val="22"/>
          <w:lang w:val="es-ES"/>
        </w:rPr>
        <w:t xml:space="preserve">Documentos que aporta el </w:t>
      </w:r>
      <w:r w:rsidR="00F068FA" w:rsidRPr="00D23BA9">
        <w:rPr>
          <w:rFonts w:ascii="Verdana" w:hAnsi="Verdana" w:cs="Arial"/>
          <w:sz w:val="22"/>
          <w:szCs w:val="22"/>
          <w:lang w:val="es-ES"/>
        </w:rPr>
        <w:t xml:space="preserve">Proponente </w:t>
      </w:r>
      <w:r w:rsidR="00F03EE8" w:rsidRPr="00D23BA9">
        <w:rPr>
          <w:rFonts w:ascii="Verdana" w:hAnsi="Verdana" w:cs="Arial"/>
          <w:sz w:val="22"/>
          <w:szCs w:val="22"/>
          <w:lang w:val="es-ES"/>
        </w:rPr>
        <w:t xml:space="preserve">y que hacen parte integral de su oferta. </w:t>
      </w:r>
    </w:p>
    <w:p w14:paraId="352E1C61" w14:textId="08E5D749"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Formulario: </w:t>
      </w:r>
      <w:r w:rsidR="007B6C8F" w:rsidRPr="00D23BA9">
        <w:rPr>
          <w:rFonts w:ascii="Verdana" w:hAnsi="Verdana" w:cs="Arial"/>
          <w:sz w:val="22"/>
          <w:szCs w:val="22"/>
          <w:lang w:val="es-ES"/>
        </w:rPr>
        <w:t xml:space="preserve">Documento por medio del cual la Entidad solicita información específica </w:t>
      </w:r>
      <w:r w:rsidR="0020359B" w:rsidRPr="00D23BA9">
        <w:rPr>
          <w:rFonts w:ascii="Verdana" w:hAnsi="Verdana" w:cs="Arial"/>
          <w:sz w:val="22"/>
          <w:szCs w:val="22"/>
          <w:lang w:val="es-ES"/>
        </w:rPr>
        <w:t xml:space="preserve">relacionada con la oferta económica y </w:t>
      </w:r>
      <w:r w:rsidR="007B6C8F" w:rsidRPr="00D23BA9">
        <w:rPr>
          <w:rFonts w:ascii="Verdana" w:hAnsi="Verdana" w:cs="Arial"/>
          <w:sz w:val="22"/>
          <w:szCs w:val="22"/>
          <w:lang w:val="es-ES"/>
        </w:rPr>
        <w:t xml:space="preserve">que debe ser diligenciada por el </w:t>
      </w:r>
      <w:r w:rsidR="00F068FA" w:rsidRPr="00D23BA9">
        <w:rPr>
          <w:rFonts w:ascii="Verdana" w:hAnsi="Verdana" w:cs="Arial"/>
          <w:sz w:val="22"/>
          <w:szCs w:val="22"/>
          <w:lang w:val="es-ES"/>
        </w:rPr>
        <w:t>Proponente</w:t>
      </w:r>
      <w:r w:rsidR="36766E2D" w:rsidRPr="00D23BA9">
        <w:rPr>
          <w:rFonts w:ascii="Verdana" w:hAnsi="Verdana" w:cs="Arial"/>
          <w:sz w:val="22"/>
          <w:szCs w:val="22"/>
          <w:lang w:val="es-ES"/>
        </w:rPr>
        <w:t>.</w:t>
      </w:r>
      <w:r w:rsidR="007B6C8F" w:rsidRPr="00D23BA9">
        <w:rPr>
          <w:rFonts w:ascii="Verdana" w:hAnsi="Verdana" w:cs="Arial"/>
          <w:b/>
          <w:bCs/>
          <w:sz w:val="22"/>
          <w:szCs w:val="22"/>
          <w:lang w:val="es-ES"/>
        </w:rPr>
        <w:t xml:space="preserve"> </w:t>
      </w:r>
    </w:p>
    <w:p w14:paraId="450393CC" w14:textId="5973C681" w:rsidR="00F70C8B" w:rsidRPr="00D23BA9" w:rsidRDefault="66B984DD"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Garantía: </w:t>
      </w:r>
      <w:r w:rsidR="00B3691A" w:rsidRPr="00D23BA9">
        <w:rPr>
          <w:rFonts w:ascii="Verdana" w:hAnsi="Verdana" w:cs="Arial"/>
          <w:sz w:val="22"/>
          <w:szCs w:val="22"/>
          <w:lang w:val="es-ES"/>
        </w:rPr>
        <w:t xml:space="preserve">Compromiso formal que </w:t>
      </w:r>
      <w:r w:rsidR="1F77D901" w:rsidRPr="00D23BA9">
        <w:rPr>
          <w:rFonts w:ascii="Verdana" w:hAnsi="Verdana" w:cs="Arial"/>
          <w:sz w:val="22"/>
          <w:szCs w:val="22"/>
          <w:lang w:val="es-ES"/>
        </w:rPr>
        <w:t>respalda</w:t>
      </w:r>
      <w:r w:rsidR="00B3691A" w:rsidRPr="00D23BA9">
        <w:rPr>
          <w:rFonts w:ascii="Verdana" w:hAnsi="Verdana" w:cs="Arial"/>
          <w:sz w:val="22"/>
          <w:szCs w:val="22"/>
          <w:lang w:val="es-ES"/>
        </w:rPr>
        <w:t xml:space="preserve"> el cumplimiento de una obligación, asegurando que en caso de incumplimiento el acreedor o beneficiario podrá exigir el pago que tiene como fin el pago a favor de la Entidad de las indemnizaciones o sanciones derivadas del dicho </w:t>
      </w:r>
      <w:r w:rsidR="00B3691A" w:rsidRPr="00D23BA9">
        <w:rPr>
          <w:rFonts w:ascii="Verdana" w:hAnsi="Verdana" w:cs="Arial"/>
          <w:sz w:val="22"/>
          <w:szCs w:val="22"/>
          <w:lang w:val="es-ES"/>
        </w:rPr>
        <w:lastRenderedPageBreak/>
        <w:t>incumplimiento del contrato por parte del Contratista. Las clases de garantías son: (i) contratos de seguro, (</w:t>
      </w:r>
      <w:proofErr w:type="spellStart"/>
      <w:r w:rsidR="00B3691A" w:rsidRPr="00D23BA9">
        <w:rPr>
          <w:rFonts w:ascii="Verdana" w:hAnsi="Verdana" w:cs="Arial"/>
          <w:sz w:val="22"/>
          <w:szCs w:val="22"/>
          <w:lang w:val="es-ES"/>
        </w:rPr>
        <w:t>ii</w:t>
      </w:r>
      <w:proofErr w:type="spellEnd"/>
      <w:r w:rsidR="00B3691A" w:rsidRPr="00D23BA9">
        <w:rPr>
          <w:rFonts w:ascii="Verdana" w:hAnsi="Verdana" w:cs="Arial"/>
          <w:sz w:val="22"/>
          <w:szCs w:val="22"/>
          <w:lang w:val="es-ES"/>
        </w:rPr>
        <w:t>) fiducia mercantil de garantía o (</w:t>
      </w:r>
      <w:proofErr w:type="spellStart"/>
      <w:r w:rsidR="00B3691A" w:rsidRPr="00D23BA9">
        <w:rPr>
          <w:rFonts w:ascii="Verdana" w:hAnsi="Verdana" w:cs="Arial"/>
          <w:sz w:val="22"/>
          <w:szCs w:val="22"/>
          <w:lang w:val="es-ES"/>
        </w:rPr>
        <w:t>iii</w:t>
      </w:r>
      <w:proofErr w:type="spellEnd"/>
      <w:r w:rsidR="00B3691A" w:rsidRPr="00D23BA9">
        <w:rPr>
          <w:rFonts w:ascii="Verdana" w:hAnsi="Verdana" w:cs="Arial"/>
          <w:sz w:val="22"/>
          <w:szCs w:val="22"/>
          <w:lang w:val="es-ES"/>
        </w:rPr>
        <w:t>) garantías bancarias.</w:t>
      </w:r>
    </w:p>
    <w:p w14:paraId="3549DBCA" w14:textId="378A52E5"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Garantía de Respons</w:t>
      </w:r>
      <w:r w:rsidR="003937E6" w:rsidRPr="00D23BA9">
        <w:rPr>
          <w:rFonts w:ascii="Verdana" w:hAnsi="Verdana" w:cs="Arial"/>
          <w:b/>
          <w:bCs/>
          <w:sz w:val="22"/>
          <w:szCs w:val="22"/>
          <w:lang w:val="es-ES"/>
        </w:rPr>
        <w:t xml:space="preserve">abilidad Civil Extracontractual: </w:t>
      </w:r>
      <w:r w:rsidR="00334530" w:rsidRPr="00D23BA9">
        <w:rPr>
          <w:rFonts w:ascii="Verdana" w:hAnsi="Verdana" w:cs="Arial"/>
          <w:sz w:val="22"/>
          <w:szCs w:val="22"/>
          <w:lang w:val="es-ES"/>
        </w:rPr>
        <w:t>G</w:t>
      </w:r>
      <w:r w:rsidR="003937E6" w:rsidRPr="00D23BA9">
        <w:rPr>
          <w:rFonts w:ascii="Verdana" w:hAnsi="Verdana" w:cs="Arial"/>
          <w:sz w:val="22"/>
          <w:szCs w:val="22"/>
          <w:lang w:val="es-ES"/>
        </w:rPr>
        <w:t>arantía</w:t>
      </w:r>
      <w:r w:rsidR="00B20EAD" w:rsidRPr="00D23BA9">
        <w:rPr>
          <w:rFonts w:ascii="Verdana" w:hAnsi="Verdana" w:cs="Arial"/>
          <w:sz w:val="22"/>
          <w:szCs w:val="22"/>
          <w:lang w:val="es-ES"/>
        </w:rPr>
        <w:t xml:space="preserve"> que</w:t>
      </w:r>
      <w:r w:rsidR="003937E6" w:rsidRPr="00D23BA9">
        <w:rPr>
          <w:rFonts w:ascii="Verdana" w:hAnsi="Verdana" w:cs="Arial"/>
          <w:sz w:val="22"/>
          <w:szCs w:val="22"/>
          <w:lang w:val="es-ES"/>
        </w:rPr>
        <w:t xml:space="preserve"> cubre los perjuicios que puede sufrir la Entidad derivados de la responsabilidad extracontractual que surja de las actuaciones, hechos u omisiones de su </w:t>
      </w:r>
      <w:r w:rsidR="00233099" w:rsidRPr="00D23BA9">
        <w:rPr>
          <w:rFonts w:ascii="Verdana" w:hAnsi="Verdana" w:cs="Arial"/>
          <w:sz w:val="22"/>
          <w:szCs w:val="22"/>
          <w:lang w:val="es-ES"/>
        </w:rPr>
        <w:t xml:space="preserve">Contratista </w:t>
      </w:r>
      <w:r w:rsidR="003937E6" w:rsidRPr="00D23BA9">
        <w:rPr>
          <w:rFonts w:ascii="Verdana" w:hAnsi="Verdana" w:cs="Arial"/>
          <w:sz w:val="22"/>
          <w:szCs w:val="22"/>
          <w:lang w:val="es-ES"/>
        </w:rPr>
        <w:t>o de los subcontratistas. Este Riesgo sólo puede cubrirse mediante pólizas de seguro.</w:t>
      </w:r>
    </w:p>
    <w:p w14:paraId="6D81B6B0" w14:textId="62FF0DDA" w:rsidR="009861D2"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Información Pública Reservada: </w:t>
      </w:r>
      <w:r w:rsidR="00AA1215" w:rsidRPr="00D23BA9">
        <w:rPr>
          <w:rFonts w:ascii="Verdana" w:hAnsi="Verdana" w:cs="Arial"/>
          <w:sz w:val="22"/>
          <w:szCs w:val="22"/>
          <w:lang w:val="es-ES"/>
        </w:rPr>
        <w:t>I</w:t>
      </w:r>
      <w:r w:rsidR="00FC5F58" w:rsidRPr="00D23BA9">
        <w:rPr>
          <w:rFonts w:ascii="Verdana" w:hAnsi="Verdana" w:cs="Arial"/>
          <w:sz w:val="22"/>
          <w:szCs w:val="22"/>
          <w:lang w:val="es-ES"/>
        </w:rPr>
        <w:t xml:space="preserve">nformación que estando en poder o custodia de un sujeto obligado en su calidad de tal, es exceptuada de acceso a </w:t>
      </w:r>
      <w:r w:rsidR="00AA1215" w:rsidRPr="00D23BA9">
        <w:rPr>
          <w:rFonts w:ascii="Verdana" w:hAnsi="Verdana" w:cs="Arial"/>
          <w:sz w:val="22"/>
          <w:szCs w:val="22"/>
          <w:lang w:val="es-ES"/>
        </w:rPr>
        <w:t>terceros</w:t>
      </w:r>
      <w:r w:rsidR="00FC5F58" w:rsidRPr="00D23BA9">
        <w:rPr>
          <w:rFonts w:ascii="Verdana" w:hAnsi="Verdana" w:cs="Arial"/>
          <w:sz w:val="22"/>
          <w:szCs w:val="22"/>
          <w:lang w:val="es-ES"/>
        </w:rPr>
        <w:t xml:space="preserve"> por daño a intereses públicos </w:t>
      </w:r>
      <w:r w:rsidR="00AA1215" w:rsidRPr="00D23BA9">
        <w:rPr>
          <w:rFonts w:ascii="Verdana" w:hAnsi="Verdana" w:cs="Arial"/>
          <w:sz w:val="22"/>
          <w:szCs w:val="22"/>
          <w:lang w:val="es-ES"/>
        </w:rPr>
        <w:t xml:space="preserve">teniendo que dar estricto </w:t>
      </w:r>
      <w:r w:rsidR="00FC5F58" w:rsidRPr="00D23BA9">
        <w:rPr>
          <w:rFonts w:ascii="Verdana" w:hAnsi="Verdana" w:cs="Arial"/>
          <w:sz w:val="22"/>
          <w:szCs w:val="22"/>
          <w:lang w:val="es-ES"/>
        </w:rPr>
        <w:t xml:space="preserve">cumplimiento de la totalidad de los requisitos consagrados en el artículo 19 de </w:t>
      </w:r>
      <w:r w:rsidR="003B3237" w:rsidRPr="00D23BA9">
        <w:rPr>
          <w:rFonts w:ascii="Verdana" w:hAnsi="Verdana" w:cs="Arial"/>
          <w:sz w:val="22"/>
          <w:szCs w:val="22"/>
          <w:lang w:val="es-ES"/>
        </w:rPr>
        <w:t>la Ley 1712 de 2014</w:t>
      </w:r>
      <w:r w:rsidR="00725262" w:rsidRPr="00D23BA9">
        <w:rPr>
          <w:rFonts w:ascii="Verdana" w:hAnsi="Verdana" w:cs="Arial"/>
          <w:sz w:val="22"/>
          <w:szCs w:val="22"/>
          <w:lang w:val="es-ES"/>
        </w:rPr>
        <w:t>.</w:t>
      </w:r>
    </w:p>
    <w:p w14:paraId="3F7E20DB" w14:textId="42500DF1" w:rsidR="0066102F" w:rsidRPr="00D23BA9" w:rsidRDefault="42BBFA9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Infraestruc</w:t>
      </w:r>
      <w:r w:rsidR="429B0DEF" w:rsidRPr="00D23BA9">
        <w:rPr>
          <w:rFonts w:ascii="Verdana" w:hAnsi="Verdana" w:cs="Arial"/>
          <w:b/>
          <w:bCs/>
          <w:sz w:val="22"/>
          <w:szCs w:val="22"/>
          <w:lang w:val="es-ES"/>
        </w:rPr>
        <w:t>t</w:t>
      </w:r>
      <w:r w:rsidRPr="00D23BA9">
        <w:rPr>
          <w:rFonts w:ascii="Verdana" w:hAnsi="Verdana" w:cs="Arial"/>
          <w:b/>
          <w:bCs/>
          <w:sz w:val="22"/>
          <w:szCs w:val="22"/>
          <w:lang w:val="es-ES"/>
        </w:rPr>
        <w:t xml:space="preserve">ura del Transporte: </w:t>
      </w:r>
      <w:r w:rsidR="621DEC5E" w:rsidRPr="00D23BA9">
        <w:rPr>
          <w:rFonts w:ascii="Verdana" w:hAnsi="Verdana" w:cs="Arial"/>
          <w:sz w:val="22"/>
          <w:szCs w:val="22"/>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D23BA9">
        <w:rPr>
          <w:rFonts w:ascii="Verdana" w:hAnsi="Verdana" w:cs="Arial"/>
          <w:sz w:val="22"/>
          <w:szCs w:val="22"/>
          <w:vertAlign w:val="superscript"/>
          <w:lang w:val="es-ES"/>
        </w:rPr>
        <w:footnoteReference w:id="3"/>
      </w:r>
      <w:r w:rsidR="07FB99A8" w:rsidRPr="00D23BA9">
        <w:rPr>
          <w:rFonts w:ascii="Verdana" w:hAnsi="Verdana" w:cs="Arial"/>
          <w:sz w:val="22"/>
          <w:szCs w:val="22"/>
          <w:lang w:val="es-ES"/>
        </w:rPr>
        <w:t>.</w:t>
      </w:r>
    </w:p>
    <w:p w14:paraId="3972194C" w14:textId="63533BD8" w:rsidR="00D455BF" w:rsidRPr="00D23BA9" w:rsidRDefault="00D455BF" w:rsidP="00F9476E">
      <w:pPr>
        <w:pStyle w:val="Invias-VietaNumerada"/>
        <w:autoSpaceDE w:val="0"/>
        <w:autoSpaceDN w:val="0"/>
        <w:adjustRightInd w:val="0"/>
        <w:spacing w:before="40" w:after="40"/>
        <w:ind w:left="644"/>
        <w:rPr>
          <w:rFonts w:ascii="Verdana" w:hAnsi="Verdana" w:cs="Arial"/>
          <w:sz w:val="22"/>
          <w:szCs w:val="22"/>
          <w:lang w:val="es-ES"/>
        </w:rPr>
      </w:pPr>
      <w:r w:rsidRPr="00D23BA9">
        <w:rPr>
          <w:rFonts w:ascii="Verdana" w:hAnsi="Verdana" w:cs="Arial"/>
          <w:sz w:val="22"/>
          <w:szCs w:val="22"/>
          <w:lang w:val="es-ES"/>
        </w:rPr>
        <w:t xml:space="preserve">Son las obras </w:t>
      </w:r>
      <w:r w:rsidR="00921882" w:rsidRPr="00D23BA9">
        <w:rPr>
          <w:rFonts w:ascii="Verdana" w:hAnsi="Verdana" w:cs="Arial"/>
          <w:sz w:val="22"/>
          <w:szCs w:val="22"/>
          <w:lang w:val="es-ES"/>
        </w:rPr>
        <w:t xml:space="preserve">realizadas </w:t>
      </w:r>
      <w:r w:rsidRPr="00D23BA9">
        <w:rPr>
          <w:rFonts w:ascii="Verdana" w:hAnsi="Verdana" w:cs="Arial"/>
          <w:sz w:val="22"/>
          <w:szCs w:val="22"/>
          <w:lang w:val="es-ES"/>
        </w:rPr>
        <w:t>en: </w:t>
      </w:r>
    </w:p>
    <w:p w14:paraId="694152AC" w14:textId="0586CEF9"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y secundarias</w:t>
      </w:r>
    </w:p>
    <w:p w14:paraId="0A0D7711" w14:textId="1FBEE4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terciarias</w:t>
      </w:r>
    </w:p>
    <w:p w14:paraId="419D6DD7" w14:textId="794545C6"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Infraestructuras marítimas y fluviales</w:t>
      </w:r>
    </w:p>
    <w:p w14:paraId="4F8BA074" w14:textId="7192C78B"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secundarias o terciarias para atención a emergencias diferentes a contratación directa </w:t>
      </w:r>
    </w:p>
    <w:p w14:paraId="3A9769B1" w14:textId="26FE21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férrea </w:t>
      </w:r>
    </w:p>
    <w:p w14:paraId="5DBE8630" w14:textId="7E4C652F"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vial urbana </w:t>
      </w:r>
    </w:p>
    <w:p w14:paraId="3AEE8545" w14:textId="5B2A3CC8" w:rsidR="00745756"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Puentes </w:t>
      </w:r>
    </w:p>
    <w:p w14:paraId="5F126D54" w14:textId="1CCE8C71" w:rsidR="0012166A"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Infraestructura Aeroportu</w:t>
      </w:r>
      <w:r w:rsidR="00A368F7" w:rsidRPr="00D23BA9">
        <w:rPr>
          <w:rFonts w:ascii="Verdana" w:hAnsi="Verdana" w:cs="Arial"/>
          <w:sz w:val="22"/>
          <w:szCs w:val="22"/>
          <w:lang w:val="es-ES"/>
        </w:rPr>
        <w:t>a</w:t>
      </w:r>
      <w:r w:rsidRPr="00D23BA9">
        <w:rPr>
          <w:rFonts w:ascii="Verdana" w:hAnsi="Verdana" w:cs="Arial"/>
          <w:sz w:val="22"/>
          <w:szCs w:val="22"/>
          <w:lang w:val="es-ES"/>
        </w:rPr>
        <w:t>ria</w:t>
      </w:r>
    </w:p>
    <w:p w14:paraId="5B0303CA" w14:textId="77777777" w:rsidR="008F738F" w:rsidRPr="00D23BA9" w:rsidRDefault="008F738F" w:rsidP="001547E0">
      <w:pPr>
        <w:rPr>
          <w:rFonts w:ascii="Verdana" w:hAnsi="Verdana" w:cs="Arial"/>
          <w:sz w:val="22"/>
          <w:szCs w:val="22"/>
          <w:lang w:val="es-ES"/>
        </w:rPr>
      </w:pPr>
    </w:p>
    <w:p w14:paraId="760682E5" w14:textId="1E6205B2" w:rsidR="00A70360" w:rsidRPr="00D23BA9" w:rsidRDefault="00A70360"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CO"/>
        </w:rPr>
        <w:t>Interventor(a):</w:t>
      </w:r>
      <w:r w:rsidRPr="00D23BA9">
        <w:rPr>
          <w:rFonts w:ascii="Verdana" w:hAnsi="Verdana" w:cs="Arial"/>
          <w:sz w:val="22"/>
          <w:szCs w:val="22"/>
          <w:lang w:val="es-CO"/>
        </w:rPr>
        <w:t xml:space="preserve"> Persona natural, jurídica, Consorcio o Unión Temporal, que tiene a su cargo el seguimiento y control del contrato en los términos del artículo 83 de la Ley 1474 de 2011.</w:t>
      </w:r>
    </w:p>
    <w:p w14:paraId="522CDD71" w14:textId="3C554965"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Administrativa: </w:t>
      </w:r>
      <w:r w:rsidRPr="00D23BA9">
        <w:rPr>
          <w:rFonts w:ascii="Verdana" w:hAnsi="Verdana" w:cs="Arial"/>
          <w:bCs/>
          <w:sz w:val="22"/>
          <w:szCs w:val="22"/>
          <w:lang w:val="es-ES"/>
        </w:rPr>
        <w:t xml:space="preserve">Corresponde al seguimiento y control del Interventor desde el aspecto administrativo del contrato, la cual se ocupa de verificar la administración del mismo; comprobando el cumplimiento de las obligaciones expresamente consagradas en el contrato, como licencias </w:t>
      </w:r>
      <w:r w:rsidRPr="00D23BA9">
        <w:rPr>
          <w:rFonts w:ascii="Verdana" w:hAnsi="Verdana" w:cs="Arial"/>
          <w:bCs/>
          <w:sz w:val="22"/>
          <w:szCs w:val="22"/>
          <w:lang w:val="es-ES"/>
        </w:rPr>
        <w:lastRenderedPageBreak/>
        <w:t>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1E3826B9" w14:textId="2BD86F00"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Ambiental: </w:t>
      </w:r>
      <w:r w:rsidRPr="00D23BA9">
        <w:rPr>
          <w:rFonts w:ascii="Verdana" w:hAnsi="Verdana" w:cs="Arial"/>
          <w:bCs/>
          <w:sz w:val="22"/>
          <w:szCs w:val="22"/>
          <w:lang w:val="es-ES"/>
        </w:rPr>
        <w:t>Seguimiento y cumplimiento de la legislación ambiental vigente y específica para el proyecto, así como de los controles y medidas de manejo contenidas en el Plan de Manejo Ambiental, en la licencia o los permisos autorizados y concesiones. </w:t>
      </w:r>
    </w:p>
    <w:p w14:paraId="6B32458C" w14:textId="621B962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Financiera: </w:t>
      </w:r>
      <w:r w:rsidRPr="00D23BA9">
        <w:rPr>
          <w:rFonts w:ascii="Verdana" w:hAnsi="Verdana" w:cs="Arial"/>
          <w:bCs/>
          <w:sz w:val="22"/>
          <w:szCs w:val="22"/>
          <w:lang w:val="es-ES"/>
        </w:rPr>
        <w:t>Verificación y control del uso de los recursos financieros de un contrato; siempre deberá efectuarse sobre recursos entregados a título de anticipo y sobre los demás gastos o erogaciones que se presenten durante la ejecución, dependiendo de la clase o el tipo de contrato. Asimismo, contempla el control, seguimiento y evaluación de las condiciones, procesos y procedimientos contables y financieros que deban ser aplicados dentro de la ejecución de la obra, con el fin de vigilar el buen manejo e inversión de los recursos asignados al contrato. </w:t>
      </w:r>
    </w:p>
    <w:p w14:paraId="02A2EA7F" w14:textId="32B63858"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Legal: </w:t>
      </w:r>
      <w:r w:rsidRPr="00D23BA9">
        <w:rPr>
          <w:rFonts w:ascii="Verdana" w:hAnsi="Verdana" w:cs="Arial"/>
          <w:bCs/>
          <w:sz w:val="22"/>
          <w:szCs w:val="22"/>
          <w:lang w:val="es-ES"/>
        </w:rPr>
        <w:t>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Social </w:t>
      </w:r>
    </w:p>
    <w:p w14:paraId="3F0ACD7F" w14:textId="13D4AC9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de Seguridad y Salud en el Trabajo (SST): </w:t>
      </w:r>
      <w:r w:rsidRPr="00D23BA9">
        <w:rPr>
          <w:rFonts w:ascii="Verdana" w:hAnsi="Verdana" w:cs="Arial"/>
          <w:bCs/>
          <w:sz w:val="22"/>
          <w:szCs w:val="22"/>
          <w:lang w:val="es-ES"/>
        </w:rPr>
        <w:t>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1C7A664B" w14:textId="7F8AEF7E"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sz w:val="22"/>
          <w:szCs w:val="22"/>
          <w:lang w:val="es-ES"/>
        </w:rPr>
        <w:t xml:space="preserve">Interventoría Social: </w:t>
      </w:r>
      <w:r w:rsidRPr="00D23BA9">
        <w:rPr>
          <w:rFonts w:ascii="Verdana" w:hAnsi="Verdana" w:cs="Arial"/>
          <w:bCs/>
          <w:sz w:val="22"/>
          <w:szCs w:val="22"/>
          <w:lang w:val="es-ES"/>
        </w:rPr>
        <w:t>Comprobación de la realización, cumplimiento oportuno y efectividad de todas las labores de gestión social establecidas en el contrato. Debe verificar que se elabore el Plan de Gestión Social o se ejecute el mismo, de acuerdo con lo contemplado en el contrato.</w:t>
      </w:r>
      <w:r w:rsidRPr="00D23BA9">
        <w:rPr>
          <w:rFonts w:ascii="Verdana" w:hAnsi="Verdana" w:cs="Arial"/>
          <w:b/>
          <w:sz w:val="22"/>
          <w:szCs w:val="22"/>
          <w:lang w:val="es-ES"/>
        </w:rPr>
        <w:t>  </w:t>
      </w:r>
    </w:p>
    <w:p w14:paraId="530E9429" w14:textId="7FA7AE75" w:rsidR="001D675C"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Interventoría Técnica</w:t>
      </w:r>
      <w:r w:rsidRPr="00D23BA9">
        <w:rPr>
          <w:rFonts w:ascii="Verdana" w:hAnsi="Verdana" w:cs="Arial"/>
          <w:bCs/>
          <w:sz w:val="22"/>
          <w:szCs w:val="22"/>
          <w:lang w:val="es-ES"/>
        </w:rPr>
        <w:t xml:space="preserve">: Verificación de que el objeto y los recursos y procesos técnicos que conducen a su obtención se realicen de acuerdo con los términos establecidos en el contrato. Comprende la revisión de los </w:t>
      </w:r>
      <w:r w:rsidRPr="00D23BA9">
        <w:rPr>
          <w:rFonts w:ascii="Verdana" w:hAnsi="Verdana" w:cs="Arial"/>
          <w:bCs/>
          <w:sz w:val="22"/>
          <w:szCs w:val="22"/>
          <w:lang w:val="es-ES"/>
        </w:rPr>
        <w:lastRenderedPageBreak/>
        <w:t>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Social. </w:t>
      </w:r>
    </w:p>
    <w:p w14:paraId="00449A23" w14:textId="0CDB45B9" w:rsidR="008E2313" w:rsidRPr="00D23BA9" w:rsidRDefault="008E2313"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 xml:space="preserve">Legalización: </w:t>
      </w:r>
      <w:r w:rsidR="00CE7DBD" w:rsidRPr="00D23BA9">
        <w:rPr>
          <w:rFonts w:ascii="Verdana" w:hAnsi="Verdana" w:cs="Arial"/>
          <w:sz w:val="22"/>
          <w:szCs w:val="22"/>
          <w:lang w:val="es-ES"/>
        </w:rPr>
        <w:t>Certific</w:t>
      </w:r>
      <w:r w:rsidR="00304FEB" w:rsidRPr="00D23BA9">
        <w:rPr>
          <w:rFonts w:ascii="Verdana" w:hAnsi="Verdana" w:cs="Arial"/>
          <w:sz w:val="22"/>
          <w:szCs w:val="22"/>
          <w:lang w:val="es-ES"/>
        </w:rPr>
        <w:t>ación de</w:t>
      </w:r>
      <w:r w:rsidR="00CE7DBD" w:rsidRPr="00D23BA9">
        <w:rPr>
          <w:rFonts w:ascii="Verdana" w:hAnsi="Verdana" w:cs="Arial"/>
          <w:sz w:val="22"/>
          <w:szCs w:val="22"/>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2AA357F8" w:rsidR="00AC3D51" w:rsidRPr="00D23BA9" w:rsidRDefault="00AC3D51"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Matriz:</w:t>
      </w:r>
      <w:r w:rsidR="00B3691A" w:rsidRPr="00D23BA9">
        <w:rPr>
          <w:rFonts w:ascii="Verdana" w:hAnsi="Verdana" w:cs="Arial"/>
          <w:sz w:val="22"/>
          <w:szCs w:val="22"/>
          <w:lang w:val="es-ES"/>
        </w:rPr>
        <w:t xml:space="preserve"> Documento que incorpora condiciones o financieras o técnicas, o de riesgos o económicas, o de personal que debe tener en cuenta el Proponente al momento de estructurar su oferta y ejecutar el Contrato.   </w:t>
      </w:r>
    </w:p>
    <w:p w14:paraId="54E22A59" w14:textId="60554A0A"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 xml:space="preserve">Medio Magnético: </w:t>
      </w:r>
      <w:r w:rsidR="00D76B2D" w:rsidRPr="00D23BA9">
        <w:rPr>
          <w:rFonts w:ascii="Verdana" w:hAnsi="Verdana" w:cs="Arial"/>
          <w:sz w:val="22"/>
          <w:szCs w:val="22"/>
          <w:lang w:val="es-ES"/>
        </w:rPr>
        <w:t>Dispositivo que utiliza materiales magnéticos para archivar información digital, tales como USB, discos duros o CD que almacenan grandes volúmenes de datos en un espacio físico</w:t>
      </w:r>
      <w:r w:rsidR="00776FE1" w:rsidRPr="00D23BA9">
        <w:rPr>
          <w:rFonts w:ascii="Verdana" w:hAnsi="Verdana" w:cs="Arial"/>
          <w:sz w:val="22"/>
          <w:szCs w:val="22"/>
          <w:lang w:val="es-ES"/>
        </w:rPr>
        <w:t xml:space="preserve"> reducido</w:t>
      </w:r>
      <w:r w:rsidR="00725262" w:rsidRPr="00D23BA9">
        <w:rPr>
          <w:rFonts w:ascii="Verdana" w:hAnsi="Verdana" w:cs="Arial"/>
          <w:sz w:val="22"/>
          <w:szCs w:val="22"/>
          <w:lang w:val="es-ES"/>
        </w:rPr>
        <w:t>.</w:t>
      </w:r>
      <w:r w:rsidR="00D76B2D" w:rsidRPr="00D23BA9">
        <w:rPr>
          <w:rFonts w:ascii="Verdana" w:hAnsi="Verdana" w:cs="Arial"/>
          <w:b/>
          <w:bCs/>
          <w:sz w:val="22"/>
          <w:szCs w:val="22"/>
          <w:lang w:val="es-ES"/>
        </w:rPr>
        <w:t xml:space="preserve"> </w:t>
      </w:r>
    </w:p>
    <w:p w14:paraId="03BF9C8B" w14:textId="548D9140" w:rsidR="001747CE" w:rsidRPr="00D23BA9" w:rsidRDefault="001747CE" w:rsidP="003A7AB8">
      <w:pPr>
        <w:pStyle w:val="Invias-VietaNumerada"/>
        <w:numPr>
          <w:ilvl w:val="1"/>
          <w:numId w:val="14"/>
        </w:numPr>
        <w:autoSpaceDE w:val="0"/>
        <w:autoSpaceDN w:val="0"/>
        <w:adjustRightInd w:val="0"/>
        <w:spacing w:before="120" w:after="240"/>
        <w:ind w:left="647" w:hanging="505"/>
        <w:rPr>
          <w:rFonts w:ascii="Verdana" w:hAnsi="Verdana" w:cs="Arial"/>
          <w:b/>
          <w:bCs/>
          <w:sz w:val="22"/>
          <w:szCs w:val="22"/>
          <w:lang w:val="es-ES"/>
        </w:rPr>
      </w:pPr>
      <w:r w:rsidRPr="00D23BA9">
        <w:rPr>
          <w:rFonts w:ascii="Verdana" w:hAnsi="Verdana" w:cs="Arial"/>
          <w:b/>
          <w:bCs/>
          <w:sz w:val="22"/>
          <w:szCs w:val="22"/>
          <w:lang w:val="es-ES"/>
        </w:rPr>
        <w:t xml:space="preserve">Pago </w:t>
      </w:r>
      <w:r w:rsidR="00FE7F35" w:rsidRPr="00D23BA9">
        <w:rPr>
          <w:rFonts w:ascii="Verdana" w:hAnsi="Verdana" w:cs="Arial"/>
          <w:b/>
          <w:bCs/>
          <w:sz w:val="22"/>
          <w:szCs w:val="22"/>
          <w:lang w:val="es-ES"/>
        </w:rPr>
        <w:t>A</w:t>
      </w:r>
      <w:r w:rsidRPr="00D23BA9">
        <w:rPr>
          <w:rFonts w:ascii="Verdana" w:hAnsi="Verdana" w:cs="Arial"/>
          <w:b/>
          <w:bCs/>
          <w:sz w:val="22"/>
          <w:szCs w:val="22"/>
          <w:lang w:val="es-ES"/>
        </w:rPr>
        <w:t>nticipado</w:t>
      </w:r>
      <w:r w:rsidR="00005D04" w:rsidRPr="00D23BA9">
        <w:rPr>
          <w:rFonts w:ascii="Verdana" w:hAnsi="Verdana" w:cs="Arial"/>
          <w:b/>
          <w:bCs/>
          <w:sz w:val="22"/>
          <w:szCs w:val="22"/>
          <w:lang w:val="es-ES"/>
        </w:rPr>
        <w:t xml:space="preserve">: </w:t>
      </w:r>
      <w:r w:rsidR="00005D04" w:rsidRPr="00D23BA9">
        <w:rPr>
          <w:rFonts w:ascii="Verdana" w:hAnsi="Verdana" w:cs="Arial"/>
          <w:sz w:val="22"/>
          <w:szCs w:val="22"/>
          <w:lang w:val="es-ES"/>
        </w:rPr>
        <w:t>Extinción anticipada de obligaciones a través del pago de una parte del precio</w:t>
      </w:r>
      <w:r w:rsidR="00D30110" w:rsidRPr="00D23BA9">
        <w:rPr>
          <w:rFonts w:ascii="Verdana" w:hAnsi="Verdana" w:cs="Arial"/>
          <w:sz w:val="22"/>
          <w:szCs w:val="22"/>
          <w:lang w:val="es-ES"/>
        </w:rPr>
        <w:t xml:space="preserve"> del </w:t>
      </w:r>
      <w:r w:rsidR="00432F63" w:rsidRPr="00D23BA9">
        <w:rPr>
          <w:rFonts w:ascii="Verdana" w:hAnsi="Verdana" w:cs="Arial"/>
          <w:sz w:val="22"/>
          <w:szCs w:val="22"/>
          <w:lang w:val="es-ES"/>
        </w:rPr>
        <w:t>Contrato</w:t>
      </w:r>
      <w:r w:rsidR="00005D04" w:rsidRPr="00D23BA9">
        <w:rPr>
          <w:rFonts w:ascii="Verdana" w:hAnsi="Verdana" w:cs="Arial"/>
          <w:sz w:val="22"/>
          <w:szCs w:val="22"/>
          <w:lang w:val="es-ES"/>
        </w:rPr>
        <w:t xml:space="preserve">. </w:t>
      </w:r>
    </w:p>
    <w:p w14:paraId="037F7180" w14:textId="7A169A55" w:rsidR="00B6599D" w:rsidRPr="00D23BA9" w:rsidRDefault="00B6599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Pliego de Condiciones:</w:t>
      </w:r>
      <w:r w:rsidRPr="00D23BA9">
        <w:rPr>
          <w:rFonts w:ascii="Verdana" w:hAnsi="Verdana" w:cs="Arial"/>
          <w:sz w:val="22"/>
          <w:szCs w:val="22"/>
          <w:lang w:val="es-ES"/>
        </w:rPr>
        <w:t xml:space="preserve"> </w:t>
      </w:r>
      <w:r w:rsidR="00216ECD" w:rsidRPr="00D23BA9">
        <w:rPr>
          <w:rFonts w:ascii="Verdana" w:hAnsi="Verdana" w:cs="Arial"/>
          <w:sz w:val="22"/>
          <w:szCs w:val="22"/>
          <w:lang w:val="es-ES"/>
        </w:rPr>
        <w:t xml:space="preserve">Conjunto de reglas que rigen el </w:t>
      </w:r>
      <w:r w:rsidR="006A11BA" w:rsidRPr="00D23BA9">
        <w:rPr>
          <w:rFonts w:ascii="Verdana" w:hAnsi="Verdana" w:cs="Arial"/>
          <w:sz w:val="22"/>
          <w:szCs w:val="22"/>
          <w:lang w:val="es-ES"/>
        </w:rPr>
        <w:t>P</w:t>
      </w:r>
      <w:r w:rsidR="00216ECD" w:rsidRPr="00D23BA9">
        <w:rPr>
          <w:rFonts w:ascii="Verdana" w:hAnsi="Verdana" w:cs="Arial"/>
          <w:sz w:val="22"/>
          <w:szCs w:val="22"/>
          <w:lang w:val="es-ES"/>
        </w:rPr>
        <w:t xml:space="preserve">roceso de </w:t>
      </w:r>
      <w:r w:rsidR="006A11BA" w:rsidRPr="00D23BA9">
        <w:rPr>
          <w:rFonts w:ascii="Verdana" w:hAnsi="Verdana" w:cs="Arial"/>
          <w:sz w:val="22"/>
          <w:szCs w:val="22"/>
          <w:lang w:val="es-ES"/>
        </w:rPr>
        <w:t xml:space="preserve">Contratación </w:t>
      </w:r>
      <w:r w:rsidR="00216ECD" w:rsidRPr="00D23BA9">
        <w:rPr>
          <w:rFonts w:ascii="Verdana" w:hAnsi="Verdana" w:cs="Arial"/>
          <w:sz w:val="22"/>
          <w:szCs w:val="22"/>
          <w:lang w:val="es-ES"/>
        </w:rPr>
        <w:t xml:space="preserve">y el futuro Contrato, en los que se señalan las condiciones objetivas, plazos y procedimientos dentro de los cuales los </w:t>
      </w:r>
      <w:r w:rsidR="00F068FA" w:rsidRPr="00D23BA9">
        <w:rPr>
          <w:rFonts w:ascii="Verdana" w:hAnsi="Verdana" w:cs="Arial"/>
          <w:sz w:val="22"/>
          <w:szCs w:val="22"/>
          <w:lang w:val="es-ES"/>
        </w:rPr>
        <w:t xml:space="preserve">Proponentes </w:t>
      </w:r>
      <w:r w:rsidR="00216ECD" w:rsidRPr="00D23BA9">
        <w:rPr>
          <w:rFonts w:ascii="Verdana" w:hAnsi="Verdana" w:cs="Arial"/>
          <w:sz w:val="22"/>
          <w:szCs w:val="22"/>
          <w:lang w:val="es-ES"/>
        </w:rPr>
        <w:t>deben formular su oferta para participar en el Proceso de Contratación.</w:t>
      </w:r>
      <w:r w:rsidR="00EC4947" w:rsidRPr="00D23BA9">
        <w:rPr>
          <w:rFonts w:ascii="Verdana" w:hAnsi="Verdana" w:cs="Arial"/>
          <w:sz w:val="22"/>
          <w:szCs w:val="22"/>
          <w:lang w:val="es-ES"/>
        </w:rPr>
        <w:t xml:space="preserve"> </w:t>
      </w:r>
    </w:p>
    <w:p w14:paraId="21CD66BF" w14:textId="055EF719" w:rsidR="0027017E" w:rsidRPr="00D23BA9" w:rsidRDefault="56325FA5"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rPr>
      </w:pPr>
      <w:proofErr w:type="spellStart"/>
      <w:r w:rsidRPr="00D23BA9">
        <w:rPr>
          <w:rFonts w:ascii="Verdana" w:hAnsi="Verdana" w:cs="Arial"/>
          <w:b/>
          <w:bCs/>
          <w:sz w:val="22"/>
          <w:szCs w:val="22"/>
        </w:rPr>
        <w:t>Pliego</w:t>
      </w:r>
      <w:proofErr w:type="spellEnd"/>
      <w:r w:rsidRPr="00D23BA9">
        <w:rPr>
          <w:rFonts w:ascii="Verdana" w:hAnsi="Verdana" w:cs="Arial"/>
          <w:b/>
          <w:bCs/>
          <w:sz w:val="22"/>
          <w:szCs w:val="22"/>
        </w:rPr>
        <w:t xml:space="preserve"> de </w:t>
      </w:r>
      <w:proofErr w:type="spellStart"/>
      <w:r w:rsidRPr="00D23BA9">
        <w:rPr>
          <w:rFonts w:ascii="Verdana" w:hAnsi="Verdana" w:cs="Arial"/>
          <w:b/>
          <w:bCs/>
          <w:sz w:val="22"/>
          <w:szCs w:val="22"/>
        </w:rPr>
        <w:t>Condiciones</w:t>
      </w:r>
      <w:proofErr w:type="spellEnd"/>
      <w:r w:rsidRPr="00D23BA9">
        <w:rPr>
          <w:rFonts w:ascii="Verdana" w:hAnsi="Verdana" w:cs="Arial"/>
          <w:b/>
          <w:bCs/>
          <w:sz w:val="22"/>
          <w:szCs w:val="22"/>
        </w:rPr>
        <w:t xml:space="preserve"> Tipo</w:t>
      </w:r>
      <w:r w:rsidRPr="00D23BA9">
        <w:rPr>
          <w:rFonts w:ascii="Verdana" w:hAnsi="Verdana" w:cs="Arial"/>
          <w:sz w:val="22"/>
          <w:szCs w:val="22"/>
        </w:rPr>
        <w:t xml:space="preserve">: </w:t>
      </w:r>
      <w:proofErr w:type="spellStart"/>
      <w:r w:rsidR="4A5593C6" w:rsidRPr="00D23BA9">
        <w:rPr>
          <w:rFonts w:ascii="Verdana" w:hAnsi="Verdana" w:cs="Arial"/>
          <w:sz w:val="22"/>
          <w:szCs w:val="22"/>
        </w:rPr>
        <w:t>Documento</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estructurado</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actualizado</w:t>
      </w:r>
      <w:proofErr w:type="spellEnd"/>
      <w:r w:rsidR="4A5593C6" w:rsidRPr="00D23BA9">
        <w:rPr>
          <w:rFonts w:ascii="Verdana" w:hAnsi="Verdana" w:cs="Arial"/>
          <w:sz w:val="22"/>
          <w:szCs w:val="22"/>
        </w:rPr>
        <w:t xml:space="preserve"> y </w:t>
      </w:r>
      <w:proofErr w:type="spellStart"/>
      <w:r w:rsidR="4A5593C6" w:rsidRPr="00D23BA9">
        <w:rPr>
          <w:rFonts w:ascii="Verdana" w:hAnsi="Verdana" w:cs="Arial"/>
          <w:sz w:val="22"/>
          <w:szCs w:val="22"/>
        </w:rPr>
        <w:t>publicado</w:t>
      </w:r>
      <w:proofErr w:type="spellEnd"/>
      <w:r w:rsidR="4A5593C6" w:rsidRPr="00D23BA9">
        <w:rPr>
          <w:rFonts w:ascii="Verdana" w:hAnsi="Verdana" w:cs="Arial"/>
          <w:sz w:val="22"/>
          <w:szCs w:val="22"/>
        </w:rPr>
        <w:t xml:space="preserve"> por </w:t>
      </w:r>
      <w:r w:rsidR="1AA8A239" w:rsidRPr="00D23BA9">
        <w:rPr>
          <w:rFonts w:ascii="Verdana" w:hAnsi="Verdana" w:cs="Arial"/>
          <w:sz w:val="22"/>
          <w:szCs w:val="22"/>
        </w:rPr>
        <w:t xml:space="preserve">la </w:t>
      </w:r>
      <w:proofErr w:type="spellStart"/>
      <w:r w:rsidR="1AA8A239" w:rsidRPr="00D23BA9">
        <w:rPr>
          <w:rFonts w:ascii="Verdana" w:hAnsi="Verdana" w:cs="Arial"/>
          <w:sz w:val="22"/>
          <w:szCs w:val="22"/>
        </w:rPr>
        <w:t>Agencia</w:t>
      </w:r>
      <w:proofErr w:type="spellEnd"/>
      <w:r w:rsidR="1AA8A239" w:rsidRPr="00D23BA9">
        <w:rPr>
          <w:rFonts w:ascii="Verdana" w:hAnsi="Verdana" w:cs="Arial"/>
          <w:sz w:val="22"/>
          <w:szCs w:val="22"/>
        </w:rPr>
        <w:t xml:space="preserve"> Nacional de </w:t>
      </w:r>
      <w:proofErr w:type="spellStart"/>
      <w:r w:rsidR="1AA8A239" w:rsidRPr="00D23BA9">
        <w:rPr>
          <w:rFonts w:ascii="Verdana" w:hAnsi="Verdana" w:cs="Arial"/>
          <w:sz w:val="22"/>
          <w:szCs w:val="22"/>
        </w:rPr>
        <w:t>Contratación</w:t>
      </w:r>
      <w:proofErr w:type="spellEnd"/>
      <w:r w:rsidR="1AA8A239" w:rsidRPr="00D23BA9">
        <w:rPr>
          <w:rFonts w:ascii="Verdana" w:hAnsi="Verdana" w:cs="Arial"/>
          <w:sz w:val="22"/>
          <w:szCs w:val="22"/>
        </w:rPr>
        <w:t xml:space="preserve"> </w:t>
      </w:r>
      <w:proofErr w:type="spellStart"/>
      <w:r w:rsidR="180DE065" w:rsidRPr="00D23BA9">
        <w:rPr>
          <w:rFonts w:ascii="Verdana" w:hAnsi="Verdana" w:cs="Arial"/>
          <w:sz w:val="22"/>
          <w:szCs w:val="22"/>
        </w:rPr>
        <w:t>Pública</w:t>
      </w:r>
      <w:proofErr w:type="spellEnd"/>
      <w:r w:rsidR="180DE065" w:rsidRPr="00D23BA9">
        <w:rPr>
          <w:rFonts w:ascii="Verdana" w:hAnsi="Verdana" w:cs="Arial"/>
          <w:sz w:val="22"/>
          <w:szCs w:val="22"/>
        </w:rPr>
        <w:t xml:space="preserve"> - </w:t>
      </w:r>
      <w:r w:rsidR="4A5593C6" w:rsidRPr="00D23BA9">
        <w:rPr>
          <w:rFonts w:ascii="Verdana" w:hAnsi="Verdana" w:cs="Arial"/>
          <w:sz w:val="22"/>
          <w:szCs w:val="22"/>
        </w:rPr>
        <w:t xml:space="preserve">Colombia </w:t>
      </w:r>
      <w:proofErr w:type="spellStart"/>
      <w:r w:rsidR="4A5593C6" w:rsidRPr="00D23BA9">
        <w:rPr>
          <w:rFonts w:ascii="Verdana" w:hAnsi="Verdana" w:cs="Arial"/>
          <w:sz w:val="22"/>
          <w:szCs w:val="22"/>
        </w:rPr>
        <w:t>Compra</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Eficiente</w:t>
      </w:r>
      <w:proofErr w:type="spellEnd"/>
      <w:r w:rsidR="4A5593C6" w:rsidRPr="00D23BA9">
        <w:rPr>
          <w:rFonts w:ascii="Verdana" w:hAnsi="Verdana" w:cs="Arial"/>
          <w:sz w:val="22"/>
          <w:szCs w:val="22"/>
        </w:rPr>
        <w:t xml:space="preserve"> que </w:t>
      </w:r>
      <w:proofErr w:type="spellStart"/>
      <w:r w:rsidR="4A5593C6" w:rsidRPr="00D23BA9">
        <w:rPr>
          <w:rFonts w:ascii="Verdana" w:hAnsi="Verdana" w:cs="Arial"/>
          <w:sz w:val="22"/>
          <w:szCs w:val="22"/>
        </w:rPr>
        <w:t>incorpora</w:t>
      </w:r>
      <w:proofErr w:type="spellEnd"/>
      <w:r w:rsidR="4A5593C6" w:rsidRPr="00D23BA9">
        <w:rPr>
          <w:rFonts w:ascii="Verdana" w:hAnsi="Verdana" w:cs="Arial"/>
          <w:sz w:val="22"/>
          <w:szCs w:val="22"/>
        </w:rPr>
        <w:t xml:space="preserve"> las </w:t>
      </w:r>
      <w:proofErr w:type="spellStart"/>
      <w:r w:rsidR="4A5593C6" w:rsidRPr="00D23BA9">
        <w:rPr>
          <w:rFonts w:ascii="Verdana" w:hAnsi="Verdana" w:cs="Arial"/>
          <w:sz w:val="22"/>
          <w:szCs w:val="22"/>
        </w:rPr>
        <w:t>condiciones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habilitantes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requisitos</w:t>
      </w:r>
      <w:proofErr w:type="spellEnd"/>
      <w:r w:rsidR="4A5593C6" w:rsidRPr="00D23BA9">
        <w:rPr>
          <w:rFonts w:ascii="Verdana" w:hAnsi="Verdana" w:cs="Arial"/>
          <w:sz w:val="22"/>
          <w:szCs w:val="22"/>
        </w:rPr>
        <w:t xml:space="preserve"> de </w:t>
      </w:r>
      <w:proofErr w:type="spellStart"/>
      <w:r w:rsidR="4A5593C6" w:rsidRPr="00D23BA9">
        <w:rPr>
          <w:rFonts w:ascii="Verdana" w:hAnsi="Verdana" w:cs="Arial"/>
          <w:sz w:val="22"/>
          <w:szCs w:val="22"/>
        </w:rPr>
        <w:t>puntaje</w:t>
      </w:r>
      <w:proofErr w:type="spellEnd"/>
      <w:r w:rsidR="4A5593C6" w:rsidRPr="00D23BA9">
        <w:rPr>
          <w:rFonts w:ascii="Verdana" w:hAnsi="Verdana" w:cs="Arial"/>
          <w:sz w:val="22"/>
          <w:szCs w:val="22"/>
        </w:rPr>
        <w:t xml:space="preserve"> y </w:t>
      </w:r>
      <w:proofErr w:type="spellStart"/>
      <w:r w:rsidR="4A5593C6" w:rsidRPr="00D23BA9">
        <w:rPr>
          <w:rFonts w:ascii="Verdana" w:hAnsi="Verdana" w:cs="Arial"/>
          <w:sz w:val="22"/>
          <w:szCs w:val="22"/>
        </w:rPr>
        <w:t>demás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aspectos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señalados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en</w:t>
      </w:r>
      <w:proofErr w:type="spellEnd"/>
      <w:r w:rsidR="4A5593C6" w:rsidRPr="00D23BA9">
        <w:rPr>
          <w:rFonts w:ascii="Verdana" w:hAnsi="Verdana" w:cs="Arial"/>
          <w:sz w:val="22"/>
          <w:szCs w:val="22"/>
        </w:rPr>
        <w:t xml:space="preserve"> el </w:t>
      </w:r>
      <w:proofErr w:type="spellStart"/>
      <w:r w:rsidR="4A5593C6" w:rsidRPr="00D23BA9">
        <w:rPr>
          <w:rFonts w:ascii="Verdana" w:hAnsi="Verdana" w:cs="Arial"/>
          <w:sz w:val="22"/>
          <w:szCs w:val="22"/>
        </w:rPr>
        <w:t>artículo</w:t>
      </w:r>
      <w:proofErr w:type="spellEnd"/>
      <w:r w:rsidR="4A5593C6" w:rsidRPr="00D23BA9">
        <w:rPr>
          <w:rFonts w:ascii="Verdana" w:hAnsi="Verdana" w:cs="Arial"/>
          <w:sz w:val="22"/>
          <w:szCs w:val="22"/>
        </w:rPr>
        <w:t xml:space="preserve"> 1 de la Ley 2022 de 2020</w:t>
      </w:r>
      <w:r w:rsidRPr="00D23BA9">
        <w:rPr>
          <w:rFonts w:ascii="Verdana" w:hAnsi="Verdana" w:cs="Arial"/>
          <w:sz w:val="22"/>
          <w:szCs w:val="22"/>
        </w:rPr>
        <w:t xml:space="preserve">.  </w:t>
      </w:r>
    </w:p>
    <w:p w14:paraId="15A7581D" w14:textId="52EFD852" w:rsidR="00B3691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Porcentaje de AIU:</w:t>
      </w:r>
      <w:r w:rsidR="00B3691A" w:rsidRPr="00D23BA9">
        <w:rPr>
          <w:rFonts w:ascii="Verdana" w:hAnsi="Verdana" w:cs="Arial"/>
          <w:sz w:val="22"/>
          <w:szCs w:val="22"/>
          <w:lang w:val="es-ES"/>
        </w:rPr>
        <w:t xml:space="preserve"> 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4FEC15FE" w14:textId="77777777" w:rsidR="00B3691A" w:rsidRPr="00D23BA9" w:rsidRDefault="75DD29B0" w:rsidP="34A8E903">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 xml:space="preserve">Particularmente en cuanto a la Administración, cabe observar que se refiere a determinados costos o gastos de ejecución indirectos de un </w:t>
      </w:r>
      <w:r w:rsidRPr="00D23BA9">
        <w:rPr>
          <w:rFonts w:ascii="Verdana" w:hAnsi="Verdana" w:cs="Arial"/>
          <w:sz w:val="22"/>
          <w:szCs w:val="22"/>
          <w:lang w:val="es-CO"/>
        </w:rPr>
        <w:lastRenderedPageBreak/>
        <w:t xml:space="preserve">proyecto con ocasión de esta actividad, mientras que, para el tema de imprevistos, se trata de fijar o establecer reservas con el ánimo de disponer de presupuesto para atender los imprevistos que presenten en desarrollo del proyecto de acuerdo con la naturaleza de la ejecución del mismo.  </w:t>
      </w:r>
    </w:p>
    <w:p w14:paraId="2F1499BA" w14:textId="77777777" w:rsidR="00B3691A"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 (definición DIAN) </w:t>
      </w:r>
    </w:p>
    <w:p w14:paraId="4B31F4D2" w14:textId="445A2FFD" w:rsidR="00F70C8B"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Suele ser un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 "</w:t>
      </w:r>
    </w:p>
    <w:p w14:paraId="5689F467" w14:textId="62A0F571"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Precio Global: </w:t>
      </w:r>
      <w:r w:rsidR="00304FEB" w:rsidRPr="00D23BA9">
        <w:rPr>
          <w:rFonts w:ascii="Verdana" w:hAnsi="Verdana" w:cs="Arial"/>
          <w:sz w:val="22"/>
          <w:szCs w:val="22"/>
          <w:lang w:val="es-ES"/>
        </w:rPr>
        <w:t>Modalidad de pago</w:t>
      </w:r>
      <w:r w:rsidR="00304FEB" w:rsidRPr="00D23BA9">
        <w:rPr>
          <w:rFonts w:ascii="Verdana" w:hAnsi="Verdana" w:cs="Arial"/>
          <w:b/>
          <w:bCs/>
          <w:sz w:val="22"/>
          <w:szCs w:val="22"/>
          <w:lang w:val="es-ES"/>
        </w:rPr>
        <w:t xml:space="preserve"> </w:t>
      </w:r>
      <w:r w:rsidR="004F4F1D" w:rsidRPr="00D23BA9">
        <w:rPr>
          <w:rFonts w:ascii="Verdana" w:hAnsi="Verdana" w:cs="Arial"/>
          <w:sz w:val="22"/>
          <w:szCs w:val="22"/>
          <w:lang w:val="es-ES"/>
        </w:rPr>
        <w:t>cierto</w:t>
      </w:r>
      <w:r w:rsidR="00304FEB" w:rsidRPr="00D23BA9">
        <w:rPr>
          <w:rFonts w:ascii="Verdana" w:hAnsi="Verdana" w:cs="Arial"/>
          <w:sz w:val="22"/>
          <w:szCs w:val="22"/>
          <w:lang w:val="es-ES"/>
        </w:rPr>
        <w:t>, cerrado</w:t>
      </w:r>
      <w:r w:rsidR="004F4F1D" w:rsidRPr="00D23BA9">
        <w:rPr>
          <w:rFonts w:ascii="Verdana" w:hAnsi="Verdana" w:cs="Arial"/>
          <w:sz w:val="22"/>
          <w:szCs w:val="22"/>
          <w:lang w:val="es-ES"/>
        </w:rPr>
        <w:t xml:space="preserve"> e inalterable como única remuneración por</w:t>
      </w:r>
      <w:r w:rsidR="00853A26" w:rsidRPr="00D23BA9">
        <w:rPr>
          <w:rFonts w:ascii="Verdana" w:hAnsi="Verdana" w:cs="Arial"/>
          <w:sz w:val="22"/>
          <w:szCs w:val="22"/>
          <w:lang w:val="es-ES"/>
        </w:rPr>
        <w:t xml:space="preserve"> el </w:t>
      </w:r>
      <w:r w:rsidR="004A3D2E" w:rsidRPr="00D23BA9">
        <w:rPr>
          <w:rFonts w:ascii="Verdana" w:hAnsi="Verdana" w:cs="Arial"/>
          <w:sz w:val="22"/>
          <w:szCs w:val="22"/>
          <w:lang w:val="es-ES"/>
        </w:rPr>
        <w:t>cumplimiento d</w:t>
      </w:r>
      <w:r w:rsidR="004F4F1D" w:rsidRPr="00D23BA9">
        <w:rPr>
          <w:rFonts w:ascii="Verdana" w:hAnsi="Verdana" w:cs="Arial"/>
          <w:sz w:val="22"/>
          <w:szCs w:val="22"/>
          <w:lang w:val="es-ES"/>
        </w:rPr>
        <w:t>el objeto contratado</w:t>
      </w:r>
      <w:r w:rsidRPr="00D23BA9">
        <w:rPr>
          <w:rFonts w:ascii="Verdana" w:hAnsi="Verdana" w:cs="Arial"/>
          <w:sz w:val="22"/>
          <w:szCs w:val="22"/>
          <w:lang w:val="es-ES"/>
        </w:rPr>
        <w:t>.</w:t>
      </w:r>
    </w:p>
    <w:p w14:paraId="057204A3" w14:textId="33E66225" w:rsidR="00177554"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CO"/>
        </w:rPr>
      </w:pPr>
      <w:r w:rsidRPr="00D23BA9">
        <w:rPr>
          <w:rFonts w:ascii="Verdana" w:hAnsi="Verdana" w:cs="Arial"/>
          <w:b/>
          <w:bCs/>
          <w:sz w:val="22"/>
          <w:szCs w:val="22"/>
          <w:lang w:val="es-ES"/>
        </w:rPr>
        <w:t xml:space="preserve">Precios Unitarios: </w:t>
      </w:r>
      <w:r w:rsidR="00F04D06" w:rsidRPr="00D23BA9">
        <w:rPr>
          <w:rFonts w:ascii="Verdana" w:hAnsi="Verdana" w:cs="Arial"/>
          <w:sz w:val="22"/>
          <w:szCs w:val="22"/>
          <w:lang w:val="es-ES"/>
        </w:rPr>
        <w:t xml:space="preserve">Modalidad </w:t>
      </w:r>
      <w:r w:rsidR="00F04D06" w:rsidRPr="00D23BA9">
        <w:rPr>
          <w:rFonts w:ascii="Verdana" w:hAnsi="Verdana" w:cs="Arial"/>
          <w:sz w:val="22"/>
          <w:szCs w:val="22"/>
          <w:lang w:val="es-CO"/>
        </w:rPr>
        <w:t xml:space="preserve">de pago </w:t>
      </w:r>
      <w:r w:rsidRPr="00D23BA9">
        <w:rPr>
          <w:rFonts w:ascii="Verdana" w:hAnsi="Verdana" w:cs="Arial"/>
          <w:sz w:val="22"/>
          <w:szCs w:val="22"/>
          <w:lang w:val="es-CO"/>
        </w:rPr>
        <w:t xml:space="preserve">por unidades o cantidades de obra </w:t>
      </w:r>
      <w:r w:rsidR="00F04D06" w:rsidRPr="00D23BA9">
        <w:rPr>
          <w:rFonts w:ascii="Verdana" w:hAnsi="Verdana" w:cs="Arial"/>
          <w:sz w:val="22"/>
          <w:szCs w:val="22"/>
          <w:lang w:val="es-CO"/>
        </w:rPr>
        <w:t xml:space="preserve">siendo </w:t>
      </w:r>
      <w:r w:rsidRPr="00D23BA9">
        <w:rPr>
          <w:rFonts w:ascii="Verdana" w:hAnsi="Verdana" w:cs="Arial"/>
          <w:sz w:val="22"/>
          <w:szCs w:val="22"/>
          <w:lang w:val="es-CO"/>
        </w:rPr>
        <w:t>el valor total</w:t>
      </w:r>
      <w:r w:rsidR="00F04D06" w:rsidRPr="00D23BA9">
        <w:rPr>
          <w:rFonts w:ascii="Verdana" w:hAnsi="Verdana" w:cs="Arial"/>
          <w:sz w:val="22"/>
          <w:szCs w:val="22"/>
          <w:lang w:val="es-CO"/>
        </w:rPr>
        <w:t xml:space="preserve"> del contrato el</w:t>
      </w:r>
      <w:r w:rsidRPr="00D23BA9">
        <w:rPr>
          <w:rFonts w:ascii="Verdana" w:hAnsi="Verdana" w:cs="Arial"/>
          <w:sz w:val="22"/>
          <w:szCs w:val="22"/>
          <w:lang w:val="es-CO"/>
        </w:rPr>
        <w:t xml:space="preserve"> correspond</w:t>
      </w:r>
      <w:r w:rsidR="00F04D06" w:rsidRPr="00D23BA9">
        <w:rPr>
          <w:rFonts w:ascii="Verdana" w:hAnsi="Verdana" w:cs="Arial"/>
          <w:sz w:val="22"/>
          <w:szCs w:val="22"/>
          <w:lang w:val="es-CO"/>
        </w:rPr>
        <w:t>iente</w:t>
      </w:r>
      <w:r w:rsidRPr="00D23BA9">
        <w:rPr>
          <w:rFonts w:ascii="Verdana" w:hAnsi="Verdana" w:cs="Arial"/>
          <w:sz w:val="22"/>
          <w:szCs w:val="22"/>
          <w:lang w:val="es-CO"/>
        </w:rPr>
        <w:t xml:space="preserve"> al resulta</w:t>
      </w:r>
      <w:r w:rsidR="00F04D06" w:rsidRPr="00D23BA9">
        <w:rPr>
          <w:rFonts w:ascii="Verdana" w:hAnsi="Verdana" w:cs="Arial"/>
          <w:sz w:val="22"/>
          <w:szCs w:val="22"/>
          <w:lang w:val="es-CO"/>
        </w:rPr>
        <w:t>do</w:t>
      </w:r>
      <w:r w:rsidRPr="00D23BA9">
        <w:rPr>
          <w:rFonts w:ascii="Verdana" w:hAnsi="Verdana" w:cs="Arial"/>
          <w:sz w:val="22"/>
          <w:szCs w:val="22"/>
          <w:lang w:val="es-CO"/>
        </w:rPr>
        <w:t xml:space="preserve"> de multiplicar las cantidades de obras </w:t>
      </w:r>
      <w:r w:rsidR="00F04D06" w:rsidRPr="00D23BA9">
        <w:rPr>
          <w:rFonts w:ascii="Verdana" w:hAnsi="Verdana" w:cs="Arial"/>
          <w:sz w:val="22"/>
          <w:szCs w:val="22"/>
          <w:lang w:val="es-CO"/>
        </w:rPr>
        <w:t xml:space="preserve">efectivamente </w:t>
      </w:r>
      <w:r w:rsidRPr="00D23BA9">
        <w:rPr>
          <w:rFonts w:ascii="Verdana" w:hAnsi="Verdana" w:cs="Arial"/>
          <w:sz w:val="22"/>
          <w:szCs w:val="22"/>
          <w:lang w:val="es-CO"/>
        </w:rPr>
        <w:t>ejecutadas por el precio de cada un</w:t>
      </w:r>
      <w:r w:rsidR="00A122D9" w:rsidRPr="00D23BA9">
        <w:rPr>
          <w:rFonts w:ascii="Verdana" w:hAnsi="Verdana" w:cs="Arial"/>
          <w:sz w:val="22"/>
          <w:szCs w:val="22"/>
          <w:lang w:val="es-CO"/>
        </w:rPr>
        <w:t>a de ellas</w:t>
      </w:r>
      <w:r w:rsidRPr="00D23BA9">
        <w:rPr>
          <w:rFonts w:ascii="Verdana" w:hAnsi="Verdana" w:cs="Arial"/>
          <w:sz w:val="22"/>
          <w:szCs w:val="22"/>
          <w:lang w:val="es-CO"/>
        </w:rPr>
        <w:t xml:space="preserve">. </w:t>
      </w:r>
    </w:p>
    <w:p w14:paraId="762CB9FD" w14:textId="74AC5690" w:rsidR="007F1693" w:rsidRPr="00D23BA9" w:rsidRDefault="00E43E17"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Presupuesto Oficial:</w:t>
      </w:r>
      <w:r w:rsidR="004A3A3B" w:rsidRPr="00D23BA9">
        <w:rPr>
          <w:rFonts w:ascii="Verdana" w:hAnsi="Verdana" w:cs="Arial"/>
          <w:b/>
          <w:bCs/>
          <w:sz w:val="22"/>
          <w:szCs w:val="22"/>
          <w:lang w:val="es-ES"/>
        </w:rPr>
        <w:t xml:space="preserve"> </w:t>
      </w:r>
      <w:r w:rsidR="00AC5674" w:rsidRPr="00D23BA9">
        <w:rPr>
          <w:rFonts w:ascii="Verdana" w:hAnsi="Verdana" w:cs="Arial"/>
          <w:sz w:val="22"/>
          <w:szCs w:val="22"/>
          <w:lang w:val="es-ES"/>
        </w:rPr>
        <w:t>Valor total que la Entidad determina como necesario para ejecutar el objeto del contrato con base en el estudio previo y el análisis del sector</w:t>
      </w:r>
      <w:r w:rsidR="00D804E0" w:rsidRPr="00D23BA9">
        <w:rPr>
          <w:rFonts w:ascii="Verdana" w:hAnsi="Verdana" w:cs="Arial"/>
          <w:sz w:val="22"/>
          <w:szCs w:val="22"/>
          <w:lang w:val="es-ES"/>
        </w:rPr>
        <w:t>.</w:t>
      </w:r>
    </w:p>
    <w:p w14:paraId="1C2EC62D" w14:textId="77777777" w:rsidR="00D705B3" w:rsidRPr="00D23BA9" w:rsidRDefault="00D705B3"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Proponente: </w:t>
      </w:r>
      <w:r w:rsidRPr="00D23BA9">
        <w:rPr>
          <w:rFonts w:ascii="Verdana" w:hAnsi="Verdana" w:cs="Arial"/>
          <w:sz w:val="22"/>
          <w:szCs w:val="22"/>
          <w:lang w:val="es-ES"/>
        </w:rPr>
        <w:t xml:space="preserve">Persona o grupo de personas que presentan una oferta para participar en el Proceso de Contratación.  </w:t>
      </w:r>
    </w:p>
    <w:p w14:paraId="5EDA9263" w14:textId="1D1E8011" w:rsidR="006B653E" w:rsidRPr="00D23BA9" w:rsidRDefault="005125D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Proponente</w:t>
      </w:r>
      <w:r w:rsidR="66B984DD" w:rsidRPr="00D23BA9">
        <w:rPr>
          <w:rFonts w:ascii="Verdana" w:hAnsi="Verdana" w:cs="Arial"/>
          <w:b/>
          <w:bCs/>
          <w:sz w:val="22"/>
          <w:szCs w:val="22"/>
          <w:lang w:val="es-ES"/>
        </w:rPr>
        <w:t xml:space="preserve"> Plural: </w:t>
      </w:r>
      <w:r w:rsidR="00076EC9" w:rsidRPr="00D23BA9">
        <w:rPr>
          <w:rFonts w:ascii="Verdana" w:hAnsi="Verdana" w:cs="Arial"/>
          <w:sz w:val="22"/>
          <w:szCs w:val="22"/>
          <w:lang w:val="es-ES"/>
        </w:rPr>
        <w:t xml:space="preserve">Figura asociativa en la cual </w:t>
      </w:r>
      <w:r w:rsidR="00D37E60" w:rsidRPr="00D23BA9">
        <w:rPr>
          <w:rFonts w:ascii="Verdana" w:hAnsi="Verdana" w:cs="Arial"/>
          <w:sz w:val="22"/>
          <w:szCs w:val="22"/>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161DCE4A" w14:textId="71041B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Propuesta Parcial:  </w:t>
      </w:r>
      <w:r w:rsidRPr="00D23BA9">
        <w:rPr>
          <w:rFonts w:ascii="Verdana" w:hAnsi="Verdana" w:cs="Arial"/>
          <w:sz w:val="22"/>
          <w:szCs w:val="22"/>
          <w:lang w:val="es-ES"/>
        </w:rPr>
        <w:t xml:space="preserve">Hace referencia a la propuesta presentada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w:t>
      </w:r>
      <w:r w:rsidRPr="00D23BA9">
        <w:rPr>
          <w:rFonts w:ascii="Verdana" w:hAnsi="Verdana" w:cs="Arial"/>
          <w:sz w:val="22"/>
          <w:szCs w:val="22"/>
          <w:lang w:val="es-ES"/>
        </w:rPr>
        <w:lastRenderedPageBreak/>
        <w:t xml:space="preserve">de obra, especificaciones técnicas y/o alcance de los servicios que se ofertan.  </w:t>
      </w:r>
    </w:p>
    <w:p w14:paraId="0ADBBF3C" w14:textId="77777777"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Una propuesta parcial es aquella en la que no se cubre la totalidad de las consideraciones previstas por la entidad contratante en el documento base o pliego de condiciones y su aceptación o rechazo estará condicionada a los criterios establecidos en el Documento Base. </w:t>
      </w:r>
    </w:p>
    <w:p w14:paraId="2B069D3F" w14:textId="478E3ED9"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Es 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de acuerdo al requerimiento de la Entidad.</w:t>
      </w:r>
    </w:p>
    <w:p w14:paraId="7DE9799F" w14:textId="777051FF" w:rsidR="00921653" w:rsidRPr="00D23BA9" w:rsidRDefault="001647A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Reembolso de Gastos: </w:t>
      </w:r>
      <w:r w:rsidR="00076EC9" w:rsidRPr="00D23BA9">
        <w:rPr>
          <w:rFonts w:ascii="Verdana" w:hAnsi="Verdana" w:cs="Arial"/>
          <w:sz w:val="22"/>
          <w:szCs w:val="22"/>
          <w:lang w:val="es-ES"/>
        </w:rPr>
        <w:t xml:space="preserve">Forma de pago en la cual </w:t>
      </w:r>
      <w:r w:rsidR="00921653" w:rsidRPr="00D23BA9">
        <w:rPr>
          <w:rFonts w:ascii="Verdana" w:hAnsi="Verdana" w:cs="Arial"/>
          <w:sz w:val="22"/>
          <w:szCs w:val="22"/>
          <w:lang w:val="es-ES"/>
        </w:rPr>
        <w:t xml:space="preserve">el </w:t>
      </w:r>
      <w:r w:rsidR="00233099" w:rsidRPr="00D23BA9">
        <w:rPr>
          <w:rFonts w:ascii="Verdana" w:hAnsi="Verdana" w:cs="Arial"/>
          <w:sz w:val="22"/>
          <w:szCs w:val="22"/>
          <w:lang w:val="es-ES"/>
        </w:rPr>
        <w:t xml:space="preserve">Contratista </w:t>
      </w:r>
      <w:r w:rsidR="00921653" w:rsidRPr="00D23BA9">
        <w:rPr>
          <w:rFonts w:ascii="Verdana" w:hAnsi="Verdana" w:cs="Arial"/>
          <w:sz w:val="22"/>
          <w:szCs w:val="22"/>
          <w:lang w:val="es-ES"/>
        </w:rPr>
        <w:t>asume los gastos de ejecución del contrato y la Entidad</w:t>
      </w:r>
      <w:r w:rsidR="00E42AD3" w:rsidRPr="00D23BA9">
        <w:rPr>
          <w:rFonts w:ascii="Verdana" w:hAnsi="Verdana" w:cs="Arial"/>
          <w:sz w:val="22"/>
          <w:szCs w:val="22"/>
          <w:lang w:val="es-ES"/>
        </w:rPr>
        <w:t xml:space="preserve"> </w:t>
      </w:r>
      <w:r w:rsidR="00921653" w:rsidRPr="00D23BA9">
        <w:rPr>
          <w:rFonts w:ascii="Verdana" w:hAnsi="Verdana" w:cs="Arial"/>
          <w:sz w:val="22"/>
          <w:szCs w:val="22"/>
          <w:lang w:val="es-ES"/>
        </w:rPr>
        <w:t>en forma periódica rembolsa dichos gastos y además reconoce a éste los honorarios que se pactan por su gestión</w:t>
      </w:r>
      <w:r w:rsidR="00921653" w:rsidRPr="00D23BA9">
        <w:rPr>
          <w:rFonts w:ascii="Verdana" w:hAnsi="Verdana" w:cs="Arial"/>
          <w:b/>
          <w:bCs/>
          <w:sz w:val="22"/>
          <w:szCs w:val="22"/>
          <w:lang w:val="es-ES"/>
        </w:rPr>
        <w:t>.</w:t>
      </w:r>
    </w:p>
    <w:p w14:paraId="08B03F12" w14:textId="727A64AC" w:rsidR="006661DA"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Selección Objetiva: </w:t>
      </w:r>
      <w:r w:rsidR="006661DA" w:rsidRPr="00D23BA9">
        <w:rPr>
          <w:rFonts w:ascii="Verdana" w:hAnsi="Verdana" w:cs="Arial"/>
          <w:sz w:val="22"/>
          <w:szCs w:val="22"/>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D23BA9" w:rsidRDefault="008C0C41"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1: </w:t>
      </w:r>
      <w:r w:rsidR="00B0410A" w:rsidRPr="00D23BA9">
        <w:rPr>
          <w:rFonts w:ascii="Verdana" w:hAnsi="Verdana" w:cs="Arial"/>
          <w:sz w:val="22"/>
          <w:szCs w:val="22"/>
          <w:lang w:val="es-ES"/>
        </w:rPr>
        <w:t>Instrumento que permite</w:t>
      </w:r>
      <w:r w:rsidRPr="00D23BA9">
        <w:rPr>
          <w:rFonts w:ascii="Verdana" w:hAnsi="Verdana" w:cs="Arial"/>
          <w:sz w:val="22"/>
          <w:szCs w:val="22"/>
          <w:lang w:val="es-ES"/>
        </w:rPr>
        <w:t xml:space="preserve"> inclu</w:t>
      </w:r>
      <w:r w:rsidR="00B0410A" w:rsidRPr="00D23BA9">
        <w:rPr>
          <w:rFonts w:ascii="Verdana" w:hAnsi="Verdana" w:cs="Arial"/>
          <w:sz w:val="22"/>
          <w:szCs w:val="22"/>
          <w:lang w:val="es-ES"/>
        </w:rPr>
        <w:t>ir</w:t>
      </w:r>
      <w:r w:rsidRPr="00D23BA9">
        <w:rPr>
          <w:rFonts w:ascii="Verdana" w:hAnsi="Verdana" w:cs="Arial"/>
          <w:sz w:val="22"/>
          <w:szCs w:val="22"/>
          <w:lang w:val="es-ES"/>
        </w:rPr>
        <w:t xml:space="preserve"> los documentos relacionados con el cumplimiento de los requisitos habilitantes, así como los </w:t>
      </w:r>
      <w:r w:rsidR="00886422" w:rsidRPr="00D23BA9">
        <w:rPr>
          <w:rFonts w:ascii="Verdana" w:hAnsi="Verdana" w:cs="Arial"/>
          <w:sz w:val="22"/>
          <w:szCs w:val="22"/>
          <w:lang w:val="es-ES"/>
        </w:rPr>
        <w:t>requisitos</w:t>
      </w:r>
      <w:r w:rsidRPr="00D23BA9">
        <w:rPr>
          <w:rFonts w:ascii="Verdana" w:hAnsi="Verdana" w:cs="Arial"/>
          <w:sz w:val="22"/>
          <w:szCs w:val="22"/>
          <w:lang w:val="es-ES"/>
        </w:rPr>
        <w:t xml:space="preserve"> y documentos </w:t>
      </w:r>
      <w:r w:rsidR="00886422" w:rsidRPr="00D23BA9">
        <w:rPr>
          <w:rFonts w:ascii="Verdana" w:hAnsi="Verdana" w:cs="Arial"/>
          <w:sz w:val="22"/>
          <w:szCs w:val="22"/>
          <w:lang w:val="es-ES"/>
        </w:rPr>
        <w:t>a</w:t>
      </w:r>
      <w:r w:rsidRPr="00D23BA9">
        <w:rPr>
          <w:rFonts w:ascii="Verdana" w:hAnsi="Verdana" w:cs="Arial"/>
          <w:sz w:val="22"/>
          <w:szCs w:val="22"/>
          <w:lang w:val="es-ES"/>
        </w:rPr>
        <w:t xml:space="preserve"> los que se les </w:t>
      </w:r>
      <w:r w:rsidR="00886422" w:rsidRPr="00D23BA9">
        <w:rPr>
          <w:rFonts w:ascii="Verdana" w:hAnsi="Verdana" w:cs="Arial"/>
          <w:sz w:val="22"/>
          <w:szCs w:val="22"/>
          <w:lang w:val="es-ES"/>
        </w:rPr>
        <w:t>asigna</w:t>
      </w:r>
      <w:r w:rsidRPr="00D23BA9">
        <w:rPr>
          <w:rFonts w:ascii="Verdana" w:hAnsi="Verdana" w:cs="Arial"/>
          <w:sz w:val="22"/>
          <w:szCs w:val="22"/>
          <w:lang w:val="es-ES"/>
        </w:rPr>
        <w:t xml:space="preserve"> puntaje </w:t>
      </w:r>
      <w:r w:rsidR="00886422" w:rsidRPr="00D23BA9">
        <w:rPr>
          <w:rFonts w:ascii="Verdana" w:hAnsi="Verdana" w:cs="Arial"/>
          <w:sz w:val="22"/>
          <w:szCs w:val="22"/>
          <w:lang w:val="es-ES"/>
        </w:rPr>
        <w:t>que son</w:t>
      </w:r>
      <w:r w:rsidRPr="00D23BA9">
        <w:rPr>
          <w:rFonts w:ascii="Verdana" w:hAnsi="Verdana" w:cs="Arial"/>
          <w:sz w:val="22"/>
          <w:szCs w:val="22"/>
          <w:lang w:val="es-ES"/>
        </w:rPr>
        <w:t xml:space="preserve"> diferentes a la oferta económica</w:t>
      </w:r>
      <w:r w:rsidR="00223624" w:rsidRPr="00D23BA9">
        <w:rPr>
          <w:rFonts w:ascii="Verdana" w:hAnsi="Verdana" w:cs="Arial"/>
          <w:sz w:val="22"/>
          <w:szCs w:val="22"/>
          <w:lang w:val="es-ES"/>
        </w:rPr>
        <w:t>.</w:t>
      </w:r>
      <w:r w:rsidR="00CE6B2E" w:rsidRPr="00D23BA9">
        <w:rPr>
          <w:rFonts w:ascii="Verdana" w:hAnsi="Verdana" w:cs="Arial"/>
          <w:sz w:val="22"/>
          <w:szCs w:val="22"/>
          <w:lang w:val="es-ES"/>
        </w:rPr>
        <w:t xml:space="preserve"> </w:t>
      </w:r>
    </w:p>
    <w:p w14:paraId="7C1AAD49" w14:textId="298ABD14" w:rsidR="00CE6B2E" w:rsidRPr="00D23BA9" w:rsidRDefault="00CE6B2E"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w:t>
      </w:r>
      <w:r w:rsidR="00CC74CF" w:rsidRPr="00D23BA9">
        <w:rPr>
          <w:rFonts w:ascii="Verdana" w:hAnsi="Verdana" w:cs="Arial"/>
          <w:b/>
          <w:bCs/>
          <w:sz w:val="22"/>
          <w:szCs w:val="22"/>
          <w:lang w:val="es-ES"/>
        </w:rPr>
        <w:t xml:space="preserve">2: </w:t>
      </w:r>
      <w:r w:rsidR="00B0410A" w:rsidRPr="00D23BA9">
        <w:rPr>
          <w:rFonts w:ascii="Verdana" w:hAnsi="Verdana" w:cs="Arial"/>
          <w:sz w:val="22"/>
          <w:szCs w:val="22"/>
          <w:lang w:val="es-ES"/>
        </w:rPr>
        <w:t xml:space="preserve">Instrumento que permite incluir la </w:t>
      </w:r>
      <w:r w:rsidR="00CC74CF" w:rsidRPr="00D23BA9">
        <w:rPr>
          <w:rFonts w:ascii="Verdana" w:hAnsi="Verdana" w:cs="Arial"/>
          <w:sz w:val="22"/>
          <w:szCs w:val="22"/>
          <w:lang w:val="es-ES"/>
        </w:rPr>
        <w:t>oferta económica.</w:t>
      </w:r>
    </w:p>
    <w:p w14:paraId="52589278" w14:textId="45964DDA" w:rsidR="00A62E84" w:rsidRPr="00D23BA9" w:rsidRDefault="00A62E8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Subcontratista: </w:t>
      </w:r>
      <w:r w:rsidRPr="00D23BA9">
        <w:rPr>
          <w:rFonts w:ascii="Verdana" w:hAnsi="Verdana" w:cs="Arial"/>
          <w:sz w:val="22"/>
          <w:szCs w:val="22"/>
          <w:lang w:val="es-ES"/>
        </w:rPr>
        <w:t>Persona natural</w:t>
      </w:r>
      <w:r w:rsidR="00C348E8" w:rsidRPr="00D23BA9">
        <w:rPr>
          <w:rFonts w:ascii="Verdana" w:hAnsi="Verdana" w:cs="Arial"/>
          <w:sz w:val="22"/>
          <w:szCs w:val="22"/>
          <w:lang w:val="es-ES"/>
        </w:rPr>
        <w:t>,</w:t>
      </w:r>
      <w:r w:rsidRPr="00D23BA9">
        <w:rPr>
          <w:rFonts w:ascii="Verdana" w:hAnsi="Verdana" w:cs="Arial"/>
          <w:sz w:val="22"/>
          <w:szCs w:val="22"/>
          <w:lang w:val="es-ES"/>
        </w:rPr>
        <w:t xml:space="preserve"> jurídica</w:t>
      </w:r>
      <w:r w:rsidR="00C348E8" w:rsidRPr="00D23BA9">
        <w:rPr>
          <w:rFonts w:ascii="Verdana" w:hAnsi="Verdana" w:cs="Arial"/>
          <w:sz w:val="22"/>
          <w:szCs w:val="22"/>
          <w:lang w:val="es-ES"/>
        </w:rPr>
        <w:t xml:space="preserve"> o figura asociativa</w:t>
      </w:r>
      <w:r w:rsidRPr="00D23BA9">
        <w:rPr>
          <w:rFonts w:ascii="Verdana" w:hAnsi="Verdana" w:cs="Arial"/>
          <w:sz w:val="22"/>
          <w:szCs w:val="22"/>
          <w:lang w:val="es-ES"/>
        </w:rPr>
        <w:t xml:space="preserve"> que contrata el </w:t>
      </w:r>
      <w:r w:rsidR="007542BA" w:rsidRPr="00D23BA9">
        <w:rPr>
          <w:rFonts w:ascii="Verdana" w:hAnsi="Verdana" w:cs="Arial"/>
          <w:sz w:val="22"/>
          <w:szCs w:val="22"/>
          <w:lang w:val="es-ES"/>
        </w:rPr>
        <w:t xml:space="preserve">Contratista </w:t>
      </w:r>
      <w:r w:rsidRPr="00D23BA9">
        <w:rPr>
          <w:rFonts w:ascii="Verdana" w:hAnsi="Verdana" w:cs="Arial"/>
          <w:sz w:val="22"/>
          <w:szCs w:val="22"/>
          <w:lang w:val="es-ES"/>
        </w:rPr>
        <w:t xml:space="preserve">principal para ejecutar una actividad previamente contratada por una Entidad u otra persona </w:t>
      </w:r>
      <w:r w:rsidR="5DFE4CA2" w:rsidRPr="00D23BA9">
        <w:rPr>
          <w:rFonts w:ascii="Verdana" w:hAnsi="Verdana" w:cs="Arial"/>
          <w:sz w:val="22"/>
          <w:szCs w:val="22"/>
          <w:lang w:val="es-ES"/>
        </w:rPr>
        <w:t>n</w:t>
      </w:r>
      <w:r w:rsidRPr="00D23BA9">
        <w:rPr>
          <w:rFonts w:ascii="Verdana" w:hAnsi="Verdana" w:cs="Arial"/>
          <w:sz w:val="22"/>
          <w:szCs w:val="22"/>
          <w:lang w:val="es-ES"/>
        </w:rPr>
        <w:t>atural o jurídica.</w:t>
      </w:r>
    </w:p>
    <w:p w14:paraId="2676B1D2" w14:textId="3A54F2E1"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Sucursal: </w:t>
      </w:r>
      <w:r w:rsidR="00A13EE1" w:rsidRPr="00D23BA9">
        <w:rPr>
          <w:rFonts w:ascii="Verdana" w:hAnsi="Verdana" w:cs="Arial"/>
          <w:sz w:val="22"/>
          <w:szCs w:val="22"/>
          <w:lang w:val="es-ES"/>
        </w:rPr>
        <w:t>Establecimiento de comercio abierto por una sociedad, dentro o fuera de su domicilio, para desarrollar los negocios sociales o de parte de ellos, administrados por mandatarios con facultades para representar a la sociedad</w:t>
      </w:r>
      <w:r w:rsidR="00281E94" w:rsidRPr="00D23BA9">
        <w:rPr>
          <w:rFonts w:ascii="Verdana" w:hAnsi="Verdana" w:cs="Arial"/>
          <w:sz w:val="22"/>
          <w:szCs w:val="22"/>
          <w:lang w:val="es-ES"/>
        </w:rPr>
        <w:t>.</w:t>
      </w:r>
    </w:p>
    <w:p w14:paraId="32909923" w14:textId="04FC1E64"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bookmarkStart w:id="6" w:name="_Hlk511321952"/>
      <w:r w:rsidRPr="00D23BA9">
        <w:rPr>
          <w:rFonts w:ascii="Verdana" w:hAnsi="Verdana" w:cs="Arial"/>
          <w:b/>
          <w:bCs/>
          <w:sz w:val="22"/>
          <w:szCs w:val="22"/>
          <w:lang w:val="es-ES"/>
        </w:rPr>
        <w:t xml:space="preserve">Trato Nacional: </w:t>
      </w:r>
      <w:r w:rsidR="00894F0B" w:rsidRPr="00D23BA9">
        <w:rPr>
          <w:rFonts w:ascii="Verdana" w:hAnsi="Verdana" w:cs="Arial"/>
          <w:sz w:val="22"/>
          <w:szCs w:val="22"/>
          <w:lang w:val="es-ES"/>
        </w:rPr>
        <w:t>Principio según el cual un Estado concede a los nacionales de otro Estado el mismo trato que otorga a sus nacionales</w:t>
      </w:r>
      <w:r w:rsidRPr="00D23BA9">
        <w:rPr>
          <w:rFonts w:ascii="Verdana" w:hAnsi="Verdana" w:cs="Arial"/>
          <w:sz w:val="22"/>
          <w:szCs w:val="22"/>
          <w:lang w:val="es-ES"/>
        </w:rPr>
        <w:t>.</w:t>
      </w:r>
      <w:r w:rsidRPr="00D23BA9">
        <w:rPr>
          <w:rFonts w:ascii="Verdana" w:hAnsi="Verdana" w:cs="Arial"/>
          <w:b/>
          <w:bCs/>
          <w:sz w:val="22"/>
          <w:szCs w:val="22"/>
          <w:lang w:val="es-ES"/>
        </w:rPr>
        <w:t xml:space="preserve"> </w:t>
      </w:r>
    </w:p>
    <w:bookmarkEnd w:id="6"/>
    <w:p w14:paraId="704F9101" w14:textId="046261AB"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Unión Temporal: </w:t>
      </w:r>
      <w:r w:rsidR="001D675C" w:rsidRPr="00D23BA9">
        <w:rPr>
          <w:rFonts w:ascii="Verdana" w:hAnsi="Verdana" w:cs="Arial"/>
          <w:sz w:val="22"/>
          <w:szCs w:val="22"/>
          <w:lang w:val="es-ES"/>
        </w:rPr>
        <w:t xml:space="preserve">Forma asociativa en la cual dos o más personas presentan conjuntamente una misma propuesta para la adjudicación, </w:t>
      </w:r>
      <w:r w:rsidR="001D675C" w:rsidRPr="00D23BA9">
        <w:rPr>
          <w:rFonts w:ascii="Verdana" w:hAnsi="Verdana" w:cs="Arial"/>
          <w:sz w:val="22"/>
          <w:szCs w:val="22"/>
          <w:lang w:val="es-ES"/>
        </w:rPr>
        <w:lastRenderedPageBreak/>
        <w:t>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p>
    <w:p w14:paraId="377AC388" w14:textId="1EA7273D" w:rsidR="00270637"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Utilidad Operacional: </w:t>
      </w:r>
      <w:r w:rsidR="00281E94" w:rsidRPr="00D23BA9">
        <w:rPr>
          <w:rFonts w:ascii="Verdana" w:hAnsi="Verdana" w:cs="Arial"/>
          <w:sz w:val="22"/>
          <w:szCs w:val="22"/>
          <w:lang w:val="es-ES"/>
        </w:rPr>
        <w:t>I</w:t>
      </w:r>
      <w:r w:rsidRPr="00D23BA9">
        <w:rPr>
          <w:rFonts w:ascii="Verdana" w:hAnsi="Verdana" w:cs="Arial"/>
          <w:sz w:val="22"/>
          <w:szCs w:val="22"/>
          <w:lang w:val="es-ES"/>
        </w:rPr>
        <w:t xml:space="preserve">ngresos, costos y gastos operacionales relacionados directamente con el objeto social </w:t>
      </w:r>
      <w:r w:rsidR="00A807BA" w:rsidRPr="00D23BA9">
        <w:rPr>
          <w:rFonts w:ascii="Verdana" w:hAnsi="Verdana" w:cs="Arial"/>
          <w:sz w:val="22"/>
          <w:szCs w:val="22"/>
          <w:lang w:val="es-ES"/>
        </w:rPr>
        <w:t>de la persona</w:t>
      </w:r>
      <w:r w:rsidR="001B300D" w:rsidRPr="00D23BA9">
        <w:rPr>
          <w:rFonts w:ascii="Verdana" w:hAnsi="Verdana" w:cs="Arial"/>
          <w:sz w:val="22"/>
          <w:szCs w:val="22"/>
          <w:lang w:val="es-ES"/>
        </w:rPr>
        <w:t xml:space="preserve"> jurídica o</w:t>
      </w:r>
      <w:r w:rsidR="00A807BA" w:rsidRPr="00D23BA9">
        <w:rPr>
          <w:rFonts w:ascii="Verdana" w:hAnsi="Verdana" w:cs="Arial"/>
          <w:sz w:val="22"/>
          <w:szCs w:val="22"/>
          <w:lang w:val="es-ES"/>
        </w:rPr>
        <w:t xml:space="preserve"> natural</w:t>
      </w:r>
      <w:r w:rsidRPr="00D23BA9">
        <w:rPr>
          <w:rFonts w:ascii="Verdana" w:hAnsi="Verdana" w:cs="Arial"/>
          <w:sz w:val="22"/>
          <w:szCs w:val="22"/>
          <w:lang w:val="es-ES"/>
        </w:rPr>
        <w:t>, con su actividad principal, dejando de lado los gastos e ingresos no operacionales, es decir, aquellos ingresos diferentes a los obtenidos en el desarrollo de la actividad principal de la empresa</w:t>
      </w:r>
      <w:r w:rsidR="00A807BA" w:rsidRPr="00D23BA9">
        <w:rPr>
          <w:rFonts w:ascii="Verdana" w:hAnsi="Verdana" w:cs="Arial"/>
          <w:sz w:val="22"/>
          <w:szCs w:val="22"/>
          <w:lang w:val="es-ES"/>
        </w:rPr>
        <w:t xml:space="preserve">, </w:t>
      </w:r>
      <w:r w:rsidRPr="00D23BA9">
        <w:rPr>
          <w:rFonts w:ascii="Verdana" w:hAnsi="Verdana" w:cs="Arial"/>
          <w:sz w:val="22"/>
          <w:szCs w:val="22"/>
          <w:lang w:val="es-ES"/>
        </w:rPr>
        <w:t>ingresos que por lo general son ocasionales o que son accesorios a la actividad principal.</w:t>
      </w:r>
    </w:p>
    <w:p w14:paraId="7BAC0F18" w14:textId="1682FC33"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Vigencia Fiscal: </w:t>
      </w:r>
      <w:r w:rsidR="006B022D" w:rsidRPr="00D23BA9">
        <w:rPr>
          <w:rFonts w:ascii="Verdana" w:hAnsi="Verdana" w:cs="Arial"/>
          <w:sz w:val="22"/>
          <w:szCs w:val="22"/>
          <w:lang w:val="es-ES"/>
        </w:rPr>
        <w:t>Período que comprende desde el 1 de enero hasta el 31 de diciembre de cada año.</w:t>
      </w:r>
    </w:p>
    <w:p w14:paraId="6A871711" w14:textId="5B8CDE4F" w:rsidR="006767E0" w:rsidRPr="00D23BA9" w:rsidRDefault="006767E0" w:rsidP="20C4BE4D">
      <w:pPr>
        <w:rPr>
          <w:rFonts w:ascii="Verdana" w:hAnsi="Verdana"/>
          <w:sz w:val="28"/>
          <w:szCs w:val="28"/>
          <w:lang w:val="es-ES" w:eastAsia="es-ES"/>
        </w:rPr>
      </w:pPr>
    </w:p>
    <w:p w14:paraId="4639758F" w14:textId="255FC844" w:rsidR="006767E0" w:rsidRPr="00D23BA9" w:rsidRDefault="006767E0" w:rsidP="20C4BE4D">
      <w:pPr>
        <w:rPr>
          <w:rFonts w:ascii="Verdana" w:hAnsi="Verdana"/>
          <w:sz w:val="28"/>
          <w:szCs w:val="28"/>
          <w:lang w:val="es-ES" w:eastAsia="es-ES"/>
        </w:rPr>
      </w:pPr>
    </w:p>
    <w:p w14:paraId="66929FF5" w14:textId="220F703E" w:rsidR="006767E0" w:rsidRPr="00D23BA9" w:rsidRDefault="006767E0" w:rsidP="20C4BE4D">
      <w:pPr>
        <w:rPr>
          <w:rFonts w:ascii="Verdana" w:hAnsi="Verdana"/>
          <w:sz w:val="28"/>
          <w:szCs w:val="28"/>
          <w:lang w:val="es-ES" w:eastAsia="es-ES"/>
        </w:rPr>
      </w:pPr>
    </w:p>
    <w:p w14:paraId="4551C620" w14:textId="6D2A9E07" w:rsidR="006767E0" w:rsidRPr="00D23BA9" w:rsidRDefault="006767E0" w:rsidP="20C4BE4D">
      <w:pPr>
        <w:rPr>
          <w:rFonts w:ascii="Verdana" w:hAnsi="Verdana"/>
          <w:sz w:val="28"/>
          <w:szCs w:val="28"/>
          <w:lang w:val="es-ES" w:eastAsia="es-ES"/>
        </w:rPr>
      </w:pPr>
    </w:p>
    <w:p w14:paraId="16FD5BAC" w14:textId="10B282F8" w:rsidR="006767E0" w:rsidRPr="00D23BA9" w:rsidRDefault="006767E0" w:rsidP="20C4BE4D">
      <w:pPr>
        <w:rPr>
          <w:rFonts w:ascii="Verdana" w:hAnsi="Verdana"/>
          <w:sz w:val="28"/>
          <w:szCs w:val="28"/>
          <w:lang w:val="es-ES" w:eastAsia="es-ES"/>
        </w:rPr>
      </w:pPr>
    </w:p>
    <w:p w14:paraId="2B572163" w14:textId="48A89CC5" w:rsidR="006767E0" w:rsidRPr="00D23BA9" w:rsidRDefault="006767E0" w:rsidP="20C4BE4D">
      <w:pPr>
        <w:rPr>
          <w:rFonts w:ascii="Verdana" w:hAnsi="Verdana"/>
          <w:sz w:val="28"/>
          <w:szCs w:val="28"/>
          <w:lang w:val="es-ES" w:eastAsia="es-ES"/>
        </w:rPr>
      </w:pPr>
    </w:p>
    <w:p w14:paraId="07930830" w14:textId="2EADCC04" w:rsidR="006767E0" w:rsidRPr="00D23BA9" w:rsidRDefault="006767E0" w:rsidP="20C4BE4D">
      <w:pPr>
        <w:rPr>
          <w:rFonts w:ascii="Verdana" w:hAnsi="Verdana"/>
          <w:sz w:val="28"/>
          <w:szCs w:val="28"/>
          <w:lang w:val="es-ES" w:eastAsia="es-ES"/>
        </w:rPr>
      </w:pPr>
    </w:p>
    <w:p w14:paraId="5C78803B" w14:textId="15DC3BEA" w:rsidR="006767E0" w:rsidRPr="00D23BA9" w:rsidRDefault="006767E0" w:rsidP="20C4BE4D">
      <w:pPr>
        <w:rPr>
          <w:rFonts w:ascii="Verdana" w:hAnsi="Verdana"/>
          <w:sz w:val="28"/>
          <w:szCs w:val="28"/>
          <w:lang w:val="es-ES" w:eastAsia="es-ES"/>
        </w:rPr>
      </w:pPr>
    </w:p>
    <w:p w14:paraId="3CF349BD" w14:textId="5C60A74F" w:rsidR="006767E0" w:rsidRPr="00D23BA9" w:rsidRDefault="006767E0" w:rsidP="20C4BE4D">
      <w:pPr>
        <w:rPr>
          <w:rFonts w:ascii="Verdana" w:hAnsi="Verdana"/>
          <w:sz w:val="28"/>
          <w:szCs w:val="28"/>
          <w:lang w:val="es-ES" w:eastAsia="es-ES"/>
        </w:rPr>
      </w:pPr>
    </w:p>
    <w:p w14:paraId="02FF5EC4" w14:textId="19E3293F" w:rsidR="006767E0" w:rsidRPr="00D23BA9" w:rsidRDefault="006767E0" w:rsidP="20C4BE4D">
      <w:pPr>
        <w:rPr>
          <w:rFonts w:ascii="Verdana" w:hAnsi="Verdana"/>
          <w:sz w:val="28"/>
          <w:szCs w:val="28"/>
          <w:lang w:val="es-ES" w:eastAsia="es-ES"/>
        </w:rPr>
      </w:pPr>
    </w:p>
    <w:p w14:paraId="3AB21787" w14:textId="5D3D6504" w:rsidR="006767E0" w:rsidRPr="00D23BA9" w:rsidRDefault="006767E0" w:rsidP="20C4BE4D">
      <w:pPr>
        <w:rPr>
          <w:rFonts w:ascii="Verdana" w:hAnsi="Verdana"/>
          <w:sz w:val="28"/>
          <w:szCs w:val="28"/>
          <w:lang w:val="es-ES" w:eastAsia="es-ES"/>
        </w:rPr>
      </w:pPr>
    </w:p>
    <w:p w14:paraId="06286212" w14:textId="79AFE3B3" w:rsidR="00981021" w:rsidRPr="00D23BA9" w:rsidRDefault="00981021" w:rsidP="00981021">
      <w:pPr>
        <w:rPr>
          <w:rFonts w:ascii="Verdana" w:hAnsi="Verdana"/>
          <w:sz w:val="28"/>
          <w:szCs w:val="28"/>
          <w:lang w:val="es-ES" w:eastAsia="es-ES"/>
        </w:rPr>
      </w:pPr>
    </w:p>
    <w:p w14:paraId="603E75C4" w14:textId="77777777" w:rsidR="00EA2BE9" w:rsidRPr="00D23BA9" w:rsidRDefault="00EA2BE9"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39DB03EE" w14:textId="2323EE80"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lastRenderedPageBreak/>
        <w:t xml:space="preserve">GLOSARIO </w:t>
      </w:r>
      <w:r w:rsidR="00B907B0" w:rsidRPr="00D23BA9">
        <w:rPr>
          <w:rFonts w:ascii="Verdana" w:hAnsi="Verdana" w:cs="Arial"/>
          <w:b/>
          <w:lang w:val="es-ES"/>
        </w:rPr>
        <w:t>TÉCNICO</w:t>
      </w:r>
      <w:r w:rsidR="00EA2BE9" w:rsidRPr="00D23BA9">
        <w:rPr>
          <w:rFonts w:ascii="Verdana" w:hAnsi="Verdana" w:cs="Arial"/>
          <w:b/>
          <w:lang w:val="es-ES"/>
        </w:rPr>
        <w:t xml:space="preserve"> GENERAL DEL SECTOR SOCIAL</w:t>
      </w:r>
    </w:p>
    <w:p w14:paraId="569BC003" w14:textId="77777777" w:rsidR="00BB1C8A" w:rsidRPr="00D23BA9" w:rsidRDefault="00BB1C8A" w:rsidP="00BB1C8A">
      <w:pPr>
        <w:pStyle w:val="Prrafodelista"/>
        <w:spacing w:after="240"/>
        <w:ind w:left="360"/>
        <w:jc w:val="both"/>
        <w:rPr>
          <w:rFonts w:ascii="Verdana" w:eastAsia="Arial" w:hAnsi="Verdana" w:cs="Arial"/>
          <w:sz w:val="22"/>
          <w:szCs w:val="22"/>
          <w:lang w:val="es-ES"/>
        </w:rPr>
      </w:pPr>
    </w:p>
    <w:p w14:paraId="0C251ED4" w14:textId="58A58CC6" w:rsidR="004F5668"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Acabados: </w:t>
      </w:r>
      <w:r w:rsidRPr="00D23BA9">
        <w:rPr>
          <w:rFonts w:ascii="Verdana" w:eastAsia="Arial" w:hAnsi="Verdana" w:cs="Arial"/>
          <w:sz w:val="22"/>
          <w:szCs w:val="22"/>
          <w:lang w:val="es-ES"/>
        </w:rPr>
        <w:t>Partes y componentes de una edificación que no hacen parte de la estructura o de su cimentación, es decir son elementos no estructurales.</w:t>
      </w:r>
    </w:p>
    <w:p w14:paraId="79C00F1F" w14:textId="084992E9" w:rsidR="004F5668" w:rsidRPr="00D23BA9" w:rsidRDefault="004F5668" w:rsidP="38CD39DD">
      <w:pPr>
        <w:pStyle w:val="Prrafodelista"/>
        <w:spacing w:after="240"/>
        <w:ind w:left="709" w:hanging="709"/>
        <w:jc w:val="both"/>
        <w:rPr>
          <w:rFonts w:ascii="Verdana" w:eastAsia="Arial" w:hAnsi="Verdana" w:cs="Arial"/>
          <w:sz w:val="22"/>
          <w:szCs w:val="22"/>
          <w:lang w:val="es-ES"/>
        </w:rPr>
      </w:pPr>
    </w:p>
    <w:p w14:paraId="384A4663" w14:textId="37D803A1" w:rsidR="004F5668" w:rsidRPr="00D23BA9" w:rsidRDefault="000254C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Accesibilidad:</w:t>
      </w:r>
      <w:r w:rsidRPr="00D23BA9">
        <w:rPr>
          <w:rFonts w:ascii="Verdana" w:eastAsia="Arial" w:hAnsi="Verdana" w:cs="Arial"/>
          <w:sz w:val="22"/>
          <w:szCs w:val="22"/>
          <w:lang w:val="es-ES"/>
        </w:rPr>
        <w:t xml:space="preserve"> </w:t>
      </w:r>
      <w:r w:rsidR="00045C4E" w:rsidRPr="00D23BA9">
        <w:rPr>
          <w:rFonts w:ascii="Verdana" w:eastAsia="Arial" w:hAnsi="Verdana" w:cs="Arial"/>
          <w:sz w:val="22"/>
          <w:szCs w:val="22"/>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4DA7114E"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66F46ADA" w14:textId="053BCC4C" w:rsidR="007072E4" w:rsidRPr="00D23BA9" w:rsidRDefault="007072E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Actualización Sísmica: </w:t>
      </w:r>
      <w:r w:rsidR="00B75D92" w:rsidRPr="00D23BA9">
        <w:rPr>
          <w:rFonts w:ascii="Verdana" w:eastAsia="Arial" w:hAnsi="Verdana" w:cs="Arial"/>
          <w:sz w:val="22"/>
          <w:szCs w:val="22"/>
          <w:lang w:val="es-ES"/>
        </w:rPr>
        <w:t>Actualización Sísmica: Análisis total de la estructura desde las fundaciones, pasando por la subestructura y su conexión con la superestructura para que al realizar el análisis de vulnerabilidad sísmica se dé la actualización y cumplimiento con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00B75D92" w:rsidRPr="00D23BA9">
        <w:rPr>
          <w:rFonts w:ascii="Verdana" w:eastAsia="Arial" w:hAnsi="Verdana" w:cs="Arial"/>
          <w:b/>
          <w:bCs/>
          <w:sz w:val="22"/>
          <w:szCs w:val="22"/>
          <w:lang w:val="es-ES"/>
        </w:rPr>
        <w:t>.</w:t>
      </w:r>
    </w:p>
    <w:p w14:paraId="61A5E71A"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20BCC172" w14:textId="50D049A4" w:rsidR="003E6D88" w:rsidRPr="00D23BA9" w:rsidRDefault="003E6D8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Administración del espacio público: </w:t>
      </w:r>
      <w:r w:rsidRPr="00D23BA9">
        <w:rPr>
          <w:rFonts w:ascii="Verdana" w:eastAsia="Arial" w:hAnsi="Verdana" w:cs="Arial"/>
          <w:sz w:val="22"/>
          <w:szCs w:val="22"/>
          <w:lang w:val="es-ES"/>
        </w:rPr>
        <w:t>Se entiende por administración del espacio público, la realización de las funciones públicas tendientes a garantizar la construcción, mantenimiento y preservación del espacio público de la ciudad, como derecho colectivo.</w:t>
      </w:r>
      <w:r w:rsidRPr="00D23BA9">
        <w:rPr>
          <w:rFonts w:ascii="Verdana" w:eastAsia="Arial" w:hAnsi="Verdana" w:cs="Arial"/>
          <w:b/>
          <w:bCs/>
          <w:sz w:val="22"/>
          <w:szCs w:val="22"/>
          <w:lang w:val="es-ES"/>
        </w:rPr>
        <w:t xml:space="preserve"> </w:t>
      </w:r>
    </w:p>
    <w:p w14:paraId="710E58AF"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5E1AFA4A" w14:textId="0FE58A4D"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Adecuación: </w:t>
      </w:r>
      <w:r w:rsidRPr="00D23BA9">
        <w:rPr>
          <w:rFonts w:ascii="Verdana" w:eastAsia="Arial" w:hAnsi="Verdana" w:cs="Arial"/>
          <w:sz w:val="22"/>
          <w:szCs w:val="22"/>
          <w:lang w:val="es-ES"/>
        </w:rPr>
        <w:t>Cambio de uso de una edificación, o parte de ella, garantizando la permanencia total o parcial del inmueble original.</w:t>
      </w:r>
    </w:p>
    <w:p w14:paraId="4C00BF6D"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68BEE423" w14:textId="22D1DC3A"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Altura de la Edificación en la Colindancia: </w:t>
      </w:r>
      <w:r w:rsidRPr="00D23BA9">
        <w:rPr>
          <w:rFonts w:ascii="Verdana" w:eastAsia="Arial" w:hAnsi="Verdana" w:cs="Arial"/>
          <w:sz w:val="22"/>
          <w:szCs w:val="22"/>
          <w:lang w:val="es-ES"/>
        </w:rPr>
        <w:t>Suma de las alturas de pisos en la colindancia</w:t>
      </w:r>
      <w:r w:rsidRPr="00D23BA9">
        <w:rPr>
          <w:rFonts w:ascii="Verdana" w:eastAsia="Arial" w:hAnsi="Verdana" w:cs="Arial"/>
          <w:b/>
          <w:bCs/>
          <w:sz w:val="22"/>
          <w:szCs w:val="22"/>
          <w:lang w:val="es-ES"/>
        </w:rPr>
        <w:t>.</w:t>
      </w:r>
    </w:p>
    <w:p w14:paraId="7E4303A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C9CD23F" w14:textId="79FA1566" w:rsidR="00B75D92"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Ambiente: </w:t>
      </w:r>
      <w:r w:rsidRPr="00D23BA9">
        <w:rPr>
          <w:rFonts w:ascii="Verdana" w:eastAsia="Arial" w:hAnsi="Verdana" w:cs="Arial"/>
          <w:sz w:val="22"/>
          <w:szCs w:val="22"/>
          <w:lang w:val="es-ES"/>
        </w:rPr>
        <w:t xml:space="preserve">Lugar o conjunto de lugares estrechamente ligados entre sí, donde suceden diferentes relaciones interpersonales y se llevan a cabo actividades pedagógicas o complementarias a estas.  Nota: Tanto el ambiente natural y el construido como las actividades y las relaciones personales que en él se suceden, tienen una dimensión formativa. La ciudad, el vecindario, la calle, el sitio de trabajo, instalaciones como los teatros, las casas de la cultura, los parques, entre otros y más específicamente los establecimientos educativos, son escenarios que condicionan y desarrollan procesos educativos.  </w:t>
      </w:r>
    </w:p>
    <w:p w14:paraId="773A690A" w14:textId="77777777" w:rsidR="00B75D92" w:rsidRPr="00D23BA9" w:rsidRDefault="00B75D92" w:rsidP="002F79D1">
      <w:pPr>
        <w:pStyle w:val="Prrafodelista"/>
        <w:spacing w:after="240"/>
        <w:ind w:left="709" w:hanging="709"/>
        <w:jc w:val="both"/>
        <w:rPr>
          <w:rFonts w:ascii="Verdana" w:eastAsia="Arial" w:hAnsi="Verdana" w:cs="Arial"/>
          <w:sz w:val="22"/>
          <w:szCs w:val="22"/>
          <w:lang w:val="es-ES"/>
        </w:rPr>
      </w:pPr>
    </w:p>
    <w:p w14:paraId="3998B184" w14:textId="36FBA3C0"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Amenaza de Ruina: </w:t>
      </w:r>
      <w:r w:rsidRPr="00D23BA9">
        <w:rPr>
          <w:rFonts w:ascii="Verdana" w:eastAsia="Arial" w:hAnsi="Verdana" w:cs="Arial"/>
          <w:sz w:val="22"/>
          <w:szCs w:val="22"/>
          <w:lang w:val="es-ES"/>
        </w:rPr>
        <w:t>Deterioro, defecto o deficiencia de la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En este caso, se adelantará un análisis de vulnerabilidad que contenga un estudio de las fuerzas sísmicas, cargas gravitacionales y eólicas, para determinar si la estructura se ha visto afectada y se encuentra comprometida su seguridad en términos de sismorresistencia. Este estudio debe elaborarse de acuerdo con los requisitos que el Reglamento NSR-10 establece en su Capítulo A. 10, o la norma que lo adicione, modifique o sustituya, por profesionales con matrícula profesional vigente y facultados para ese fin por la Ley 400 de 1997 y sus reglamentos.</w:t>
      </w:r>
      <w:r w:rsidRPr="00D23BA9">
        <w:rPr>
          <w:rFonts w:ascii="Verdana" w:eastAsia="Arial" w:hAnsi="Verdana" w:cs="Arial"/>
          <w:b/>
          <w:bCs/>
          <w:sz w:val="22"/>
          <w:szCs w:val="22"/>
          <w:lang w:val="es-ES"/>
        </w:rPr>
        <w:t xml:space="preserve">  </w:t>
      </w:r>
    </w:p>
    <w:p w14:paraId="31DEEF5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8AB21FC" w14:textId="0A13EDDB" w:rsidR="00EF2ED0" w:rsidRPr="00D23BA9" w:rsidRDefault="00EF2ED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Afirmado: </w:t>
      </w:r>
      <w:r w:rsidRPr="00D23BA9">
        <w:rPr>
          <w:rFonts w:ascii="Verdana" w:eastAsia="Arial" w:hAnsi="Verdana" w:cs="Arial"/>
          <w:sz w:val="22"/>
          <w:szCs w:val="22"/>
          <w:lang w:val="es-ES"/>
        </w:rPr>
        <w:t>Capa compactada de material granular natural o procesado con gradación específica que soporta directamente las cargas y esfuerzos del tránsito. Debe poseer la cantidad apropiada de material fino cohesivo que permita mantener adheridas todas las partículas.</w:t>
      </w:r>
      <w:r w:rsidRPr="00D23BA9">
        <w:rPr>
          <w:rFonts w:ascii="Verdana" w:eastAsia="Arial" w:hAnsi="Verdana" w:cs="Arial"/>
          <w:b/>
          <w:bCs/>
          <w:sz w:val="22"/>
          <w:szCs w:val="22"/>
          <w:lang w:val="es-ES"/>
        </w:rPr>
        <w:t xml:space="preserve"> </w:t>
      </w:r>
    </w:p>
    <w:p w14:paraId="62410D1E" w14:textId="77777777" w:rsidR="00985B1A" w:rsidRPr="00D23BA9" w:rsidRDefault="00985B1A" w:rsidP="002F79D1">
      <w:pPr>
        <w:pStyle w:val="Prrafodelista"/>
        <w:spacing w:after="240"/>
        <w:ind w:left="709" w:hanging="709"/>
        <w:jc w:val="both"/>
        <w:rPr>
          <w:rFonts w:ascii="Verdana" w:eastAsia="Arial" w:hAnsi="Verdana" w:cs="Arial"/>
          <w:b/>
          <w:bCs/>
          <w:sz w:val="22"/>
          <w:szCs w:val="22"/>
          <w:lang w:val="es-ES"/>
        </w:rPr>
      </w:pPr>
    </w:p>
    <w:p w14:paraId="144FDF90" w14:textId="7B3F9D1C"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Agrupaciones de equipamientos: </w:t>
      </w:r>
      <w:r w:rsidRPr="00D23BA9">
        <w:rPr>
          <w:rFonts w:ascii="Verdana" w:eastAsia="Arial" w:hAnsi="Verdana" w:cs="Arial"/>
          <w:sz w:val="22"/>
          <w:szCs w:val="22"/>
          <w:lang w:val="es-ES"/>
        </w:rPr>
        <w:t>Son zonas del suelo urbano conformadas por varias manzanas donde se agrupan diferentes equipamientos existentes que se interrelacionan mutuamente por función, cadena del servicio y especialización, en función de criterios de accesibilidad y ventajas del territorio o donde se agrupan equipamientos.</w:t>
      </w:r>
      <w:r w:rsidRPr="00D23BA9">
        <w:rPr>
          <w:rFonts w:ascii="Verdana" w:eastAsia="Arial" w:hAnsi="Verdana" w:cs="Arial"/>
          <w:b/>
          <w:bCs/>
          <w:sz w:val="22"/>
          <w:szCs w:val="22"/>
          <w:lang w:val="es-ES"/>
        </w:rPr>
        <w:t xml:space="preserve"> </w:t>
      </w:r>
    </w:p>
    <w:p w14:paraId="658684E5"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0BC779EA" w14:textId="15908D39"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Alameda: </w:t>
      </w:r>
      <w:r w:rsidRPr="00D23BA9">
        <w:rPr>
          <w:rFonts w:ascii="Verdana" w:eastAsia="Arial" w:hAnsi="Verdana" w:cs="Arial"/>
          <w:sz w:val="22"/>
          <w:szCs w:val="22"/>
          <w:lang w:val="es-ES"/>
        </w:rPr>
        <w:t>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4946A29F" w14:textId="3469A886"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14AF1DAA" w14:textId="7957E661" w:rsidR="00C47104" w:rsidRPr="00D23BA9" w:rsidRDefault="590DEF5C"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Aligerado: </w:t>
      </w:r>
      <w:r w:rsidRPr="00D23BA9">
        <w:rPr>
          <w:rFonts w:ascii="Verdana" w:eastAsia="Arial" w:hAnsi="Verdana" w:cs="Arial"/>
          <w:sz w:val="22"/>
          <w:szCs w:val="22"/>
          <w:lang w:val="es-ES"/>
        </w:rPr>
        <w:t>Dícese del muro o pared cuyo espesor disminuye con la altura. Placas en las que se utilizan elementos livianos de relleno a fin de disminuir el peso total.</w:t>
      </w:r>
    </w:p>
    <w:p w14:paraId="5FBF37E0" w14:textId="3755CD92"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0CE00D69" w14:textId="096072E8" w:rsidR="00C47104" w:rsidRPr="00D23BA9" w:rsidRDefault="16FC73F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Ampliación: </w:t>
      </w:r>
      <w:r w:rsidRPr="00D23BA9">
        <w:rPr>
          <w:rFonts w:ascii="Verdana" w:eastAsia="Arial" w:hAnsi="Verdana" w:cs="Arial"/>
          <w:sz w:val="22"/>
          <w:szCs w:val="22"/>
          <w:lang w:val="es-ES"/>
        </w:rPr>
        <w:t>Actividades constructivas para incrementar el área construida de una edificación existente, entendiéndose por área construida la parte edificada que corresponde a la suma de las superficies de los pisos, excluyendo azoteas y áreas sin cubrir o techar.</w:t>
      </w:r>
    </w:p>
    <w:p w14:paraId="5E34B342"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76D4160F" w14:textId="7F8B2A90" w:rsidR="02AD2C8F" w:rsidRPr="00D23BA9" w:rsidRDefault="02AD2C8F" w:rsidP="6140AB36">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de Primer Respondiente: </w:t>
      </w:r>
      <w:r w:rsidRPr="00D23BA9">
        <w:rPr>
          <w:rFonts w:ascii="Verdana" w:eastAsia="Arial" w:hAnsi="Verdana" w:cs="Arial"/>
          <w:sz w:val="22"/>
          <w:szCs w:val="22"/>
          <w:lang w:val="es-ES"/>
        </w:rPr>
        <w:t>Espacio en que actúa la primera persona que decide participar en la atención de un lesionado (antes conocido en los establecimientos educativos como “primeros auxilios”).</w:t>
      </w:r>
    </w:p>
    <w:p w14:paraId="228E7D9A"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5B737295" w14:textId="7F05F4D5" w:rsidR="003D7D0E" w:rsidRPr="00D23BA9" w:rsidRDefault="729D767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Andén o Acera: </w:t>
      </w:r>
      <w:r w:rsidRPr="00D23BA9">
        <w:rPr>
          <w:rFonts w:ascii="Verdana" w:eastAsia="Arial" w:hAnsi="Verdana" w:cs="Arial"/>
          <w:sz w:val="22"/>
          <w:szCs w:val="22"/>
          <w:lang w:val="es-ES"/>
        </w:rPr>
        <w:t>Franjas de espacio público construido</w:t>
      </w:r>
      <w:r w:rsidR="36D523BF"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paralelas a las calzadas vehiculares de las vías públicas, destinadas al tránsito de peatones, personas con movilidad reducida y en algunos casos de ciclo</w:t>
      </w:r>
      <w:r w:rsidR="4D2FE794"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us</w:t>
      </w:r>
      <w:r w:rsidR="7591F6BF" w:rsidRPr="00D23BA9">
        <w:rPr>
          <w:rFonts w:ascii="Verdana" w:eastAsia="Arial" w:hAnsi="Verdana" w:cs="Arial"/>
          <w:sz w:val="22"/>
          <w:szCs w:val="22"/>
          <w:lang w:val="es-ES"/>
        </w:rPr>
        <w:t>u</w:t>
      </w:r>
      <w:r w:rsidRPr="00D23BA9">
        <w:rPr>
          <w:rFonts w:ascii="Verdana" w:eastAsia="Arial" w:hAnsi="Verdana" w:cs="Arial"/>
          <w:sz w:val="22"/>
          <w:szCs w:val="22"/>
          <w:lang w:val="es-ES"/>
        </w:rPr>
        <w:t>arios.</w:t>
      </w:r>
    </w:p>
    <w:p w14:paraId="483362B8" w14:textId="77777777" w:rsidR="003D7D0E" w:rsidRPr="00D23BA9" w:rsidRDefault="003D7D0E" w:rsidP="002F79D1">
      <w:pPr>
        <w:pStyle w:val="Prrafodelista"/>
        <w:spacing w:after="240"/>
        <w:ind w:left="709" w:hanging="709"/>
        <w:jc w:val="both"/>
        <w:rPr>
          <w:rFonts w:ascii="Verdana" w:eastAsia="Arial" w:hAnsi="Verdana" w:cs="Arial"/>
          <w:b/>
          <w:bCs/>
          <w:sz w:val="22"/>
          <w:szCs w:val="22"/>
          <w:lang w:val="es-ES"/>
        </w:rPr>
      </w:pPr>
    </w:p>
    <w:p w14:paraId="365DCD0F" w14:textId="25A39B8F" w:rsidR="004A10B1" w:rsidRPr="00D23BA9" w:rsidRDefault="5B3ACB3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con condición de amenaza: </w:t>
      </w:r>
      <w:r w:rsidRPr="00D23BA9">
        <w:rPr>
          <w:rFonts w:ascii="Verdana" w:eastAsia="Arial" w:hAnsi="Verdana" w:cs="Arial"/>
          <w:sz w:val="22"/>
          <w:szCs w:val="22"/>
          <w:lang w:val="es-ES"/>
        </w:rPr>
        <w:t>Son las zonas o áreas del territorio municipal zonificadas como de amenaza alta y media en las que se establezca en la revisión o expedición de un nuevo POT la necesidad de clasificarlas como suelo urbano, de expansión urbana, rural suburbano o centros poblados rurales para permitir su desarrollo. (</w:t>
      </w:r>
      <w:proofErr w:type="spellStart"/>
      <w:r w:rsidRPr="00D23BA9">
        <w:rPr>
          <w:rFonts w:ascii="Verdana" w:eastAsia="Arial" w:hAnsi="Verdana" w:cs="Arial"/>
          <w:sz w:val="22"/>
          <w:szCs w:val="22"/>
          <w:lang w:val="es-ES"/>
        </w:rPr>
        <w:t>DPre</w:t>
      </w:r>
      <w:proofErr w:type="spellEnd"/>
      <w:r w:rsidRPr="00D23BA9">
        <w:rPr>
          <w:rFonts w:ascii="Verdana" w:eastAsia="Arial" w:hAnsi="Verdana" w:cs="Arial"/>
          <w:sz w:val="22"/>
          <w:szCs w:val="22"/>
          <w:lang w:val="es-ES"/>
        </w:rPr>
        <w:t>. 1807/2014)</w:t>
      </w:r>
    </w:p>
    <w:p w14:paraId="27B2C977" w14:textId="77777777" w:rsidR="00BB1C8A" w:rsidRPr="00D23BA9" w:rsidRDefault="00BB1C8A" w:rsidP="002F79D1">
      <w:pPr>
        <w:pStyle w:val="Prrafodelista"/>
        <w:ind w:left="709" w:hanging="709"/>
        <w:rPr>
          <w:rFonts w:ascii="Verdana" w:eastAsia="Arial" w:hAnsi="Verdana" w:cs="Arial"/>
          <w:b/>
          <w:bCs/>
          <w:sz w:val="22"/>
          <w:szCs w:val="22"/>
          <w:lang w:val="es-ES"/>
        </w:rPr>
      </w:pPr>
    </w:p>
    <w:p w14:paraId="2760609F" w14:textId="1F2BC8D4" w:rsidR="004A10B1" w:rsidRPr="00D23BA9" w:rsidRDefault="2FB94D9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Área Clasificada</w:t>
      </w:r>
      <w:r w:rsidRPr="00D23BA9">
        <w:rPr>
          <w:rFonts w:ascii="Verdana" w:eastAsia="Arial" w:hAnsi="Verdana" w:cs="Arial"/>
          <w:sz w:val="22"/>
          <w:szCs w:val="22"/>
          <w:lang w:val="es-ES"/>
        </w:rPr>
        <w:t>: Lugares localizados en ambientes clasificados como peligrosos, con alta concentración de personas o que alimentan equipos o sistemas complejos.</w:t>
      </w:r>
    </w:p>
    <w:p w14:paraId="7A94D679"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669D873D" w14:textId="59C1CAFB"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construida: </w:t>
      </w:r>
      <w:r w:rsidRPr="00D23BA9">
        <w:rPr>
          <w:rFonts w:ascii="Verdana" w:eastAsia="Arial" w:hAnsi="Verdana" w:cs="Arial"/>
          <w:sz w:val="22"/>
          <w:szCs w:val="22"/>
          <w:lang w:val="es-ES"/>
        </w:rPr>
        <w:t>Se entiende como el área por edificar y/o edificada que se va a intervenir y que corresponde a la suma de las superficies de los pisos, excluyendo azoteas y áreas sin cubrir o techar.</w:t>
      </w:r>
      <w:r w:rsidRPr="00D23BA9">
        <w:rPr>
          <w:rFonts w:ascii="Verdana" w:eastAsia="Arial" w:hAnsi="Verdana" w:cs="Arial"/>
          <w:b/>
          <w:bCs/>
          <w:sz w:val="22"/>
          <w:szCs w:val="22"/>
          <w:lang w:val="es-ES"/>
        </w:rPr>
        <w:t xml:space="preserve">   </w:t>
      </w:r>
    </w:p>
    <w:p w14:paraId="68755764"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2714B1C" w14:textId="08DB8476"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Libre: </w:t>
      </w:r>
      <w:r w:rsidRPr="00D23BA9">
        <w:rPr>
          <w:rFonts w:ascii="Verdana" w:eastAsia="Arial" w:hAnsi="Verdana" w:cs="Arial"/>
          <w:sz w:val="22"/>
          <w:szCs w:val="22"/>
          <w:lang w:val="es-ES"/>
        </w:rPr>
        <w:t>Espacio resultante de restar del área total del predio (descontando cesiones) el área construida cubierta en primer piso.</w:t>
      </w:r>
    </w:p>
    <w:p w14:paraId="7ACC106D"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31A88AA4" w14:textId="72928A2F"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con condición de riesgo: </w:t>
      </w:r>
      <w:r w:rsidRPr="00D23BA9">
        <w:rPr>
          <w:rFonts w:ascii="Verdana" w:eastAsia="Arial" w:hAnsi="Verdana" w:cs="Arial"/>
          <w:sz w:val="22"/>
          <w:szCs w:val="22"/>
          <w:lang w:val="es-ES"/>
        </w:rPr>
        <w:t>Corresponden a las zonas o áreas del territorio municipal clasificadas como de amenaza alta que estén urbanizadas, ocupadas o edificadas, así como en las que se encuentren elementos del sistema vial, equipamientos (salud, educación, otros) e infraestructura de servicios públicos. (DPre.1807/2014)</w:t>
      </w:r>
    </w:p>
    <w:p w14:paraId="017EE1F6" w14:textId="1F924BB5"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5EC79D47" w14:textId="33EF3D0F" w:rsidR="00853434" w:rsidRPr="00D23BA9" w:rsidRDefault="3A42638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de Actividad: </w:t>
      </w:r>
      <w:r w:rsidRPr="00D23BA9">
        <w:rPr>
          <w:rFonts w:ascii="Verdana" w:eastAsia="Arial" w:hAnsi="Verdana" w:cs="Arial"/>
          <w:sz w:val="22"/>
          <w:szCs w:val="22"/>
          <w:lang w:val="es-ES"/>
        </w:rPr>
        <w:t>Corresponden a los suelos que, debido a las dinámicas urbanas y su vocación, se les asigna un determinado régimen de usos. Las Áreas de Actividad son: Residencial, Múltiple, Dotacional e Industrial, las cuales se dividen en categorías a fin establecer el nivel de la mezcla de uso</w:t>
      </w:r>
      <w:r w:rsidRPr="00D23BA9">
        <w:rPr>
          <w:rFonts w:ascii="Verdana" w:eastAsia="Arial" w:hAnsi="Verdana" w:cs="Arial"/>
          <w:b/>
          <w:bCs/>
          <w:sz w:val="22"/>
          <w:szCs w:val="22"/>
          <w:lang w:val="es-ES"/>
        </w:rPr>
        <w:t>.</w:t>
      </w:r>
    </w:p>
    <w:p w14:paraId="41AA1D78" w14:textId="55363194" w:rsidR="00853434" w:rsidRPr="00D23BA9" w:rsidRDefault="00853434" w:rsidP="002F79D1">
      <w:pPr>
        <w:pStyle w:val="Prrafodelista"/>
        <w:spacing w:after="240"/>
        <w:ind w:left="709" w:hanging="709"/>
        <w:jc w:val="both"/>
        <w:rPr>
          <w:rFonts w:ascii="Verdana" w:eastAsia="Arial" w:hAnsi="Verdana" w:cs="Arial"/>
          <w:b/>
          <w:bCs/>
          <w:sz w:val="22"/>
          <w:szCs w:val="22"/>
          <w:lang w:val="es-ES"/>
        </w:rPr>
      </w:pPr>
    </w:p>
    <w:p w14:paraId="445BE260" w14:textId="3E0E4C65"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protegidas: </w:t>
      </w:r>
      <w:r w:rsidRPr="00D23BA9">
        <w:rPr>
          <w:rFonts w:ascii="Verdana" w:eastAsia="Arial" w:hAnsi="Verdana" w:cs="Arial"/>
          <w:sz w:val="22"/>
          <w:szCs w:val="22"/>
          <w:lang w:val="es-ES"/>
        </w:rPr>
        <w:t>Es el conjunto de espacios con valores singulares para el patrimonio natural del Municipio o Distrito o la Región o la Nación, cuya conservación resulta imprescindible para el funcionamiento de los ecosistemas, la conservación de la biodiversidad y la evolución de la cultura en el Distrito o municipio.</w:t>
      </w:r>
    </w:p>
    <w:p w14:paraId="01C29B83" w14:textId="63B035CE"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631A6103" w14:textId="78C67743" w:rsidR="00853434" w:rsidRPr="00D23BA9" w:rsidRDefault="4EA855A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Atención de Emergencias</w:t>
      </w:r>
      <w:r w:rsidR="00B485AD" w:rsidRPr="00D23BA9">
        <w:rPr>
          <w:rFonts w:ascii="Verdana" w:eastAsia="Arial" w:hAnsi="Verdana" w:cs="Arial"/>
          <w:b/>
          <w:bCs/>
          <w:sz w:val="22"/>
          <w:szCs w:val="22"/>
          <w:lang w:val="es-ES"/>
        </w:rPr>
        <w:t xml:space="preserve">: </w:t>
      </w:r>
      <w:r w:rsidR="00B485AD" w:rsidRPr="00D23BA9">
        <w:rPr>
          <w:rFonts w:ascii="Verdana" w:eastAsia="Arial" w:hAnsi="Verdana" w:cs="Arial"/>
          <w:sz w:val="22"/>
          <w:szCs w:val="22"/>
          <w:lang w:val="es-ES"/>
        </w:rPr>
        <w:t xml:space="preserve">corresponde al conjunto de actividades destinadas a reparar, reconstruir o restaurar elementos obstruidos o dañados del sistema vial, corrigiendo defectos de surgimiento repentino </w:t>
      </w:r>
      <w:r w:rsidR="00B485AD" w:rsidRPr="00D23BA9">
        <w:rPr>
          <w:rFonts w:ascii="Verdana" w:eastAsia="Arial" w:hAnsi="Verdana" w:cs="Arial"/>
          <w:sz w:val="22"/>
          <w:szCs w:val="22"/>
          <w:lang w:val="es-ES"/>
        </w:rPr>
        <w:lastRenderedPageBreak/>
        <w:t>provocados por circunstancias extraordinarias y/o emergencias relacionadas con eventos de ocurrencia imprevisible</w:t>
      </w:r>
      <w:r w:rsidR="00B485AD" w:rsidRPr="00D23BA9">
        <w:rPr>
          <w:rFonts w:ascii="Verdana" w:eastAsia="Arial" w:hAnsi="Verdana" w:cs="Arial"/>
          <w:b/>
          <w:bCs/>
          <w:sz w:val="22"/>
          <w:szCs w:val="22"/>
          <w:lang w:val="es-ES"/>
        </w:rPr>
        <w:t xml:space="preserve">.  </w:t>
      </w:r>
    </w:p>
    <w:p w14:paraId="17C3F952"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9B85FA7" w14:textId="6276E551" w:rsidR="5AE35C67" w:rsidRPr="00D23BA9" w:rsidRDefault="5AE35C67" w:rsidP="6140AB36">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Barreras arquitectónicas:</w:t>
      </w:r>
      <w:r w:rsidRPr="00D23BA9">
        <w:rPr>
          <w:rFonts w:ascii="Verdana" w:eastAsiaTheme="minorEastAsia" w:hAnsi="Verdana" w:cstheme="minorBidi"/>
          <w:sz w:val="22"/>
          <w:szCs w:val="22"/>
          <w:lang w:eastAsia="es-ES"/>
        </w:rPr>
        <w:t xml:space="preserve"> Son los impedimentos al libre desplazamiento de las personas, que se presentan al interior de las edificaciones.</w:t>
      </w:r>
    </w:p>
    <w:p w14:paraId="04B1C26E" w14:textId="00F98D17" w:rsidR="6140AB36" w:rsidRPr="00D23BA9" w:rsidRDefault="6140AB36" w:rsidP="6140AB36">
      <w:pPr>
        <w:pStyle w:val="Prrafodelista"/>
        <w:spacing w:after="240"/>
        <w:ind w:left="709" w:hanging="709"/>
        <w:jc w:val="both"/>
        <w:rPr>
          <w:rFonts w:ascii="Verdana" w:eastAsia="Arial" w:hAnsi="Verdana" w:cs="Arial"/>
          <w:b/>
          <w:bCs/>
          <w:sz w:val="22"/>
          <w:szCs w:val="22"/>
          <w:lang w:val="es-ES"/>
        </w:rPr>
      </w:pPr>
    </w:p>
    <w:p w14:paraId="6EDA1080" w14:textId="60577F85" w:rsidR="5D89F190" w:rsidRPr="00D23BA9" w:rsidRDefault="5D89F1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Baterías sanitarias: </w:t>
      </w:r>
      <w:r w:rsidRPr="00D23BA9">
        <w:rPr>
          <w:rFonts w:ascii="Verdana" w:eastAsia="Arial" w:hAnsi="Verdana" w:cs="Arial"/>
          <w:sz w:val="22"/>
          <w:szCs w:val="22"/>
          <w:lang w:val="es-ES"/>
        </w:rPr>
        <w:t>Conjunto de instalaciones sanitarias agrupados en un mismo espacio, que incluyen los aparatos sanitarios básicos en un baño. artefactos sanitarios que debe contar con al menos dos inodoros, dos urinarios y dos lavamanos</w:t>
      </w:r>
      <w:r w:rsidRPr="00D23BA9">
        <w:rPr>
          <w:rFonts w:ascii="Verdana" w:eastAsia="Arial" w:hAnsi="Verdana" w:cs="Arial"/>
          <w:b/>
          <w:bCs/>
          <w:sz w:val="22"/>
          <w:szCs w:val="22"/>
          <w:lang w:val="es-ES"/>
        </w:rPr>
        <w:t>.</w:t>
      </w:r>
    </w:p>
    <w:p w14:paraId="65C5D392" w14:textId="2D743020"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07000C1F" w14:textId="34B36B9E" w:rsidR="223B1D2A" w:rsidRPr="00D23BA9" w:rsidRDefault="10D598F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de interés Cultural (BIC): </w:t>
      </w:r>
      <w:r w:rsidRPr="00D23BA9">
        <w:rPr>
          <w:rFonts w:ascii="Verdana" w:eastAsia="Arial" w:hAnsi="Verdana" w:cs="Arial"/>
          <w:sz w:val="22"/>
          <w:szCs w:val="22"/>
          <w:lang w:val="es-ES"/>
        </w:rPr>
        <w:t>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w:t>
      </w:r>
      <w:r w:rsidR="044C923F" w:rsidRPr="00D23BA9">
        <w:rPr>
          <w:rFonts w:ascii="Verdana" w:eastAsia="Arial" w:hAnsi="Verdana" w:cs="Arial"/>
          <w:sz w:val="22"/>
          <w:szCs w:val="22"/>
          <w:lang w:val="es-ES"/>
        </w:rPr>
        <w:t xml:space="preserve"> </w:t>
      </w:r>
    </w:p>
    <w:p w14:paraId="6D11F696" w14:textId="22F466E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443DCFDA" w14:textId="6802926A"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r w:rsidR="03B2BF53" w:rsidRPr="00D23BA9">
        <w:rPr>
          <w:rFonts w:ascii="Verdana" w:eastAsia="Arial" w:hAnsi="Verdana" w:cs="Arial"/>
          <w:sz w:val="22"/>
          <w:szCs w:val="22"/>
          <w:lang w:val="es-ES" w:eastAsia="es-ES"/>
        </w:rPr>
        <w:t xml:space="preserve"> </w:t>
      </w:r>
    </w:p>
    <w:p w14:paraId="56ACEE4B" w14:textId="5853DC77" w:rsidR="38060099" w:rsidRPr="00D23BA9" w:rsidRDefault="38060099" w:rsidP="002F79D1">
      <w:pPr>
        <w:pStyle w:val="Prrafodelista"/>
        <w:spacing w:after="240"/>
        <w:ind w:left="709"/>
        <w:jc w:val="both"/>
        <w:rPr>
          <w:rFonts w:ascii="Verdana" w:eastAsia="Arial" w:hAnsi="Verdana" w:cs="Arial"/>
          <w:sz w:val="22"/>
          <w:szCs w:val="22"/>
          <w:lang w:val="es-ES" w:eastAsia="es-ES"/>
        </w:rPr>
      </w:pPr>
    </w:p>
    <w:p w14:paraId="60B1C4D1" w14:textId="18C77569"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588B1FD0" w14:textId="6EF7EE7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0254192B" w14:textId="052B224D" w:rsidR="14B6520E" w:rsidRPr="00D23BA9" w:rsidRDefault="14B6520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con declaratoria Patrimonial: </w:t>
      </w:r>
      <w:r w:rsidRPr="00D23BA9">
        <w:rPr>
          <w:rFonts w:ascii="Verdana" w:eastAsia="Arial" w:hAnsi="Verdana" w:cs="Arial"/>
          <w:sz w:val="22"/>
          <w:szCs w:val="22"/>
          <w:lang w:val="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4E9AC39D" w14:textId="60188A30" w:rsidR="3919DBB8" w:rsidRPr="00D23BA9" w:rsidRDefault="3919DBB8" w:rsidP="002F79D1">
      <w:pPr>
        <w:pStyle w:val="Prrafodelista"/>
        <w:spacing w:after="240"/>
        <w:ind w:left="709" w:hanging="709"/>
        <w:jc w:val="both"/>
        <w:rPr>
          <w:rFonts w:ascii="Verdana" w:eastAsia="Arial" w:hAnsi="Verdana" w:cs="Arial"/>
          <w:sz w:val="22"/>
          <w:szCs w:val="22"/>
          <w:lang w:val="es-ES" w:eastAsia="es-ES"/>
        </w:rPr>
      </w:pPr>
    </w:p>
    <w:p w14:paraId="70A05A93" w14:textId="4E238E69"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4DBE3297" w14:textId="204A836F" w:rsidR="14B6520E" w:rsidRPr="00D23BA9" w:rsidRDefault="14B6520E" w:rsidP="002F79D1">
      <w:pPr>
        <w:pStyle w:val="Prrafodelista"/>
        <w:spacing w:after="240"/>
        <w:ind w:left="709"/>
        <w:jc w:val="both"/>
        <w:rPr>
          <w:rFonts w:ascii="Verdana" w:eastAsia="Arial" w:hAnsi="Verdana" w:cs="Arial"/>
          <w:sz w:val="22"/>
          <w:szCs w:val="22"/>
          <w:lang w:val="es-ES" w:eastAsia="es-ES"/>
        </w:rPr>
      </w:pPr>
    </w:p>
    <w:p w14:paraId="459F4088" w14:textId="31CF155C"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 xml:space="preserve">Por su parte la ley 1185 de 2008 en su Artículo 4° define que el patrimonio cultural de la nación está integrado por “todos los bienes materiales, las </w:t>
      </w:r>
      <w:r w:rsidRPr="00D23BA9">
        <w:rPr>
          <w:rFonts w:ascii="Verdana" w:eastAsia="Arial" w:hAnsi="Verdana" w:cs="Arial"/>
          <w:sz w:val="22"/>
          <w:szCs w:val="22"/>
          <w:lang w:val="es-ES" w:eastAsia="es-ES"/>
        </w:rPr>
        <w:lastRenderedPageBreak/>
        <w:t>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E570E4E" w14:textId="77777777" w:rsidR="00942F23" w:rsidRPr="00D23BA9" w:rsidRDefault="00942F23" w:rsidP="002F79D1">
      <w:pPr>
        <w:pStyle w:val="Prrafodelista"/>
        <w:spacing w:after="240"/>
        <w:ind w:left="709" w:hanging="709"/>
        <w:jc w:val="both"/>
        <w:rPr>
          <w:rFonts w:ascii="Verdana" w:eastAsia="Arial" w:hAnsi="Verdana" w:cs="Arial"/>
          <w:sz w:val="22"/>
          <w:szCs w:val="22"/>
        </w:rPr>
      </w:pPr>
    </w:p>
    <w:p w14:paraId="1709DE59" w14:textId="3593CA01" w:rsidR="1D93484B" w:rsidRPr="00D23BA9" w:rsidRDefault="1D93484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Bombas y sistemas de bombeo: </w:t>
      </w:r>
      <w:r w:rsidRPr="00D23BA9">
        <w:rPr>
          <w:rFonts w:ascii="Verdana" w:eastAsia="Arial" w:hAnsi="Verdana" w:cs="Arial"/>
          <w:sz w:val="22"/>
          <w:szCs w:val="22"/>
          <w:lang w:val="es-ES"/>
        </w:rPr>
        <w:t>conjunto de bombas y equipos asociados utilizados para elevar y presurizar el agua desde un nivel más bajo (como un tanque de almacenamiento) hacia los puntos de consumo dentro de la edificación. Las bombas se utilizan para elevar y presurizar el agua desde los tanques de almacenamiento hacia los puntos de consumo dentro de la edificación, asegurando que el agua llegue a los pisos superiores con suficiente presión.</w:t>
      </w:r>
    </w:p>
    <w:p w14:paraId="38D51FC4" w14:textId="38E1A20C"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1BB50AB5" w14:textId="66F0CACB"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Casa. </w:t>
      </w:r>
      <w:r w:rsidRPr="00D23BA9">
        <w:rPr>
          <w:rFonts w:ascii="Verdana" w:eastAsia="Arial" w:hAnsi="Verdana" w:cs="Arial"/>
          <w:sz w:val="22"/>
          <w:szCs w:val="22"/>
          <w:lang w:val="es-ES"/>
        </w:rPr>
        <w:t>Edificación unifamiliar destinada a vivienda.</w:t>
      </w:r>
      <w:r w:rsidRPr="00D23BA9">
        <w:rPr>
          <w:rFonts w:ascii="Verdana" w:eastAsia="Arial" w:hAnsi="Verdana" w:cs="Arial"/>
          <w:b/>
          <w:bCs/>
          <w:sz w:val="22"/>
          <w:szCs w:val="22"/>
          <w:lang w:val="es-ES"/>
        </w:rPr>
        <w:t xml:space="preserve"> </w:t>
      </w:r>
    </w:p>
    <w:p w14:paraId="0E1C683E" w14:textId="52915804"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7AB8B7F4" w14:textId="5B73A6E2"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Cabio: </w:t>
      </w:r>
      <w:r w:rsidRPr="00D23BA9">
        <w:rPr>
          <w:rFonts w:ascii="Verdana" w:eastAsia="Arial" w:hAnsi="Verdana" w:cs="Arial"/>
          <w:sz w:val="22"/>
          <w:szCs w:val="22"/>
          <w:lang w:val="es-ES"/>
        </w:rPr>
        <w:t>Listón que atraviesa a las vigas para formar suelos y techos.</w:t>
      </w:r>
    </w:p>
    <w:p w14:paraId="70B434BF" w14:textId="6B4D23EA"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1CA01F54" w14:textId="6BC3F2E8" w:rsidR="00DE6687" w:rsidRPr="00D23BA9" w:rsidRDefault="1C7B2D2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Camino Empedrado y/o Real</w:t>
      </w:r>
      <w:r w:rsidR="7D37A15D" w:rsidRPr="00D23BA9">
        <w:rPr>
          <w:rFonts w:ascii="Verdana" w:eastAsia="Arial" w:hAnsi="Verdana" w:cs="Arial"/>
          <w:b/>
          <w:bCs/>
          <w:sz w:val="22"/>
          <w:szCs w:val="22"/>
          <w:lang w:val="es-ES"/>
        </w:rPr>
        <w:t xml:space="preserve">: </w:t>
      </w:r>
      <w:r w:rsidR="00DAB72A" w:rsidRPr="00D23BA9">
        <w:rPr>
          <w:rFonts w:ascii="Verdana" w:eastAsia="Arial" w:hAnsi="Verdana" w:cs="Arial"/>
          <w:sz w:val="22"/>
          <w:szCs w:val="22"/>
          <w:lang w:val="es-ES"/>
        </w:rPr>
        <w:t xml:space="preserve">Los caminos empedrados de procedencia </w:t>
      </w:r>
      <w:r w:rsidR="1AFB2631" w:rsidRPr="00D23BA9">
        <w:rPr>
          <w:rFonts w:ascii="Verdana" w:eastAsia="Arial" w:hAnsi="Verdana" w:cs="Arial"/>
          <w:sz w:val="22"/>
          <w:szCs w:val="22"/>
          <w:lang w:val="es-ES"/>
        </w:rPr>
        <w:t>antigua</w:t>
      </w:r>
      <w:r w:rsidR="00DAB72A" w:rsidRPr="00D23BA9">
        <w:rPr>
          <w:rFonts w:ascii="Verdana" w:eastAsia="Arial" w:hAnsi="Verdana" w:cs="Arial"/>
          <w:sz w:val="22"/>
          <w:szCs w:val="22"/>
          <w:lang w:val="es-ES"/>
        </w:rPr>
        <w:t xml:space="preserve"> se refieren a aquellas calzadas con una capa de rodadura elaborada con lajas o piedras preferencialmente de tamaño uniforme, cuyo material es recolectado a las orillas de un rio, quebrada o una cantera cercana a su construcción</w:t>
      </w:r>
      <w:r w:rsidR="30EA5256" w:rsidRPr="00D23BA9">
        <w:rPr>
          <w:rFonts w:ascii="Verdana" w:eastAsia="Arial" w:hAnsi="Verdana" w:cs="Arial"/>
          <w:sz w:val="22"/>
          <w:szCs w:val="22"/>
          <w:lang w:val="es-ES"/>
        </w:rPr>
        <w:t>.</w:t>
      </w:r>
      <w:r w:rsidR="30EA5256" w:rsidRPr="00D23BA9">
        <w:rPr>
          <w:rFonts w:ascii="Verdana" w:eastAsia="Arial" w:hAnsi="Verdana" w:cs="Arial"/>
          <w:b/>
          <w:bCs/>
          <w:sz w:val="22"/>
          <w:szCs w:val="22"/>
          <w:lang w:val="es-ES"/>
        </w:rPr>
        <w:t xml:space="preserve"> </w:t>
      </w:r>
    </w:p>
    <w:p w14:paraId="47F1A26C" w14:textId="77777777" w:rsidR="00942F23" w:rsidRPr="00D23BA9" w:rsidRDefault="00942F23" w:rsidP="002F79D1">
      <w:pPr>
        <w:pStyle w:val="Prrafodelista"/>
        <w:spacing w:after="240"/>
        <w:ind w:left="709" w:hanging="709"/>
        <w:jc w:val="both"/>
        <w:rPr>
          <w:rFonts w:ascii="Verdana" w:eastAsia="Arial" w:hAnsi="Verdana" w:cs="Arial"/>
          <w:b/>
          <w:bCs/>
          <w:sz w:val="22"/>
          <w:szCs w:val="22"/>
          <w:lang w:val="es-ES"/>
        </w:rPr>
      </w:pPr>
    </w:p>
    <w:p w14:paraId="7DD9B689" w14:textId="3E533CA3" w:rsidR="00A46CE3" w:rsidRPr="00D23BA9" w:rsidRDefault="33A35C43"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Caminos Históricos: </w:t>
      </w:r>
      <w:r w:rsidRPr="00D23BA9">
        <w:rPr>
          <w:rFonts w:ascii="Verdana" w:eastAsia="Arial" w:hAnsi="Verdana" w:cs="Arial"/>
          <w:sz w:val="22"/>
          <w:szCs w:val="22"/>
          <w:lang w:val="es-ES"/>
        </w:rPr>
        <w:t>Corresponden a senderos peatonales, caminos reales y caminos de herradura cuya traza sea anterior al siglo XX, que sean declarados como Bienes Inmuebles de Interés Cultural.</w:t>
      </w:r>
    </w:p>
    <w:p w14:paraId="1868585F" w14:textId="3C36880B" w:rsidR="00A46CE3" w:rsidRPr="00D23BA9" w:rsidRDefault="00A46CE3" w:rsidP="002F79D1">
      <w:pPr>
        <w:pStyle w:val="Prrafodelista"/>
        <w:spacing w:after="240"/>
        <w:ind w:left="709" w:hanging="709"/>
        <w:jc w:val="both"/>
        <w:rPr>
          <w:rFonts w:ascii="Verdana" w:eastAsia="Arial" w:hAnsi="Verdana" w:cs="Arial"/>
          <w:b/>
          <w:bCs/>
          <w:sz w:val="22"/>
          <w:szCs w:val="22"/>
        </w:rPr>
      </w:pPr>
    </w:p>
    <w:p w14:paraId="1FB12708" w14:textId="0A7E736B" w:rsidR="00A46CE3" w:rsidRPr="00D23BA9" w:rsidRDefault="2C27434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Canal: </w:t>
      </w:r>
      <w:r w:rsidR="23911DB6" w:rsidRPr="00D23BA9">
        <w:rPr>
          <w:rFonts w:ascii="Verdana" w:eastAsia="Arial" w:hAnsi="Verdana" w:cs="Arial"/>
          <w:sz w:val="22"/>
          <w:szCs w:val="22"/>
          <w:lang w:val="es-ES"/>
        </w:rPr>
        <w:t xml:space="preserve">Estructura </w:t>
      </w:r>
      <w:r w:rsidR="42979204" w:rsidRPr="00D23BA9">
        <w:rPr>
          <w:rFonts w:ascii="Verdana" w:eastAsia="Arial" w:hAnsi="Verdana" w:cs="Arial"/>
          <w:sz w:val="22"/>
          <w:szCs w:val="22"/>
          <w:lang w:val="es-ES"/>
        </w:rPr>
        <w:t>hidráulica</w:t>
      </w:r>
      <w:r w:rsidR="23911DB6"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artificial, revestid</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o no, descubiert</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que transporta agua a flujo libre, cuya sección transversal tiene una forma generalmente constante</w:t>
      </w:r>
      <w:r w:rsidR="712662F0" w:rsidRPr="00D23BA9">
        <w:rPr>
          <w:rFonts w:ascii="Verdana" w:eastAsia="Arial" w:hAnsi="Verdana" w:cs="Arial"/>
          <w:sz w:val="22"/>
          <w:szCs w:val="22"/>
          <w:lang w:val="es-ES"/>
        </w:rPr>
        <w:t>; se construye para conducir las aguas</w:t>
      </w:r>
      <w:r w:rsidR="29C02CE1" w:rsidRPr="00D23BA9">
        <w:rPr>
          <w:rFonts w:ascii="Verdana" w:eastAsia="Arial" w:hAnsi="Verdana" w:cs="Arial"/>
          <w:sz w:val="22"/>
          <w:szCs w:val="22"/>
          <w:lang w:val="es-ES"/>
        </w:rPr>
        <w:t xml:space="preserve"> </w:t>
      </w:r>
      <w:r w:rsidR="23911DB6" w:rsidRPr="00D23BA9">
        <w:rPr>
          <w:rFonts w:ascii="Verdana" w:eastAsia="Arial" w:hAnsi="Verdana" w:cs="Arial"/>
          <w:sz w:val="22"/>
          <w:szCs w:val="22"/>
          <w:lang w:val="es-ES"/>
        </w:rPr>
        <w:t xml:space="preserve">hasta su entrega final. </w:t>
      </w:r>
    </w:p>
    <w:p w14:paraId="684489C9"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2E690B07" w14:textId="1E2C721C" w:rsidR="008A25D1" w:rsidRPr="00D23BA9" w:rsidRDefault="52C72BA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Cañuela: </w:t>
      </w:r>
      <w:r w:rsidRPr="00D23BA9">
        <w:rPr>
          <w:rFonts w:ascii="Verdana" w:eastAsia="Arial" w:hAnsi="Verdana" w:cs="Arial"/>
          <w:sz w:val="22"/>
          <w:szCs w:val="22"/>
          <w:lang w:val="es-ES"/>
        </w:rPr>
        <w:t>Concavidad que se le da a una superficie para facilitar el rodamiento del agua, ejemplo: cañuela de las cajas de inspección, orinales, duchas, etc.</w:t>
      </w:r>
    </w:p>
    <w:p w14:paraId="6477D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CD951BA" w14:textId="77777777" w:rsidR="00673137" w:rsidRPr="00D23BA9" w:rsidRDefault="388A2D0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Cerra</w:t>
      </w:r>
      <w:r w:rsidR="06D3D61A" w:rsidRPr="00D23BA9">
        <w:rPr>
          <w:rFonts w:ascii="Verdana" w:eastAsia="Arial" w:hAnsi="Verdana" w:cs="Arial"/>
          <w:b/>
          <w:bCs/>
          <w:sz w:val="22"/>
          <w:szCs w:val="22"/>
          <w:lang w:val="es-ES"/>
        </w:rPr>
        <w:t xml:space="preserve">miento: </w:t>
      </w:r>
      <w:r w:rsidR="5BF218FA" w:rsidRPr="00D23BA9">
        <w:rPr>
          <w:rFonts w:ascii="Verdana" w:eastAsia="Arial" w:hAnsi="Verdana" w:cs="Arial"/>
          <w:sz w:val="22"/>
          <w:szCs w:val="22"/>
          <w:lang w:val="es-ES"/>
        </w:rPr>
        <w:t xml:space="preserve">Muro localizado en el paramento del lote de terreno y que se encuentra separado de la edificación en la dirección perpendicular al </w:t>
      </w:r>
      <w:r w:rsidR="5BF218FA" w:rsidRPr="00D23BA9">
        <w:rPr>
          <w:rFonts w:ascii="Verdana" w:eastAsia="Arial" w:hAnsi="Verdana" w:cs="Arial"/>
          <w:sz w:val="22"/>
          <w:szCs w:val="22"/>
          <w:lang w:val="es-ES"/>
        </w:rPr>
        <w:lastRenderedPageBreak/>
        <w:t>paramento del lote de terreno, que no hace parte del sistema estructural de soporte de la edificación</w:t>
      </w:r>
      <w:r w:rsidR="06D3D61A" w:rsidRPr="00D23BA9">
        <w:rPr>
          <w:rFonts w:ascii="Verdana" w:eastAsia="Arial" w:hAnsi="Verdana" w:cs="Arial"/>
          <w:b/>
          <w:bCs/>
          <w:sz w:val="22"/>
          <w:szCs w:val="22"/>
          <w:lang w:val="es-ES"/>
        </w:rPr>
        <w:t xml:space="preserve">. </w:t>
      </w:r>
    </w:p>
    <w:p w14:paraId="182139E5"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415B3867" w14:textId="2324FBB7" w:rsidR="00AD43D1" w:rsidRPr="00D23BA9" w:rsidRDefault="6600D32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Ciclorruta: </w:t>
      </w:r>
      <w:r w:rsidRPr="00D23BA9">
        <w:rPr>
          <w:rFonts w:ascii="Verdana" w:eastAsia="Arial" w:hAnsi="Verdana" w:cs="Arial"/>
          <w:sz w:val="22"/>
          <w:szCs w:val="22"/>
          <w:lang w:val="es-ES"/>
        </w:rPr>
        <w:t>Calzada destinada de manera permanente a la circulación de bicicletas, ubicada en el andén, el separador o segregada de la calzada vehicular o en otros lugares autorizados, debidamente señalizada y delimitada.</w:t>
      </w:r>
    </w:p>
    <w:p w14:paraId="6326E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D92B348" w14:textId="50EE5B06" w:rsidR="00F338B4" w:rsidRPr="00D23BA9" w:rsidRDefault="5F42E1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Ciclovía: </w:t>
      </w:r>
      <w:r w:rsidRPr="00D23BA9">
        <w:rPr>
          <w:rFonts w:ascii="Verdana" w:eastAsia="Arial" w:hAnsi="Verdana" w:cs="Arial"/>
          <w:sz w:val="22"/>
          <w:szCs w:val="22"/>
          <w:lang w:val="es-ES"/>
        </w:rPr>
        <w:t>Vía o sección de calzada destinada ocasionalmente para el tránsito de bicicletas, triciclos y peatones.</w:t>
      </w:r>
    </w:p>
    <w:p w14:paraId="67301C7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375B8FD" w14:textId="669B198D" w:rsidR="00BE712C" w:rsidRPr="00D23BA9" w:rsidRDefault="5ED8D79E" w:rsidP="003A7AB8">
      <w:pPr>
        <w:pStyle w:val="Prrafodelista"/>
        <w:numPr>
          <w:ilvl w:val="1"/>
          <w:numId w:val="15"/>
        </w:numPr>
        <w:spacing w:after="240"/>
        <w:ind w:left="709" w:hanging="709"/>
        <w:jc w:val="both"/>
        <w:rPr>
          <w:rFonts w:ascii="Verdana" w:eastAsia="Arial" w:hAnsi="Verdana" w:cs="Arial"/>
          <w:b/>
          <w:bCs/>
          <w:sz w:val="22"/>
          <w:szCs w:val="22"/>
          <w:lang w:val="es-ES"/>
        </w:rPr>
      </w:pPr>
      <w:proofErr w:type="spellStart"/>
      <w:r w:rsidRPr="00D23BA9">
        <w:rPr>
          <w:rFonts w:ascii="Verdana" w:eastAsia="Arial" w:hAnsi="Verdana" w:cs="Arial"/>
          <w:b/>
          <w:bCs/>
          <w:sz w:val="22"/>
          <w:szCs w:val="22"/>
          <w:lang w:val="es-ES"/>
        </w:rPr>
        <w:t>Ciclopista</w:t>
      </w:r>
      <w:proofErr w:type="spellEnd"/>
      <w:r w:rsidRPr="00D23BA9">
        <w:rPr>
          <w:rFonts w:ascii="Verdana" w:eastAsia="Arial" w:hAnsi="Verdana" w:cs="Arial"/>
          <w:b/>
          <w:bCs/>
          <w:sz w:val="22"/>
          <w:szCs w:val="22"/>
          <w:lang w:val="es-ES"/>
        </w:rPr>
        <w:t xml:space="preserve">: </w:t>
      </w:r>
      <w:r w:rsidR="5FE6CC0D" w:rsidRPr="00D23BA9">
        <w:rPr>
          <w:rFonts w:ascii="Verdana" w:eastAsia="Arial" w:hAnsi="Verdana" w:cs="Arial"/>
          <w:sz w:val="22"/>
          <w:szCs w:val="22"/>
          <w:lang w:val="es-ES"/>
        </w:rPr>
        <w:t>E</w:t>
      </w:r>
      <w:r w:rsidRPr="00D23BA9">
        <w:rPr>
          <w:rFonts w:ascii="Verdana" w:eastAsia="Arial" w:hAnsi="Verdana" w:cs="Arial"/>
          <w:sz w:val="22"/>
          <w:szCs w:val="22"/>
          <w:lang w:val="es-ES"/>
        </w:rPr>
        <w:t>s el sistema de transporte exclusivo en bicicleta, que utiliza los carriles destinados para tal fin en la malla vial arterial y el espacio complementario destinado a parqueo, transbordos y mantenimiento.</w:t>
      </w:r>
      <w:r w:rsidRPr="00D23BA9">
        <w:rPr>
          <w:rFonts w:ascii="Verdana" w:eastAsia="Arial" w:hAnsi="Verdana" w:cs="Arial"/>
          <w:b/>
          <w:bCs/>
          <w:sz w:val="22"/>
          <w:szCs w:val="22"/>
          <w:lang w:val="es-ES"/>
        </w:rPr>
        <w:t xml:space="preserve"> </w:t>
      </w:r>
    </w:p>
    <w:p w14:paraId="3D08ECF7"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4C2ACF65" w14:textId="66F0C02A" w:rsidR="63042F12" w:rsidRPr="00D23BA9" w:rsidRDefault="63042F1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Cimentación: </w:t>
      </w:r>
      <w:r w:rsidR="69A3350C" w:rsidRPr="00D23BA9">
        <w:rPr>
          <w:rFonts w:ascii="Verdana" w:eastAsia="Arial" w:hAnsi="Verdana" w:cs="Arial"/>
          <w:sz w:val="22"/>
          <w:szCs w:val="22"/>
          <w:lang w:val="es-ES"/>
        </w:rPr>
        <w:t xml:space="preserve">Es el conjunto de elementos estructurales destinados a </w:t>
      </w:r>
      <w:r w:rsidR="05BCF399" w:rsidRPr="00D23BA9">
        <w:rPr>
          <w:rFonts w:ascii="Verdana" w:eastAsia="Arial" w:hAnsi="Verdana" w:cs="Arial"/>
          <w:sz w:val="22"/>
          <w:szCs w:val="22"/>
          <w:lang w:val="es-ES"/>
        </w:rPr>
        <w:t>transmitir</w:t>
      </w:r>
      <w:r w:rsidR="69A3350C" w:rsidRPr="00D23BA9">
        <w:rPr>
          <w:rFonts w:ascii="Verdana" w:eastAsia="Arial" w:hAnsi="Verdana" w:cs="Arial"/>
          <w:sz w:val="22"/>
          <w:szCs w:val="22"/>
          <w:lang w:val="es-ES"/>
        </w:rPr>
        <w:t xml:space="preserve"> las cargas vivas y muertas al suelo o terreno de apoyo.</w:t>
      </w:r>
      <w:r w:rsidR="69A3350C" w:rsidRPr="00D23BA9">
        <w:rPr>
          <w:rFonts w:ascii="Verdana" w:eastAsia="Arial" w:hAnsi="Verdana" w:cs="Arial"/>
          <w:b/>
          <w:bCs/>
          <w:sz w:val="22"/>
          <w:szCs w:val="22"/>
          <w:lang w:val="es-ES"/>
        </w:rPr>
        <w:t xml:space="preserve"> </w:t>
      </w:r>
    </w:p>
    <w:p w14:paraId="2405A3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E5773ED" w14:textId="260036CE" w:rsidR="518AE3D6" w:rsidRPr="00D23BA9" w:rsidRDefault="518AE3D6"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superficiales: </w:t>
      </w:r>
      <w:r w:rsidRPr="00D23BA9">
        <w:rPr>
          <w:rFonts w:ascii="Verdana" w:eastAsia="Arial" w:hAnsi="Verdana" w:cs="Arial"/>
          <w:sz w:val="22"/>
          <w:szCs w:val="22"/>
          <w:lang w:val="es-ES"/>
        </w:rPr>
        <w:t>Son aquellas conformadas por elementos estructurales, encargados de transmitir las cargas a</w:t>
      </w:r>
      <w:r w:rsidR="2CA077D1" w:rsidRPr="00D23BA9">
        <w:rPr>
          <w:rFonts w:ascii="Verdana" w:eastAsia="Arial" w:hAnsi="Verdana" w:cs="Arial"/>
          <w:sz w:val="22"/>
          <w:szCs w:val="22"/>
          <w:lang w:val="es-ES"/>
        </w:rPr>
        <w:t xml:space="preserve">l suelo firme, situado a poca profundidad. </w:t>
      </w:r>
    </w:p>
    <w:p w14:paraId="0B538304"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52E69E" w14:textId="07560D93" w:rsidR="5E1D1763" w:rsidRPr="00D23BA9" w:rsidRDefault="5E1D176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profundas: </w:t>
      </w:r>
      <w:r w:rsidRPr="00D23BA9">
        <w:rPr>
          <w:rFonts w:ascii="Verdana" w:eastAsia="Arial" w:hAnsi="Verdana" w:cs="Arial"/>
          <w:sz w:val="22"/>
          <w:szCs w:val="22"/>
          <w:lang w:val="es-ES"/>
        </w:rPr>
        <w:t>Se utilizan cuando el suelo encargado de recibir las cargas de la edificación es poco resistente, es decir de baja capacidad portante</w:t>
      </w:r>
      <w:r w:rsidR="55110039" w:rsidRPr="00D23BA9">
        <w:rPr>
          <w:rFonts w:ascii="Verdana" w:eastAsia="Arial" w:hAnsi="Verdana" w:cs="Arial"/>
          <w:sz w:val="22"/>
          <w:szCs w:val="22"/>
          <w:lang w:val="es-ES"/>
        </w:rPr>
        <w:t>.</w:t>
      </w:r>
    </w:p>
    <w:p w14:paraId="3456337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19AD862" w14:textId="1DD5F64A" w:rsidR="55110039" w:rsidRPr="00D23BA9" w:rsidRDefault="5511003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Cimentaciones combinadas: </w:t>
      </w:r>
      <w:r w:rsidRPr="00D23BA9">
        <w:rPr>
          <w:rFonts w:ascii="Verdana" w:eastAsia="Arial" w:hAnsi="Verdana" w:cs="Arial"/>
          <w:sz w:val="22"/>
          <w:szCs w:val="22"/>
          <w:lang w:val="es-ES"/>
        </w:rPr>
        <w:t>Son aquellas que utilizan el sistema de cimentación superficial como el de cimentación profunda.</w:t>
      </w:r>
      <w:r w:rsidRPr="00D23BA9">
        <w:rPr>
          <w:rFonts w:ascii="Verdana" w:eastAsia="Arial" w:hAnsi="Verdana" w:cs="Arial"/>
          <w:b/>
          <w:bCs/>
          <w:sz w:val="22"/>
          <w:szCs w:val="22"/>
          <w:lang w:val="es-ES"/>
        </w:rPr>
        <w:t xml:space="preserve"> </w:t>
      </w:r>
    </w:p>
    <w:p w14:paraId="329F60E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CCCC8D4" w14:textId="6A008FF4" w:rsidR="002F7EC4" w:rsidRPr="00D23BA9" w:rsidRDefault="7E8F2A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Codal: </w:t>
      </w:r>
      <w:r w:rsidRPr="00D23BA9">
        <w:rPr>
          <w:rFonts w:ascii="Verdana" w:eastAsia="Arial" w:hAnsi="Verdana" w:cs="Arial"/>
          <w:sz w:val="22"/>
          <w:szCs w:val="22"/>
          <w:lang w:val="es-ES"/>
        </w:rPr>
        <w:t>Pieza de madera atravesada horizontalmente entre las dos jambas de un vano o entre los dos parales de una excavación</w:t>
      </w:r>
      <w:r w:rsidRPr="00D23BA9">
        <w:rPr>
          <w:rFonts w:ascii="Verdana" w:eastAsia="Arial" w:hAnsi="Verdana" w:cs="Arial"/>
          <w:b/>
          <w:bCs/>
          <w:sz w:val="22"/>
          <w:szCs w:val="22"/>
          <w:lang w:val="es-ES"/>
        </w:rPr>
        <w:t>.</w:t>
      </w:r>
    </w:p>
    <w:p w14:paraId="3364C86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9995197" w14:textId="27564369" w:rsidR="002F7EC4" w:rsidRPr="00D23BA9" w:rsidRDefault="62B051C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Estructural: </w:t>
      </w:r>
      <w:r w:rsidRPr="00D23BA9">
        <w:rPr>
          <w:rFonts w:ascii="Verdana" w:eastAsia="Arial" w:hAnsi="Verdana" w:cs="Arial"/>
          <w:sz w:val="22"/>
          <w:szCs w:val="22"/>
          <w:lang w:val="es-ES"/>
        </w:rPr>
        <w:t>Todo concreto usado con fines estructurales.</w:t>
      </w:r>
      <w:r w:rsidRPr="00D23BA9">
        <w:rPr>
          <w:rFonts w:ascii="Verdana" w:eastAsia="Arial" w:hAnsi="Verdana" w:cs="Arial"/>
          <w:b/>
          <w:bCs/>
          <w:sz w:val="22"/>
          <w:szCs w:val="22"/>
          <w:lang w:val="es-ES"/>
        </w:rPr>
        <w:t xml:space="preserve"> </w:t>
      </w:r>
    </w:p>
    <w:p w14:paraId="38D2D01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ACACD5" w14:textId="3C699055" w:rsidR="00367884" w:rsidRPr="00D23BA9" w:rsidRDefault="0221E67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w:t>
      </w:r>
      <w:r w:rsidR="09DC54E9" w:rsidRPr="00D23BA9">
        <w:rPr>
          <w:rFonts w:ascii="Verdana" w:eastAsia="Arial" w:hAnsi="Verdana" w:cs="Arial"/>
          <w:sz w:val="22"/>
          <w:szCs w:val="22"/>
          <w:lang w:val="es-ES"/>
        </w:rPr>
        <w:t>Material resultante de la mezcla de cemento portland, agua y agregados pétreos</w:t>
      </w:r>
      <w:r w:rsidRPr="00D23BA9">
        <w:rPr>
          <w:rFonts w:ascii="Verdana" w:eastAsia="Arial" w:hAnsi="Verdana" w:cs="Arial"/>
          <w:sz w:val="22"/>
          <w:szCs w:val="22"/>
          <w:lang w:val="es-ES"/>
        </w:rPr>
        <w:t>.</w:t>
      </w:r>
    </w:p>
    <w:p w14:paraId="4BF8A05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303079" w14:textId="0A85D993" w:rsidR="00C32C2D" w:rsidRPr="00D23BA9" w:rsidRDefault="16A6E8D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Reforzado: </w:t>
      </w:r>
      <w:r w:rsidR="5BF6FA2C" w:rsidRPr="00D23BA9">
        <w:rPr>
          <w:rFonts w:ascii="Verdana" w:eastAsia="Arial" w:hAnsi="Verdana" w:cs="Arial"/>
          <w:sz w:val="22"/>
          <w:szCs w:val="22"/>
          <w:lang w:val="es-ES"/>
        </w:rPr>
        <w:t>Material resultante de la mezcla de cemento portland, agua, agregados pétreos y/o aditivos y acero de refuerzo</w:t>
      </w:r>
      <w:r w:rsidRPr="00D23BA9">
        <w:rPr>
          <w:rFonts w:ascii="Verdana" w:eastAsia="Arial" w:hAnsi="Verdana" w:cs="Arial"/>
          <w:sz w:val="22"/>
          <w:szCs w:val="22"/>
          <w:lang w:val="es-ES"/>
        </w:rPr>
        <w:t xml:space="preserve">. </w:t>
      </w:r>
    </w:p>
    <w:p w14:paraId="0098A17C"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2E90BF3" w14:textId="1C2CDFF6"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Concreto Simple</w:t>
      </w:r>
      <w:r w:rsidRPr="00D23BA9">
        <w:rPr>
          <w:rFonts w:ascii="Verdana" w:eastAsia="Arial" w:hAnsi="Verdana" w:cs="Arial"/>
          <w:sz w:val="22"/>
          <w:szCs w:val="22"/>
          <w:lang w:val="es-ES"/>
        </w:rPr>
        <w:t xml:space="preserve">: Mezcla de arena, grava, cemento gris, amasada con agua. Las diferentes proporciones de los elementos determinan distintas resistencias de la mezcla. </w:t>
      </w:r>
    </w:p>
    <w:p w14:paraId="5EFE619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42123DB" w14:textId="7A77BF9A"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Concreto Reforzado: </w:t>
      </w:r>
      <w:r w:rsidRPr="00D23BA9">
        <w:rPr>
          <w:rFonts w:ascii="Verdana" w:eastAsia="Arial" w:hAnsi="Verdana" w:cs="Arial"/>
          <w:sz w:val="22"/>
          <w:szCs w:val="22"/>
          <w:lang w:val="es-ES"/>
        </w:rPr>
        <w:t xml:space="preserve">Concreto al que se adiciona refuerzo de acero con el objeto de aumentar su resistencia. </w:t>
      </w:r>
    </w:p>
    <w:p w14:paraId="47ED5E62" w14:textId="5CE909A9"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DE808B1" w14:textId="3C127A37" w:rsidR="005D1BD8" w:rsidRPr="00D23BA9" w:rsidRDefault="2A1FC43A"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lanzado. </w:t>
      </w:r>
      <w:r w:rsidRPr="00D23BA9">
        <w:rPr>
          <w:rFonts w:ascii="Verdana" w:eastAsia="Arial" w:hAnsi="Verdana" w:cs="Arial"/>
          <w:sz w:val="22"/>
          <w:szCs w:val="22"/>
          <w:lang w:val="es-ES"/>
        </w:rPr>
        <w:t>es un tipo de concreto usado especialmente para construir o reparar estructuras complejas o para revestir taludes de tal forma que se evite su pronto deterio</w:t>
      </w:r>
      <w:r w:rsidR="698249F9" w:rsidRPr="00D23BA9">
        <w:rPr>
          <w:rFonts w:ascii="Verdana" w:eastAsia="Arial" w:hAnsi="Verdana" w:cs="Arial"/>
          <w:sz w:val="22"/>
          <w:szCs w:val="22"/>
          <w:lang w:val="es-ES"/>
        </w:rPr>
        <w:t>ro</w:t>
      </w:r>
      <w:r w:rsidRPr="00D23BA9">
        <w:rPr>
          <w:rFonts w:ascii="Verdana" w:eastAsia="Arial" w:hAnsi="Verdana" w:cs="Arial"/>
          <w:sz w:val="22"/>
          <w:szCs w:val="22"/>
          <w:lang w:val="es-ES"/>
        </w:rPr>
        <w:t>. se coloca en el sitio de la obra y se aplica a través de maquinaria especializada.</w:t>
      </w:r>
    </w:p>
    <w:p w14:paraId="2A2CB419" w14:textId="44CA422E"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1A6E07E" w14:textId="419E4CA5"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ciclópeo. </w:t>
      </w:r>
      <w:r w:rsidRPr="00D23BA9">
        <w:rPr>
          <w:rFonts w:ascii="Verdana" w:eastAsia="Arial" w:hAnsi="Verdana" w:cs="Arial"/>
          <w:sz w:val="22"/>
          <w:szCs w:val="22"/>
          <w:lang w:val="es-ES"/>
        </w:rPr>
        <w:t>está constituido de arena, grava, agua, cemento y piedra.</w:t>
      </w:r>
      <w:r w:rsidRPr="00D23BA9">
        <w:rPr>
          <w:rFonts w:ascii="Verdana" w:eastAsia="Arial" w:hAnsi="Verdana" w:cs="Arial"/>
          <w:b/>
          <w:bCs/>
          <w:sz w:val="22"/>
          <w:szCs w:val="22"/>
          <w:lang w:val="es-ES"/>
        </w:rPr>
        <w:t xml:space="preserve"> </w:t>
      </w:r>
    </w:p>
    <w:p w14:paraId="2D159556" w14:textId="2D285E5D"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2366941D" w14:textId="3CD031C5"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Concretos autonivelantes. </w:t>
      </w:r>
      <w:r w:rsidRPr="00D23BA9">
        <w:rPr>
          <w:rFonts w:ascii="Verdana" w:eastAsia="Arial" w:hAnsi="Verdana" w:cs="Arial"/>
          <w:sz w:val="22"/>
          <w:szCs w:val="22"/>
          <w:lang w:val="es-ES"/>
        </w:rPr>
        <w:t>este tipo de concretos son los que utilizan aditivos fluidificantes y permiten manejabilidad, disminución de la cantidad de agua y un sensible aumento de la resistencia.</w:t>
      </w:r>
    </w:p>
    <w:p w14:paraId="3FCFA89E" w14:textId="039ACE92"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1F5EC1BC" w14:textId="35CCE16D"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reforzado con fibras. </w:t>
      </w:r>
      <w:r w:rsidRPr="00D23BA9">
        <w:rPr>
          <w:rFonts w:ascii="Verdana" w:eastAsia="Arial" w:hAnsi="Verdana" w:cs="Arial"/>
          <w:sz w:val="22"/>
          <w:szCs w:val="22"/>
          <w:lang w:val="es-ES"/>
        </w:rPr>
        <w:t>se utiliza principalmente en pavimentos y lozas, donde la relación área - volumen es alta y se requiere un mecanismo de control de grietas superficiales; también es utilizado, en los concretos masivos donde el calor de hidratación es alto y es necesario controlar grietas y fisuras.</w:t>
      </w:r>
    </w:p>
    <w:p w14:paraId="5EA1DE3C" w14:textId="7805097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62DF5A4" w14:textId="3DB4DD6C"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ligero. </w:t>
      </w:r>
      <w:r w:rsidRPr="00D23BA9">
        <w:rPr>
          <w:rFonts w:ascii="Verdana" w:eastAsia="Arial" w:hAnsi="Verdana" w:cs="Arial"/>
          <w:sz w:val="22"/>
          <w:szCs w:val="22"/>
          <w:lang w:val="es-ES"/>
        </w:rPr>
        <w:t>es aquel concreto que se fabrica con agregados artificiales poco densos, o con agregados naturales de poco peso específico.</w:t>
      </w:r>
    </w:p>
    <w:p w14:paraId="3A06DD9E" w14:textId="340615C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C1F9802" w14:textId="44684F30"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compactado con rodillo. </w:t>
      </w:r>
      <w:r w:rsidRPr="00D23BA9">
        <w:rPr>
          <w:rFonts w:ascii="Verdana" w:eastAsia="Arial" w:hAnsi="Verdana" w:cs="Arial"/>
          <w:sz w:val="22"/>
          <w:szCs w:val="22"/>
          <w:lang w:val="es-ES"/>
        </w:rPr>
        <w:t>este concreto se compacta con rodillo liso o vibratorio; su principal uso es para la construcción de presas, terminales de buses y camiones, hangares de aeropuertos y vías secundarias con velocidad de tránsito bajas.</w:t>
      </w:r>
    </w:p>
    <w:p w14:paraId="5F97A29C" w14:textId="23044AE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0B5199DB" w14:textId="7E1EDC0F"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pretensado. </w:t>
      </w:r>
      <w:r w:rsidRPr="00D23BA9">
        <w:rPr>
          <w:rFonts w:ascii="Verdana" w:eastAsia="Arial" w:hAnsi="Verdana" w:cs="Arial"/>
          <w:sz w:val="22"/>
          <w:szCs w:val="22"/>
          <w:lang w:val="es-ES"/>
        </w:rPr>
        <w:t>tiene como finalidad eliminar los esfuerzos de tensión del concreto, introduciendo esfuerzos artificiales de compresión</w:t>
      </w:r>
    </w:p>
    <w:p w14:paraId="40CBE0F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5D9BC97" w14:textId="609B4C52"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Correa: </w:t>
      </w:r>
      <w:r w:rsidRPr="00D23BA9">
        <w:rPr>
          <w:rFonts w:ascii="Verdana" w:eastAsia="Arial" w:hAnsi="Verdana" w:cs="Arial"/>
          <w:sz w:val="22"/>
          <w:szCs w:val="22"/>
          <w:lang w:val="es-ES"/>
        </w:rPr>
        <w:t>Vigueta apoyada en armaduras, vigas o paredes transversales, que sirven de apoyo a los cabios de la cubierta. Sobre las correas se apoyan las tejas de una cubierta.</w:t>
      </w:r>
      <w:r w:rsidRPr="00D23BA9">
        <w:rPr>
          <w:rFonts w:ascii="Verdana" w:eastAsia="Arial" w:hAnsi="Verdana" w:cs="Arial"/>
          <w:b/>
          <w:bCs/>
          <w:sz w:val="22"/>
          <w:szCs w:val="22"/>
          <w:lang w:val="es-ES"/>
        </w:rPr>
        <w:t xml:space="preserve"> </w:t>
      </w:r>
    </w:p>
    <w:p w14:paraId="2860919D" w14:textId="520A51A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FA4A224" w14:textId="78D97B30" w:rsidR="005D1BD8" w:rsidRPr="00D23BA9" w:rsidRDefault="0C692F4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Conservación: </w:t>
      </w:r>
      <w:r w:rsidRPr="00D23BA9">
        <w:rPr>
          <w:rFonts w:ascii="Verdana" w:eastAsia="Arial" w:hAnsi="Verdana" w:cs="Arial"/>
          <w:sz w:val="22"/>
          <w:szCs w:val="22"/>
          <w:lang w:val="es-ES"/>
        </w:rPr>
        <w:t xml:space="preserve">Conjunto de actividades que se ejecutan sobre una infraestructura vial y/o del espacio público asociado a la infraestructura </w:t>
      </w:r>
      <w:r w:rsidR="3BFBCE7F" w:rsidRPr="00D23BA9">
        <w:rPr>
          <w:rFonts w:ascii="Verdana" w:eastAsia="Arial" w:hAnsi="Verdana" w:cs="Arial"/>
          <w:sz w:val="22"/>
          <w:szCs w:val="22"/>
          <w:lang w:val="es-ES"/>
        </w:rPr>
        <w:t>y</w:t>
      </w:r>
      <w:r w:rsidR="7075F520" w:rsidRPr="00D23BA9">
        <w:rPr>
          <w:rFonts w:ascii="Verdana" w:eastAsia="Arial" w:hAnsi="Verdana" w:cs="Arial"/>
          <w:sz w:val="22"/>
          <w:szCs w:val="22"/>
          <w:lang w:val="es-ES"/>
        </w:rPr>
        <w:t>/o edificación no residencial</w:t>
      </w:r>
      <w:r w:rsidRPr="00D23BA9">
        <w:rPr>
          <w:rFonts w:ascii="Verdana" w:eastAsia="Arial" w:hAnsi="Verdana" w:cs="Arial"/>
          <w:sz w:val="22"/>
          <w:szCs w:val="22"/>
          <w:lang w:val="es-ES"/>
        </w:rPr>
        <w:t xml:space="preserve"> orientadas a preservar las estructuras</w:t>
      </w:r>
      <w:r w:rsidR="79DCE660"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para que ofrezcan condiciones de uso aceptable ya sea que se cumpla en</w:t>
      </w:r>
      <w:r w:rsidR="7D4186FD" w:rsidRPr="00D23BA9">
        <w:rPr>
          <w:rFonts w:ascii="Verdana" w:eastAsia="Arial" w:hAnsi="Verdana" w:cs="Arial"/>
          <w:sz w:val="22"/>
          <w:szCs w:val="22"/>
          <w:lang w:val="es-ES"/>
        </w:rPr>
        <w:t xml:space="preserve"> el</w:t>
      </w:r>
      <w:r w:rsidRPr="00D23BA9">
        <w:rPr>
          <w:rFonts w:ascii="Verdana" w:eastAsia="Arial" w:hAnsi="Verdana" w:cs="Arial"/>
          <w:sz w:val="22"/>
          <w:szCs w:val="22"/>
          <w:lang w:val="es-ES"/>
        </w:rPr>
        <w:t xml:space="preserve"> período de vida útil o a ampliar un nuevo período, empleando los tratamientos necesarios con el fin de retardar su deterioro. Incluye las actividades de mantenimiento rutinario, periódico, </w:t>
      </w:r>
      <w:r w:rsidR="0BC3EEB2" w:rsidRPr="00D23BA9">
        <w:rPr>
          <w:rFonts w:ascii="Verdana" w:eastAsia="Arial" w:hAnsi="Verdana" w:cs="Arial"/>
          <w:sz w:val="22"/>
          <w:szCs w:val="22"/>
          <w:lang w:val="es-ES"/>
        </w:rPr>
        <w:t xml:space="preserve">preventivo, correctivo, </w:t>
      </w:r>
      <w:r w:rsidRPr="00D23BA9">
        <w:rPr>
          <w:rFonts w:ascii="Verdana" w:eastAsia="Arial" w:hAnsi="Verdana" w:cs="Arial"/>
          <w:sz w:val="22"/>
          <w:szCs w:val="22"/>
          <w:lang w:val="es-ES"/>
        </w:rPr>
        <w:t>rehabilitación o reconstrucción.</w:t>
      </w:r>
    </w:p>
    <w:p w14:paraId="70CCF0A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7A73D7B" w14:textId="0812C917" w:rsidR="00F9452F" w:rsidRPr="00D23BA9" w:rsidRDefault="3CE715B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Construcción: </w:t>
      </w:r>
      <w:r w:rsidR="334FE0C1" w:rsidRPr="00D23BA9">
        <w:rPr>
          <w:rFonts w:ascii="Verdana" w:eastAsia="Arial" w:hAnsi="Verdana" w:cs="Arial"/>
          <w:sz w:val="22"/>
          <w:szCs w:val="22"/>
          <w:lang w:val="es-ES"/>
        </w:rPr>
        <w:t>Obras nuevas de edificaciones en terrenos no construidos o cuya área esté libre por autorización de demolición total. Las estructuras que componen el sistema deberán ser diseñadas para soportar las cargas a las que estarán sometidas, de acuerdo con lo establecido en el Reglamento Colombiano de Construcción Sismo Resistente NSR-010, Ley 400 de 1997 y Decretos 33 de 1998, 926 de 2010, 2525 de 2010, 92 de 2011 y 340 de 2012 o aquellas que las modifiquen, adicionen o sustituyan</w:t>
      </w:r>
      <w:r w:rsidR="7CE4663E" w:rsidRPr="00D23BA9">
        <w:rPr>
          <w:rFonts w:ascii="Verdana" w:eastAsia="Arial" w:hAnsi="Verdana" w:cs="Arial"/>
          <w:sz w:val="22"/>
          <w:szCs w:val="22"/>
          <w:lang w:val="es-ES"/>
        </w:rPr>
        <w:t>.</w:t>
      </w:r>
    </w:p>
    <w:p w14:paraId="1473B2FE" w14:textId="340EB8D3" w:rsidR="055EDA6B" w:rsidRPr="00D23BA9" w:rsidRDefault="055EDA6B" w:rsidP="055EDA6B">
      <w:pPr>
        <w:pStyle w:val="Prrafodelista"/>
        <w:spacing w:after="240"/>
        <w:ind w:left="709" w:hanging="709"/>
        <w:jc w:val="both"/>
        <w:rPr>
          <w:rFonts w:ascii="Verdana" w:eastAsia="Arial" w:hAnsi="Verdana" w:cs="Arial"/>
          <w:b/>
          <w:bCs/>
          <w:sz w:val="22"/>
          <w:szCs w:val="22"/>
          <w:lang w:val="es-ES"/>
        </w:rPr>
      </w:pPr>
    </w:p>
    <w:p w14:paraId="0B7099CC" w14:textId="48793ED4" w:rsidR="7CE4663E" w:rsidRPr="00D23BA9" w:rsidRDefault="7CE4663E" w:rsidP="055EDA6B">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 xml:space="preserve">Constructor: </w:t>
      </w:r>
      <w:r w:rsidRPr="00D23BA9">
        <w:rPr>
          <w:rFonts w:ascii="Verdana" w:eastAsiaTheme="minorEastAsia" w:hAnsi="Verdana" w:cstheme="minorBidi"/>
          <w:sz w:val="22"/>
          <w:szCs w:val="22"/>
          <w:lang w:eastAsia="es-ES"/>
        </w:rPr>
        <w:t>Profesional en ingeniería civil, arquitecto o constructor en arquitectura e ingeniería, bajo cuya responsabilidad se adelanta la construcción de la edificación.</w:t>
      </w:r>
    </w:p>
    <w:p w14:paraId="62FBE76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1F47458" w14:textId="01382BFB"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Cubierta tradicional:</w:t>
      </w:r>
      <w:r w:rsidR="31229EAF" w:rsidRPr="00D23BA9">
        <w:rPr>
          <w:rFonts w:ascii="Verdana" w:eastAsia="Arial" w:hAnsi="Verdana" w:cs="Arial"/>
          <w:b/>
          <w:bCs/>
          <w:sz w:val="22"/>
          <w:szCs w:val="22"/>
          <w:lang w:val="es-ES"/>
        </w:rPr>
        <w:t xml:space="preserve"> </w:t>
      </w:r>
      <w:r w:rsidR="31229EAF" w:rsidRPr="00D23BA9">
        <w:rPr>
          <w:rFonts w:ascii="Verdana" w:eastAsia="Arial" w:hAnsi="Verdana" w:cs="Arial"/>
          <w:sz w:val="22"/>
          <w:szCs w:val="22"/>
          <w:lang w:val="es-ES"/>
        </w:rPr>
        <w:t xml:space="preserve">Consiste en elementos constructivos que protegen la parte superior de una edificación en la que predomina la utilización de materiales y técnicas constructivas propias del entorno donde se implanta la edificación. </w:t>
      </w:r>
    </w:p>
    <w:p w14:paraId="4769090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76E7D3" w14:textId="74E9C64A" w:rsidR="003B54D1" w:rsidRPr="00D23BA9" w:rsidRDefault="003B54D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Cubierta </w:t>
      </w:r>
      <w:r w:rsidR="000267F2" w:rsidRPr="00D23BA9">
        <w:rPr>
          <w:rFonts w:ascii="Verdana" w:eastAsia="Arial" w:hAnsi="Verdana" w:cs="Arial"/>
          <w:b/>
          <w:bCs/>
          <w:sz w:val="22"/>
          <w:szCs w:val="22"/>
          <w:lang w:val="es-ES"/>
        </w:rPr>
        <w:t xml:space="preserve">tipo membrana:  </w:t>
      </w:r>
      <w:r w:rsidR="000267F2" w:rsidRPr="00D23BA9">
        <w:rPr>
          <w:rFonts w:ascii="Verdana" w:eastAsia="Arial" w:hAnsi="Verdana" w:cs="Arial"/>
          <w:sz w:val="22"/>
          <w:szCs w:val="22"/>
          <w:lang w:val="es-ES"/>
        </w:rPr>
        <w:t>Corresponden a elementos constructivos que protege la parte superior de una edificación o espacio, con la característica de estar efectuadas con materiales flexibles y delgados, que trabajan bajo esfuerzos de tensión, suspendidas o extendidas, diseñadas para soportar condiciones extremas de temperatura, viento y lluvia, las membranas cuentan con características de traslucidez, protección de rayos UV, aislamiento de calor y alta durabilidad</w:t>
      </w:r>
      <w:r w:rsidR="000267F2" w:rsidRPr="00D23BA9">
        <w:rPr>
          <w:rFonts w:ascii="Verdana" w:eastAsia="Arial" w:hAnsi="Verdana" w:cs="Arial"/>
          <w:b/>
          <w:bCs/>
          <w:sz w:val="22"/>
          <w:szCs w:val="22"/>
          <w:lang w:val="es-ES"/>
        </w:rPr>
        <w:t>.</w:t>
      </w:r>
    </w:p>
    <w:p w14:paraId="7E08B55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3B17210" w14:textId="238D47D0" w:rsidR="003B54D1" w:rsidRPr="00D23BA9" w:rsidRDefault="3C17B68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Cubierta tradicional o vernácula: </w:t>
      </w:r>
      <w:r w:rsidRPr="00D23BA9">
        <w:rPr>
          <w:rFonts w:ascii="Verdana" w:eastAsia="Arial" w:hAnsi="Verdana" w:cs="Arial"/>
          <w:sz w:val="22"/>
          <w:szCs w:val="22"/>
          <w:lang w:val="es-ES"/>
        </w:rPr>
        <w:t>Consiste en elementos constructivos que protegen la parte superior de una edificación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cubiertas tradicionales o vernácula en territorio colombiano a base de elementos vegetales como paja, carrizo, juncia, junco, brezo, instalado en técnica de tejido en múltiples capas que garanticen la impermeabilidad.</w:t>
      </w:r>
    </w:p>
    <w:p w14:paraId="4B29E6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F262BF" w14:textId="242E9BF3" w:rsidR="494485FE" w:rsidRPr="00D23BA9" w:rsidRDefault="18B44B0B" w:rsidP="05895009">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Cultura</w:t>
      </w:r>
      <w:r w:rsidR="494485FE" w:rsidRPr="00D23BA9">
        <w:rPr>
          <w:rFonts w:ascii="Verdana" w:eastAsiaTheme="minorEastAsia" w:hAnsi="Verdana" w:cstheme="minorBidi"/>
          <w:sz w:val="22"/>
          <w:szCs w:val="22"/>
          <w:vertAlign w:val="superscript"/>
          <w:lang w:eastAsia="es-ES"/>
        </w:rPr>
        <w:footnoteReference w:id="4"/>
      </w:r>
      <w:r w:rsidRPr="00D23BA9">
        <w:rPr>
          <w:rFonts w:ascii="Verdana" w:eastAsiaTheme="minorEastAsia" w:hAnsi="Verdana" w:cstheme="minorBidi"/>
          <w:sz w:val="22"/>
          <w:szCs w:val="22"/>
          <w:lang w:eastAsia="es-ES"/>
        </w:rPr>
        <w:t>: Es el conjunto de rasgos distintivos, espirituales, materiales, intelectuales y emocionales que caracterizan a los grupos humanos y que comprende, más allá de las artes y las letras, modos de vida, derechos humanos, sistemas de valores, tradiciones y creencias.</w:t>
      </w:r>
    </w:p>
    <w:p w14:paraId="7FFE1D65" w14:textId="0B456605" w:rsidR="6140AB36" w:rsidRPr="00D23BA9" w:rsidRDefault="6140AB36" w:rsidP="6140AB36">
      <w:pPr>
        <w:pStyle w:val="Prrafodelista"/>
        <w:spacing w:line="257" w:lineRule="auto"/>
        <w:ind w:left="360"/>
        <w:jc w:val="both"/>
        <w:rPr>
          <w:rFonts w:ascii="Verdana" w:eastAsia="Arial" w:hAnsi="Verdana" w:cs="Arial"/>
          <w:sz w:val="16"/>
          <w:szCs w:val="16"/>
          <w:vertAlign w:val="superscript"/>
          <w:lang w:val="es"/>
        </w:rPr>
      </w:pPr>
    </w:p>
    <w:p w14:paraId="4FF84962" w14:textId="2F221FC7"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Construcción Sismo Resistente</w:t>
      </w:r>
      <w:r w:rsidRPr="00D23BA9">
        <w:rPr>
          <w:rFonts w:ascii="Verdana" w:eastAsia="Arial" w:hAnsi="Verdana" w:cs="Arial"/>
          <w:sz w:val="22"/>
          <w:szCs w:val="22"/>
          <w:lang w:val="es-ES"/>
        </w:rPr>
        <w:t>: Construcción que cumple con el objetivo expresado en el literal A.1.2.2. del título A de la NSR-10, a través de un diseño y una construcción que cumplan los requisitos de la Ley 400 de 1997 y de la norma sismo resistente.</w:t>
      </w:r>
    </w:p>
    <w:p w14:paraId="0F36997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75664EF" w14:textId="21748C49" w:rsidR="00ED663C" w:rsidRPr="00D23BA9" w:rsidRDefault="3D995A1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Cuneta. </w:t>
      </w:r>
      <w:r w:rsidR="7BE4F111" w:rsidRPr="00D23BA9">
        <w:rPr>
          <w:rFonts w:ascii="Verdana" w:eastAsia="Arial" w:hAnsi="Verdana" w:cs="Arial"/>
          <w:sz w:val="22"/>
          <w:szCs w:val="22"/>
          <w:lang w:val="es-ES"/>
        </w:rPr>
        <w:t xml:space="preserve">Zanja o conducto construido al borde de una vía para recoger y evacuar las aguas superficiales. </w:t>
      </w:r>
      <w:r w:rsidR="00EC4AB3" w:rsidRPr="00D23BA9">
        <w:rPr>
          <w:rFonts w:ascii="Verdana" w:eastAsia="Arial" w:hAnsi="Verdana" w:cs="Arial"/>
          <w:sz w:val="22"/>
          <w:szCs w:val="22"/>
          <w:lang w:val="es-ES"/>
        </w:rPr>
        <w:t xml:space="preserve">Puede ser </w:t>
      </w:r>
      <w:r w:rsidRPr="00D23BA9">
        <w:rPr>
          <w:rFonts w:ascii="Verdana" w:eastAsia="Arial" w:hAnsi="Verdana" w:cs="Arial"/>
          <w:sz w:val="22"/>
          <w:szCs w:val="22"/>
          <w:lang w:val="es-ES"/>
        </w:rPr>
        <w:t>revestidas o no, construidas paralelamente a las bermas, destinadas a facilitar el drenaje superficial longitudinal de la carretera. Su geometría puede variar según las condiciones de la vía y del área que drenan.</w:t>
      </w:r>
      <w:r w:rsidRPr="00D23BA9">
        <w:rPr>
          <w:rFonts w:ascii="Verdana" w:eastAsia="Arial" w:hAnsi="Verdana" w:cs="Arial"/>
          <w:b/>
          <w:bCs/>
          <w:sz w:val="22"/>
          <w:szCs w:val="22"/>
          <w:lang w:val="es-ES"/>
        </w:rPr>
        <w:t xml:space="preserve"> </w:t>
      </w:r>
    </w:p>
    <w:p w14:paraId="73E3F1E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5B1BA1" w14:textId="3CAA7F57" w:rsidR="00564F6C" w:rsidRPr="00D23BA9" w:rsidRDefault="0A38C76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Cuerpos de agua: </w:t>
      </w:r>
      <w:r w:rsidRPr="00D23BA9">
        <w:rPr>
          <w:rFonts w:ascii="Verdana" w:eastAsia="Arial" w:hAnsi="Verdana" w:cs="Arial"/>
          <w:sz w:val="22"/>
          <w:szCs w:val="22"/>
          <w:lang w:val="es-ES"/>
        </w:rPr>
        <w:t>Sistema de origen natural o artificial localizado, sobre la superficie terrestre, conformado por elementos físicos-bióticos y masas o volúmenes de agua, contenidas o en movimiento.</w:t>
      </w:r>
      <w:r w:rsidRPr="00D23BA9">
        <w:rPr>
          <w:rFonts w:ascii="Verdana" w:eastAsia="Arial" w:hAnsi="Verdana" w:cs="Arial"/>
          <w:b/>
          <w:bCs/>
          <w:sz w:val="22"/>
          <w:szCs w:val="22"/>
          <w:lang w:val="es-ES"/>
        </w:rPr>
        <w:t xml:space="preserve"> </w:t>
      </w:r>
    </w:p>
    <w:p w14:paraId="60C4A429" w14:textId="165A5A1C" w:rsidR="20B6AF1C" w:rsidRPr="00D23BA9" w:rsidRDefault="20B6AF1C" w:rsidP="20B6AF1C">
      <w:pPr>
        <w:pStyle w:val="Prrafodelista"/>
        <w:spacing w:after="240"/>
        <w:ind w:left="709" w:hanging="709"/>
        <w:jc w:val="both"/>
        <w:rPr>
          <w:rFonts w:ascii="Verdana" w:eastAsia="Arial" w:hAnsi="Verdana" w:cs="Arial"/>
          <w:b/>
          <w:bCs/>
          <w:sz w:val="22"/>
          <w:szCs w:val="22"/>
          <w:lang w:val="es-ES"/>
        </w:rPr>
      </w:pPr>
    </w:p>
    <w:p w14:paraId="023554A0" w14:textId="51752278" w:rsidR="00667F57" w:rsidRPr="00D23BA9" w:rsidRDefault="00667F5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Demolición: </w:t>
      </w:r>
      <w:r w:rsidRPr="00D23BA9">
        <w:rPr>
          <w:rFonts w:ascii="Verdana" w:eastAsia="Arial" w:hAnsi="Verdana" w:cs="Arial"/>
          <w:sz w:val="22"/>
          <w:szCs w:val="22"/>
          <w:lang w:val="es-ES"/>
        </w:rPr>
        <w:t>Autorización para derribar total o parcialmente una o varias edificaciones existentes en uno o varios</w:t>
      </w:r>
      <w:r w:rsidRPr="00D23BA9">
        <w:rPr>
          <w:rFonts w:ascii="Verdana" w:eastAsia="Arial" w:hAnsi="Verdana" w:cs="Arial"/>
          <w:b/>
          <w:bCs/>
          <w:sz w:val="22"/>
          <w:szCs w:val="22"/>
          <w:lang w:val="es-ES"/>
        </w:rPr>
        <w:t xml:space="preserve"> </w:t>
      </w:r>
    </w:p>
    <w:p w14:paraId="2E50705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32C5B1C" w14:textId="0AC47886" w:rsidR="001D60B9" w:rsidRPr="00D23BA9" w:rsidRDefault="1B4D025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Domiciliaria: </w:t>
      </w:r>
      <w:r w:rsidRPr="00D23BA9">
        <w:rPr>
          <w:rFonts w:ascii="Verdana" w:eastAsia="Arial" w:hAnsi="Verdana" w:cs="Arial"/>
          <w:sz w:val="22"/>
          <w:szCs w:val="22"/>
          <w:lang w:val="es-ES"/>
        </w:rPr>
        <w:t>En la red de desagüe, dícese de la tubería final que se conecta directamente al alcantarillado público.</w:t>
      </w:r>
    </w:p>
    <w:p w14:paraId="1B2EECA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3783F7" w14:textId="5EF29444" w:rsidR="001D60B9" w:rsidRPr="00D23BA9" w:rsidRDefault="6A282C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Desastre: </w:t>
      </w:r>
      <w:r w:rsidRPr="00D23BA9">
        <w:rPr>
          <w:rFonts w:ascii="Verdana" w:eastAsia="Arial" w:hAnsi="Verdana" w:cs="Arial"/>
          <w:sz w:val="22"/>
          <w:szCs w:val="22"/>
          <w:lang w:val="es-ES"/>
        </w:rPr>
        <w:t>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w:t>
      </w:r>
      <w:r w:rsidRPr="00D23BA9">
        <w:rPr>
          <w:rFonts w:ascii="Verdana" w:eastAsia="Arial" w:hAnsi="Verdana" w:cs="Arial"/>
          <w:b/>
          <w:bCs/>
          <w:sz w:val="22"/>
          <w:szCs w:val="22"/>
          <w:lang w:val="es-ES"/>
        </w:rPr>
        <w:t xml:space="preserve"> </w:t>
      </w:r>
    </w:p>
    <w:p w14:paraId="37589F0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4E34C42" w14:textId="723A082D" w:rsidR="003D7D0E" w:rsidRPr="00D23BA9" w:rsidRDefault="58BC431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Drenaje</w:t>
      </w:r>
      <w:r w:rsidR="003B54D1" w:rsidRPr="00D23BA9">
        <w:rPr>
          <w:rFonts w:ascii="Verdana" w:eastAsia="Arial" w:hAnsi="Verdana" w:cs="Arial"/>
          <w:b/>
          <w:bCs/>
          <w:sz w:val="22"/>
          <w:szCs w:val="22"/>
          <w:lang w:val="es-ES"/>
        </w:rPr>
        <w:t>:</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 xml:space="preserve">Obras proyectadas para conducir y evacuar el exceso de agua superficial proveniente de </w:t>
      </w:r>
      <w:r w:rsidR="000267F2" w:rsidRPr="00D23BA9">
        <w:rPr>
          <w:rFonts w:ascii="Verdana" w:eastAsia="Arial" w:hAnsi="Verdana" w:cs="Arial"/>
          <w:sz w:val="22"/>
          <w:szCs w:val="22"/>
          <w:lang w:val="es-ES"/>
        </w:rPr>
        <w:t>cualquier fuente</w:t>
      </w:r>
      <w:r w:rsidRPr="00D23BA9">
        <w:rPr>
          <w:rFonts w:ascii="Verdana" w:eastAsia="Arial" w:hAnsi="Verdana" w:cs="Arial"/>
          <w:sz w:val="22"/>
          <w:szCs w:val="22"/>
          <w:lang w:val="es-ES"/>
        </w:rPr>
        <w:t>.</w:t>
      </w:r>
    </w:p>
    <w:p w14:paraId="2E19ED6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25AAFCB" w14:textId="5DDACDE7" w:rsidR="00B654D0"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Diseñador Arquitectónico: </w:t>
      </w:r>
      <w:r w:rsidRPr="00D23BA9">
        <w:rPr>
          <w:rFonts w:ascii="Verdana" w:eastAsia="Arial" w:hAnsi="Verdana" w:cs="Arial"/>
          <w:sz w:val="22"/>
          <w:szCs w:val="22"/>
          <w:lang w:val="es-ES"/>
        </w:rPr>
        <w:t xml:space="preserve">Arquitecto bajo cuya responsabilidad se realiza el diseño y los planos arquitectónicos de la edificación y quien los firma o rotula. </w:t>
      </w:r>
      <w:r w:rsidR="18655914" w:rsidRPr="00D23BA9">
        <w:rPr>
          <w:rFonts w:ascii="Verdana" w:eastAsia="Arial" w:hAnsi="Verdana" w:cs="Arial"/>
          <w:sz w:val="22"/>
          <w:szCs w:val="22"/>
          <w:lang w:val="es-ES"/>
        </w:rPr>
        <w:t>Edificio Comercial</w:t>
      </w:r>
      <w:r w:rsidR="0F49B35C" w:rsidRPr="00D23BA9">
        <w:rPr>
          <w:rFonts w:ascii="Verdana" w:eastAsia="Arial" w:hAnsi="Verdana" w:cs="Arial"/>
          <w:sz w:val="22"/>
          <w:szCs w:val="22"/>
          <w:lang w:val="es-ES"/>
        </w:rPr>
        <w:t xml:space="preserve">: </w:t>
      </w:r>
      <w:r w:rsidR="47C54171" w:rsidRPr="00D23BA9">
        <w:rPr>
          <w:rFonts w:ascii="Verdana" w:eastAsia="Arial" w:hAnsi="Verdana" w:cs="Arial"/>
          <w:sz w:val="22"/>
          <w:szCs w:val="22"/>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D23BA9">
        <w:rPr>
          <w:rFonts w:ascii="Verdana" w:eastAsia="Arial" w:hAnsi="Verdana" w:cs="Arial"/>
          <w:sz w:val="22"/>
          <w:szCs w:val="22"/>
          <w:lang w:val="es-ES"/>
        </w:rPr>
        <w:t xml:space="preserve">, por </w:t>
      </w:r>
      <w:r w:rsidR="22B44B0A" w:rsidRPr="00D23BA9">
        <w:rPr>
          <w:rFonts w:ascii="Verdana" w:eastAsia="Arial" w:hAnsi="Verdana" w:cs="Arial"/>
          <w:sz w:val="22"/>
          <w:szCs w:val="22"/>
          <w:lang w:val="es-ES"/>
        </w:rPr>
        <w:t>ejemplo, los</w:t>
      </w:r>
      <w:r w:rsidR="47C54171" w:rsidRPr="00D23BA9">
        <w:rPr>
          <w:rFonts w:ascii="Verdana" w:eastAsia="Arial" w:hAnsi="Verdana" w:cs="Arial"/>
          <w:sz w:val="22"/>
          <w:szCs w:val="22"/>
          <w:lang w:val="es-ES"/>
        </w:rPr>
        <w:t xml:space="preserve"> centros comerciales, los mercados, las galerías comerciales, etc.</w:t>
      </w:r>
    </w:p>
    <w:p w14:paraId="374F321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BAA09E" w14:textId="33B4B9F8"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Diseñador Arquitectónico: </w:t>
      </w:r>
      <w:r w:rsidRPr="00D23BA9">
        <w:rPr>
          <w:rFonts w:ascii="Verdana" w:eastAsia="Arial" w:hAnsi="Verdana" w:cs="Arial"/>
          <w:sz w:val="22"/>
          <w:szCs w:val="22"/>
          <w:lang w:val="es-ES"/>
        </w:rPr>
        <w:t>Arquitecto bajo cuya responsabilidad se realiza el diseño y los planos arquitectónicos de la edificación y quien los firma o rotula.</w:t>
      </w:r>
    </w:p>
    <w:p w14:paraId="325A0F7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7B317EF" w14:textId="74426643"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de los Elementos no Estructurales: </w:t>
      </w:r>
      <w:r w:rsidRPr="00D23BA9">
        <w:rPr>
          <w:rFonts w:ascii="Verdana" w:eastAsia="Arial" w:hAnsi="Verdana" w:cs="Arial"/>
          <w:sz w:val="22"/>
          <w:szCs w:val="22"/>
          <w:lang w:val="es-ES"/>
        </w:rPr>
        <w:t>Es el profesional facultado para este fin, cuya responsabilidad se realiza el diseño y los planos de los elementos no estructurales de la edificación y quien los firma o rotula.</w:t>
      </w:r>
    </w:p>
    <w:p w14:paraId="4A2323F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028AC3F" w14:textId="44108DF7"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Estructural: </w:t>
      </w:r>
      <w:r w:rsidRPr="00D23BA9">
        <w:rPr>
          <w:rFonts w:ascii="Verdana" w:eastAsia="Arial" w:hAnsi="Verdana" w:cs="Arial"/>
          <w:sz w:val="22"/>
          <w:szCs w:val="22"/>
          <w:lang w:val="es-ES"/>
        </w:rPr>
        <w:t>Ingeniero civil facultado para este fin, cuya responsabilidad se realiza el diseño y los planos estructurales de la edificación y quien los firma o rotula.</w:t>
      </w:r>
    </w:p>
    <w:p w14:paraId="3F3519F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FF5DBC3" w14:textId="41283990"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Edificación: </w:t>
      </w:r>
      <w:r w:rsidRPr="00D23BA9">
        <w:rPr>
          <w:rFonts w:ascii="Verdana" w:eastAsia="Arial" w:hAnsi="Verdana" w:cs="Arial"/>
          <w:sz w:val="22"/>
          <w:szCs w:val="22"/>
          <w:lang w:val="es-ES"/>
        </w:rPr>
        <w:t>Construcción cuyo uso primordial es la habitación u ocupación por seres vivos.</w:t>
      </w:r>
    </w:p>
    <w:p w14:paraId="32C510F2"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A02F6B3" w14:textId="7330D0BE"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Edificación de Atención a la Comunidad</w:t>
      </w:r>
      <w:r w:rsidRPr="00D23BA9">
        <w:rPr>
          <w:rFonts w:ascii="Verdana" w:eastAsia="Arial" w:hAnsi="Verdana" w:cs="Arial"/>
          <w:sz w:val="22"/>
          <w:szCs w:val="22"/>
          <w:lang w:val="es-ES"/>
        </w:rPr>
        <w:t>: Equipamientos necesarios para atender emergencias, preservar la salud y la seguridad de las personas y animales, tales como estaciones de bomberos, cuarteles de policía y fuerzas militares, instalaciones de salud, sedes de organismos operativos de emergencias, entre otros.</w:t>
      </w:r>
    </w:p>
    <w:p w14:paraId="0CF8F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C028C6" w14:textId="4D27DA92"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Comercial: </w:t>
      </w:r>
      <w:r w:rsidRPr="00D23BA9">
        <w:rPr>
          <w:rFonts w:ascii="Verdana" w:eastAsia="Arial" w:hAnsi="Verdana" w:cs="Arial"/>
          <w:sz w:val="22"/>
          <w:szCs w:val="22"/>
          <w:lang w:val="es-ES"/>
        </w:rPr>
        <w:t>Inmueble cuya actividad principal es la venta de productos directamente al público o la prestación de servicios relacionados con los mismos, incluyendo tanto las tiendas y los grandes almacenes, los cuales suelen constituir un único establecimiento con un solo titular, como los centros comerciales, los mercados, las galerías comerciales, etc.</w:t>
      </w:r>
    </w:p>
    <w:p w14:paraId="5B9D19BF" w14:textId="7EE93B8C" w:rsidR="000267F2" w:rsidRPr="00D23BA9" w:rsidRDefault="000267F2" w:rsidP="002F79D1">
      <w:pPr>
        <w:pStyle w:val="Invias-VietaNumerada"/>
        <w:autoSpaceDE w:val="0"/>
        <w:autoSpaceDN w:val="0"/>
        <w:adjustRightInd w:val="0"/>
        <w:spacing w:before="120" w:after="240"/>
        <w:ind w:left="709"/>
        <w:rPr>
          <w:rFonts w:ascii="Verdana" w:eastAsia="Arial" w:hAnsi="Verdana" w:cs="Arial"/>
          <w:sz w:val="22"/>
          <w:szCs w:val="22"/>
          <w:lang w:val="es-CO" w:eastAsia="es-CO"/>
        </w:rPr>
      </w:pPr>
      <w:r w:rsidRPr="00D23BA9">
        <w:rPr>
          <w:rFonts w:ascii="Verdana" w:eastAsia="Arial" w:hAnsi="Verdana" w:cs="Arial"/>
          <w:sz w:val="22"/>
          <w:szCs w:val="22"/>
          <w:lang w:val="es-CO" w:eastAsia="es-CO"/>
        </w:rPr>
        <w:t>También se consideran de uso comercial aquellas estructuras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3D02F248" w14:textId="27329C26" w:rsidR="009F46E3" w:rsidRPr="00D23BA9" w:rsidRDefault="6A8D336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Gubernamentales: </w:t>
      </w:r>
      <w:r w:rsidRPr="00D23BA9">
        <w:rPr>
          <w:rFonts w:ascii="Verdana" w:eastAsia="Arial" w:hAnsi="Verdana" w:cs="Arial"/>
          <w:sz w:val="22"/>
          <w:szCs w:val="22"/>
          <w:lang w:val="es-ES"/>
        </w:rPr>
        <w:t>Son edificaciones no residenciales administradas por Entidades públicas, se exceptúan las siguientes: Comando de Atención Inmediata (CAI), bodegas, estaciones de transporte masivo, viviendas, casas fiscales y terminales terrestres.</w:t>
      </w:r>
    </w:p>
    <w:p w14:paraId="3F767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9126C09" w14:textId="464AD266"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Indispensables: </w:t>
      </w:r>
      <w:r w:rsidRPr="00D23BA9">
        <w:rPr>
          <w:rFonts w:ascii="Verdana" w:eastAsia="Arial" w:hAnsi="Verdana" w:cs="Arial"/>
          <w:sz w:val="22"/>
          <w:szCs w:val="22"/>
          <w:lang w:val="es-ES"/>
        </w:rPr>
        <w:t>Equipamientos de atención a la comunidad que deben funcionar durante y después de un sismo, cuya operación no puede ser trasladada rápidamente a un lugar alterno, tales como hospitales y centrales de operación y control de líneas vitales.</w:t>
      </w:r>
    </w:p>
    <w:p w14:paraId="51D7E4A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2CEC2F6" w14:textId="7C6EDC65" w:rsidR="0E0EAD81" w:rsidRPr="00D23BA9" w:rsidRDefault="0E0EAD8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Edificio Institucional: </w:t>
      </w:r>
      <w:r w:rsidR="0E6900B9" w:rsidRPr="00D23BA9">
        <w:rPr>
          <w:rFonts w:ascii="Verdana" w:eastAsia="Arial" w:hAnsi="Verdana" w:cs="Arial"/>
          <w:sz w:val="22"/>
          <w:szCs w:val="22"/>
          <w:lang w:val="es-ES"/>
        </w:rPr>
        <w:t>Infraestructura</w:t>
      </w:r>
      <w:r w:rsidRPr="00D23BA9">
        <w:rPr>
          <w:rFonts w:ascii="Verdana" w:eastAsia="Arial" w:hAnsi="Verdana" w:cs="Arial"/>
          <w:sz w:val="22"/>
          <w:szCs w:val="22"/>
          <w:lang w:val="es-ES"/>
        </w:rPr>
        <w:t xml:space="preserve"> que ha sido construida para funciones específicas (administrativas, educación, salud, cultura, etc.) principalmente para el beneficio e interés público.</w:t>
      </w:r>
      <w:r w:rsidR="7F37CB6D" w:rsidRPr="00D23BA9">
        <w:rPr>
          <w:rFonts w:ascii="Verdana" w:eastAsia="Arial" w:hAnsi="Verdana" w:cs="Arial"/>
          <w:sz w:val="22"/>
          <w:szCs w:val="22"/>
          <w:lang w:val="es-ES"/>
        </w:rPr>
        <w:t xml:space="preserve"> </w:t>
      </w:r>
    </w:p>
    <w:p w14:paraId="130D8ABE" w14:textId="09C17B2D" w:rsidR="4BC67C82" w:rsidRPr="00D23BA9" w:rsidRDefault="4BC67C82" w:rsidP="4BC67C82">
      <w:pPr>
        <w:pStyle w:val="Prrafodelista"/>
        <w:spacing w:after="240"/>
        <w:ind w:left="709" w:hanging="709"/>
        <w:jc w:val="both"/>
        <w:rPr>
          <w:rFonts w:ascii="Verdana" w:eastAsia="Arial" w:hAnsi="Verdana" w:cs="Arial"/>
          <w:sz w:val="22"/>
          <w:szCs w:val="22"/>
          <w:lang w:val="es-ES"/>
        </w:rPr>
      </w:pPr>
    </w:p>
    <w:p w14:paraId="6889B79E" w14:textId="626AE88D"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en Ruina: </w:t>
      </w:r>
      <w:r w:rsidRPr="00D23BA9">
        <w:rPr>
          <w:rFonts w:ascii="Verdana" w:eastAsia="Arial" w:hAnsi="Verdana" w:cs="Arial"/>
          <w:sz w:val="22"/>
          <w:szCs w:val="22"/>
          <w:lang w:val="es-ES"/>
        </w:rPr>
        <w:t xml:space="preserve">Colapso total o parcial de una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w:t>
      </w:r>
    </w:p>
    <w:p w14:paraId="35068A3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D751416" w14:textId="4EF5568F" w:rsidR="00E76E1A" w:rsidRPr="00D23BA9" w:rsidRDefault="6BB77B0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Edificio Multifamiliar</w:t>
      </w:r>
      <w:r w:rsidR="46429DB9" w:rsidRPr="00D23BA9">
        <w:rPr>
          <w:rFonts w:ascii="Verdana" w:eastAsia="Arial" w:hAnsi="Verdana" w:cs="Arial"/>
          <w:b/>
          <w:bCs/>
          <w:sz w:val="22"/>
          <w:szCs w:val="22"/>
          <w:lang w:val="es-ES"/>
        </w:rPr>
        <w:t xml:space="preserve">: </w:t>
      </w:r>
      <w:r w:rsidR="106EF4A1" w:rsidRPr="00D23BA9">
        <w:rPr>
          <w:rFonts w:ascii="Verdana" w:eastAsia="Arial" w:hAnsi="Verdana" w:cs="Arial"/>
          <w:sz w:val="22"/>
          <w:szCs w:val="22"/>
          <w:lang w:val="es-ES"/>
        </w:rPr>
        <w:t>Inmueble que agrupa tres</w:t>
      </w:r>
      <w:r w:rsidR="3A099E6A" w:rsidRPr="00D23BA9">
        <w:rPr>
          <w:rFonts w:ascii="Verdana" w:eastAsia="Arial" w:hAnsi="Verdana" w:cs="Arial"/>
          <w:sz w:val="22"/>
          <w:szCs w:val="22"/>
          <w:lang w:val="es-ES"/>
        </w:rPr>
        <w:t xml:space="preserve"> (3)</w:t>
      </w:r>
      <w:r w:rsidR="106EF4A1" w:rsidRPr="00D23BA9">
        <w:rPr>
          <w:rFonts w:ascii="Verdana" w:eastAsia="Arial" w:hAnsi="Verdana" w:cs="Arial"/>
          <w:sz w:val="22"/>
          <w:szCs w:val="22"/>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76AA220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C23F812" w14:textId="56F1006C" w:rsidR="36CBDE44" w:rsidRPr="00D23BA9" w:rsidRDefault="36CBDE44"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Elemento estructural: </w:t>
      </w:r>
      <w:r w:rsidRPr="00D23BA9">
        <w:rPr>
          <w:rFonts w:ascii="Verdana" w:eastAsia="Arial" w:hAnsi="Verdana" w:cs="Arial"/>
          <w:sz w:val="22"/>
          <w:szCs w:val="22"/>
          <w:lang w:val="es-ES"/>
        </w:rPr>
        <w:t>Elemento o miembro estructural. Componente del sistema estructural de la edificación. (ley 400 de 1997).</w:t>
      </w:r>
    </w:p>
    <w:p w14:paraId="1FCD71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CE518C9" w14:textId="77E82481" w:rsidR="005C5F29"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Elementos no Estructurales: </w:t>
      </w:r>
      <w:r w:rsidRPr="00D23BA9">
        <w:rPr>
          <w:rFonts w:ascii="Verdana" w:eastAsia="Arial" w:hAnsi="Verdana" w:cs="Arial"/>
          <w:sz w:val="22"/>
          <w:szCs w:val="22"/>
          <w:lang w:val="es-ES"/>
        </w:rPr>
        <w:t>Componentes de la edificación que no hacen parte de la estructura o su cimentación, los cuales son asociados con los acabados.</w:t>
      </w:r>
      <w:r w:rsidRPr="00D23BA9">
        <w:rPr>
          <w:rFonts w:ascii="Verdana" w:eastAsia="Arial" w:hAnsi="Verdana" w:cs="Arial"/>
          <w:b/>
          <w:bCs/>
          <w:sz w:val="22"/>
          <w:szCs w:val="22"/>
          <w:lang w:val="es-ES"/>
        </w:rPr>
        <w:t xml:space="preserve"> </w:t>
      </w:r>
    </w:p>
    <w:p w14:paraId="6C2DCBD8"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701252" w14:textId="27867471" w:rsidR="00B34329" w:rsidRPr="00D23BA9" w:rsidRDefault="4046187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Emboquillar: </w:t>
      </w:r>
      <w:r w:rsidRPr="00D23BA9">
        <w:rPr>
          <w:rFonts w:ascii="Verdana" w:eastAsia="Arial" w:hAnsi="Verdana" w:cs="Arial"/>
          <w:sz w:val="22"/>
          <w:szCs w:val="22"/>
          <w:lang w:val="es-ES"/>
        </w:rPr>
        <w:t>Lechada de cemento que sirve para sellar las juntas de separación entre las baldosas o enchapados de porcelana.</w:t>
      </w:r>
    </w:p>
    <w:p w14:paraId="6897762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9AB52B3" w14:textId="33F21189" w:rsidR="00B34329" w:rsidRPr="00D23BA9" w:rsidRDefault="0C4744F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Emergencia: </w:t>
      </w:r>
      <w:r w:rsidRPr="00D23BA9">
        <w:rPr>
          <w:rFonts w:ascii="Verdana" w:eastAsia="Arial" w:hAnsi="Verdana" w:cs="Arial"/>
          <w:sz w:val="22"/>
          <w:szCs w:val="22"/>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5DD5D90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EDC6A5B" w14:textId="159DB282"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Espacio Público: </w:t>
      </w:r>
      <w:r w:rsidRPr="00D23BA9">
        <w:rPr>
          <w:rFonts w:ascii="Verdana" w:eastAsia="Arial" w:hAnsi="Verdana" w:cs="Arial"/>
          <w:sz w:val="22"/>
          <w:szCs w:val="22"/>
          <w:lang w:val="es-ES"/>
        </w:rPr>
        <w:t>Conjunto de inmuebles públicos y los elementos arquitectónicos y naturales de los inmuebles privados destinados por naturaleza, usos o afectación a la satisfacción de necesidades urbanas colectivas que transcienden los límites de los intereses individuales de los habitantes.</w:t>
      </w:r>
      <w:r w:rsidRPr="00D23BA9">
        <w:rPr>
          <w:rFonts w:ascii="Verdana" w:eastAsia="Arial" w:hAnsi="Verdana" w:cs="Arial"/>
          <w:b/>
          <w:bCs/>
          <w:sz w:val="22"/>
          <w:szCs w:val="22"/>
          <w:lang w:val="es-ES"/>
        </w:rPr>
        <w:t xml:space="preserve"> </w:t>
      </w:r>
    </w:p>
    <w:p w14:paraId="4F1E3DC4" w14:textId="77777777" w:rsidR="00673137" w:rsidRPr="00D23BA9" w:rsidRDefault="00673137" w:rsidP="002F79D1">
      <w:pPr>
        <w:pStyle w:val="Prrafodelista"/>
        <w:spacing w:after="240"/>
        <w:ind w:left="709" w:hanging="709"/>
        <w:jc w:val="both"/>
        <w:rPr>
          <w:rFonts w:ascii="Verdana" w:eastAsia="Arial" w:hAnsi="Verdana" w:cs="Arial"/>
          <w:sz w:val="22"/>
          <w:szCs w:val="22"/>
          <w:lang w:val="es-ES"/>
        </w:rPr>
      </w:pPr>
    </w:p>
    <w:p w14:paraId="38E8E1E7" w14:textId="6FF2C28B" w:rsidR="00E667C4" w:rsidRPr="00D23BA9" w:rsidRDefault="1F383F7C"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El espacio público comprende, entre otros, los siguientes aspectos: </w:t>
      </w:r>
    </w:p>
    <w:p w14:paraId="001C69C7" w14:textId="57ADE92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a. Los bienes de uso público, es decir</w:t>
      </w:r>
      <w:r w:rsidR="7458B6BA"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aquellos inmuebles de dominio público cuyo uso pertenece a todos los habitantes del territorio nacional, destinados al uso o disfrute colectivo; </w:t>
      </w:r>
    </w:p>
    <w:p w14:paraId="5D12A79F" w14:textId="7777777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lastRenderedPageBreak/>
        <w:t xml:space="preserve">b. Los elementos arquitectónicos, espaciales y naturales de los inmuebles de propiedad privada que por su naturaleza, uso o afectación satisfacen necesidades de uso público; </w:t>
      </w:r>
    </w:p>
    <w:p w14:paraId="2FB55EAC" w14:textId="72C38081"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56345800"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Espacio Público Asociado a la Infraestructura de Transporte:</w:t>
      </w:r>
      <w:r w:rsidRPr="00D23BA9">
        <w:rPr>
          <w:rFonts w:ascii="Verdana" w:eastAsia="Arial" w:hAnsi="Verdana" w:cs="Arial"/>
          <w:sz w:val="22"/>
          <w:szCs w:val="22"/>
          <w:lang w:val="es-ES"/>
        </w:rPr>
        <w:t xml:space="preserve"> Elementos constitutivos artificiales o construidos, tales como:  </w:t>
      </w:r>
    </w:p>
    <w:p w14:paraId="55B1392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0F6381A" w14:textId="77777777" w:rsidR="00E667C4" w:rsidRPr="00D23BA9" w:rsidRDefault="00E667C4" w:rsidP="002F79D1">
      <w:pPr>
        <w:pStyle w:val="Prrafodelista"/>
        <w:spacing w:after="240"/>
        <w:ind w:left="709"/>
        <w:rPr>
          <w:rFonts w:ascii="Verdana" w:eastAsia="Arial" w:hAnsi="Verdana" w:cs="Arial"/>
          <w:sz w:val="22"/>
          <w:szCs w:val="22"/>
          <w:lang w:val="es-ES"/>
        </w:rPr>
      </w:pPr>
      <w:r w:rsidRPr="00D23BA9">
        <w:rPr>
          <w:rFonts w:ascii="Verdana" w:eastAsia="Arial" w:hAnsi="Verdana" w:cs="Arial"/>
          <w:sz w:val="22"/>
          <w:szCs w:val="22"/>
          <w:lang w:val="es-ES"/>
        </w:rPr>
        <w:t xml:space="preserve">Áreas integrantes de los perfiles viales peatonal y vehicular, constituidas por: </w:t>
      </w:r>
    </w:p>
    <w:p w14:paraId="3AE9560C"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rPr>
      </w:pPr>
    </w:p>
    <w:p w14:paraId="6C67E63E" w14:textId="639ECC2A"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w:t>
      </w:r>
      <w:r w:rsidR="0687658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 xml:space="preserve">pistas, ciclovías, estacionamiento para bicicletas, estacionamiento para motocicletas, estacionamiento bajo espacio público, zonas azules, bahías de estacionamiento, bermas, separadores, reductores de velocidad, calzadas, carriles. </w:t>
      </w:r>
    </w:p>
    <w:p w14:paraId="44143648"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654B9496" w14:textId="1383D878" w:rsidR="00E667C4" w:rsidRPr="00D23BA9" w:rsidRDefault="00E667C4" w:rsidP="002F79D1">
      <w:pPr>
        <w:pStyle w:val="Prrafodelista"/>
        <w:spacing w:after="240"/>
        <w:ind w:left="709"/>
        <w:jc w:val="both"/>
        <w:rPr>
          <w:rFonts w:ascii="Verdana" w:eastAsia="Arial" w:hAnsi="Verdana" w:cs="Arial"/>
          <w:sz w:val="22"/>
          <w:szCs w:val="22"/>
        </w:rPr>
      </w:pPr>
      <w:r w:rsidRPr="00D23BA9">
        <w:rPr>
          <w:rFonts w:ascii="Verdana" w:eastAsia="Arial" w:hAnsi="Verdana" w:cs="Arial"/>
          <w:sz w:val="22"/>
          <w:szCs w:val="22"/>
          <w:lang w:val="es-ES"/>
        </w:rPr>
        <w:t xml:space="preserve">Los componentes de los cruces o intersecciones, tales como: esquinas, glorietas, orejas, puentes vehiculares, túneles y viaductos. </w:t>
      </w:r>
      <w:r w:rsidR="7A0B5421" w:rsidRPr="00D23BA9">
        <w:rPr>
          <w:rFonts w:ascii="Verdana" w:eastAsia="Arial" w:hAnsi="Verdana" w:cs="Arial"/>
          <w:sz w:val="22"/>
          <w:szCs w:val="22"/>
        </w:rPr>
        <w:t xml:space="preserve">Las actividades de puentes, túneles y viaductos, siempre </w:t>
      </w:r>
      <w:r w:rsidR="75DA5BC9" w:rsidRPr="00D23BA9">
        <w:rPr>
          <w:rFonts w:ascii="Verdana" w:eastAsia="Arial" w:hAnsi="Verdana" w:cs="Arial"/>
          <w:sz w:val="22"/>
          <w:szCs w:val="22"/>
        </w:rPr>
        <w:t>que,</w:t>
      </w:r>
      <w:r w:rsidR="7A0B5421" w:rsidRPr="00D23BA9">
        <w:rPr>
          <w:rFonts w:ascii="Verdana" w:eastAsia="Arial" w:hAnsi="Verdana" w:cs="Arial"/>
          <w:sz w:val="22"/>
          <w:szCs w:val="22"/>
        </w:rPr>
        <w:t xml:space="preserve"> </w:t>
      </w:r>
      <w:r w:rsidR="002A1B32" w:rsidRPr="00D23BA9">
        <w:rPr>
          <w:rFonts w:ascii="Verdana" w:eastAsia="Arial" w:hAnsi="Verdana" w:cs="Arial"/>
          <w:sz w:val="22"/>
          <w:szCs w:val="22"/>
        </w:rPr>
        <w:t xml:space="preserve">en ellas, </w:t>
      </w:r>
      <w:r w:rsidR="7A0B5421" w:rsidRPr="00D23BA9">
        <w:rPr>
          <w:rFonts w:ascii="Verdana" w:eastAsia="Arial" w:hAnsi="Verdana" w:cs="Arial"/>
          <w:sz w:val="22"/>
          <w:szCs w:val="22"/>
        </w:rPr>
        <w:t>estén asociadas obras de espacio público. </w:t>
      </w:r>
    </w:p>
    <w:p w14:paraId="00D88EFD"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54D03E07" w14:textId="3F60D502"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Para los fines de los Documentos Tipo se entiende que estos elementos del Espacio Público deberán estar asociados o vinculados a una infraestructura </w:t>
      </w:r>
      <w:r w:rsidR="00050099" w:rsidRPr="00D23BA9">
        <w:rPr>
          <w:rFonts w:ascii="Verdana" w:eastAsia="Arial" w:hAnsi="Verdana" w:cs="Arial"/>
          <w:sz w:val="22"/>
          <w:szCs w:val="22"/>
          <w:lang w:val="es-ES"/>
        </w:rPr>
        <w:t>social</w:t>
      </w:r>
      <w:r w:rsidRPr="00D23BA9">
        <w:rPr>
          <w:rFonts w:ascii="Verdana" w:eastAsia="Arial" w:hAnsi="Verdana" w:cs="Arial"/>
          <w:sz w:val="22"/>
          <w:szCs w:val="22"/>
          <w:lang w:val="es-ES"/>
        </w:rPr>
        <w:t xml:space="preserve">. </w:t>
      </w:r>
    </w:p>
    <w:p w14:paraId="6B3A0B3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E04897" w14:textId="0AEAC2A6" w:rsidR="00603B92" w:rsidRPr="00D23BA9" w:rsidRDefault="72A542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Estabilización de Talu</w:t>
      </w:r>
      <w:r w:rsidR="36587BDD" w:rsidRPr="00D23BA9">
        <w:rPr>
          <w:rFonts w:ascii="Verdana" w:eastAsia="Arial" w:hAnsi="Verdana" w:cs="Arial"/>
          <w:b/>
          <w:bCs/>
          <w:sz w:val="22"/>
          <w:szCs w:val="22"/>
          <w:lang w:val="es-ES"/>
        </w:rPr>
        <w:t>des</w:t>
      </w:r>
      <w:r w:rsidR="6FCEE726" w:rsidRPr="00D23BA9">
        <w:rPr>
          <w:rFonts w:ascii="Verdana" w:eastAsia="Arial" w:hAnsi="Verdana" w:cs="Arial"/>
          <w:b/>
          <w:bCs/>
          <w:sz w:val="22"/>
          <w:szCs w:val="22"/>
          <w:lang w:val="es-ES"/>
        </w:rPr>
        <w:t xml:space="preserve">: </w:t>
      </w:r>
      <w:r w:rsidR="516054A5" w:rsidRPr="00D23BA9">
        <w:rPr>
          <w:rFonts w:ascii="Verdana" w:eastAsia="Arial" w:hAnsi="Verdana" w:cs="Arial"/>
          <w:sz w:val="22"/>
          <w:szCs w:val="22"/>
          <w:lang w:val="es-ES"/>
        </w:rPr>
        <w:t>Diseño y/o construcción del conjunto de obras de contención, movimiento de tierras, obras de drenaje superficiales y subsuperficiales y obras de protección requeridas para garantizar la estabilidad</w:t>
      </w:r>
      <w:r w:rsidR="004D6A85" w:rsidRPr="00D23BA9">
        <w:rPr>
          <w:rFonts w:ascii="Verdana" w:eastAsia="Arial" w:hAnsi="Verdana" w:cs="Arial"/>
          <w:sz w:val="22"/>
          <w:szCs w:val="22"/>
          <w:lang w:val="es-ES"/>
        </w:rPr>
        <w:t xml:space="preserve"> del terreno</w:t>
      </w:r>
      <w:r w:rsidR="516054A5" w:rsidRPr="00D23BA9">
        <w:rPr>
          <w:rFonts w:ascii="Verdana" w:eastAsia="Arial" w:hAnsi="Verdana" w:cs="Arial"/>
          <w:sz w:val="22"/>
          <w:szCs w:val="22"/>
          <w:lang w:val="es-ES"/>
        </w:rPr>
        <w:t xml:space="preserve"> </w:t>
      </w:r>
      <w:r w:rsidR="004D6A85" w:rsidRPr="00D23BA9">
        <w:rPr>
          <w:rFonts w:ascii="Verdana" w:eastAsia="Arial" w:hAnsi="Verdana" w:cs="Arial"/>
          <w:sz w:val="22"/>
          <w:szCs w:val="22"/>
          <w:lang w:val="es-ES"/>
        </w:rPr>
        <w:t>natural o modificado artificialmente mediante excavación o relleno (</w:t>
      </w:r>
      <w:r w:rsidR="516054A5" w:rsidRPr="00D23BA9">
        <w:rPr>
          <w:rFonts w:ascii="Verdana" w:eastAsia="Arial" w:hAnsi="Verdana" w:cs="Arial"/>
          <w:sz w:val="22"/>
          <w:szCs w:val="22"/>
          <w:lang w:val="es-ES"/>
        </w:rPr>
        <w:t>corte</w:t>
      </w:r>
      <w:r w:rsidR="004D6A85" w:rsidRPr="00D23BA9">
        <w:rPr>
          <w:rFonts w:ascii="Verdana" w:eastAsia="Arial" w:hAnsi="Verdana" w:cs="Arial"/>
          <w:sz w:val="22"/>
          <w:szCs w:val="22"/>
          <w:lang w:val="es-ES"/>
        </w:rPr>
        <w:t>, terraplén o</w:t>
      </w:r>
      <w:r w:rsidR="516054A5" w:rsidRPr="00D23BA9">
        <w:rPr>
          <w:rFonts w:ascii="Verdana" w:eastAsia="Arial" w:hAnsi="Verdana" w:cs="Arial"/>
          <w:sz w:val="22"/>
          <w:szCs w:val="22"/>
          <w:lang w:val="es-ES"/>
        </w:rPr>
        <w:t xml:space="preserve"> laderas naturales</w:t>
      </w:r>
      <w:r w:rsidR="004D6A85" w:rsidRPr="00D23BA9">
        <w:rPr>
          <w:rFonts w:ascii="Verdana" w:eastAsia="Arial" w:hAnsi="Verdana" w:cs="Arial"/>
          <w:sz w:val="22"/>
          <w:szCs w:val="22"/>
          <w:lang w:val="es-ES"/>
        </w:rPr>
        <w:t>), para prevenir el colapso o deslizamiento de una pendiente o talud</w:t>
      </w:r>
      <w:r w:rsidR="516054A5" w:rsidRPr="00D23BA9">
        <w:rPr>
          <w:rFonts w:ascii="Verdana" w:eastAsia="Arial" w:hAnsi="Verdana" w:cs="Arial"/>
          <w:sz w:val="22"/>
          <w:szCs w:val="22"/>
          <w:lang w:val="es-ES"/>
        </w:rPr>
        <w:t>.</w:t>
      </w:r>
      <w:r w:rsidR="004D6A85" w:rsidRPr="00D23BA9">
        <w:rPr>
          <w:rFonts w:ascii="Verdana" w:eastAsia="Arial" w:hAnsi="Verdana" w:cs="Arial"/>
          <w:b/>
          <w:bCs/>
          <w:sz w:val="22"/>
          <w:szCs w:val="22"/>
          <w:lang w:val="es-ES"/>
        </w:rPr>
        <w:t xml:space="preserve"> </w:t>
      </w:r>
    </w:p>
    <w:p w14:paraId="6D73F69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A2B0F0" w14:textId="2CCDC7BA" w:rsidR="004A1F79" w:rsidRPr="00D23BA9" w:rsidRDefault="34DB7B5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w:t>
      </w:r>
      <w:r w:rsidR="26529A42" w:rsidRPr="00D23BA9">
        <w:rPr>
          <w:rFonts w:ascii="Verdana" w:eastAsia="Arial" w:hAnsi="Verdana" w:cs="Arial"/>
          <w:sz w:val="22"/>
          <w:szCs w:val="22"/>
          <w:lang w:val="es-ES"/>
        </w:rPr>
        <w:t xml:space="preserve">Ensamblaje de elementos diseñados para soportar las cargas gravitacionales y resistir las fuerzas horizontales. Las estructuras pueden </w:t>
      </w:r>
      <w:r w:rsidR="26529A42" w:rsidRPr="00D23BA9">
        <w:rPr>
          <w:rFonts w:ascii="Verdana" w:eastAsia="Arial" w:hAnsi="Verdana" w:cs="Arial"/>
          <w:sz w:val="22"/>
          <w:szCs w:val="22"/>
          <w:lang w:val="es-ES"/>
        </w:rPr>
        <w:lastRenderedPageBreak/>
        <w:t>ser catalogadas como estructuras de edificaciones o estructuras diferentes a las de las edificaciones</w:t>
      </w:r>
      <w:r w:rsidR="002F4E5D" w:rsidRPr="00D23BA9">
        <w:rPr>
          <w:rFonts w:ascii="Verdana" w:eastAsia="Arial" w:hAnsi="Verdana"/>
          <w:sz w:val="28"/>
          <w:szCs w:val="28"/>
          <w:vertAlign w:val="superscript"/>
        </w:rPr>
        <w:footnoteReference w:id="5"/>
      </w:r>
    </w:p>
    <w:p w14:paraId="01E86C9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7770B4B" w14:textId="14C9199E" w:rsidR="007342DC" w:rsidRPr="00D23BA9" w:rsidRDefault="42004E2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Estructura Hidráulica</w:t>
      </w:r>
      <w:r w:rsidR="658AC99C" w:rsidRPr="00D23BA9">
        <w:rPr>
          <w:rFonts w:ascii="Verdana" w:eastAsia="Arial" w:hAnsi="Verdana" w:cs="Arial"/>
          <w:sz w:val="22"/>
          <w:szCs w:val="22"/>
          <w:lang w:val="es-ES"/>
        </w:rPr>
        <w:t xml:space="preserve">: Es una construcción diseñada para gestionar, </w:t>
      </w:r>
      <w:r w:rsidR="001C2569" w:rsidRPr="00D23BA9">
        <w:rPr>
          <w:rFonts w:ascii="Verdana" w:eastAsia="Arial" w:hAnsi="Verdana" w:cs="Arial"/>
          <w:sz w:val="22"/>
          <w:szCs w:val="22"/>
          <w:lang w:val="es-ES"/>
        </w:rPr>
        <w:t xml:space="preserve">regular, </w:t>
      </w:r>
      <w:r w:rsidR="658AC99C" w:rsidRPr="00D23BA9">
        <w:rPr>
          <w:rFonts w:ascii="Verdana" w:eastAsia="Arial" w:hAnsi="Verdana" w:cs="Arial"/>
          <w:sz w:val="22"/>
          <w:szCs w:val="22"/>
          <w:lang w:val="es-ES"/>
        </w:rPr>
        <w:t>controlar o dirigir el flujo de agua en diversos entornos</w:t>
      </w:r>
      <w:r w:rsidR="001C2569" w:rsidRPr="00D23BA9">
        <w:rPr>
          <w:rFonts w:ascii="Verdana" w:eastAsia="Arial" w:hAnsi="Verdana" w:cs="Arial"/>
          <w:sz w:val="22"/>
          <w:szCs w:val="22"/>
          <w:lang w:val="es-ES"/>
        </w:rPr>
        <w:t xml:space="preserve">, </w:t>
      </w:r>
      <w:r w:rsidR="658AC99C" w:rsidRPr="00D23BA9">
        <w:rPr>
          <w:rFonts w:ascii="Verdana" w:eastAsia="Arial" w:hAnsi="Verdana" w:cs="Arial"/>
          <w:sz w:val="22"/>
          <w:szCs w:val="22"/>
          <w:lang w:val="es-ES"/>
        </w:rPr>
        <w:t>pueden ser simples o muy complejas, y su diseño depende de su propósito específico</w:t>
      </w:r>
      <w:r w:rsidR="658AC99C" w:rsidRPr="00D23BA9">
        <w:rPr>
          <w:rFonts w:ascii="Verdana" w:eastAsia="Arial" w:hAnsi="Verdana" w:cs="Arial"/>
          <w:b/>
          <w:bCs/>
          <w:sz w:val="22"/>
          <w:szCs w:val="22"/>
          <w:lang w:val="es-ES"/>
        </w:rPr>
        <w:t xml:space="preserve">. </w:t>
      </w:r>
    </w:p>
    <w:p w14:paraId="5C642F4F" w14:textId="77777777" w:rsidR="00673137" w:rsidRPr="00D23BA9" w:rsidRDefault="00673137" w:rsidP="002F79D1">
      <w:pPr>
        <w:pStyle w:val="Prrafodelista"/>
        <w:ind w:left="709" w:hanging="709"/>
        <w:jc w:val="both"/>
        <w:rPr>
          <w:rFonts w:ascii="Verdana" w:eastAsia="Arial" w:hAnsi="Verdana" w:cs="Arial"/>
          <w:sz w:val="22"/>
          <w:szCs w:val="22"/>
          <w:lang w:val="es-ES" w:eastAsia="es-ES"/>
        </w:rPr>
      </w:pPr>
    </w:p>
    <w:p w14:paraId="7B6EC198" w14:textId="4C9A7415" w:rsidR="00B603A3" w:rsidRPr="00D23BA9" w:rsidRDefault="001C2569" w:rsidP="002F79D1">
      <w:pPr>
        <w:pStyle w:val="Prrafodelista"/>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w:t>
      </w:r>
      <w:r w:rsidR="007342DC" w:rsidRPr="00D23BA9">
        <w:rPr>
          <w:rFonts w:ascii="Verdana" w:eastAsia="Arial" w:hAnsi="Verdana" w:cs="Arial"/>
          <w:sz w:val="22"/>
          <w:szCs w:val="22"/>
          <w:lang w:val="es-ES" w:eastAsia="es-ES"/>
        </w:rPr>
        <w:t>e construyen en el cauce de ríos, caños,</w:t>
      </w:r>
      <w:r w:rsidR="005513FD" w:rsidRPr="00D23BA9">
        <w:rPr>
          <w:rFonts w:ascii="Verdana" w:eastAsia="Arial" w:hAnsi="Verdana" w:cs="Arial"/>
          <w:sz w:val="22"/>
          <w:szCs w:val="22"/>
          <w:lang w:val="es-ES" w:eastAsia="es-ES"/>
        </w:rPr>
        <w:t xml:space="preserve"> arroyos,</w:t>
      </w:r>
      <w:r w:rsidR="007342DC" w:rsidRPr="00D23BA9">
        <w:rPr>
          <w:rFonts w:ascii="Verdana" w:eastAsia="Arial" w:hAnsi="Verdana" w:cs="Arial"/>
          <w:sz w:val="22"/>
          <w:szCs w:val="22"/>
          <w:lang w:val="es-ES" w:eastAsia="es-ES"/>
        </w:rPr>
        <w:t xml:space="preserve"> esteros</w:t>
      </w:r>
      <w:r w:rsidR="00CA7F1B" w:rsidRPr="00D23BA9">
        <w:rPr>
          <w:rFonts w:ascii="Verdana" w:eastAsia="Arial" w:hAnsi="Verdana" w:cs="Arial"/>
          <w:sz w:val="22"/>
          <w:szCs w:val="22"/>
          <w:lang w:val="es-ES" w:eastAsia="es-ES"/>
        </w:rPr>
        <w:t>, canale</w:t>
      </w:r>
      <w:r w:rsidR="00DE6D74" w:rsidRPr="00D23BA9">
        <w:rPr>
          <w:rFonts w:ascii="Verdana" w:eastAsia="Arial" w:hAnsi="Verdana" w:cs="Arial"/>
          <w:sz w:val="22"/>
          <w:szCs w:val="22"/>
          <w:lang w:val="es-ES" w:eastAsia="es-ES"/>
        </w:rPr>
        <w:t>s</w:t>
      </w:r>
      <w:r w:rsidR="00E0720F" w:rsidRPr="00D23BA9">
        <w:rPr>
          <w:rFonts w:ascii="Verdana" w:eastAsia="Arial" w:hAnsi="Verdana" w:cs="Arial"/>
          <w:sz w:val="22"/>
          <w:szCs w:val="22"/>
          <w:lang w:val="es-ES" w:eastAsia="es-ES"/>
        </w:rPr>
        <w:t xml:space="preserve"> o </w:t>
      </w:r>
      <w:r w:rsidR="007342DC" w:rsidRPr="00D23BA9">
        <w:rPr>
          <w:rFonts w:ascii="Verdana" w:eastAsia="Arial" w:hAnsi="Verdana" w:cs="Arial"/>
          <w:sz w:val="22"/>
          <w:szCs w:val="22"/>
          <w:lang w:val="es-ES" w:eastAsia="es-ES"/>
        </w:rPr>
        <w:t>cuerpos de agua de origen fluvial o lecho del mar</w:t>
      </w:r>
      <w:r w:rsidR="00564F6B" w:rsidRPr="00D23BA9">
        <w:rPr>
          <w:rFonts w:ascii="Verdana" w:eastAsia="Arial" w:hAnsi="Verdana" w:cs="Arial"/>
          <w:sz w:val="22"/>
          <w:szCs w:val="22"/>
          <w:lang w:val="es-ES" w:eastAsia="es-ES"/>
        </w:rPr>
        <w:t xml:space="preserve"> o pluvial,</w:t>
      </w:r>
      <w:r w:rsidR="007342DC" w:rsidRPr="00D23BA9">
        <w:rPr>
          <w:rFonts w:ascii="Verdana" w:eastAsia="Arial" w:hAnsi="Verdana" w:cs="Arial"/>
          <w:sz w:val="22"/>
          <w:szCs w:val="22"/>
          <w:lang w:val="es-ES" w:eastAsia="es-ES"/>
        </w:rPr>
        <w:t xml:space="preserve"> con el objetivo de controlar el agua ya sea en cuerpos de agua naturales o artificiales, con fines de aprovechamiento, encauzamiento o de defensa</w:t>
      </w:r>
      <w:r w:rsidR="00DE6D74" w:rsidRPr="00D23BA9">
        <w:rPr>
          <w:rFonts w:ascii="Verdana" w:eastAsia="Arial" w:hAnsi="Verdana" w:cs="Arial"/>
          <w:sz w:val="22"/>
          <w:szCs w:val="22"/>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r w:rsidR="00B603A3" w:rsidRPr="00D23BA9">
        <w:rPr>
          <w:rFonts w:ascii="Verdana" w:eastAsia="Arial" w:hAnsi="Verdana" w:cs="Arial"/>
          <w:sz w:val="22"/>
          <w:szCs w:val="22"/>
          <w:lang w:val="es-ES" w:eastAsia="es-ES"/>
        </w:rPr>
        <w:t xml:space="preserve">  </w:t>
      </w:r>
    </w:p>
    <w:p w14:paraId="74E7CBAB" w14:textId="77777777" w:rsidR="00B603A3" w:rsidRPr="00D23BA9" w:rsidRDefault="00B603A3" w:rsidP="002F79D1">
      <w:pPr>
        <w:ind w:left="709" w:hanging="709"/>
        <w:jc w:val="both"/>
        <w:rPr>
          <w:rFonts w:ascii="Verdana" w:eastAsia="Arial" w:hAnsi="Verdana" w:cs="Arial"/>
          <w:sz w:val="22"/>
          <w:szCs w:val="22"/>
          <w:lang w:val="es-ES" w:eastAsia="es-ES"/>
        </w:rPr>
      </w:pPr>
    </w:p>
    <w:p w14:paraId="05D4D786" w14:textId="6305E9D0" w:rsidR="003862F5" w:rsidRPr="00D23BA9" w:rsidRDefault="00B603A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Espacio libre: </w:t>
      </w:r>
      <w:r w:rsidRPr="00D23BA9">
        <w:rPr>
          <w:rFonts w:ascii="Verdana" w:eastAsia="Arial" w:hAnsi="Verdana" w:cs="Arial"/>
          <w:sz w:val="22"/>
          <w:szCs w:val="22"/>
          <w:lang w:val="es-ES"/>
        </w:rPr>
        <w:t>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w:t>
      </w:r>
    </w:p>
    <w:p w14:paraId="5FC1B964"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786C523B" w14:textId="3B25C89D" w:rsidR="006C6042" w:rsidRPr="00D23BA9" w:rsidRDefault="23403B11" w:rsidP="055EDA6B">
      <w:pPr>
        <w:pStyle w:val="Prrafodelista"/>
        <w:numPr>
          <w:ilvl w:val="1"/>
          <w:numId w:val="15"/>
        </w:numPr>
        <w:spacing w:after="240"/>
        <w:ind w:left="709" w:hanging="709"/>
        <w:jc w:val="both"/>
        <w:rPr>
          <w:rFonts w:ascii="Verdana" w:eastAsiaTheme="minorEastAsia" w:hAnsi="Verdana" w:cstheme="minorBidi"/>
          <w:sz w:val="22"/>
          <w:szCs w:val="22"/>
          <w:lang w:val="es-ES" w:eastAsia="es-ES"/>
        </w:rPr>
      </w:pPr>
      <w:r w:rsidRPr="00D23BA9">
        <w:rPr>
          <w:rFonts w:ascii="Verdana" w:eastAsia="Arial" w:hAnsi="Verdana" w:cs="Arial"/>
          <w:b/>
          <w:bCs/>
          <w:sz w:val="22"/>
          <w:szCs w:val="22"/>
          <w:lang w:val="es-ES"/>
        </w:rPr>
        <w:t xml:space="preserve">Equipamientos: </w:t>
      </w:r>
      <w:r w:rsidRPr="00D23BA9">
        <w:rPr>
          <w:rFonts w:ascii="Verdana" w:eastAsiaTheme="minorEastAsia" w:hAnsi="Verdana" w:cstheme="minorBidi"/>
          <w:sz w:val="22"/>
          <w:szCs w:val="22"/>
          <w:lang w:val="es-ES" w:eastAsia="es-ES"/>
        </w:rPr>
        <w:t>Espacio o edificación destinada a los servicios sociales, básicos o complementarios, con el objeto de prestar apoyo funcional a la administración pública y a los servicios urbanos básicos de la ciudad</w:t>
      </w:r>
      <w:r w:rsidR="493B4B2F" w:rsidRPr="00D23BA9">
        <w:rPr>
          <w:rFonts w:ascii="Verdana" w:eastAsiaTheme="minorEastAsia" w:hAnsi="Verdana" w:cstheme="minorBidi"/>
          <w:sz w:val="22"/>
          <w:szCs w:val="22"/>
          <w:lang w:val="es-ES" w:eastAsia="es-ES"/>
        </w:rPr>
        <w:t xml:space="preserve"> con fines de interés colectivo.</w:t>
      </w:r>
    </w:p>
    <w:p w14:paraId="6534EAA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CE172C7" w14:textId="25AC7C9A" w:rsidR="006C6042" w:rsidRPr="00D23BA9" w:rsidRDefault="386C5565"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Ecológica Principal (EEP): </w:t>
      </w:r>
      <w:r w:rsidRPr="00D23BA9">
        <w:rPr>
          <w:rFonts w:ascii="Verdana" w:eastAsia="Arial" w:hAnsi="Verdana" w:cs="Arial"/>
          <w:sz w:val="22"/>
          <w:szCs w:val="22"/>
          <w:lang w:val="es-ES"/>
        </w:rPr>
        <w:t>Es el conjunto de áreas que contienen elementos bióticos y abióticos que dan sustento a los procesos ecológicos esenciales del territorio, cuya finalidad principal es la preservación, conservación, restauración, rehabilitación, recuperación, uso y manejo sostenible de los recursos naturales renovables, los cuales brindan la capacidad de soporte para el desarrollo socioeconómico.</w:t>
      </w:r>
    </w:p>
    <w:p w14:paraId="02D8F2D8" w14:textId="77777777" w:rsidR="00D74295" w:rsidRPr="00D23BA9" w:rsidRDefault="00D74295" w:rsidP="002F79D1">
      <w:pPr>
        <w:pStyle w:val="Prrafodelista"/>
        <w:ind w:left="709" w:hanging="709"/>
        <w:rPr>
          <w:rFonts w:ascii="Verdana" w:eastAsia="Arial" w:hAnsi="Verdana" w:cs="Arial"/>
          <w:sz w:val="22"/>
          <w:szCs w:val="22"/>
          <w:lang w:val="es-ES"/>
        </w:rPr>
      </w:pPr>
    </w:p>
    <w:p w14:paraId="680F3D3E" w14:textId="5196DE68" w:rsidR="006C6042" w:rsidRPr="00D23BA9" w:rsidRDefault="212A0CD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Explanación. </w:t>
      </w:r>
      <w:r w:rsidRPr="00D23BA9">
        <w:rPr>
          <w:rFonts w:ascii="Verdana" w:eastAsia="Arial" w:hAnsi="Verdana" w:cs="Arial"/>
          <w:sz w:val="22"/>
          <w:szCs w:val="22"/>
          <w:lang w:val="es-ES"/>
        </w:rPr>
        <w:t>Conjunto de las excavaciones y rellenos que requiere la construcción de una vía hasta alcanzar el nivel de la subrasante.</w:t>
      </w:r>
      <w:r w:rsidRPr="00D23BA9">
        <w:rPr>
          <w:rFonts w:ascii="Verdana" w:eastAsia="Arial" w:hAnsi="Verdana" w:cs="Arial"/>
          <w:b/>
          <w:bCs/>
          <w:sz w:val="22"/>
          <w:szCs w:val="22"/>
          <w:lang w:val="es-ES"/>
        </w:rPr>
        <w:t xml:space="preserve"> </w:t>
      </w:r>
    </w:p>
    <w:p w14:paraId="4BD32AA5" w14:textId="77777777" w:rsidR="00D74295" w:rsidRPr="00D23BA9" w:rsidRDefault="00D74295" w:rsidP="002F79D1">
      <w:pPr>
        <w:pStyle w:val="Prrafodelista"/>
        <w:ind w:left="709" w:hanging="709"/>
        <w:rPr>
          <w:rFonts w:ascii="Verdana" w:eastAsia="Arial" w:hAnsi="Verdana" w:cs="Arial"/>
          <w:b/>
          <w:bCs/>
          <w:sz w:val="22"/>
          <w:szCs w:val="22"/>
          <w:lang w:val="es-ES"/>
        </w:rPr>
      </w:pPr>
    </w:p>
    <w:p w14:paraId="4A413ADD" w14:textId="0699C150" w:rsidR="004A1F79" w:rsidRPr="00D23BA9" w:rsidRDefault="6F9D36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Franja </w:t>
      </w:r>
      <w:r w:rsidR="657004DF" w:rsidRPr="00D23BA9">
        <w:rPr>
          <w:rFonts w:ascii="Verdana" w:eastAsia="Arial" w:hAnsi="Verdana" w:cs="Arial"/>
          <w:b/>
          <w:bCs/>
          <w:sz w:val="22"/>
          <w:szCs w:val="22"/>
          <w:lang w:val="es-ES"/>
        </w:rPr>
        <w:t xml:space="preserve">de Circulación Peatonal: </w:t>
      </w:r>
      <w:r w:rsidR="657004DF" w:rsidRPr="00D23BA9">
        <w:rPr>
          <w:rFonts w:ascii="Verdana" w:eastAsia="Arial" w:hAnsi="Verdana" w:cs="Arial"/>
          <w:sz w:val="22"/>
          <w:szCs w:val="22"/>
          <w:lang w:val="es-ES"/>
        </w:rPr>
        <w:t xml:space="preserve">Zona o sendero de las vías de circulación peatonal, destinada </w:t>
      </w:r>
      <w:r w:rsidR="3E5A3D43" w:rsidRPr="00D23BA9">
        <w:rPr>
          <w:rFonts w:ascii="Verdana" w:eastAsia="Arial" w:hAnsi="Verdana" w:cs="Arial"/>
          <w:sz w:val="22"/>
          <w:szCs w:val="22"/>
          <w:lang w:val="es-ES"/>
        </w:rPr>
        <w:t>exclusivamente al tránsito de las personas.</w:t>
      </w:r>
      <w:r w:rsidR="3E5A3D43" w:rsidRPr="00D23BA9">
        <w:rPr>
          <w:rFonts w:ascii="Verdana" w:eastAsia="Arial" w:hAnsi="Verdana" w:cs="Arial"/>
          <w:b/>
          <w:bCs/>
          <w:sz w:val="22"/>
          <w:szCs w:val="22"/>
          <w:lang w:val="es-ES"/>
        </w:rPr>
        <w:t xml:space="preserve"> </w:t>
      </w:r>
      <w:r w:rsidR="657004DF" w:rsidRPr="00D23BA9">
        <w:rPr>
          <w:rFonts w:ascii="Verdana" w:eastAsia="Arial" w:hAnsi="Verdana" w:cs="Arial"/>
          <w:b/>
          <w:bCs/>
          <w:sz w:val="22"/>
          <w:szCs w:val="22"/>
          <w:lang w:val="es-ES"/>
        </w:rPr>
        <w:t xml:space="preserve"> </w:t>
      </w:r>
    </w:p>
    <w:p w14:paraId="39C5CB2A" w14:textId="77777777" w:rsidR="00D74295" w:rsidRPr="00D23BA9" w:rsidRDefault="00D74295" w:rsidP="002F79D1">
      <w:pPr>
        <w:pStyle w:val="Prrafodelista"/>
        <w:spacing w:after="240"/>
        <w:ind w:left="709" w:hanging="709"/>
        <w:jc w:val="both"/>
        <w:rPr>
          <w:rFonts w:ascii="Verdana" w:eastAsia="Arial" w:hAnsi="Verdana" w:cs="Arial"/>
          <w:b/>
          <w:bCs/>
          <w:sz w:val="22"/>
          <w:szCs w:val="22"/>
          <w:lang w:val="es-ES"/>
        </w:rPr>
      </w:pPr>
    </w:p>
    <w:p w14:paraId="7BCC1D94" w14:textId="0147C7BA" w:rsidR="007B1B88" w:rsidRPr="00D23BA9" w:rsidRDefault="0616378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Fraguado: </w:t>
      </w:r>
      <w:r w:rsidRPr="00D23BA9">
        <w:rPr>
          <w:rFonts w:ascii="Verdana" w:eastAsia="Arial" w:hAnsi="Verdana" w:cs="Arial"/>
          <w:sz w:val="22"/>
          <w:szCs w:val="22"/>
          <w:lang w:val="es-ES"/>
        </w:rPr>
        <w:t xml:space="preserve">Efecto de Fraguar. </w:t>
      </w:r>
    </w:p>
    <w:p w14:paraId="3202BCFF"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1E612DD9" w14:textId="5316F004"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Fraguar: </w:t>
      </w:r>
      <w:r w:rsidRPr="00D23BA9">
        <w:rPr>
          <w:rFonts w:ascii="Verdana" w:eastAsia="Arial" w:hAnsi="Verdana" w:cs="Arial"/>
          <w:sz w:val="22"/>
          <w:szCs w:val="22"/>
          <w:lang w:val="es-ES"/>
        </w:rPr>
        <w:t>respecto de los aglomerantes, morteros y concretos, llegar a endurecer consistentemente.</w:t>
      </w:r>
      <w:r w:rsidRPr="00D23BA9">
        <w:rPr>
          <w:rFonts w:ascii="Verdana" w:eastAsia="Arial" w:hAnsi="Verdana" w:cs="Arial"/>
          <w:b/>
          <w:bCs/>
          <w:sz w:val="22"/>
          <w:szCs w:val="22"/>
          <w:lang w:val="es-ES"/>
        </w:rPr>
        <w:t xml:space="preserve"> </w:t>
      </w:r>
    </w:p>
    <w:p w14:paraId="1A530DF7"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6B1309D8" w14:textId="41834712"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Figurar: </w:t>
      </w:r>
      <w:r w:rsidRPr="00D23BA9">
        <w:rPr>
          <w:rFonts w:ascii="Verdana" w:eastAsia="Arial" w:hAnsi="Verdana" w:cs="Arial"/>
          <w:sz w:val="22"/>
          <w:szCs w:val="22"/>
          <w:lang w:val="es-ES"/>
        </w:rPr>
        <w:t>Cortar y dar su forma definitiva a los hierros de refuerzo de una estructura.</w:t>
      </w:r>
      <w:r w:rsidRPr="00D23BA9">
        <w:rPr>
          <w:rFonts w:ascii="Verdana" w:eastAsia="Arial" w:hAnsi="Verdana" w:cs="Arial"/>
          <w:b/>
          <w:bCs/>
          <w:sz w:val="22"/>
          <w:szCs w:val="22"/>
          <w:lang w:val="es-ES"/>
        </w:rPr>
        <w:t xml:space="preserve"> </w:t>
      </w:r>
    </w:p>
    <w:p w14:paraId="6B8D72DB"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eastAsia="es-ES"/>
        </w:rPr>
      </w:pPr>
    </w:p>
    <w:p w14:paraId="4861B79B" w14:textId="0E303C7E" w:rsidR="007B1B88" w:rsidRPr="00D23BA9" w:rsidRDefault="343111B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Gestión del Riesgo: </w:t>
      </w:r>
      <w:r w:rsidRPr="00D23BA9">
        <w:rPr>
          <w:rFonts w:ascii="Verdana" w:eastAsia="Arial" w:hAnsi="Verdana" w:cs="Arial"/>
          <w:sz w:val="22"/>
          <w:szCs w:val="22"/>
          <w:lang w:val="es-ES"/>
        </w:rPr>
        <w:t>Son las acciones y actuaciones territoriales por medio de las cuales se busca identificar, analizar y responder ante amenazas por: sismos; movimientos en masa; crecientes torrenciales en quebradas; incendios forestales; aglomeraciones de público; fenómenos de origen tecnológico; inundaciones por deficiencia de drenaje; inundaciones por desbordamiento de cauces. (DL 1807/2014).</w:t>
      </w:r>
    </w:p>
    <w:p w14:paraId="6300CB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9F8AAB0" w14:textId="20C28F51" w:rsidR="007B1B88" w:rsidRPr="00D23BA9" w:rsidRDefault="37B480B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Gravilla: </w:t>
      </w:r>
      <w:r w:rsidRPr="00D23BA9">
        <w:rPr>
          <w:rFonts w:ascii="Verdana" w:eastAsia="Arial" w:hAnsi="Verdana" w:cs="Arial"/>
          <w:sz w:val="22"/>
          <w:szCs w:val="22"/>
          <w:lang w:val="es-ES"/>
        </w:rPr>
        <w:t xml:space="preserve">Material granular resultante de la desintegración natural de las rocas cuyo tamaño oscila entre 2 mm y 8 </w:t>
      </w:r>
      <w:proofErr w:type="spellStart"/>
      <w:r w:rsidRPr="00D23BA9">
        <w:rPr>
          <w:rFonts w:ascii="Verdana" w:eastAsia="Arial" w:hAnsi="Verdana" w:cs="Arial"/>
          <w:sz w:val="22"/>
          <w:szCs w:val="22"/>
          <w:lang w:val="es-ES"/>
        </w:rPr>
        <w:t>mm.</w:t>
      </w:r>
      <w:proofErr w:type="spellEnd"/>
      <w:r w:rsidRPr="00D23BA9">
        <w:rPr>
          <w:rFonts w:ascii="Verdana" w:eastAsia="Arial" w:hAnsi="Verdana" w:cs="Arial"/>
          <w:b/>
          <w:bCs/>
          <w:sz w:val="22"/>
          <w:szCs w:val="22"/>
          <w:lang w:val="es-ES"/>
        </w:rPr>
        <w:t xml:space="preserve"> </w:t>
      </w:r>
    </w:p>
    <w:p w14:paraId="3386D41A" w14:textId="77777777" w:rsidR="00E74098" w:rsidRPr="00D23BA9" w:rsidRDefault="00E74098" w:rsidP="00D23BA9">
      <w:pPr>
        <w:pStyle w:val="Prrafodelista"/>
        <w:spacing w:after="240"/>
        <w:ind w:left="851" w:hanging="851"/>
        <w:jc w:val="both"/>
        <w:rPr>
          <w:rFonts w:ascii="Verdana" w:eastAsia="Arial" w:hAnsi="Verdana" w:cs="Arial"/>
          <w:b/>
          <w:bCs/>
          <w:sz w:val="22"/>
          <w:szCs w:val="22"/>
          <w:lang w:val="es-ES"/>
        </w:rPr>
      </w:pPr>
    </w:p>
    <w:p w14:paraId="5A6FB506" w14:textId="344E8D8A" w:rsidR="007B1B88" w:rsidRPr="00D23BA9" w:rsidRDefault="77C5EA12"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w:t>
      </w:r>
      <w:r w:rsidRPr="00D23BA9">
        <w:rPr>
          <w:rFonts w:ascii="Verdana" w:eastAsia="Arial" w:hAnsi="Verdana" w:cs="Arial"/>
          <w:sz w:val="22"/>
          <w:szCs w:val="22"/>
          <w:lang w:val="es-ES"/>
        </w:rPr>
        <w:t xml:space="preserve">En el grupo de ocupación de lugares de reunión se clasifican las edificaciones o espacios en donde se reúne o agrupa la gente con fines religiosos, deportivos, políticos, culturales, sociales, recreativos o de transporte y que, en general, disponen de medios comunes de salida </w:t>
      </w:r>
      <w:proofErr w:type="gramStart"/>
      <w:r w:rsidRPr="00D23BA9">
        <w:rPr>
          <w:rFonts w:ascii="Verdana" w:eastAsia="Arial" w:hAnsi="Verdana" w:cs="Arial"/>
          <w:sz w:val="22"/>
          <w:szCs w:val="22"/>
          <w:lang w:val="es-ES"/>
        </w:rPr>
        <w:t>o</w:t>
      </w:r>
      <w:proofErr w:type="gramEnd"/>
      <w:r w:rsidRPr="00D23BA9">
        <w:rPr>
          <w:rFonts w:ascii="Verdana" w:eastAsia="Arial" w:hAnsi="Verdana" w:cs="Arial"/>
          <w:sz w:val="22"/>
          <w:szCs w:val="22"/>
          <w:lang w:val="es-ES"/>
        </w:rPr>
        <w:t xml:space="preserve"> de entrada.</w:t>
      </w:r>
      <w:r w:rsidRPr="00D23BA9">
        <w:rPr>
          <w:rFonts w:ascii="Verdana" w:eastAsia="Arial" w:hAnsi="Verdana" w:cs="Arial"/>
          <w:b/>
          <w:bCs/>
          <w:sz w:val="22"/>
          <w:szCs w:val="22"/>
          <w:lang w:val="es-ES"/>
        </w:rPr>
        <w:t xml:space="preserve"> </w:t>
      </w:r>
      <w:r w:rsidR="6CFDA532" w:rsidRPr="00D23BA9">
        <w:rPr>
          <w:rFonts w:ascii="Verdana" w:eastAsia="Arial" w:hAnsi="Verdana" w:cs="Arial"/>
          <w:sz w:val="22"/>
          <w:szCs w:val="22"/>
          <w:lang w:val="es-ES"/>
        </w:rPr>
        <w:t xml:space="preserve">Para sitios religiosos se encuentran entre otros, Iglesias, Capillas, Salones de Culto, Salones para agremiaciones Religiosas y similares.   </w:t>
      </w:r>
    </w:p>
    <w:p w14:paraId="0A808D29" w14:textId="77777777" w:rsidR="007B1B88" w:rsidRPr="00D23BA9" w:rsidRDefault="007B1B88" w:rsidP="00D23BA9">
      <w:pPr>
        <w:pStyle w:val="Prrafodelista"/>
        <w:spacing w:after="240"/>
        <w:ind w:left="851" w:hanging="851"/>
        <w:jc w:val="both"/>
        <w:rPr>
          <w:rFonts w:ascii="Verdana" w:eastAsia="Arial" w:hAnsi="Verdana" w:cs="Arial"/>
          <w:b/>
          <w:bCs/>
          <w:sz w:val="22"/>
          <w:szCs w:val="22"/>
          <w:lang w:val="es-ES"/>
        </w:rPr>
      </w:pPr>
    </w:p>
    <w:p w14:paraId="15BB14F3" w14:textId="6272D596" w:rsidR="007B1B88" w:rsidRPr="00D23BA9" w:rsidRDefault="2CD2009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culturales: </w:t>
      </w:r>
      <w:r w:rsidRPr="00D23BA9">
        <w:rPr>
          <w:rFonts w:ascii="Verdana" w:eastAsia="Arial" w:hAnsi="Verdana" w:cs="Arial"/>
          <w:sz w:val="22"/>
          <w:szCs w:val="22"/>
          <w:lang w:val="es-ES"/>
        </w:rPr>
        <w:t xml:space="preserve">En este grupo se clasifican las edificaciones o espacios utilizados para la realización o presentación de eventos culturales o políticos, y en general, donde se reúnen o agrupan personas con fines culturales, y existen instalaciones escénicas tales como proscenios o tablados, cortinas, iluminación especial, cuartos de proyección y de artistas, dispositivos mecánicos, silletería fija u otros accesorios o equipos de teatro. Entre los cuales se encuentran: auditorios, salones de exhibición, salones de convención, salas de cine, salas de concierto, carpas y espacios abiertos, salas de teatro, teatros al aire libre, cinematecas, planetarios, teatros. </w:t>
      </w:r>
      <w:r w:rsidR="496C72BC" w:rsidRPr="00D23BA9">
        <w:rPr>
          <w:rFonts w:ascii="Verdana" w:eastAsia="Arial" w:hAnsi="Verdana" w:cs="Arial"/>
          <w:sz w:val="22"/>
          <w:szCs w:val="22"/>
          <w:lang w:val="es-ES"/>
        </w:rPr>
        <w:t>Monumento</w:t>
      </w:r>
      <w:r w:rsidR="46D3C8E5" w:rsidRPr="00D23BA9">
        <w:rPr>
          <w:rFonts w:ascii="Verdana" w:eastAsia="Arial" w:hAnsi="Verdana" w:cs="Arial"/>
          <w:sz w:val="22"/>
          <w:szCs w:val="22"/>
          <w:lang w:val="es-ES"/>
        </w:rPr>
        <w:t>s</w:t>
      </w:r>
      <w:r w:rsidR="496C72BC" w:rsidRPr="00D23BA9">
        <w:rPr>
          <w:rFonts w:ascii="Verdana" w:eastAsia="Arial" w:hAnsi="Verdana" w:cs="Arial"/>
          <w:sz w:val="22"/>
          <w:szCs w:val="22"/>
          <w:lang w:val="es-ES"/>
        </w:rPr>
        <w:t>, edificio de interés cultural, galería de arte, espacio cinematográfico, centro de producción cinematográfica, centro musical, centro de preservación o conservación audiovisual, sede cultural, escenario cultural, Carpas y espacios abiertos</w:t>
      </w:r>
      <w:r w:rsidR="1FDC8CA9" w:rsidRPr="00D23BA9">
        <w:rPr>
          <w:rFonts w:ascii="Verdana" w:eastAsia="Arial" w:hAnsi="Verdana" w:cs="Arial"/>
          <w:sz w:val="22"/>
          <w:szCs w:val="22"/>
          <w:lang w:val="es-ES"/>
        </w:rPr>
        <w:t>, s</w:t>
      </w:r>
      <w:r w:rsidR="496C72BC" w:rsidRPr="00D23BA9">
        <w:rPr>
          <w:rFonts w:ascii="Verdana" w:eastAsia="Arial" w:hAnsi="Verdana" w:cs="Arial"/>
          <w:sz w:val="22"/>
          <w:szCs w:val="22"/>
          <w:lang w:val="es-ES"/>
        </w:rPr>
        <w:t>alas de lectura</w:t>
      </w:r>
      <w:r w:rsidR="11AD3E57" w:rsidRPr="00D23BA9">
        <w:rPr>
          <w:rFonts w:ascii="Verdana" w:eastAsia="Arial" w:hAnsi="Verdana" w:cs="Arial"/>
          <w:sz w:val="22"/>
          <w:szCs w:val="22"/>
          <w:lang w:val="es-ES"/>
        </w:rPr>
        <w:t>, p</w:t>
      </w:r>
      <w:r w:rsidR="496C72BC" w:rsidRPr="00D23BA9">
        <w:rPr>
          <w:rFonts w:ascii="Verdana" w:eastAsia="Arial" w:hAnsi="Verdana" w:cs="Arial"/>
          <w:sz w:val="22"/>
          <w:szCs w:val="22"/>
          <w:lang w:val="es-ES"/>
        </w:rPr>
        <w:t>lazas de mercado</w:t>
      </w:r>
      <w:r w:rsidR="516BE003" w:rsidRPr="00D23BA9">
        <w:rPr>
          <w:rFonts w:ascii="Verdana" w:eastAsia="Arial" w:hAnsi="Verdana" w:cs="Arial"/>
          <w:sz w:val="22"/>
          <w:szCs w:val="22"/>
          <w:lang w:val="es-ES"/>
        </w:rPr>
        <w:t>,</w:t>
      </w:r>
      <w:r w:rsidR="193EFC59" w:rsidRPr="00D23BA9">
        <w:rPr>
          <w:rFonts w:ascii="Verdana" w:eastAsia="Arial" w:hAnsi="Verdana" w:cs="Arial"/>
          <w:sz w:val="22"/>
          <w:szCs w:val="22"/>
          <w:lang w:val="es-ES"/>
        </w:rPr>
        <w:t xml:space="preserve"> casas de cultura, salas de música, escuelas de música, escuelas de baile, salones de baile, centros de convenciones, escuelas de artes y oficios, talleres de artes y oficios, museos, fototecas, salas de conciertos, archivos, plazas de conciertos</w:t>
      </w:r>
      <w:r w:rsidR="26421078" w:rsidRPr="00D23BA9">
        <w:rPr>
          <w:rFonts w:ascii="Verdana" w:eastAsia="Arial" w:hAnsi="Verdana" w:cs="Arial"/>
          <w:sz w:val="22"/>
          <w:szCs w:val="22"/>
          <w:lang w:val="es-ES"/>
        </w:rPr>
        <w:t>, centros culturales, escuelas de formación artística, centros ceremoniales</w:t>
      </w:r>
      <w:r w:rsidR="728F1C55" w:rsidRPr="00D23BA9">
        <w:rPr>
          <w:rFonts w:ascii="Verdana" w:eastAsia="Arial" w:hAnsi="Verdana" w:cs="Arial"/>
          <w:sz w:val="22"/>
          <w:szCs w:val="22"/>
          <w:lang w:val="es-ES"/>
        </w:rPr>
        <w:t xml:space="preserve"> y similares.</w:t>
      </w:r>
      <w:r w:rsidR="08F5B3C5" w:rsidRPr="00D23BA9">
        <w:rPr>
          <w:rFonts w:ascii="Verdana" w:eastAsia="Arial" w:hAnsi="Verdana" w:cs="Arial"/>
          <w:sz w:val="22"/>
          <w:szCs w:val="22"/>
          <w:lang w:val="es-ES"/>
        </w:rPr>
        <w:t xml:space="preserve">                                     </w:t>
      </w:r>
    </w:p>
    <w:p w14:paraId="18448D17" w14:textId="2C6E83AA" w:rsidR="007B1B88" w:rsidRPr="00D23BA9" w:rsidRDefault="007B1B88" w:rsidP="4BC67C82">
      <w:pPr>
        <w:pStyle w:val="Prrafodelista"/>
        <w:spacing w:after="240"/>
        <w:ind w:left="709" w:hanging="709"/>
        <w:jc w:val="both"/>
        <w:rPr>
          <w:rFonts w:ascii="Verdana" w:eastAsia="Arial" w:hAnsi="Verdana" w:cs="Arial"/>
          <w:sz w:val="22"/>
          <w:szCs w:val="22"/>
          <w:lang w:val="es-ES"/>
        </w:rPr>
      </w:pPr>
    </w:p>
    <w:p w14:paraId="18E5698D" w14:textId="47F94F7D"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Grupo de ocupación de lugares de reunión deportivos: </w:t>
      </w:r>
      <w:r w:rsidRPr="00D23BA9">
        <w:rPr>
          <w:rFonts w:ascii="Verdana" w:eastAsia="Arial" w:hAnsi="Verdana" w:cs="Arial"/>
          <w:sz w:val="22"/>
          <w:szCs w:val="22"/>
          <w:lang w:val="es-ES"/>
        </w:rPr>
        <w:t xml:space="preserve">En este grupo se clasifican las edificaciones o espacios utilizados para la realización de cualquier tipo de deporte, y en general, donde se reúnen o agrupan personas para presencia o realizar algún evento deportivo. Entre los cuales se encuentran: estadios, gimnasios, autódromos, velódromos, piscinas colectivas, clubes deportivos, carpas y espacios abiertos, plazas de toros, hipódromos, boleras, pistas, </w:t>
      </w:r>
      <w:r w:rsidR="3E340258" w:rsidRPr="00D23BA9">
        <w:rPr>
          <w:rFonts w:ascii="Verdana" w:eastAsia="Arial" w:hAnsi="Verdana" w:cs="Arial"/>
          <w:sz w:val="22"/>
          <w:szCs w:val="22"/>
          <w:lang w:val="es-ES"/>
        </w:rPr>
        <w:t>polígonos, conchas</w:t>
      </w:r>
      <w:r w:rsidR="65C42570" w:rsidRPr="00D23BA9">
        <w:rPr>
          <w:rFonts w:ascii="Verdana" w:eastAsia="Arial" w:hAnsi="Verdana" w:cs="Arial"/>
          <w:sz w:val="22"/>
          <w:szCs w:val="22"/>
          <w:lang w:val="es-ES"/>
        </w:rPr>
        <w:t xml:space="preserve"> acústicas, coliseos de uso múltiple, aulas múltiples, malocas</w:t>
      </w:r>
      <w:r w:rsidR="34FA69DB" w:rsidRPr="00D23BA9">
        <w:rPr>
          <w:rFonts w:ascii="Verdana" w:eastAsia="Arial" w:hAnsi="Verdana" w:cs="Arial"/>
          <w:sz w:val="22"/>
          <w:szCs w:val="22"/>
          <w:lang w:val="es-ES"/>
        </w:rPr>
        <w:t>, parques, canchas deportivas, escenarios o</w:t>
      </w:r>
      <w:r w:rsidR="037ED93C" w:rsidRPr="00D23BA9">
        <w:rPr>
          <w:rFonts w:ascii="Verdana" w:eastAsia="Arial" w:hAnsi="Verdana" w:cs="Arial"/>
          <w:sz w:val="22"/>
          <w:szCs w:val="22"/>
          <w:lang w:val="es-ES"/>
        </w:rPr>
        <w:t xml:space="preserve"> </w:t>
      </w:r>
      <w:r w:rsidR="34FA69DB" w:rsidRPr="00D23BA9">
        <w:rPr>
          <w:rFonts w:ascii="Verdana" w:eastAsia="Arial" w:hAnsi="Verdana" w:cs="Arial"/>
          <w:sz w:val="22"/>
          <w:szCs w:val="22"/>
          <w:lang w:val="es-ES"/>
        </w:rPr>
        <w:t xml:space="preserve">complejos </w:t>
      </w:r>
      <w:proofErr w:type="gramStart"/>
      <w:r w:rsidR="5624FF75" w:rsidRPr="00D23BA9">
        <w:rPr>
          <w:rFonts w:ascii="Verdana" w:eastAsia="Arial" w:hAnsi="Verdana" w:cs="Arial"/>
          <w:sz w:val="22"/>
          <w:szCs w:val="22"/>
          <w:lang w:val="es-ES"/>
        </w:rPr>
        <w:t>recreo deportivos</w:t>
      </w:r>
      <w:proofErr w:type="gramEnd"/>
      <w:r w:rsidR="2808D4C3" w:rsidRPr="00D23BA9">
        <w:rPr>
          <w:rFonts w:ascii="Verdana" w:eastAsia="Arial" w:hAnsi="Verdana" w:cs="Arial"/>
          <w:sz w:val="22"/>
          <w:szCs w:val="22"/>
          <w:lang w:val="es-ES"/>
        </w:rPr>
        <w:t xml:space="preserve">, polideportivos, placas deportivas, concha acústica, </w:t>
      </w:r>
      <w:r w:rsidR="07F082C9" w:rsidRPr="00D23BA9">
        <w:rPr>
          <w:rFonts w:ascii="Verdana" w:eastAsia="Arial" w:hAnsi="Verdana" w:cs="Arial"/>
          <w:sz w:val="22"/>
          <w:szCs w:val="22"/>
          <w:lang w:val="es-ES"/>
        </w:rPr>
        <w:t>ciclo</w:t>
      </w:r>
      <w:r w:rsidR="783E364F" w:rsidRPr="00D23BA9">
        <w:rPr>
          <w:rFonts w:ascii="Verdana" w:eastAsia="Arial" w:hAnsi="Verdana" w:cs="Arial"/>
          <w:sz w:val="22"/>
          <w:szCs w:val="22"/>
          <w:lang w:val="es-ES"/>
        </w:rPr>
        <w:t xml:space="preserve"> </w:t>
      </w:r>
      <w:r w:rsidR="07F082C9" w:rsidRPr="00D23BA9">
        <w:rPr>
          <w:rFonts w:ascii="Verdana" w:eastAsia="Arial" w:hAnsi="Verdana" w:cs="Arial"/>
          <w:sz w:val="22"/>
          <w:szCs w:val="22"/>
          <w:lang w:val="es-ES"/>
        </w:rPr>
        <w:t>rutas</w:t>
      </w:r>
      <w:r w:rsidR="6C9F9FCE" w:rsidRPr="00D23BA9">
        <w:rPr>
          <w:rFonts w:ascii="Verdana" w:eastAsia="Arial" w:hAnsi="Verdana" w:cs="Arial"/>
          <w:sz w:val="22"/>
          <w:szCs w:val="22"/>
          <w:lang w:val="es-ES"/>
        </w:rPr>
        <w:t xml:space="preserve"> </w:t>
      </w:r>
      <w:r w:rsidR="65C42570" w:rsidRPr="00D23BA9">
        <w:rPr>
          <w:rFonts w:ascii="Verdana" w:eastAsia="Arial" w:hAnsi="Verdana" w:cs="Arial"/>
          <w:sz w:val="22"/>
          <w:szCs w:val="22"/>
          <w:lang w:val="es-ES"/>
        </w:rPr>
        <w:t>y o</w:t>
      </w:r>
      <w:r w:rsidRPr="00D23BA9">
        <w:rPr>
          <w:rFonts w:ascii="Verdana" w:eastAsia="Arial" w:hAnsi="Verdana" w:cs="Arial"/>
          <w:sz w:val="22"/>
          <w:szCs w:val="22"/>
          <w:lang w:val="es-ES"/>
        </w:rPr>
        <w:t>tros similares.</w:t>
      </w:r>
      <w:r w:rsidRPr="00D23BA9">
        <w:rPr>
          <w:rFonts w:ascii="Verdana" w:eastAsia="Arial" w:hAnsi="Verdana" w:cs="Arial"/>
          <w:b/>
          <w:bCs/>
          <w:sz w:val="22"/>
          <w:szCs w:val="22"/>
          <w:lang w:val="es-ES"/>
        </w:rPr>
        <w:t xml:space="preserve"> </w:t>
      </w:r>
    </w:p>
    <w:p w14:paraId="340EFC0F"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4919B19" w14:textId="5C3CA2FA"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sociales y recreativos: </w:t>
      </w:r>
      <w:r w:rsidRPr="00D23BA9">
        <w:rPr>
          <w:rFonts w:ascii="Verdana" w:eastAsia="Arial" w:hAnsi="Verdana" w:cs="Arial"/>
          <w:sz w:val="22"/>
          <w:szCs w:val="22"/>
          <w:lang w:val="es-ES"/>
        </w:rPr>
        <w:t xml:space="preserve">En este grupo se clasifican las edificaciones o espacios en los cuales se reúnen o agrupan personas para fines de diversión y sociales, para el consumo de comidas o bebidas, y en general, para la realización de cualquier tipo de actividad social o recreativa que no requiera la presencia de instalaciones para representación escénica ni de silletería. </w:t>
      </w:r>
    </w:p>
    <w:p w14:paraId="49BF0C6A" w14:textId="4C756B53"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67F8D285" w14:textId="0D5C547D"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Grupo de ocupación de Institucional</w:t>
      </w:r>
      <w:r w:rsidRPr="00D23BA9">
        <w:rPr>
          <w:rFonts w:ascii="Verdana" w:eastAsia="Arial" w:hAnsi="Verdana" w:cs="Arial"/>
          <w:sz w:val="22"/>
          <w:szCs w:val="22"/>
          <w:lang w:val="es-ES"/>
        </w:rPr>
        <w:t xml:space="preserve">: En el grupo de ocupación institucional se clasifican las edificaciones o espacios utilizados para la reclusión de personas que adolecen de limitaciones mentales o están sujetas a castigos penales o correccionales; en el tratamiento o cuidado de personas o en su reunión con propósitos educativos o de instrucción. De igual manera se clasifican dentro de este grupo las edificaciones y espacios indispensables en la atención de emergencias, preservación de la seguridad de personas y la prestación de servicios públicos y administrativos necesarios para el buen funcionamiento de las ciudades. </w:t>
      </w:r>
      <w:r w:rsidR="4C081ACB" w:rsidRPr="00D23BA9">
        <w:rPr>
          <w:rFonts w:ascii="Verdana" w:eastAsia="Arial" w:hAnsi="Verdana" w:cs="Arial"/>
          <w:sz w:val="22"/>
          <w:szCs w:val="22"/>
          <w:lang w:val="es-ES"/>
        </w:rPr>
        <w:t xml:space="preserve">Entre otras se contemplan para edificaciones de servicio público, centros de comunicación, centros administrativos, municipales, distritales, oficinas de correo, gubernamentales y nacionales, centros administrativos de servicios públicos, juzgados, ministerios, reguladores de servicios y de control, centros de investigación, entidades financieras estatales, otros similares.  </w:t>
      </w:r>
    </w:p>
    <w:p w14:paraId="4FB11EE5"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8FB0437" w14:textId="33CDC0B4"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Grupo de ocupación de Institucional de reclusión</w:t>
      </w:r>
      <w:r w:rsidRPr="00D23BA9">
        <w:rPr>
          <w:rFonts w:ascii="Verdana" w:eastAsia="Arial" w:hAnsi="Verdana" w:cs="Arial"/>
          <w:sz w:val="22"/>
          <w:szCs w:val="22"/>
          <w:lang w:val="es-ES"/>
        </w:rPr>
        <w:t xml:space="preserve">: En este grupo se clasifican las edificaciones o espacios empleados en la reclusión de personas con libertad restringida por razones penales, correccionales o de limitación mental. Entre los cuales se encuentra, entre otros, </w:t>
      </w:r>
      <w:r w:rsidR="30669580" w:rsidRPr="00D23BA9">
        <w:rPr>
          <w:rFonts w:ascii="Verdana" w:eastAsia="Arial" w:hAnsi="Verdana" w:cs="Arial"/>
          <w:sz w:val="22"/>
          <w:szCs w:val="22"/>
          <w:lang w:val="es-ES"/>
        </w:rPr>
        <w:t xml:space="preserve">Prisiones, reformatorios, cárceles departamentales, nacionales y municipales, manicomios, asilos, centros de detención, centros penitenciarios, cárceles penitenciarias especiales, reclusión de mujeres, cárceles para miembros de la fuerza pública, establecimientos de rehabilitación y pabellones psiquiátricos, cárceles y penitenciarias de alta seguridad colonias agrícolas, reclusorios en casos especiales, casa-cárceles, establecimientos de rehabilitación centros de reclusión para inmigrantes, atención </w:t>
      </w:r>
      <w:r w:rsidR="30669580" w:rsidRPr="00D23BA9">
        <w:rPr>
          <w:rFonts w:ascii="Verdana" w:eastAsia="Arial" w:hAnsi="Verdana" w:cs="Arial"/>
          <w:sz w:val="22"/>
          <w:szCs w:val="22"/>
          <w:lang w:val="es-ES"/>
        </w:rPr>
        <w:lastRenderedPageBreak/>
        <w:t>intramural, centros de arraigo transitorio, centros de detención para menores entre otros similares y los demás centros de reclusión que se creen en el sistema penitenciario y carcelario colombiano y</w:t>
      </w:r>
      <w:r w:rsidRPr="00D23BA9">
        <w:rPr>
          <w:rFonts w:ascii="Verdana" w:eastAsia="Arial" w:hAnsi="Verdana" w:cs="Arial"/>
          <w:sz w:val="22"/>
          <w:szCs w:val="22"/>
          <w:lang w:val="es-ES"/>
        </w:rPr>
        <w:t xml:space="preserve"> otros similares.</w:t>
      </w:r>
      <w:r w:rsidRPr="00D23BA9">
        <w:rPr>
          <w:rFonts w:ascii="Verdana" w:eastAsia="Arial" w:hAnsi="Verdana" w:cs="Arial"/>
          <w:b/>
          <w:bCs/>
          <w:sz w:val="22"/>
          <w:szCs w:val="22"/>
          <w:lang w:val="es-ES"/>
        </w:rPr>
        <w:t xml:space="preserve"> </w:t>
      </w:r>
    </w:p>
    <w:p w14:paraId="30DDA7B2" w14:textId="77777777"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4DB6F8FE" w14:textId="665479C0"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Institucional de salud o incapacidad: </w:t>
      </w:r>
      <w:r w:rsidRPr="00D23BA9">
        <w:rPr>
          <w:rFonts w:ascii="Verdana" w:eastAsia="Arial" w:hAnsi="Verdana" w:cs="Arial"/>
          <w:sz w:val="22"/>
          <w:szCs w:val="22"/>
          <w:lang w:val="es-ES"/>
        </w:rPr>
        <w:t xml:space="preserve">En este grupo se clasifican las edificaciones o espacios empleados en el cuidado o tratamiento de personas con limitaciones físicas por edad avanzada o deficiencias de salud. Entre los cuales se encuentran, entre otros, hospitales, sanatorios, clínicas, centros de salud, centros para discapacitados, puestos de primeros auxilios, orfanatos, ancianatos, guarderías, dispensarios, laboratorios clínicos, hospicios, </w:t>
      </w:r>
      <w:r w:rsidR="671CE17A" w:rsidRPr="00D23BA9">
        <w:rPr>
          <w:rFonts w:ascii="Verdana" w:eastAsia="Arial" w:hAnsi="Verdana" w:cs="Arial"/>
          <w:sz w:val="22"/>
          <w:szCs w:val="22"/>
          <w:lang w:val="es-ES"/>
        </w:rPr>
        <w:t xml:space="preserve">cementerios, centro regulador de urgencias, Atención de emergencias, cuarto frio en edificación de salud, morgue, sede de salud, centros de atención y cuidado del adulto mayor, agencias de salud, infraestructura para servicios de salud, unidad de quemados, central de urgencias, Unidad de cuidados intensivos, </w:t>
      </w:r>
      <w:proofErr w:type="spellStart"/>
      <w:r w:rsidR="671CE17A" w:rsidRPr="00D23BA9">
        <w:rPr>
          <w:rFonts w:ascii="Verdana" w:eastAsia="Arial" w:hAnsi="Verdana" w:cs="Arial"/>
          <w:sz w:val="22"/>
          <w:szCs w:val="22"/>
          <w:lang w:val="es-ES"/>
        </w:rPr>
        <w:t>hemocentros</w:t>
      </w:r>
      <w:proofErr w:type="spellEnd"/>
      <w:r w:rsidR="671CE17A" w:rsidRPr="00D23BA9">
        <w:rPr>
          <w:rFonts w:ascii="Verdana" w:eastAsia="Arial" w:hAnsi="Verdana" w:cs="Arial"/>
          <w:sz w:val="22"/>
          <w:szCs w:val="22"/>
          <w:lang w:val="es-ES"/>
        </w:rPr>
        <w:t xml:space="preserve">, quirófanos, Centros de ortopedia, consultorio médico, cuidado intermedio, consulta externa, consulta virtual, </w:t>
      </w:r>
      <w:proofErr w:type="spellStart"/>
      <w:r w:rsidR="671CE17A" w:rsidRPr="00D23BA9">
        <w:rPr>
          <w:rFonts w:ascii="Verdana" w:eastAsia="Arial" w:hAnsi="Verdana" w:cs="Arial"/>
          <w:sz w:val="22"/>
          <w:szCs w:val="22"/>
          <w:lang w:val="es-ES"/>
        </w:rPr>
        <w:t>triage</w:t>
      </w:r>
      <w:proofErr w:type="spellEnd"/>
      <w:r w:rsidR="671CE17A"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 xml:space="preserve">otros similares. </w:t>
      </w:r>
    </w:p>
    <w:p w14:paraId="5999DBCE" w14:textId="7EE2D0E5" w:rsidR="4BC67C82" w:rsidRPr="00D23BA9" w:rsidRDefault="4BC67C82" w:rsidP="00D23BA9">
      <w:pPr>
        <w:pStyle w:val="Prrafodelista"/>
        <w:spacing w:after="240"/>
        <w:ind w:left="709" w:hanging="851"/>
        <w:jc w:val="both"/>
        <w:rPr>
          <w:rFonts w:ascii="Verdana" w:hAnsi="Verdana"/>
          <w:sz w:val="22"/>
          <w:szCs w:val="22"/>
        </w:rPr>
      </w:pPr>
    </w:p>
    <w:p w14:paraId="2E5FEDCC" w14:textId="6E418229"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Grupo de ocupación de Institucional de educación: </w:t>
      </w:r>
      <w:r w:rsidRPr="00D23BA9">
        <w:rPr>
          <w:rFonts w:ascii="Verdana" w:eastAsia="Arial" w:hAnsi="Verdana" w:cs="Arial"/>
          <w:sz w:val="22"/>
          <w:szCs w:val="22"/>
          <w:lang w:val="es-ES"/>
        </w:rPr>
        <w:t xml:space="preserve">En este grupo se clasifican las edificaciones o espacios empleados para la reunión de personas con propósitos educativos y de instrucción, entre los cuales se encuentran, </w:t>
      </w:r>
      <w:r w:rsidR="477B010F" w:rsidRPr="00D23BA9">
        <w:rPr>
          <w:rFonts w:ascii="Verdana" w:eastAsia="Arial" w:hAnsi="Verdana" w:cs="Arial"/>
          <w:sz w:val="22"/>
          <w:szCs w:val="22"/>
          <w:lang w:val="es-ES"/>
        </w:rPr>
        <w:t>entre otras universidad, colegio, escuela, centros de educación, jardín infantil, instituciones docentes, academias, educativas, instituciones educativas, centro educativo, escuelas de institución educativa, centros de educación, centros de enseñanza, institución educativa oficial, instituciones educativas oficiales, institución educativa distrital, centros de desarrollo infantil –</w:t>
      </w:r>
      <w:proofErr w:type="spellStart"/>
      <w:r w:rsidR="477B010F" w:rsidRPr="00D23BA9">
        <w:rPr>
          <w:rFonts w:ascii="Verdana" w:eastAsia="Arial" w:hAnsi="Verdana" w:cs="Arial"/>
          <w:sz w:val="22"/>
          <w:szCs w:val="22"/>
          <w:lang w:val="es-ES"/>
        </w:rPr>
        <w:t>CDl</w:t>
      </w:r>
      <w:proofErr w:type="spellEnd"/>
      <w:r w:rsidR="477B010F" w:rsidRPr="00D23BA9">
        <w:rPr>
          <w:rFonts w:ascii="Verdana" w:eastAsia="Arial" w:hAnsi="Verdana" w:cs="Arial"/>
          <w:sz w:val="22"/>
          <w:szCs w:val="22"/>
          <w:lang w:val="es-ES"/>
        </w:rPr>
        <w:t xml:space="preserve">, centros de atención integral, hogares agrupados, hogares infantiles, centros de convivencia ciudadana, establecimientos de atención y cuidado de la primera edad y </w:t>
      </w:r>
      <w:r w:rsidRPr="00D23BA9">
        <w:rPr>
          <w:rFonts w:ascii="Verdana" w:eastAsia="Arial" w:hAnsi="Verdana" w:cs="Arial"/>
          <w:sz w:val="22"/>
          <w:szCs w:val="22"/>
          <w:lang w:val="es-ES"/>
        </w:rPr>
        <w:t xml:space="preserve">otras instituciones docentes. </w:t>
      </w:r>
    </w:p>
    <w:p w14:paraId="392F981F" w14:textId="21DA7BEA" w:rsidR="4BC67C82" w:rsidRPr="00D23BA9" w:rsidRDefault="4BC67C82" w:rsidP="00D23BA9">
      <w:pPr>
        <w:pStyle w:val="Prrafodelista"/>
        <w:spacing w:after="240"/>
        <w:ind w:left="709" w:hanging="851"/>
        <w:jc w:val="both"/>
        <w:rPr>
          <w:rFonts w:ascii="Verdana" w:eastAsia="Arial" w:hAnsi="Verdana" w:cs="Arial"/>
          <w:sz w:val="22"/>
          <w:szCs w:val="22"/>
        </w:rPr>
      </w:pPr>
    </w:p>
    <w:p w14:paraId="5D6DE868" w14:textId="0B55FCCD" w:rsidR="007B1B88" w:rsidRPr="00D23BA9" w:rsidRDefault="3DDEABD1" w:rsidP="00D23BA9">
      <w:pPr>
        <w:pStyle w:val="Prrafodelista"/>
        <w:numPr>
          <w:ilvl w:val="1"/>
          <w:numId w:val="15"/>
        </w:numPr>
        <w:spacing w:after="240"/>
        <w:ind w:left="851" w:hanging="851"/>
        <w:jc w:val="both"/>
        <w:rPr>
          <w:rFonts w:ascii="Verdana" w:eastAsia="Arial" w:hAnsi="Verdana" w:cs="Arial"/>
          <w:b/>
          <w:bCs/>
          <w:sz w:val="28"/>
          <w:szCs w:val="28"/>
          <w:lang w:val="es-ES"/>
        </w:rPr>
      </w:pPr>
      <w:r w:rsidRPr="00D23BA9">
        <w:rPr>
          <w:rFonts w:ascii="Verdana" w:eastAsia="Arial" w:hAnsi="Verdana" w:cs="Arial"/>
          <w:b/>
          <w:bCs/>
          <w:sz w:val="22"/>
          <w:szCs w:val="22"/>
          <w:lang w:val="es-ES"/>
        </w:rPr>
        <w:t xml:space="preserve">Grupo de ocupación de Institucional de seguridad pública: </w:t>
      </w:r>
      <w:r w:rsidRPr="00D23BA9">
        <w:rPr>
          <w:rFonts w:ascii="Verdana" w:eastAsia="Arial" w:hAnsi="Verdana" w:cs="Arial"/>
          <w:sz w:val="22"/>
          <w:szCs w:val="22"/>
          <w:lang w:val="es-ES"/>
        </w:rPr>
        <w:t>En este grupo se clasifican las edificaciones o espacios indispensables para atender emergencias y preservar el orden público y la seguridad de las personas, entre las cuales se encuentran</w:t>
      </w:r>
      <w:r w:rsidR="0683AB12" w:rsidRPr="00D23BA9">
        <w:rPr>
          <w:rFonts w:ascii="Verdana" w:eastAsia="Arial" w:hAnsi="Verdana" w:cs="Arial"/>
          <w:sz w:val="22"/>
          <w:szCs w:val="22"/>
          <w:lang w:val="es-ES"/>
        </w:rPr>
        <w:t xml:space="preserve"> estaciones de policía, estaciones de bomberos, estaciones de defensa civil, comisarías, Instituciones militares, centro de operación militar, centro de atención inmediata CAI, puesto fluvial, cantón, batallón, garita, centro de comando, brigada, flotilla de superficie, base naval, alojamientos militares, escuela militar, guarnición militar, comando militar, estación de vigilancia, escuela militar, cuartel, casas fiscales, vivienda fiscal </w:t>
      </w:r>
      <w:r w:rsidRPr="00D23BA9">
        <w:rPr>
          <w:rFonts w:ascii="Verdana" w:eastAsia="Arial" w:hAnsi="Verdana" w:cs="Arial"/>
          <w:sz w:val="22"/>
          <w:szCs w:val="22"/>
          <w:lang w:val="es-ES"/>
        </w:rPr>
        <w:t>y otras similares.</w:t>
      </w:r>
      <w:r w:rsidRPr="00D23BA9">
        <w:rPr>
          <w:rFonts w:ascii="Verdana" w:eastAsia="Arial" w:hAnsi="Verdana" w:cs="Arial"/>
          <w:b/>
          <w:bCs/>
          <w:sz w:val="22"/>
          <w:szCs w:val="22"/>
          <w:lang w:val="es-ES"/>
        </w:rPr>
        <w:t xml:space="preserve"> </w:t>
      </w:r>
    </w:p>
    <w:p w14:paraId="07A28B3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74E55E" w14:textId="5517A85B" w:rsidR="00DC4259" w:rsidRPr="00D23BA9" w:rsidRDefault="792FB6B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Hilada. </w:t>
      </w:r>
      <w:r w:rsidRPr="00D23BA9">
        <w:rPr>
          <w:rFonts w:ascii="Verdana" w:eastAsia="Arial" w:hAnsi="Verdana" w:cs="Arial"/>
          <w:sz w:val="22"/>
          <w:szCs w:val="22"/>
          <w:lang w:val="es-ES"/>
        </w:rPr>
        <w:t xml:space="preserve">Serie horizontal de ladrillo o sillares que se colocan a medida que se construye. </w:t>
      </w:r>
    </w:p>
    <w:p w14:paraId="25417247" w14:textId="77777777" w:rsidR="00D74295" w:rsidRPr="00D23BA9" w:rsidRDefault="00D74295" w:rsidP="00D23BA9">
      <w:pPr>
        <w:pStyle w:val="Prrafodelista"/>
        <w:spacing w:after="240"/>
        <w:ind w:left="851" w:hanging="851"/>
        <w:jc w:val="both"/>
        <w:rPr>
          <w:rFonts w:ascii="Verdana" w:eastAsia="Arial" w:hAnsi="Verdana" w:cs="Arial"/>
          <w:sz w:val="22"/>
          <w:szCs w:val="22"/>
          <w:lang w:val="es-ES"/>
        </w:rPr>
      </w:pPr>
    </w:p>
    <w:p w14:paraId="39141767" w14:textId="01C2B25E" w:rsidR="00DC4259" w:rsidRPr="00D23BA9" w:rsidRDefault="792FB6B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Humectación: </w:t>
      </w:r>
      <w:r w:rsidRPr="00D23BA9">
        <w:rPr>
          <w:rFonts w:ascii="Verdana" w:eastAsia="Arial" w:hAnsi="Verdana" w:cs="Arial"/>
          <w:sz w:val="22"/>
          <w:szCs w:val="22"/>
          <w:lang w:val="es-ES"/>
        </w:rPr>
        <w:t>Efecto de mantere sobro una superficie un determinado grado de humedad.</w:t>
      </w:r>
    </w:p>
    <w:p w14:paraId="0C021A7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4E42847" w14:textId="5AC9D520" w:rsidR="00DC4259" w:rsidRPr="00D23BA9" w:rsidRDefault="3EFE637D"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Construcción: </w:t>
      </w:r>
      <w:r w:rsidRPr="00D23BA9">
        <w:rPr>
          <w:rFonts w:ascii="Verdana" w:eastAsia="Arial" w:hAnsi="Verdana" w:cs="Arial"/>
          <w:sz w:val="22"/>
          <w:szCs w:val="22"/>
          <w:lang w:val="es-ES"/>
        </w:rPr>
        <w:t>Relación entre el área total construida y el área del lote.</w:t>
      </w:r>
    </w:p>
    <w:p w14:paraId="6B8BE0D1" w14:textId="77777777" w:rsidR="002F79D1" w:rsidRPr="00D23BA9" w:rsidRDefault="002F79D1" w:rsidP="00D23BA9">
      <w:pPr>
        <w:pStyle w:val="Prrafodelista"/>
        <w:spacing w:after="240"/>
        <w:ind w:left="851" w:hanging="851"/>
        <w:jc w:val="both"/>
        <w:rPr>
          <w:rFonts w:ascii="Verdana" w:eastAsia="Arial" w:hAnsi="Verdana" w:cs="Arial"/>
          <w:sz w:val="22"/>
          <w:szCs w:val="22"/>
          <w:lang w:val="es-ES"/>
        </w:rPr>
      </w:pPr>
    </w:p>
    <w:p w14:paraId="436CF4B0" w14:textId="64D8C85F" w:rsidR="00DC4259" w:rsidRPr="00D23BA9" w:rsidRDefault="00DC425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Ocupación: </w:t>
      </w:r>
      <w:r w:rsidRPr="00D23BA9">
        <w:rPr>
          <w:rFonts w:ascii="Verdana" w:eastAsia="Arial" w:hAnsi="Verdana" w:cs="Arial"/>
          <w:sz w:val="22"/>
          <w:szCs w:val="22"/>
          <w:lang w:val="es-ES"/>
        </w:rPr>
        <w:t>Relación entre el área construida en el primer piso y el área total del lote.</w:t>
      </w:r>
    </w:p>
    <w:p w14:paraId="6FAD4263" w14:textId="77777777" w:rsidR="002F79D1" w:rsidRPr="00D23BA9" w:rsidRDefault="002F79D1" w:rsidP="00D23BA9">
      <w:pPr>
        <w:pStyle w:val="Prrafodelista"/>
        <w:spacing w:after="240"/>
        <w:ind w:left="851" w:hanging="851"/>
        <w:jc w:val="both"/>
        <w:rPr>
          <w:rFonts w:ascii="Verdana" w:eastAsia="Arial" w:hAnsi="Verdana" w:cs="Arial"/>
          <w:b/>
          <w:bCs/>
          <w:sz w:val="22"/>
          <w:szCs w:val="22"/>
          <w:lang w:val="es-ES"/>
        </w:rPr>
      </w:pPr>
    </w:p>
    <w:p w14:paraId="0D69F701" w14:textId="7C309ABD" w:rsidR="00DC4259" w:rsidRPr="00D23BA9" w:rsidRDefault="23ECC66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Social. </w:t>
      </w:r>
      <w:r w:rsidRPr="00D23BA9">
        <w:rPr>
          <w:rFonts w:ascii="Verdana" w:eastAsia="Arial" w:hAnsi="Verdana" w:cs="Arial"/>
          <w:sz w:val="22"/>
          <w:szCs w:val="22"/>
          <w:lang w:val="es-ES"/>
        </w:rPr>
        <w:t>Es el conjunto de equipamientos, elementos, instalaciones, edificaciones, dotaciones y espacios básicos, públicos y privados, destinados a la promoción de servicios y a la oferta social que demanda una comunidad para su desarrollo, funcionamiento y goce efectivo de los derechos fundamentales de sus integrantes, en áreas como educación, salud, esparcimiento, deporte y cultura, inclusión productiva, bienestar familiar, participación comunitaria, servicios públicos domiciliarios, etc., que se desarrollarán en el marco normativo previsto en cada uno de los sectores, y que contribuyen a brindar apoyo funcional a la administración pública. La responsabilidad de la ejecución de actividades, planes y programas en materia de infraestructura social y de servicios públicos domiciliarios estará exclusivamente en cabeza de cada una de las entidades públicas competentes. Lo anterior, sin perjuicio de la "financiación o cofinanciación que puedan brindar las entidades públicas o privadas, del orden internacional, nacional, departamental, distrital, distrito especial y municipal.</w:t>
      </w:r>
    </w:p>
    <w:p w14:paraId="308BC6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A4249B7" w14:textId="6328D54D"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w:t>
      </w:r>
      <w:r w:rsidRPr="00D23BA9">
        <w:rPr>
          <w:rFonts w:ascii="Verdana" w:eastAsia="Arial" w:hAnsi="Verdana" w:cs="Arial"/>
          <w:sz w:val="22"/>
          <w:szCs w:val="22"/>
          <w:lang w:val="es-ES"/>
        </w:rPr>
        <w:t xml:space="preserve"> Cualquier acción o modificación realizada en una edificación existente con el propósito de alterar su estado actual, ya sea para mejorar su eficiencia, funcionalidad, adición o eliminación de características, realizar reparaciones, actualizar sus instalaciones, mejorar su capacidad, reducir costos operativos, entre otros propósitos   </w:t>
      </w:r>
    </w:p>
    <w:p w14:paraId="0909A30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41CA932" w14:textId="7D5D8D7B" w:rsidR="00DC4259" w:rsidRPr="00D23BA9" w:rsidRDefault="5ED5841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 de bienes de interés cultural.</w:t>
      </w:r>
      <w:r w:rsidRPr="00D23BA9">
        <w:rPr>
          <w:rFonts w:ascii="Verdana" w:eastAsia="Arial" w:hAnsi="Verdana" w:cs="Arial"/>
          <w:sz w:val="22"/>
          <w:szCs w:val="22"/>
          <w:lang w:val="es-ES"/>
        </w:rPr>
        <w:t xml:space="preserve"> 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    </w:t>
      </w:r>
    </w:p>
    <w:p w14:paraId="18CC51A3"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4E051E07" w14:textId="7333C515" w:rsidR="00DC4259" w:rsidRPr="00D23BA9" w:rsidRDefault="35DDF3C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o Red Vial Local: </w:t>
      </w:r>
      <w:r w:rsidRPr="00D23BA9">
        <w:rPr>
          <w:rFonts w:ascii="Verdana" w:eastAsia="Arial" w:hAnsi="Verdana" w:cs="Arial"/>
          <w:sz w:val="22"/>
          <w:szCs w:val="22"/>
          <w:lang w:val="es-ES"/>
        </w:rPr>
        <w:t xml:space="preserve">Conjunto de vías que permiten la comunicación entre las urbanizaciones y la red vial secundaria, </w:t>
      </w:r>
      <w:r w:rsidRPr="00D23BA9">
        <w:rPr>
          <w:rFonts w:ascii="Verdana" w:eastAsia="Arial" w:hAnsi="Verdana" w:cs="Arial"/>
          <w:sz w:val="22"/>
          <w:szCs w:val="22"/>
          <w:lang w:val="es-ES"/>
        </w:rPr>
        <w:lastRenderedPageBreak/>
        <w:t>garantizando la accesibilidad interna a cada una de las unidades prediales de la urbanización.</w:t>
      </w:r>
    </w:p>
    <w:p w14:paraId="1B38CF7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731918" w14:textId="0A0C76DE"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Inmueble: </w:t>
      </w:r>
      <w:r w:rsidRPr="00D23BA9">
        <w:rPr>
          <w:rFonts w:ascii="Verdana" w:eastAsia="Arial" w:hAnsi="Verdana" w:cs="Arial"/>
          <w:sz w:val="22"/>
          <w:szCs w:val="22"/>
          <w:lang w:val="es-ES"/>
        </w:rPr>
        <w:t>Edificación con su respectivo predio o lote. También puede ser un predio o lote sin edificación.</w:t>
      </w:r>
      <w:r w:rsidRPr="00D23BA9">
        <w:rPr>
          <w:rFonts w:ascii="Verdana" w:eastAsia="Arial" w:hAnsi="Verdana" w:cs="Arial"/>
          <w:b/>
          <w:bCs/>
          <w:sz w:val="22"/>
          <w:szCs w:val="22"/>
          <w:lang w:val="es-ES"/>
        </w:rPr>
        <w:t xml:space="preserve">    </w:t>
      </w:r>
    </w:p>
    <w:p w14:paraId="36EF7BB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7AEA2C" w14:textId="6D7B86CE" w:rsidR="007B1B88" w:rsidRPr="00D23BA9" w:rsidRDefault="007B1B8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Intervención de bienes de interés cultural. </w:t>
      </w:r>
      <w:r w:rsidRPr="00D23BA9">
        <w:rPr>
          <w:rFonts w:ascii="Verdana" w:eastAsia="Arial" w:hAnsi="Verdana" w:cs="Arial"/>
          <w:sz w:val="22"/>
          <w:szCs w:val="22"/>
          <w:lang w:val="es-ES"/>
        </w:rPr>
        <w:t>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w:t>
      </w:r>
    </w:p>
    <w:p w14:paraId="3DF71E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72B2424" w14:textId="1C6A882E" w:rsidR="003E298F" w:rsidRPr="00D23BA9" w:rsidRDefault="2B3EBE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Instalaciones hidráulicas y sanitarias: </w:t>
      </w:r>
      <w:r w:rsidRPr="00D23BA9">
        <w:rPr>
          <w:rFonts w:ascii="Verdana" w:eastAsia="Arial" w:hAnsi="Verdana" w:cs="Arial"/>
          <w:sz w:val="22"/>
          <w:szCs w:val="22"/>
          <w:lang w:val="es-ES"/>
        </w:rPr>
        <w:t xml:space="preserve">Son el conjunto de las instalaciones internas de acueducto, alcantarillado y aguas lluvias de los inmuebles para vivienda.    </w:t>
      </w:r>
    </w:p>
    <w:p w14:paraId="76C3239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B40127" w14:textId="4C6C6DF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acueducto del inmueble: </w:t>
      </w:r>
      <w:r w:rsidRPr="00D23BA9">
        <w:rPr>
          <w:rFonts w:ascii="Verdana" w:eastAsia="Arial" w:hAnsi="Verdana" w:cs="Arial"/>
          <w:sz w:val="22"/>
          <w:szCs w:val="22"/>
          <w:lang w:val="es-ES"/>
        </w:rPr>
        <w:t>Conjunto, de tuberías, accesorios, estructura y equipos que integran el sistema de abastecimiento de agua del inmueble, a partir del medidor. Para edificios de propiedad horizontal o condominios, es aquel sistema de abastecimiento de agua del inmueble inmediatamente después de la acometida o del medidor de control.</w:t>
      </w:r>
      <w:r w:rsidRPr="00D23BA9">
        <w:rPr>
          <w:rFonts w:ascii="Verdana" w:eastAsia="Arial" w:hAnsi="Verdana" w:cs="Arial"/>
          <w:b/>
          <w:bCs/>
          <w:sz w:val="22"/>
          <w:szCs w:val="22"/>
          <w:lang w:val="es-ES"/>
        </w:rPr>
        <w:t xml:space="preserve"> </w:t>
      </w:r>
    </w:p>
    <w:p w14:paraId="11B2646E" w14:textId="2B27A158"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67298563" w14:textId="07F6017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alcantarillado del inmueble: </w:t>
      </w:r>
      <w:r w:rsidRPr="00D23BA9">
        <w:rPr>
          <w:rFonts w:ascii="Verdana" w:eastAsia="Arial" w:hAnsi="Verdana" w:cs="Arial"/>
          <w:sz w:val="22"/>
          <w:szCs w:val="22"/>
          <w:lang w:val="es-ES"/>
        </w:rPr>
        <w:t xml:space="preserve">Conjunto de tuberías, accesorios y equipos que integran el sistema de tratamiento, evacuación y ventilación de los residuos líquidos instalados en un inmueble hasta la caja de inspección que se conecta a la red de alcantarillado.  </w:t>
      </w:r>
    </w:p>
    <w:p w14:paraId="664CB0D5" w14:textId="52C9EDE7"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7377D4A7" w14:textId="5A80FBEC" w:rsidR="003E298F" w:rsidRPr="00D23BA9" w:rsidRDefault="2C9781C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Lechada Asfáltica</w:t>
      </w:r>
      <w:r w:rsidR="3CCDCF78" w:rsidRPr="00D23BA9">
        <w:rPr>
          <w:rFonts w:ascii="Verdana" w:eastAsia="Arial" w:hAnsi="Verdana" w:cs="Arial"/>
          <w:b/>
          <w:bCs/>
          <w:sz w:val="22"/>
          <w:szCs w:val="22"/>
          <w:lang w:val="es-ES"/>
        </w:rPr>
        <w:t xml:space="preserve">: </w:t>
      </w:r>
      <w:r w:rsidR="3CCDCF78" w:rsidRPr="00D23BA9">
        <w:rPr>
          <w:rFonts w:ascii="Verdana" w:eastAsia="Arial" w:hAnsi="Verdana" w:cs="Arial"/>
          <w:sz w:val="22"/>
          <w:szCs w:val="22"/>
          <w:lang w:val="es-ES"/>
        </w:rPr>
        <w:t xml:space="preserve">Es un tratamiento superficial que consiste en una mezcla de emulsión asfáltica, agregados finos, agua y aditivos. </w:t>
      </w:r>
      <w:r w:rsidR="2E4F9155" w:rsidRPr="00D23BA9">
        <w:rPr>
          <w:rFonts w:ascii="Verdana" w:eastAsia="Arial" w:hAnsi="Verdana" w:cs="Arial"/>
          <w:sz w:val="22"/>
          <w:szCs w:val="22"/>
          <w:lang w:val="es-ES"/>
        </w:rPr>
        <w:t>Su función principal es sellar pequeñas grietas, mejorar la textura de la superficie del pavimento y proporcionar una capa protectora contra el desgaste y la acción del agua.</w:t>
      </w:r>
    </w:p>
    <w:p w14:paraId="53D1EC0B" w14:textId="61A63D1A" w:rsidR="4FAC37E7" w:rsidRPr="00D23BA9" w:rsidRDefault="4FAC37E7" w:rsidP="00D23BA9">
      <w:pPr>
        <w:pStyle w:val="Prrafodelista"/>
        <w:ind w:left="851" w:hanging="851"/>
        <w:jc w:val="both"/>
        <w:rPr>
          <w:rFonts w:ascii="Verdana" w:eastAsia="Arial" w:hAnsi="Verdana" w:cs="Arial"/>
          <w:sz w:val="22"/>
          <w:szCs w:val="22"/>
          <w:lang w:val="es-ES" w:eastAsia="es-ES"/>
        </w:rPr>
      </w:pPr>
    </w:p>
    <w:p w14:paraId="5816951A" w14:textId="606DAD90" w:rsidR="00050099" w:rsidRPr="00D23BA9" w:rsidRDefault="521881D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Levantamiento topográfico: </w:t>
      </w:r>
      <w:r w:rsidRPr="00D23BA9">
        <w:rPr>
          <w:rFonts w:ascii="Verdana" w:eastAsia="Arial" w:hAnsi="Verdana" w:cs="Arial"/>
          <w:sz w:val="22"/>
          <w:szCs w:val="22"/>
          <w:lang w:val="es-ES"/>
        </w:rPr>
        <w:t>Según lo establecido por el Instituto Geográfico Agustín Codazzi (IGAC), el levantamiento topográfico es un estudio técnico y descriptivo de un terreno, examinando la superficie terrestre en la cual se tienen en cuenta las características físicas, geográficas y geológicas del terreno, pero también sus variaciones y alteraciones, se denomina a este acopio de datos o plano que refleja al detalle y sirve como instrumento de planificación para edificaciones y construcciones</w:t>
      </w:r>
      <w:r w:rsidRPr="00D23BA9">
        <w:rPr>
          <w:rFonts w:ascii="Verdana" w:eastAsia="Arial" w:hAnsi="Verdana" w:cs="Arial"/>
          <w:b/>
          <w:bCs/>
          <w:sz w:val="22"/>
          <w:szCs w:val="22"/>
          <w:lang w:val="es-ES"/>
        </w:rPr>
        <w:t>.</w:t>
      </w:r>
    </w:p>
    <w:p w14:paraId="4404C338" w14:textId="6EE1B0E0" w:rsidR="00050099" w:rsidRPr="00D23BA9" w:rsidRDefault="00050099" w:rsidP="00D23BA9">
      <w:pPr>
        <w:pStyle w:val="Prrafodelista"/>
        <w:ind w:left="851" w:hanging="851"/>
        <w:jc w:val="both"/>
        <w:rPr>
          <w:rFonts w:ascii="Verdana" w:eastAsia="Arial" w:hAnsi="Verdana" w:cs="Arial"/>
          <w:sz w:val="22"/>
          <w:szCs w:val="22"/>
          <w:lang w:val="es-ES" w:eastAsia="es-ES"/>
        </w:rPr>
      </w:pPr>
    </w:p>
    <w:p w14:paraId="20FA38EB" w14:textId="7EC5C160"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Licencia de Construcción y sus modalidades</w:t>
      </w:r>
      <w:r w:rsidRPr="00D23BA9">
        <w:rPr>
          <w:rFonts w:ascii="Verdana" w:eastAsia="Arial" w:hAnsi="Verdana" w:cs="Arial"/>
          <w:sz w:val="22"/>
          <w:szCs w:val="22"/>
          <w:lang w:val="es-ES"/>
        </w:rPr>
        <w:t>: Autorización previa para desarrollar edificaciones, áreas de circulación y zonas comunales en uno o varios predios, de conformidad con lo previsto en el Plan de Ordenamiento Territorial, los instrumentos que lo desarrollen y complementen, los Planes Especiales de Manejo y Protección de Bienes de Interés Cultural y demás normatividad que regule la materia. En las licencias de construcción se concretarán de manera específica los usos, edificabilidad, volumetría, accesibilidad y demás aspectos técnicos aprobados para la respectiva edificación. Son modalidades de la licencia de construcción las siguientes:</w:t>
      </w:r>
      <w:r w:rsidRPr="00D23BA9">
        <w:rPr>
          <w:rFonts w:ascii="Verdana" w:eastAsia="Arial" w:hAnsi="Verdana" w:cs="Arial"/>
          <w:b/>
          <w:bCs/>
          <w:sz w:val="22"/>
          <w:szCs w:val="22"/>
          <w:lang w:val="es-ES"/>
        </w:rPr>
        <w:t xml:space="preserve">  </w:t>
      </w:r>
    </w:p>
    <w:p w14:paraId="421C0946" w14:textId="0CA6F111"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Obra nueva:</w:t>
      </w:r>
      <w:r w:rsidRPr="00D23BA9">
        <w:rPr>
          <w:rFonts w:ascii="Verdana" w:eastAsia="Arial" w:hAnsi="Verdana" w:cs="Arial"/>
          <w:sz w:val="22"/>
          <w:szCs w:val="22"/>
          <w:lang w:val="es-ES" w:eastAsia="es-ES"/>
        </w:rPr>
        <w:t xml:space="preserve"> Autorización para adelantar obras de edificación en terrenos no construidos o cuya área esté libre por autorización de demolición total.   </w:t>
      </w:r>
    </w:p>
    <w:p w14:paraId="0CAAE7D8" w14:textId="77777777" w:rsidR="00DC4259" w:rsidRPr="00D23BA9" w:rsidRDefault="00DC4259" w:rsidP="00D23BA9">
      <w:pPr>
        <w:ind w:left="851" w:hanging="851"/>
        <w:jc w:val="both"/>
        <w:rPr>
          <w:rFonts w:ascii="Verdana" w:eastAsia="Arial" w:hAnsi="Verdana" w:cs="Arial"/>
          <w:sz w:val="22"/>
          <w:szCs w:val="22"/>
          <w:lang w:val="es-ES" w:eastAsia="es-ES"/>
        </w:rPr>
      </w:pPr>
    </w:p>
    <w:p w14:paraId="489C8724" w14:textId="3A45391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Ampliación</w:t>
      </w:r>
      <w:r w:rsidRPr="00D23BA9">
        <w:rPr>
          <w:rFonts w:ascii="Verdana" w:eastAsia="Arial" w:hAnsi="Verdana" w:cs="Arial"/>
          <w:sz w:val="22"/>
          <w:szCs w:val="22"/>
          <w:lang w:val="es-ES" w:eastAsia="es-ES"/>
        </w:rPr>
        <w:t>: Autorización para incrementar el área construida de una edificación existente, entendiéndose por área construida la parte edificada que corresponde a la suma de las superficies de los pisos, excluyendo azoteas y áreas sin cubrir o techar. La edificación que incremente el área construida podrá aprobarse adosada o aislada de la construcción existente, pero en todo caso la sumatoria de ambas debe circunscribirse al potencial de construcción permitido para el predio o predios objeto de la licencia según lo definido en las normas urbanísticas.  </w:t>
      </w:r>
    </w:p>
    <w:p w14:paraId="6A51E830" w14:textId="77777777" w:rsidR="00DC4259" w:rsidRPr="00D23BA9" w:rsidRDefault="00DC4259" w:rsidP="00D23BA9">
      <w:pPr>
        <w:ind w:left="851" w:hanging="851"/>
        <w:jc w:val="both"/>
        <w:rPr>
          <w:rFonts w:ascii="Verdana" w:eastAsia="Arial" w:hAnsi="Verdana" w:cs="Arial"/>
          <w:sz w:val="22"/>
          <w:szCs w:val="22"/>
          <w:lang w:val="es-ES" w:eastAsia="es-ES"/>
        </w:rPr>
      </w:pPr>
    </w:p>
    <w:p w14:paraId="37F93935" w14:textId="213E33B2"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Adecuación:</w:t>
      </w:r>
      <w:r w:rsidRPr="00D23BA9">
        <w:rPr>
          <w:rFonts w:ascii="Verdana" w:eastAsia="Arial" w:hAnsi="Verdana" w:cs="Arial"/>
          <w:sz w:val="22"/>
          <w:szCs w:val="22"/>
          <w:lang w:val="es-ES" w:eastAsia="es-ES"/>
        </w:rPr>
        <w:t xml:space="preserve"> Autorización para cambiar el uso de una edificación o parte de ella, garantizando la permanencia total o parcial del inmueble original.  </w:t>
      </w:r>
    </w:p>
    <w:p w14:paraId="6F148AE1" w14:textId="77777777" w:rsidR="00DC4259" w:rsidRPr="00D23BA9" w:rsidRDefault="00DC4259" w:rsidP="00D23BA9">
      <w:pPr>
        <w:ind w:left="851" w:hanging="851"/>
        <w:jc w:val="both"/>
        <w:rPr>
          <w:rFonts w:ascii="Verdana" w:eastAsia="Arial" w:hAnsi="Verdana" w:cs="Arial"/>
          <w:sz w:val="22"/>
          <w:szCs w:val="22"/>
          <w:lang w:val="es-ES" w:eastAsia="es-ES"/>
        </w:rPr>
      </w:pPr>
    </w:p>
    <w:p w14:paraId="0220D7C6" w14:textId="63455F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Modificación:</w:t>
      </w:r>
      <w:r w:rsidRPr="00D23BA9">
        <w:rPr>
          <w:rFonts w:ascii="Verdana" w:eastAsia="Arial" w:hAnsi="Verdana" w:cs="Arial"/>
          <w:sz w:val="22"/>
          <w:szCs w:val="22"/>
          <w:lang w:val="es-ES" w:eastAsia="es-ES"/>
        </w:rPr>
        <w:t xml:space="preserve"> Autorización para variar el diseño arquitectónico o estructural de una edificación existente, sin incrementar su área construida.  </w:t>
      </w:r>
    </w:p>
    <w:p w14:paraId="2502C9C4" w14:textId="77777777" w:rsidR="00DC4259" w:rsidRPr="00D23BA9" w:rsidRDefault="00DC4259" w:rsidP="00D23BA9">
      <w:pPr>
        <w:ind w:left="851" w:hanging="851"/>
        <w:jc w:val="both"/>
        <w:rPr>
          <w:rFonts w:ascii="Verdana" w:eastAsia="Arial" w:hAnsi="Verdana" w:cs="Arial"/>
          <w:sz w:val="22"/>
          <w:szCs w:val="22"/>
          <w:lang w:val="es-ES" w:eastAsia="es-ES"/>
        </w:rPr>
      </w:pPr>
    </w:p>
    <w:p w14:paraId="41026820" w14:textId="147D4668"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Demolición:</w:t>
      </w:r>
      <w:r w:rsidRPr="00D23BA9">
        <w:rPr>
          <w:rFonts w:ascii="Verdana" w:eastAsia="Arial" w:hAnsi="Verdana" w:cs="Arial"/>
          <w:sz w:val="22"/>
          <w:szCs w:val="22"/>
          <w:lang w:val="es-ES" w:eastAsia="es-ES"/>
        </w:rPr>
        <w:t xml:space="preserve"> Autorización para derribar total o parcialmente una o varias edificaciones existentes en uno o varios predios y deberá concederse de manera simultánea con cualquiera otra modalidad de licencia de construcción.  </w:t>
      </w:r>
    </w:p>
    <w:p w14:paraId="507054B0" w14:textId="77777777" w:rsidR="00DC4259" w:rsidRPr="00D23BA9" w:rsidRDefault="00DC4259" w:rsidP="00D23BA9">
      <w:pPr>
        <w:ind w:left="851" w:hanging="851"/>
        <w:jc w:val="both"/>
        <w:rPr>
          <w:rFonts w:ascii="Verdana" w:eastAsia="Arial" w:hAnsi="Verdana" w:cs="Arial"/>
          <w:sz w:val="22"/>
          <w:szCs w:val="22"/>
          <w:lang w:val="es-ES" w:eastAsia="es-ES"/>
        </w:rPr>
      </w:pPr>
    </w:p>
    <w:p w14:paraId="14615904" w14:textId="770330B4"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DB745BA" w14:textId="77777777" w:rsidR="00DC4259" w:rsidRPr="00D23BA9" w:rsidRDefault="00DC4259" w:rsidP="00D23BA9">
      <w:pPr>
        <w:ind w:left="851" w:hanging="851"/>
        <w:jc w:val="both"/>
        <w:rPr>
          <w:rFonts w:ascii="Verdana" w:eastAsia="Arial" w:hAnsi="Verdana" w:cs="Arial"/>
          <w:sz w:val="22"/>
          <w:szCs w:val="22"/>
          <w:lang w:val="es-ES" w:eastAsia="es-ES"/>
        </w:rPr>
      </w:pPr>
    </w:p>
    <w:p w14:paraId="75A09A35" w14:textId="006DC1FA"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 xml:space="preserve">Tratándose de predios ubicados en área de influencia de un sector urbano declarado bien de interés cultural, esta modalidad se deberá otorgar con la modalidad de cerramiento. Las demás modalidades de licencia de </w:t>
      </w:r>
      <w:r w:rsidRPr="00D23BA9">
        <w:rPr>
          <w:rFonts w:ascii="Verdana" w:eastAsia="Arial" w:hAnsi="Verdana" w:cs="Arial"/>
          <w:sz w:val="22"/>
          <w:szCs w:val="22"/>
          <w:lang w:val="es-ES" w:eastAsia="es-ES"/>
        </w:rPr>
        <w:lastRenderedPageBreak/>
        <w:t>construcción solo se podrán expedir cuando se aporte el anteproyecto de intervención aprobado por la autoridad competente.  </w:t>
      </w:r>
    </w:p>
    <w:p w14:paraId="0C4BFF59" w14:textId="77777777" w:rsidR="00DC4259" w:rsidRPr="00D23BA9" w:rsidRDefault="00DC4259" w:rsidP="00D23BA9">
      <w:pPr>
        <w:ind w:left="851" w:hanging="851"/>
        <w:jc w:val="both"/>
        <w:rPr>
          <w:rFonts w:ascii="Verdana" w:eastAsia="Arial" w:hAnsi="Verdana" w:cs="Arial"/>
          <w:sz w:val="22"/>
          <w:szCs w:val="22"/>
          <w:lang w:val="es-ES" w:eastAsia="es-ES"/>
        </w:rPr>
      </w:pPr>
    </w:p>
    <w:p w14:paraId="2D48E674" w14:textId="5A8FA7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Restauración</w:t>
      </w:r>
      <w:r w:rsidRPr="00D23BA9">
        <w:rPr>
          <w:rFonts w:ascii="Verdana" w:eastAsia="Arial" w:hAnsi="Verdana" w:cs="Arial"/>
          <w:sz w:val="22"/>
          <w:szCs w:val="22"/>
          <w:lang w:val="es-ES" w:eastAsia="es-ES"/>
        </w:rPr>
        <w:t>: Autorización para adelantar las obras tendientes a recuperar y adaptar un inmueble o parte de este, con el fin de conservar y revelar sus valores estéticos, históricos y simbólicos. Se fundamenta en el respeto por su integridad y autenticidad. Esta modalidad de licencia incluirá las liberaciones o demoliciones parciales de agregados de los bienes de interés cultural aprobadas por parte de la autoridad competente en los anteproyectos que autoricen su intervención.  </w:t>
      </w:r>
    </w:p>
    <w:p w14:paraId="60BDCC13" w14:textId="77777777" w:rsidR="00DC4259" w:rsidRPr="00D23BA9" w:rsidRDefault="00DC4259" w:rsidP="00D23BA9">
      <w:pPr>
        <w:ind w:left="851" w:hanging="851"/>
        <w:jc w:val="both"/>
        <w:rPr>
          <w:rFonts w:ascii="Verdana" w:eastAsia="Arial" w:hAnsi="Verdana" w:cs="Arial"/>
          <w:sz w:val="22"/>
          <w:szCs w:val="22"/>
          <w:lang w:val="es-ES" w:eastAsia="es-ES"/>
        </w:rPr>
      </w:pPr>
    </w:p>
    <w:p w14:paraId="7F1FADAA"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Reforzamiento Estructural:</w:t>
      </w:r>
      <w:r w:rsidRPr="00D23BA9">
        <w:rPr>
          <w:rFonts w:ascii="Verdana" w:eastAsia="Arial" w:hAnsi="Verdana" w:cs="Arial"/>
          <w:sz w:val="22"/>
          <w:szCs w:val="22"/>
          <w:lang w:val="es-ES" w:eastAsia="es-ES"/>
        </w:rPr>
        <w:t xml:space="preserve"> Autorización para intervenir o reforzar la estructura de uno o varios inmuebles con el objeto de acondicionarlos a niveles adecuados de seguridad sismorresistente de acuerdo con los requisitos de la Ley 400 de 1997, sus decretos reglamentarios, o las normas que los adicionen, modifiquen o sustituyan y el Reglamento Colombiano de Construcción Sismorresistente y la norma que lo adicione, modifique o sustituya. Esta modalidad de licencia se podrá otorgar sin perjuicio del posterior cumplimiento de las normas urbanísticas vigentes, actos de legalización y/o el reconocimiento de edificaciones construidas sin licencia, siempre y cuando en este último caso la edificación se haya concluido como mínimo cinco (5) años antes de la solicitud de reforzamiento y no se encuentre en ninguna de las situaciones previstas en el artículo 2.2.6.4.1.2 del Decreto 1077 de 2015. Cuando se tramite sin incluir ninguna otra modalidad de licencia, su expedición no implicará aprobación de usos ni autorización para ejecutar obras diferentes a las del reforzamiento estructural. </w:t>
      </w:r>
    </w:p>
    <w:p w14:paraId="72F601E8" w14:textId="77777777" w:rsidR="00FA0446" w:rsidRPr="00D23BA9" w:rsidRDefault="00FA0446" w:rsidP="00D23BA9">
      <w:pPr>
        <w:ind w:left="851" w:hanging="851"/>
        <w:jc w:val="both"/>
        <w:rPr>
          <w:rFonts w:ascii="Verdana" w:eastAsia="Arial" w:hAnsi="Verdana" w:cs="Arial"/>
          <w:sz w:val="22"/>
          <w:szCs w:val="22"/>
          <w:lang w:val="es-ES" w:eastAsia="es-ES"/>
        </w:rPr>
      </w:pPr>
    </w:p>
    <w:p w14:paraId="3D90A541"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Reconstrucción:</w:t>
      </w:r>
      <w:r w:rsidRPr="00D23BA9">
        <w:rPr>
          <w:rFonts w:ascii="Verdana" w:eastAsia="Arial" w:hAnsi="Verdana" w:cs="Arial"/>
          <w:sz w:val="22"/>
          <w:szCs w:val="22"/>
          <w:lang w:val="es-ES" w:eastAsia="es-ES"/>
        </w:rPr>
        <w:t xml:space="preserve"> Autorización que se otorga para volver a construir edificaciones que contaban con licencia o con acto de reconocimiento y que fueron afectadas por la ocurrencia de algún siniestro. Esta modalidad de licencia se limitará a autorizar la reconstrucción de la edificación en las mismas condiciones aprobadas por la licencia original, los actos de reconocimientos y sus modificaciones.  </w:t>
      </w:r>
    </w:p>
    <w:p w14:paraId="05315D92" w14:textId="77777777" w:rsidR="00FA0446" w:rsidRPr="00D23BA9" w:rsidRDefault="00FA0446" w:rsidP="00D23BA9">
      <w:pPr>
        <w:ind w:left="851" w:hanging="851"/>
        <w:jc w:val="both"/>
        <w:rPr>
          <w:rFonts w:ascii="Verdana" w:eastAsia="Arial" w:hAnsi="Verdana" w:cs="Arial"/>
          <w:sz w:val="22"/>
          <w:szCs w:val="22"/>
          <w:lang w:val="es-ES" w:eastAsia="es-ES"/>
        </w:rPr>
      </w:pPr>
    </w:p>
    <w:p w14:paraId="052CD650" w14:textId="712074E5" w:rsidR="00DC4259" w:rsidRPr="00D23BA9" w:rsidRDefault="00FA0446"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C</w:t>
      </w:r>
      <w:r w:rsidR="00DC4259" w:rsidRPr="00D23BA9">
        <w:rPr>
          <w:rFonts w:ascii="Verdana" w:eastAsia="Arial" w:hAnsi="Verdana" w:cs="Arial"/>
          <w:b/>
          <w:bCs/>
          <w:sz w:val="22"/>
          <w:szCs w:val="22"/>
          <w:lang w:val="es-ES" w:eastAsia="es-ES"/>
        </w:rPr>
        <w:t xml:space="preserve">erramiento: </w:t>
      </w:r>
      <w:r w:rsidR="00DC4259" w:rsidRPr="00D23BA9">
        <w:rPr>
          <w:rFonts w:ascii="Verdana" w:eastAsia="Arial" w:hAnsi="Verdana" w:cs="Arial"/>
          <w:sz w:val="22"/>
          <w:szCs w:val="22"/>
          <w:lang w:val="es-ES" w:eastAsia="es-ES"/>
        </w:rPr>
        <w:t>Autorización para encerrar de manera permanente un predio de propiedad privada.</w:t>
      </w:r>
    </w:p>
    <w:p w14:paraId="0666175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262BE8A" w14:textId="11D729AA" w:rsidR="05A1F0D8" w:rsidRPr="00D23BA9" w:rsidRDefault="05A1F0D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 Público: </w:t>
      </w:r>
      <w:r w:rsidRPr="00D23BA9">
        <w:rPr>
          <w:rFonts w:ascii="Verdana" w:eastAsia="Arial" w:hAnsi="Verdana" w:cs="Arial"/>
          <w:sz w:val="22"/>
          <w:szCs w:val="22"/>
          <w:lang w:val="es-ES"/>
        </w:rPr>
        <w:t>Entendido como lo que es de todos y para todos, es el conjunto de elementos y acciones de los ciudadanos y de las instituciones mediante las cuales se busca la satisfacción de necesidades, expectativas y proyectos tanto individuales como colectivos.</w:t>
      </w:r>
    </w:p>
    <w:p w14:paraId="48E74A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642A06" w14:textId="1599D0AD" w:rsidR="1F83A0DA" w:rsidRPr="00D23BA9" w:rsidRDefault="1F83A0D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Losa </w:t>
      </w:r>
      <w:r w:rsidR="534D736E" w:rsidRPr="00D23BA9">
        <w:rPr>
          <w:rFonts w:ascii="Verdana" w:eastAsia="Arial" w:hAnsi="Verdana" w:cs="Arial"/>
          <w:b/>
          <w:bCs/>
          <w:sz w:val="22"/>
          <w:szCs w:val="22"/>
          <w:lang w:val="es-ES"/>
        </w:rPr>
        <w:t xml:space="preserve">de Cimentación: </w:t>
      </w:r>
      <w:r w:rsidR="534D736E" w:rsidRPr="00D23BA9">
        <w:rPr>
          <w:rFonts w:ascii="Verdana" w:eastAsia="Arial" w:hAnsi="Verdana" w:cs="Arial"/>
          <w:sz w:val="22"/>
          <w:szCs w:val="22"/>
          <w:lang w:val="es-ES"/>
        </w:rPr>
        <w:t>Es una placa armada en dos direcciones, maciza o con nervaduras ubicada por debajo de la estructura superior.</w:t>
      </w:r>
    </w:p>
    <w:p w14:paraId="33388AC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110585A" w14:textId="6C23C48F" w:rsidR="6F5D3E84" w:rsidRPr="00D23BA9" w:rsidRDefault="6F5D3E8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Lote urbanizado. </w:t>
      </w:r>
      <w:r w:rsidRPr="00D23BA9">
        <w:rPr>
          <w:rFonts w:ascii="Verdana" w:eastAsia="Arial" w:hAnsi="Verdana" w:cs="Arial"/>
          <w:sz w:val="22"/>
          <w:szCs w:val="22"/>
          <w:lang w:val="es-ES"/>
        </w:rPr>
        <w:t>Se entiende por lote o terreno urbanizado, para cualquier modalidad de solución de vivienda, aquel que cuenta con las acometidas domiciliarias de servicios públicos de acueducto, alcantarillado y energía, vías de acceso y espacios públicos conforme a la normatividad urbanística de cada municipio.</w:t>
      </w:r>
    </w:p>
    <w:p w14:paraId="354D7A7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8C7C806" w14:textId="1B30AC44"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NSR: </w:t>
      </w:r>
      <w:r w:rsidRPr="00D23BA9">
        <w:rPr>
          <w:rFonts w:ascii="Verdana" w:eastAsia="Arial" w:hAnsi="Verdana" w:cs="Arial"/>
          <w:sz w:val="22"/>
          <w:szCs w:val="22"/>
          <w:lang w:val="es-ES"/>
        </w:rPr>
        <w:t>Reglamento Colombiano de Construcción Sismo Resistente, actualmente en su versión NSR-10.</w:t>
      </w:r>
    </w:p>
    <w:p w14:paraId="2A74369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4C2E78" w14:textId="6431EB22"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Maestras: </w:t>
      </w:r>
      <w:r w:rsidRPr="00D23BA9">
        <w:rPr>
          <w:rFonts w:ascii="Verdana" w:eastAsia="Arial" w:hAnsi="Verdana" w:cs="Arial"/>
          <w:sz w:val="22"/>
          <w:szCs w:val="22"/>
          <w:lang w:val="es-ES"/>
        </w:rPr>
        <w:t>Listón de madera que se coloca a plomo para que sirva de guía al construir una pared, o bien, horizontalmente</w:t>
      </w:r>
      <w:r w:rsidR="002F79D1" w:rsidRPr="00D23BA9">
        <w:rPr>
          <w:rFonts w:ascii="Verdana" w:eastAsia="Arial" w:hAnsi="Verdana" w:cs="Arial"/>
          <w:sz w:val="22"/>
          <w:szCs w:val="22"/>
          <w:lang w:val="es-ES"/>
        </w:rPr>
        <w:t>.</w:t>
      </w:r>
    </w:p>
    <w:p w14:paraId="4979A0C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B1D80BE" w14:textId="476003AB"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Macizo(a): </w:t>
      </w:r>
      <w:r w:rsidRPr="00D23BA9">
        <w:rPr>
          <w:rFonts w:ascii="Verdana" w:eastAsia="Arial" w:hAnsi="Verdana" w:cs="Arial"/>
          <w:sz w:val="22"/>
          <w:szCs w:val="22"/>
          <w:lang w:val="es-ES"/>
        </w:rPr>
        <w:t>Parte de una pared entre dos vanos, placa de concreto sin elementos de aligeramiento.</w:t>
      </w:r>
      <w:r w:rsidRPr="00D23BA9">
        <w:rPr>
          <w:rFonts w:ascii="Verdana" w:eastAsia="Arial" w:hAnsi="Verdana" w:cs="Arial"/>
          <w:b/>
          <w:bCs/>
          <w:sz w:val="22"/>
          <w:szCs w:val="22"/>
          <w:lang w:val="es-ES"/>
        </w:rPr>
        <w:t xml:space="preserve"> </w:t>
      </w:r>
    </w:p>
    <w:p w14:paraId="3FFB4050" w14:textId="6395AD79" w:rsidR="00526E3C" w:rsidRPr="00D23BA9" w:rsidRDefault="00526E3C" w:rsidP="00D23BA9">
      <w:pPr>
        <w:pStyle w:val="Prrafodelista"/>
        <w:spacing w:after="240"/>
        <w:ind w:left="851" w:hanging="851"/>
        <w:jc w:val="both"/>
        <w:rPr>
          <w:rFonts w:ascii="Verdana" w:eastAsia="Arial" w:hAnsi="Verdana" w:cs="Arial"/>
          <w:b/>
          <w:bCs/>
          <w:sz w:val="22"/>
          <w:szCs w:val="22"/>
          <w:lang w:val="es-ES"/>
        </w:rPr>
      </w:pPr>
    </w:p>
    <w:p w14:paraId="021BDAC0" w14:textId="7383FFCC" w:rsidR="00526E3C" w:rsidRPr="00D23BA9" w:rsidRDefault="413FAD1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Pr="00D23BA9">
        <w:rPr>
          <w:rFonts w:ascii="Verdana" w:eastAsia="Arial" w:hAnsi="Verdana" w:cs="Arial"/>
          <w:sz w:val="22"/>
          <w:szCs w:val="22"/>
          <w:lang w:val="es-ES"/>
        </w:rPr>
        <w:t>Actividades cuyo objetivo es mantener las condiciones de la infraestructura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w:t>
      </w:r>
      <w:r w:rsidRPr="00D23BA9">
        <w:rPr>
          <w:rFonts w:ascii="Verdana" w:eastAsia="Arial" w:hAnsi="Verdana" w:cs="Arial"/>
          <w:b/>
          <w:bCs/>
          <w:sz w:val="22"/>
          <w:szCs w:val="22"/>
          <w:lang w:val="es-ES"/>
        </w:rPr>
        <w:t xml:space="preserve"> </w:t>
      </w:r>
    </w:p>
    <w:p w14:paraId="1FE042F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BBCCFF" w14:textId="5A1983C0" w:rsidR="00140063" w:rsidRPr="00D23BA9" w:rsidRDefault="34B6D01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correctivo: </w:t>
      </w:r>
      <w:r w:rsidRPr="00D23BA9">
        <w:rPr>
          <w:rFonts w:ascii="Verdana" w:eastAsia="Arial" w:hAnsi="Verdana" w:cs="Arial"/>
          <w:sz w:val="22"/>
          <w:szCs w:val="22"/>
          <w:lang w:val="es-ES"/>
        </w:rPr>
        <w:t xml:space="preserve">comprende intervenciones, reparaciones o cambios que se llevan a cabo para la sustitución definitiva de una o más piezas de un sistema, en el momento en que dejan de funcionar o empiezan a fallar, ya sea por desgaste normal o incidente. </w:t>
      </w:r>
    </w:p>
    <w:p w14:paraId="263824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7D6C8D8" w14:textId="79755B2F"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de </w:t>
      </w:r>
      <w:r w:rsidR="4553B293"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 xml:space="preserve">mergencia: </w:t>
      </w:r>
      <w:r w:rsidR="5BDD98E9" w:rsidRPr="00D23BA9">
        <w:rPr>
          <w:rFonts w:ascii="Verdana" w:eastAsia="Arial" w:hAnsi="Verdana" w:cs="Arial"/>
          <w:sz w:val="22"/>
          <w:szCs w:val="22"/>
          <w:lang w:val="es-ES"/>
        </w:rPr>
        <w:t>I</w:t>
      </w:r>
      <w:r w:rsidRPr="00D23BA9">
        <w:rPr>
          <w:rFonts w:ascii="Verdana" w:eastAsia="Arial" w:hAnsi="Verdana" w:cs="Arial"/>
          <w:sz w:val="22"/>
          <w:szCs w:val="22"/>
          <w:lang w:val="es-ES"/>
        </w:rPr>
        <w:t xml:space="preserve">ntervenciones en la infraestructura derivada de </w:t>
      </w:r>
      <w:r w:rsidR="0850A959" w:rsidRPr="00D23BA9">
        <w:rPr>
          <w:rFonts w:ascii="Verdana" w:eastAsia="Arial" w:hAnsi="Verdana" w:cs="Arial"/>
          <w:sz w:val="22"/>
          <w:szCs w:val="22"/>
          <w:lang w:val="es-ES"/>
        </w:rPr>
        <w:t>sucesos</w:t>
      </w:r>
      <w:r w:rsidRPr="00D23BA9">
        <w:rPr>
          <w:rFonts w:ascii="Verdana" w:eastAsia="Arial" w:hAnsi="Verdana" w:cs="Arial"/>
          <w:sz w:val="22"/>
          <w:szCs w:val="22"/>
          <w:lang w:val="es-ES"/>
        </w:rPr>
        <w:t xml:space="preserve"> que tengan como origen emergencias climáticas, telúricas, terrorismo, entre otros, que a la luz de la legislación vigente puedan considerarse eventos de fuerza mayor o caso fortuito (artículo 12</w:t>
      </w:r>
      <w:r w:rsidR="425E8B96" w:rsidRPr="00D23BA9">
        <w:rPr>
          <w:rFonts w:ascii="Verdana" w:eastAsia="Arial" w:hAnsi="Verdana" w:cs="Arial"/>
          <w:sz w:val="22"/>
          <w:szCs w:val="22"/>
          <w:lang w:val="es-ES"/>
        </w:rPr>
        <w:t xml:space="preserve"> de la</w:t>
      </w:r>
      <w:r w:rsidRPr="00D23BA9">
        <w:rPr>
          <w:rFonts w:ascii="Verdana" w:eastAsia="Arial" w:hAnsi="Verdana" w:cs="Arial"/>
          <w:sz w:val="22"/>
          <w:szCs w:val="22"/>
          <w:lang w:val="es-ES"/>
        </w:rPr>
        <w:t xml:space="preserve"> Ley 1682 de 2013).</w:t>
      </w:r>
      <w:r w:rsidRPr="00D23BA9">
        <w:rPr>
          <w:rFonts w:ascii="Verdana" w:eastAsia="Arial" w:hAnsi="Verdana" w:cs="Arial"/>
          <w:b/>
          <w:bCs/>
          <w:sz w:val="22"/>
          <w:szCs w:val="22"/>
          <w:lang w:val="es-ES"/>
        </w:rPr>
        <w:t xml:space="preserve"> </w:t>
      </w:r>
    </w:p>
    <w:p w14:paraId="6868309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CD42F21" w14:textId="52D8F628" w:rsidR="00127220"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I</w:t>
      </w:r>
      <w:r w:rsidRPr="00D23BA9">
        <w:rPr>
          <w:rFonts w:ascii="Verdana" w:eastAsia="Arial" w:hAnsi="Verdana" w:cs="Arial"/>
          <w:b/>
          <w:bCs/>
          <w:sz w:val="22"/>
          <w:szCs w:val="22"/>
          <w:lang w:val="es-ES"/>
        </w:rPr>
        <w:t>ntegral</w:t>
      </w:r>
      <w:r w:rsidRPr="00D23BA9">
        <w:rPr>
          <w:rFonts w:ascii="Verdana" w:eastAsia="Arial" w:hAnsi="Verdana" w:cs="Arial"/>
          <w:sz w:val="22"/>
          <w:szCs w:val="22"/>
          <w:lang w:val="es-ES"/>
        </w:rPr>
        <w:t>: Conjunto de acciones tendientes a restablecer, extender y mantener la capacidad estructural y las condiciones superficiales de un</w:t>
      </w:r>
      <w:r w:rsidR="00025FFF" w:rsidRPr="00D23BA9">
        <w:rPr>
          <w:rFonts w:ascii="Verdana" w:eastAsia="Arial" w:hAnsi="Verdana" w:cs="Arial"/>
          <w:sz w:val="22"/>
          <w:szCs w:val="22"/>
          <w:lang w:val="es-ES"/>
        </w:rPr>
        <w:t>a estructura</w:t>
      </w:r>
      <w:r w:rsidR="00127220" w:rsidRPr="00D23BA9">
        <w:rPr>
          <w:rFonts w:ascii="Verdana" w:eastAsia="Arial" w:hAnsi="Verdana" w:cs="Arial"/>
          <w:sz w:val="22"/>
          <w:szCs w:val="22"/>
          <w:lang w:val="es-ES"/>
        </w:rPr>
        <w:t>, con el fin de que sigan prestando de manera efectiva el servicio para el cual fueron construidos o dispuestos.</w:t>
      </w:r>
      <w:r w:rsidR="00127220" w:rsidRPr="00D23BA9">
        <w:rPr>
          <w:rFonts w:ascii="Verdana" w:eastAsia="Arial" w:hAnsi="Verdana" w:cs="Arial"/>
          <w:b/>
          <w:bCs/>
          <w:sz w:val="22"/>
          <w:szCs w:val="22"/>
          <w:lang w:val="es-ES"/>
        </w:rPr>
        <w:t xml:space="preserve"> </w:t>
      </w:r>
    </w:p>
    <w:p w14:paraId="007E86E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BDA30AB" w14:textId="001D5625"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 xml:space="preserve">eriódico: </w:t>
      </w:r>
      <w:r w:rsidR="3FD92DB5" w:rsidRPr="00D23BA9">
        <w:rPr>
          <w:rFonts w:ascii="Verdana" w:eastAsia="Arial" w:hAnsi="Verdana" w:cs="Arial"/>
          <w:sz w:val="22"/>
          <w:szCs w:val="22"/>
          <w:lang w:val="es-ES"/>
        </w:rPr>
        <w:t>A</w:t>
      </w:r>
      <w:r w:rsidRPr="00D23BA9">
        <w:rPr>
          <w:rFonts w:ascii="Verdana" w:eastAsia="Arial" w:hAnsi="Verdana" w:cs="Arial"/>
          <w:sz w:val="22"/>
          <w:szCs w:val="22"/>
          <w:lang w:val="es-ES"/>
        </w:rPr>
        <w:t>ctividades de conservación a intervalos variables, destinados primordialmente a recuperar los deterioros ocasionados por el uso o por fenómenos naturales o agentes externos</w:t>
      </w:r>
      <w:r w:rsidRPr="00D23BA9">
        <w:rPr>
          <w:rFonts w:ascii="Verdana" w:eastAsia="Arial" w:hAnsi="Verdana" w:cs="Arial"/>
          <w:b/>
          <w:bCs/>
          <w:sz w:val="22"/>
          <w:szCs w:val="22"/>
          <w:lang w:val="es-ES"/>
        </w:rPr>
        <w:t>.</w:t>
      </w:r>
    </w:p>
    <w:p w14:paraId="3048323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C89C506" w14:textId="110963D9"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Mantenimiento </w:t>
      </w:r>
      <w:r w:rsidR="4553B293"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utinario. </w:t>
      </w:r>
      <w:r w:rsidR="3FD92DB5" w:rsidRPr="00D23BA9">
        <w:rPr>
          <w:rFonts w:ascii="Verdana" w:eastAsia="Arial" w:hAnsi="Verdana" w:cs="Arial"/>
          <w:sz w:val="22"/>
          <w:szCs w:val="22"/>
          <w:lang w:val="es-ES"/>
        </w:rPr>
        <w:t>C</w:t>
      </w:r>
      <w:r w:rsidRPr="00D23BA9">
        <w:rPr>
          <w:rFonts w:ascii="Verdana" w:eastAsia="Arial" w:hAnsi="Verdana" w:cs="Arial"/>
          <w:sz w:val="22"/>
          <w:szCs w:val="22"/>
          <w:lang w:val="es-ES"/>
        </w:rPr>
        <w:t>onservación continua (a intervalos menores de un año) con el fin de mantener las condiciones óptimas de la infraestructura.</w:t>
      </w:r>
    </w:p>
    <w:p w14:paraId="1A2600F1"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6F06F" w14:textId="5CBB57D9" w:rsidR="00F11C14" w:rsidRPr="00D23BA9" w:rsidRDefault="7493D3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Media Zonga: </w:t>
      </w:r>
      <w:r w:rsidRPr="00D23BA9">
        <w:rPr>
          <w:rFonts w:ascii="Verdana" w:eastAsia="Arial" w:hAnsi="Verdana" w:cs="Arial"/>
          <w:sz w:val="22"/>
          <w:szCs w:val="22"/>
          <w:lang w:val="es-ES"/>
        </w:rPr>
        <w:t>Piedra cortada con puntero o maceta cuyo tamaño oscila entre los 20 y los 30 centímetros por lado, se utiliza frecuentemente en cimentaciones de vivienda VIS o VIP.</w:t>
      </w:r>
    </w:p>
    <w:p w14:paraId="52FBB050"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0031D3" w14:textId="3EFEE09D" w:rsidR="00F11C14" w:rsidRPr="00D23BA9" w:rsidRDefault="2D8FB21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Mejoramiento: </w:t>
      </w:r>
      <w:r w:rsidRPr="00D23BA9">
        <w:rPr>
          <w:rFonts w:ascii="Verdana" w:eastAsia="Arial" w:hAnsi="Verdana" w:cs="Arial"/>
          <w:sz w:val="22"/>
          <w:szCs w:val="22"/>
          <w:lang w:val="es-ES"/>
        </w:rPr>
        <w:t xml:space="preserve">Cambios en una infraestructura con el propósito de </w:t>
      </w:r>
      <w:r w:rsidR="0DDB7DF5" w:rsidRPr="00D23BA9">
        <w:rPr>
          <w:rFonts w:ascii="Verdana" w:eastAsia="Arial" w:hAnsi="Verdana" w:cs="Arial"/>
          <w:sz w:val="22"/>
          <w:szCs w:val="22"/>
          <w:lang w:val="es-ES"/>
        </w:rPr>
        <w:t xml:space="preserve">actualizar </w:t>
      </w:r>
      <w:r w:rsidRPr="00D23BA9">
        <w:rPr>
          <w:rFonts w:ascii="Verdana" w:eastAsia="Arial" w:hAnsi="Verdana" w:cs="Arial"/>
          <w:sz w:val="22"/>
          <w:szCs w:val="22"/>
          <w:lang w:val="es-ES"/>
        </w:rPr>
        <w:t>sus especificaciones técnicas iniciales.</w:t>
      </w:r>
    </w:p>
    <w:p w14:paraId="22337597" w14:textId="54507D1A" w:rsidR="14312591" w:rsidRPr="00D23BA9" w:rsidRDefault="14312591" w:rsidP="00D23BA9">
      <w:pPr>
        <w:pStyle w:val="Prrafodelista"/>
        <w:spacing w:after="240"/>
        <w:ind w:left="851" w:hanging="851"/>
        <w:jc w:val="both"/>
        <w:rPr>
          <w:rFonts w:ascii="Verdana" w:eastAsia="Arial" w:hAnsi="Verdana" w:cs="Arial"/>
          <w:b/>
          <w:bCs/>
          <w:sz w:val="22"/>
          <w:szCs w:val="22"/>
          <w:lang w:val="es-ES"/>
        </w:rPr>
      </w:pPr>
    </w:p>
    <w:p w14:paraId="546A1D33" w14:textId="38D548F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Modificación: </w:t>
      </w:r>
      <w:r w:rsidRPr="00D23BA9">
        <w:rPr>
          <w:rFonts w:ascii="Verdana" w:eastAsia="Arial" w:hAnsi="Verdana" w:cs="Arial"/>
          <w:sz w:val="22"/>
          <w:szCs w:val="22"/>
          <w:lang w:val="es-ES"/>
        </w:rPr>
        <w:t>Actividades constructivas para variar el diseño arquitectónico o estructural de una edificación existente, sin incrementar su área construida.</w:t>
      </w:r>
    </w:p>
    <w:p w14:paraId="6F3AF2E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BDAD252" w14:textId="5DB8A08D" w:rsidR="004D1F2F" w:rsidRPr="00D23BA9" w:rsidRDefault="47CE656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Mobiliario dotacional: </w:t>
      </w:r>
      <w:r w:rsidRPr="00D23BA9">
        <w:rPr>
          <w:rFonts w:ascii="Verdana" w:eastAsia="Arial" w:hAnsi="Verdana" w:cs="Arial"/>
          <w:sz w:val="22"/>
          <w:szCs w:val="22"/>
          <w:lang w:val="es-ES"/>
        </w:rPr>
        <w:t>Consiste en el conjunto de bienes muebles necesarios para la adecuada operación de la infraestructura educativa como mesas de lectura, estanterías, vitrinas, escritorios, sillas, tableros, atriles, bastidores para lienzos, etc</w:t>
      </w:r>
      <w:r w:rsidR="5E8D154F" w:rsidRPr="00D23BA9">
        <w:rPr>
          <w:rFonts w:ascii="Verdana" w:eastAsia="Arial" w:hAnsi="Verdana" w:cs="Arial"/>
          <w:sz w:val="22"/>
          <w:szCs w:val="22"/>
          <w:lang w:val="es-ES"/>
        </w:rPr>
        <w:t>.</w:t>
      </w:r>
    </w:p>
    <w:p w14:paraId="7D9CF9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3C7A6B" w14:textId="4385C32A" w:rsidR="0099236B" w:rsidRPr="00D23BA9" w:rsidRDefault="23A87F8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Mortero: </w:t>
      </w:r>
      <w:r w:rsidRPr="00D23BA9">
        <w:rPr>
          <w:rFonts w:ascii="Verdana" w:eastAsia="Arial" w:hAnsi="Verdana" w:cs="Arial"/>
          <w:sz w:val="22"/>
          <w:szCs w:val="22"/>
          <w:lang w:val="es-ES"/>
        </w:rPr>
        <w:t>Mezcla de cal o cemento con arena amasada con agua.</w:t>
      </w:r>
    </w:p>
    <w:p w14:paraId="34DB660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28C46E" w14:textId="0A0D21EE" w:rsidR="0099236B" w:rsidRPr="00D23BA9" w:rsidRDefault="107982B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Movimientos en Masa:  </w:t>
      </w:r>
      <w:r w:rsidRPr="00D23BA9">
        <w:rPr>
          <w:rFonts w:ascii="Verdana" w:eastAsia="Arial" w:hAnsi="Verdana" w:cs="Arial"/>
          <w:sz w:val="22"/>
          <w:szCs w:val="22"/>
          <w:lang w:val="es-ES"/>
        </w:rPr>
        <w:t xml:space="preserve">Es el proceso por el cual un volumen de material constituido por roca, suelo, tierras, detritos o </w:t>
      </w:r>
      <w:r w:rsidR="0F27564C" w:rsidRPr="00D23BA9">
        <w:rPr>
          <w:rFonts w:ascii="Verdana" w:eastAsia="Arial" w:hAnsi="Verdana" w:cs="Arial"/>
          <w:sz w:val="22"/>
          <w:szCs w:val="22"/>
          <w:lang w:val="es-ES"/>
        </w:rPr>
        <w:t>escombros</w:t>
      </w:r>
      <w:r w:rsidRPr="00D23BA9">
        <w:rPr>
          <w:rFonts w:ascii="Verdana" w:eastAsia="Arial" w:hAnsi="Verdana" w:cs="Arial"/>
          <w:sz w:val="22"/>
          <w:szCs w:val="22"/>
          <w:lang w:val="es-ES"/>
        </w:rPr>
        <w:t xml:space="preserve"> se desplaza ladera abajo por acción de la gravedad. Son conocidos popularmente como deslizamientos, derrumbes, procesos de remoción en masa, fenómenos de remoción en masa, fallas de taludes y laderas.</w:t>
      </w:r>
    </w:p>
    <w:p w14:paraId="11F75B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FDB3D2F" w14:textId="5FE5E7B8" w:rsidR="00E215AA" w:rsidRPr="00D23BA9" w:rsidRDefault="0037175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Movimiento de Tierras</w:t>
      </w:r>
      <w:r w:rsidR="00E215AA" w:rsidRPr="00D23BA9">
        <w:rPr>
          <w:rFonts w:ascii="Verdana" w:eastAsia="Arial" w:hAnsi="Verdana" w:cs="Arial"/>
          <w:b/>
          <w:bCs/>
          <w:sz w:val="22"/>
          <w:szCs w:val="22"/>
          <w:lang w:val="es-ES"/>
        </w:rPr>
        <w:t xml:space="preserve"> y Explanaciones</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w:t>
      </w:r>
      <w:r w:rsidRPr="00D23BA9">
        <w:rPr>
          <w:rFonts w:ascii="Verdana" w:eastAsia="Arial" w:hAnsi="Verdana" w:cs="Arial"/>
          <w:b/>
          <w:bCs/>
          <w:sz w:val="22"/>
          <w:szCs w:val="22"/>
          <w:lang w:val="es-ES"/>
        </w:rPr>
        <w:t xml:space="preserve"> </w:t>
      </w:r>
    </w:p>
    <w:p w14:paraId="2DF1EDBB" w14:textId="0A6F4994" w:rsidR="00E215AA" w:rsidRPr="00D23BA9" w:rsidRDefault="00E215AA"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 xml:space="preserve">Las explanaciones </w:t>
      </w:r>
      <w:r w:rsidR="391EDFE3" w:rsidRPr="00D23BA9">
        <w:rPr>
          <w:rFonts w:ascii="Verdana" w:eastAsia="Arial" w:hAnsi="Verdana" w:cs="Arial"/>
          <w:sz w:val="22"/>
          <w:szCs w:val="22"/>
          <w:lang w:val="es-ES"/>
        </w:rPr>
        <w:t>igualmente</w:t>
      </w:r>
      <w:r w:rsidR="008659DF"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07B45AC1" w14:textId="294B00E5" w:rsidR="009D4952" w:rsidRPr="00D23BA9" w:rsidRDefault="3A903CE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Muñeco: </w:t>
      </w:r>
      <w:r w:rsidRPr="00D23BA9">
        <w:rPr>
          <w:rFonts w:ascii="Verdana" w:eastAsia="Arial" w:hAnsi="Verdana" w:cs="Arial"/>
          <w:sz w:val="22"/>
          <w:szCs w:val="22"/>
          <w:lang w:val="es-ES"/>
        </w:rPr>
        <w:t>en las instalaciones sanitarias la figura que resulta al unir diferentes elementos de distintos diámetros y formas (tuberías).</w:t>
      </w:r>
    </w:p>
    <w:p w14:paraId="51A1FC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B24BCB" w14:textId="6B69B718" w:rsidR="009D4952" w:rsidRPr="00D23BA9" w:rsidRDefault="23A1D8D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Muro de Carga: </w:t>
      </w:r>
      <w:r w:rsidRPr="00D23BA9">
        <w:rPr>
          <w:rFonts w:ascii="Verdana" w:eastAsia="Arial" w:hAnsi="Verdana" w:cs="Arial"/>
          <w:sz w:val="22"/>
          <w:szCs w:val="22"/>
          <w:lang w:val="es-ES"/>
        </w:rPr>
        <w:t>Estructura continua hasta la cimentación que soporta principalmente cargas verticales.</w:t>
      </w:r>
      <w:r w:rsidRPr="00D23BA9">
        <w:rPr>
          <w:rFonts w:ascii="Verdana" w:eastAsia="Arial" w:hAnsi="Verdana" w:cs="Arial"/>
          <w:b/>
          <w:bCs/>
          <w:sz w:val="22"/>
          <w:szCs w:val="22"/>
          <w:lang w:val="es-ES"/>
        </w:rPr>
        <w:t xml:space="preserve"> </w:t>
      </w:r>
    </w:p>
    <w:p w14:paraId="4D846B5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88D9161" w14:textId="4E5C7F17" w:rsidR="005A7A24" w:rsidRPr="00D23BA9" w:rsidRDefault="7FBBBA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Murriar: </w:t>
      </w:r>
      <w:r w:rsidRPr="00D23BA9">
        <w:rPr>
          <w:rFonts w:ascii="Verdana" w:eastAsia="Arial" w:hAnsi="Verdana" w:cs="Arial"/>
          <w:sz w:val="22"/>
          <w:szCs w:val="22"/>
          <w:lang w:val="es-ES"/>
        </w:rPr>
        <w:t>Emparejar una superficie con una lechada de cemento y agua.</w:t>
      </w:r>
    </w:p>
    <w:p w14:paraId="712EACB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34A022" w14:textId="6C18096E" w:rsidR="005A7A24" w:rsidRPr="00D23BA9" w:rsidRDefault="316359E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 Civil Hidráulica: </w:t>
      </w:r>
      <w:r w:rsidR="17A0370B" w:rsidRPr="00D23BA9">
        <w:rPr>
          <w:rFonts w:ascii="Verdana" w:eastAsia="Arial" w:hAnsi="Verdana" w:cs="Arial"/>
          <w:sz w:val="22"/>
          <w:szCs w:val="22"/>
          <w:lang w:val="es-ES"/>
        </w:rPr>
        <w:t>O</w:t>
      </w:r>
      <w:r w:rsidRPr="00D23BA9">
        <w:rPr>
          <w:rFonts w:ascii="Verdana" w:eastAsia="Arial" w:hAnsi="Verdana" w:cs="Arial"/>
          <w:sz w:val="22"/>
          <w:szCs w:val="22"/>
          <w:lang w:val="es-ES"/>
        </w:rPr>
        <w:t xml:space="preserve">bra de ingeniería civil construida </w:t>
      </w:r>
      <w:r w:rsidR="2648E42A" w:rsidRPr="00D23BA9">
        <w:rPr>
          <w:rFonts w:ascii="Verdana" w:eastAsia="Arial" w:hAnsi="Verdana" w:cs="Arial"/>
          <w:sz w:val="22"/>
          <w:szCs w:val="22"/>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0F6B0C8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946A35" w14:textId="26A47D63" w:rsidR="00D123BD" w:rsidRPr="00D23BA9" w:rsidRDefault="4A8565D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Obras de </w:t>
      </w:r>
      <w:r w:rsidR="00631BF2" w:rsidRPr="00D23BA9">
        <w:rPr>
          <w:rFonts w:ascii="Verdana" w:eastAsia="Arial" w:hAnsi="Verdana" w:cs="Arial"/>
          <w:b/>
          <w:bCs/>
          <w:sz w:val="22"/>
          <w:szCs w:val="22"/>
          <w:lang w:val="es-ES"/>
        </w:rPr>
        <w:t>sub</w:t>
      </w:r>
      <w:r w:rsidRPr="00D23BA9">
        <w:rPr>
          <w:rFonts w:ascii="Verdana" w:eastAsia="Arial" w:hAnsi="Verdana" w:cs="Arial"/>
          <w:b/>
          <w:bCs/>
          <w:sz w:val="22"/>
          <w:szCs w:val="22"/>
          <w:lang w:val="es-ES"/>
        </w:rPr>
        <w:t>drenaje</w:t>
      </w:r>
      <w:r w:rsidR="008824BE" w:rsidRPr="00D23BA9">
        <w:rPr>
          <w:rFonts w:ascii="Verdana" w:eastAsia="Arial" w:hAnsi="Verdana" w:cs="Arial"/>
          <w:b/>
          <w:bCs/>
          <w:sz w:val="22"/>
          <w:szCs w:val="22"/>
          <w:lang w:val="es-ES"/>
        </w:rPr>
        <w:t xml:space="preserve">: </w:t>
      </w:r>
      <w:r w:rsidR="008824BE" w:rsidRPr="00D23BA9">
        <w:rPr>
          <w:rFonts w:ascii="Verdana" w:eastAsia="Arial" w:hAnsi="Verdana" w:cs="Arial"/>
          <w:sz w:val="22"/>
          <w:szCs w:val="22"/>
          <w:lang w:val="es-ES"/>
        </w:rPr>
        <w:t>Actividades</w:t>
      </w:r>
      <w:r w:rsidRPr="00D23BA9">
        <w:rPr>
          <w:rFonts w:ascii="Verdana" w:eastAsia="Arial" w:hAnsi="Verdana" w:cs="Arial"/>
          <w:sz w:val="22"/>
          <w:szCs w:val="22"/>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64D146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3A1DBD" w14:textId="18CBFDB8" w:rsidR="00750144" w:rsidRPr="00D23BA9" w:rsidRDefault="0017631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Obras de drenaje su</w:t>
      </w:r>
      <w:r w:rsidR="00631BF2"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erficial</w:t>
      </w:r>
      <w:r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r w:rsidR="008824BE" w:rsidRPr="00D23BA9">
        <w:rPr>
          <w:rFonts w:ascii="Verdana" w:eastAsia="Arial" w:hAnsi="Verdana" w:cs="Arial"/>
          <w:sz w:val="22"/>
          <w:szCs w:val="22"/>
          <w:lang w:val="es-ES"/>
        </w:rPr>
        <w:t>Actividades</w:t>
      </w:r>
      <w:r w:rsidR="00750144" w:rsidRPr="00D23BA9">
        <w:rPr>
          <w:rFonts w:ascii="Verdana" w:eastAsia="Arial" w:hAnsi="Verdana" w:cs="Arial"/>
          <w:sz w:val="22"/>
          <w:szCs w:val="22"/>
          <w:lang w:val="es-ES"/>
        </w:rPr>
        <w:t xml:space="preserve"> proyectadas para eliminar el exceso de agua superficial sobre la franja de la carretera y restituir la red de drenaje natural</w:t>
      </w:r>
      <w:r w:rsidR="004D1F2F"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p>
    <w:p w14:paraId="5F74785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4687CE8" w14:textId="4B8C465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Optimización: </w:t>
      </w:r>
      <w:r w:rsidRPr="00D23BA9">
        <w:rPr>
          <w:rFonts w:ascii="Verdana" w:eastAsia="Arial" w:hAnsi="Verdana" w:cs="Arial"/>
          <w:sz w:val="22"/>
          <w:szCs w:val="22"/>
          <w:lang w:val="es-ES"/>
        </w:rPr>
        <w:t>Conjunto de acciones encaminadas a mejorar la capacidad, eficiencia y eficacia de la infraestructura, mediante su intervención parcial o total. se refiere a la aplicación de prácticas y estrategias para mejorar la eficiencia, funcionalidad y rendimiento de los proyectos de construcción, tanto en términos de costos como de recursos y uso del espacio.</w:t>
      </w:r>
    </w:p>
    <w:p w14:paraId="632ABB0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C292817" w14:textId="123A5710" w:rsidR="004D1F2F" w:rsidRPr="00D23BA9" w:rsidRDefault="23A1D8D3"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Paisajismo</w:t>
      </w:r>
      <w:r w:rsidRPr="00D23BA9">
        <w:rPr>
          <w:rFonts w:ascii="Verdana" w:eastAsia="Arial" w:hAnsi="Verdana" w:cs="Arial"/>
          <w:sz w:val="22"/>
          <w:szCs w:val="22"/>
          <w:lang w:val="es-ES"/>
        </w:rPr>
        <w:t>: Actividad que modifica las características visibles, físicas y anímicas de un espacio, tanto rural como urbano, para expresar valores estéticos y culturales</w:t>
      </w:r>
      <w:r w:rsidR="0FABC9E6" w:rsidRPr="00D23BA9">
        <w:rPr>
          <w:rFonts w:ascii="Verdana" w:eastAsia="Arial" w:hAnsi="Verdana" w:cs="Arial"/>
          <w:sz w:val="22"/>
          <w:szCs w:val="22"/>
          <w:lang w:val="es-ES"/>
        </w:rPr>
        <w:t xml:space="preserve">, </w:t>
      </w:r>
      <w:proofErr w:type="spellStart"/>
      <w:r w:rsidR="0FABC9E6" w:rsidRPr="00D23BA9">
        <w:rPr>
          <w:rFonts w:ascii="Verdana" w:eastAsia="Arial" w:hAnsi="Verdana" w:cs="Arial"/>
          <w:sz w:val="22"/>
          <w:szCs w:val="22"/>
          <w:lang w:val="es-ES"/>
        </w:rPr>
        <w:t>asi</w:t>
      </w:r>
      <w:proofErr w:type="spellEnd"/>
      <w:r w:rsidR="0FABC9E6" w:rsidRPr="00D23BA9">
        <w:rPr>
          <w:rFonts w:ascii="Verdana" w:eastAsia="Arial" w:hAnsi="Verdana" w:cs="Arial"/>
          <w:sz w:val="22"/>
          <w:szCs w:val="22"/>
          <w:lang w:val="es-ES"/>
        </w:rPr>
        <w:t xml:space="preserve"> como la planificación, diseño y ejecución de áreas verdes y elementos naturales o artificiales en el entorno de una edificación con el objetivo de mejorar su aspecto estético y funcional.</w:t>
      </w:r>
    </w:p>
    <w:p w14:paraId="736DF7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88DBF5" w14:textId="795600EA" w:rsidR="00326CA5" w:rsidRPr="00D23BA9" w:rsidRDefault="72ECD4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Paramento: </w:t>
      </w:r>
      <w:r w:rsidRPr="00D23BA9">
        <w:rPr>
          <w:rFonts w:ascii="Verdana" w:eastAsia="Arial" w:hAnsi="Verdana" w:cs="Arial"/>
          <w:sz w:val="22"/>
          <w:szCs w:val="22"/>
          <w:lang w:val="es-ES"/>
        </w:rPr>
        <w:t>Plano vertical que delimita el inicio de la construcción en un predio. Cuando no existe antejardín coincide con la línea de demarcación.</w:t>
      </w:r>
      <w:r w:rsidRPr="00D23BA9">
        <w:rPr>
          <w:rFonts w:ascii="Verdana" w:eastAsia="Arial" w:hAnsi="Verdana" w:cs="Arial"/>
          <w:b/>
          <w:bCs/>
          <w:sz w:val="22"/>
          <w:szCs w:val="22"/>
          <w:lang w:val="es-ES"/>
        </w:rPr>
        <w:t xml:space="preserve"> </w:t>
      </w:r>
    </w:p>
    <w:p w14:paraId="3789DC4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9584E9" w14:textId="5CAEC35E"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Parqueaderos: </w:t>
      </w:r>
      <w:r w:rsidRPr="00D23BA9">
        <w:rPr>
          <w:rFonts w:ascii="Verdana" w:eastAsia="Arial" w:hAnsi="Verdana" w:cs="Arial"/>
          <w:sz w:val="22"/>
          <w:szCs w:val="22"/>
          <w:lang w:val="es-ES"/>
        </w:rPr>
        <w:t>Bienes públicos o privados, destinados y autorizados de acuerdo con lo dispuesto en las normas para el estacionamiento y depósito temporal de vehículos automotores, motos o bicicletas.</w:t>
      </w:r>
      <w:r w:rsidRPr="00D23BA9">
        <w:rPr>
          <w:rFonts w:ascii="Verdana" w:eastAsia="Arial" w:hAnsi="Verdana" w:cs="Arial"/>
          <w:b/>
          <w:bCs/>
          <w:sz w:val="22"/>
          <w:szCs w:val="22"/>
          <w:lang w:val="es-ES"/>
        </w:rPr>
        <w:t xml:space="preserve">  </w:t>
      </w:r>
    </w:p>
    <w:p w14:paraId="66CB0B7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801E82" w14:textId="3ED404DB" w:rsidR="0033403C" w:rsidRPr="00D23BA9" w:rsidRDefault="162102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Pavimento. </w:t>
      </w:r>
      <w:r w:rsidRPr="00D23BA9">
        <w:rPr>
          <w:rFonts w:ascii="Verdana" w:eastAsia="Arial" w:hAnsi="Verdana" w:cs="Arial"/>
          <w:sz w:val="22"/>
          <w:szCs w:val="22"/>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D23BA9">
        <w:rPr>
          <w:rFonts w:ascii="Verdana" w:eastAsia="Arial" w:hAnsi="Verdana" w:cs="Arial"/>
          <w:sz w:val="22"/>
          <w:szCs w:val="22"/>
          <w:lang w:val="es-ES"/>
        </w:rPr>
        <w:t>las cargas repetidas del tránsito le transmiten</w:t>
      </w:r>
      <w:r w:rsidRPr="00D23BA9">
        <w:rPr>
          <w:rFonts w:ascii="Verdana" w:eastAsia="Arial" w:hAnsi="Verdana" w:cs="Arial"/>
          <w:sz w:val="22"/>
          <w:szCs w:val="22"/>
          <w:lang w:val="es-ES"/>
        </w:rPr>
        <w:t xml:space="preserve"> durante el período para el cual fue diseñada la estructura y el efecto degradante de los agentes climáticos.</w:t>
      </w:r>
      <w:r w:rsidRPr="00D23BA9">
        <w:rPr>
          <w:rFonts w:ascii="Verdana" w:eastAsia="Arial" w:hAnsi="Verdana" w:cs="Arial"/>
          <w:b/>
          <w:bCs/>
          <w:sz w:val="22"/>
          <w:szCs w:val="22"/>
          <w:lang w:val="es-ES"/>
        </w:rPr>
        <w:t xml:space="preserve"> </w:t>
      </w:r>
    </w:p>
    <w:p w14:paraId="576E7B0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61DC050" w14:textId="1683C021" w:rsidR="44A27569" w:rsidRPr="00D23BA9" w:rsidRDefault="44A2756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Pavimentación en adoquín.  </w:t>
      </w:r>
      <w:r w:rsidRPr="00D23BA9">
        <w:rPr>
          <w:rFonts w:ascii="Verdana" w:eastAsia="Arial" w:hAnsi="Verdana" w:cs="Arial"/>
          <w:sz w:val="22"/>
          <w:szCs w:val="22"/>
          <w:lang w:val="es-ES"/>
        </w:rPr>
        <w:t>Estructura compuesta por diferentes capas de materiales que se construyen sobre terreno natural, permitiendo la circulación peatonal y vehicular de manera simple, confortable y económica. Un adoquín es una piedra o bloque labrado de forma rectangular que se utiliza en la construcción de pavimentos.</w:t>
      </w:r>
    </w:p>
    <w:p w14:paraId="126B32D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3DC5CD" w14:textId="447332A8"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F</w:t>
      </w:r>
      <w:r w:rsidRPr="00D23BA9">
        <w:rPr>
          <w:rFonts w:ascii="Verdana" w:eastAsia="Arial" w:hAnsi="Verdana" w:cs="Arial"/>
          <w:b/>
          <w:bCs/>
          <w:sz w:val="22"/>
          <w:szCs w:val="22"/>
          <w:lang w:val="es-ES"/>
        </w:rPr>
        <w:t xml:space="preserve">lexible. </w:t>
      </w:r>
      <w:r w:rsidRPr="00D23BA9">
        <w:rPr>
          <w:rFonts w:ascii="Verdana" w:eastAsia="Arial" w:hAnsi="Verdana" w:cs="Arial"/>
          <w:sz w:val="22"/>
          <w:szCs w:val="22"/>
          <w:lang w:val="es-ES"/>
        </w:rPr>
        <w:t>Tipo de pavimento constituido por una capa de rodadura bituminosa apoyada generalmente sobre capas de material no ligado.</w:t>
      </w:r>
      <w:r w:rsidRPr="00D23BA9">
        <w:rPr>
          <w:rFonts w:ascii="Verdana" w:eastAsia="Arial" w:hAnsi="Verdana" w:cs="Arial"/>
          <w:b/>
          <w:bCs/>
          <w:sz w:val="22"/>
          <w:szCs w:val="22"/>
          <w:lang w:val="es-ES"/>
        </w:rPr>
        <w:t xml:space="preserve"> </w:t>
      </w:r>
    </w:p>
    <w:p w14:paraId="739A501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6EA1260" w14:textId="35896952"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ígido. </w:t>
      </w:r>
      <w:r w:rsidRPr="00D23BA9">
        <w:rPr>
          <w:rFonts w:ascii="Verdana" w:eastAsia="Arial" w:hAnsi="Verdana" w:cs="Arial"/>
          <w:sz w:val="22"/>
          <w:szCs w:val="22"/>
          <w:lang w:val="es-ES"/>
        </w:rPr>
        <w:t>Es aquel que fundamentalmente está constituido por una losa de concreto hidráulico, apoyada sobre la subrasante o sobre una capa de material seleccionado, la cual se denomina subbase del pavimento rígido.</w:t>
      </w:r>
      <w:r w:rsidRPr="00D23BA9">
        <w:rPr>
          <w:rFonts w:ascii="Verdana" w:eastAsia="Arial" w:hAnsi="Verdana" w:cs="Arial"/>
          <w:b/>
          <w:bCs/>
          <w:sz w:val="22"/>
          <w:szCs w:val="22"/>
          <w:lang w:val="es-ES"/>
        </w:rPr>
        <w:t xml:space="preserve"> </w:t>
      </w:r>
    </w:p>
    <w:p w14:paraId="6A36CD7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05F6D14" w14:textId="02008D3B" w:rsidR="00775859"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Pavimentos Asfálticos y/o Pavimentos de Concreto Hidráulico</w:t>
      </w:r>
      <w:r w:rsidR="20A035F9" w:rsidRPr="00D23BA9">
        <w:rPr>
          <w:rFonts w:ascii="Verdana" w:eastAsia="Arial" w:hAnsi="Verdana" w:cs="Arial"/>
          <w:b/>
          <w:bCs/>
          <w:sz w:val="22"/>
          <w:szCs w:val="22"/>
          <w:lang w:val="es-ES"/>
        </w:rPr>
        <w:t xml:space="preserve"> </w:t>
      </w:r>
      <w:r w:rsidR="4553B293" w:rsidRPr="00D23BA9">
        <w:rPr>
          <w:rFonts w:ascii="Verdana" w:eastAsia="Arial" w:hAnsi="Verdana" w:cs="Arial"/>
          <w:b/>
          <w:bCs/>
          <w:sz w:val="22"/>
          <w:szCs w:val="22"/>
          <w:lang w:val="es-ES"/>
        </w:rPr>
        <w:t>R</w:t>
      </w:r>
      <w:r w:rsidR="20A035F9" w:rsidRPr="00D23BA9">
        <w:rPr>
          <w:rFonts w:ascii="Verdana" w:eastAsia="Arial" w:hAnsi="Verdana" w:cs="Arial"/>
          <w:b/>
          <w:bCs/>
          <w:sz w:val="22"/>
          <w:szCs w:val="22"/>
          <w:lang w:val="es-ES"/>
        </w:rPr>
        <w:t>eforzado</w:t>
      </w:r>
      <w:r w:rsidRPr="00D23BA9">
        <w:rPr>
          <w:rFonts w:ascii="Verdana" w:eastAsia="Arial" w:hAnsi="Verdana" w:cs="Arial"/>
          <w:b/>
          <w:bCs/>
          <w:sz w:val="22"/>
          <w:szCs w:val="22"/>
          <w:lang w:val="es-ES"/>
        </w:rPr>
        <w:t xml:space="preserve">: </w:t>
      </w:r>
      <w:r w:rsidR="20A035F9" w:rsidRPr="00D23BA9">
        <w:rPr>
          <w:rFonts w:ascii="Verdana" w:eastAsia="Arial" w:hAnsi="Verdana" w:cs="Arial"/>
          <w:sz w:val="22"/>
          <w:szCs w:val="22"/>
          <w:lang w:val="es-ES"/>
        </w:rPr>
        <w:t>Estructura constituida por un conjunto de capas superpuestas, adecuadamente compactados, que se construyen sobre la subrasante con el objeto de soportar las cargas del tránsito durante un per</w:t>
      </w:r>
      <w:r w:rsidR="38683D2C" w:rsidRPr="00D23BA9">
        <w:rPr>
          <w:rFonts w:ascii="Verdana" w:eastAsia="Arial" w:hAnsi="Verdana" w:cs="Arial"/>
          <w:sz w:val="22"/>
          <w:szCs w:val="22"/>
          <w:lang w:val="es-ES"/>
        </w:rPr>
        <w:t>í</w:t>
      </w:r>
      <w:r w:rsidR="20A035F9" w:rsidRPr="00D23BA9">
        <w:rPr>
          <w:rFonts w:ascii="Verdana" w:eastAsia="Arial" w:hAnsi="Verdana" w:cs="Arial"/>
          <w:sz w:val="22"/>
          <w:szCs w:val="22"/>
          <w:lang w:val="es-ES"/>
        </w:rPr>
        <w:t>odo de varios años, brindando una superficie de rodamiento uniforme, cómoda y segura. Dichas capas superficiales se encuentran en contacto directo con el tráfico de vehículos</w:t>
      </w:r>
      <w:r w:rsidR="7CF21C93" w:rsidRPr="00D23BA9">
        <w:rPr>
          <w:rFonts w:ascii="Verdana" w:eastAsia="Arial" w:hAnsi="Verdana" w:cs="Arial"/>
          <w:sz w:val="22"/>
          <w:szCs w:val="22"/>
          <w:lang w:val="es-ES"/>
        </w:rPr>
        <w:t xml:space="preserve"> o aeronaves</w:t>
      </w:r>
      <w:r w:rsidR="20A035F9" w:rsidRPr="00D23BA9">
        <w:rPr>
          <w:rFonts w:ascii="Verdana" w:eastAsia="Arial" w:hAnsi="Verdana" w:cs="Arial"/>
          <w:sz w:val="22"/>
          <w:szCs w:val="22"/>
          <w:lang w:val="es-ES"/>
        </w:rPr>
        <w:t xml:space="preserve"> y pueden estar constituidas en concreto asfáltico o en concreto hidráulico reforzado.</w:t>
      </w:r>
    </w:p>
    <w:p w14:paraId="04836CD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6CBF9C5" w14:textId="537682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w:t>
      </w:r>
      <w:r w:rsidRPr="00D23BA9">
        <w:rPr>
          <w:rFonts w:ascii="Verdana" w:eastAsia="Arial" w:hAnsi="Verdana" w:cs="Arial"/>
          <w:sz w:val="22"/>
          <w:szCs w:val="22"/>
          <w:lang w:val="es-ES"/>
        </w:rPr>
        <w:t>Conjunto de bienes, materiales (muebles e inmuebles) e inmateriales (instrumentales, éticos, comunicativos y organizativos) que, en continua interacción, constituyen el acervo, el activo, a través del cual, o en su seno (Patrimonio natural), un pueblo participa en el devenir de la Humanidad</w:t>
      </w:r>
      <w:r w:rsidRPr="00D23BA9">
        <w:rPr>
          <w:rFonts w:ascii="Verdana" w:eastAsia="Arial" w:hAnsi="Verdana" w:cs="Arial"/>
          <w:b/>
          <w:bCs/>
          <w:sz w:val="22"/>
          <w:szCs w:val="22"/>
          <w:lang w:val="es-ES"/>
        </w:rPr>
        <w:t>.</w:t>
      </w:r>
    </w:p>
    <w:p w14:paraId="3859AA9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E852D3B" w14:textId="40F2A967"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Cultural Inmaterial: </w:t>
      </w:r>
      <w:r w:rsidRPr="00D23BA9">
        <w:rPr>
          <w:rFonts w:ascii="Verdana" w:eastAsia="Arial" w:hAnsi="Verdana" w:cs="Arial"/>
          <w:sz w:val="22"/>
          <w:szCs w:val="22"/>
          <w:lang w:val="es-ES"/>
        </w:rPr>
        <w:t>Está constituido por los usos, representaciones, expresiones, conocimientos y técnicas —junto con los instrumentos, objetos, artefactos y espacios culturales que les son inherentes— que las comunidades, los grupos y en algunos casos los individuos reconocen como parte integrante de su patrimonio cultural.</w:t>
      </w:r>
    </w:p>
    <w:p w14:paraId="7BA8D4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4F58559" w14:textId="62F211FC"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Patrimonio cultural inmueble: </w:t>
      </w:r>
      <w:r w:rsidRPr="00D23BA9">
        <w:rPr>
          <w:rFonts w:ascii="Verdana" w:eastAsia="Arial" w:hAnsi="Verdana" w:cs="Arial"/>
          <w:sz w:val="22"/>
          <w:szCs w:val="22"/>
          <w:lang w:val="es-ES"/>
        </w:rPr>
        <w:t>Conjunto de bienes que se caracterizan por tener un cuerpo físico que puede ser dimensionado y se encuentra fijo a la tierra, que a su vez se relaciona con su entorno; así mismo, posee valores que conforman lazos de pertenencia, identidad y memoria para una comunidad.</w:t>
      </w:r>
    </w:p>
    <w:p w14:paraId="6A09873D" w14:textId="6395B686" w:rsidR="00B90981" w:rsidRPr="00D23BA9" w:rsidRDefault="28C28A1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Se encuentra conformado por sitios históricos, patrimonio urbano, espacios públicos, patrimonio arqueológico y patrimonio arquitectónico. Estos pueden contar con declaratorias a nivel municipal, distrital, departamental o nacional.</w:t>
      </w:r>
      <w:r w:rsidR="13705324" w:rsidRPr="00D23BA9">
        <w:rPr>
          <w:rFonts w:ascii="Verdana" w:eastAsia="Arial" w:hAnsi="Verdana" w:cs="Arial"/>
          <w:sz w:val="22"/>
          <w:szCs w:val="22"/>
          <w:lang w:val="es-ES"/>
        </w:rPr>
        <w:t xml:space="preserve">  </w:t>
      </w:r>
    </w:p>
    <w:p w14:paraId="7C16F38D" w14:textId="2ED37F35"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La Dirección de Patrimonio del Ministerio de Cultura clasifica el patrimonio arquitectónico de la siguiente manera para una mejor comprensión de sus características, formas y usos:</w:t>
      </w:r>
    </w:p>
    <w:p w14:paraId="2F2B54EB" w14:textId="4173BF81"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 xml:space="preserve"> </w:t>
      </w:r>
    </w:p>
    <w:p w14:paraId="4A7657B3" w14:textId="491502F9"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militar</w:t>
      </w:r>
    </w:p>
    <w:p w14:paraId="5F8C084F" w14:textId="76A09D80"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habitacional</w:t>
      </w:r>
    </w:p>
    <w:p w14:paraId="50AD6835" w14:textId="47C542C4"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religiosa</w:t>
      </w:r>
    </w:p>
    <w:p w14:paraId="6186B23E" w14:textId="22519D2E"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institucional</w:t>
      </w:r>
    </w:p>
    <w:p w14:paraId="166FFD7B" w14:textId="78B91C44" w:rsidR="4B35280D" w:rsidRPr="00D23BA9" w:rsidRDefault="4B35280D" w:rsidP="00D23BA9">
      <w:pPr>
        <w:ind w:left="851" w:hanging="851"/>
        <w:jc w:val="both"/>
        <w:rPr>
          <w:rFonts w:ascii="Verdana" w:eastAsia="Calibri" w:hAnsi="Verdana" w:cs="Calibri"/>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para </w:t>
      </w:r>
      <w:proofErr w:type="spellStart"/>
      <w:r w:rsidRPr="00D23BA9">
        <w:rPr>
          <w:rFonts w:ascii="Verdana" w:eastAsia="Arial" w:hAnsi="Verdana" w:cs="Arial"/>
          <w:sz w:val="22"/>
          <w:szCs w:val="22"/>
          <w:lang w:val="pt-BR"/>
        </w:rPr>
        <w:t>el</w:t>
      </w:r>
      <w:proofErr w:type="spellEnd"/>
      <w:r w:rsidRPr="00D23BA9">
        <w:rPr>
          <w:rFonts w:ascii="Verdana" w:eastAsia="Arial" w:hAnsi="Verdana" w:cs="Arial"/>
          <w:sz w:val="22"/>
          <w:szCs w:val="22"/>
          <w:lang w:val="pt-BR"/>
        </w:rPr>
        <w:t xml:space="preserve"> comercio</w:t>
      </w:r>
      <w:r w:rsidRPr="00D23BA9">
        <w:rPr>
          <w:rFonts w:ascii="Verdana" w:eastAsia="Calibri" w:hAnsi="Verdana" w:cs="Calibri"/>
        </w:rPr>
        <w:t xml:space="preserve"> </w:t>
      </w:r>
    </w:p>
    <w:p w14:paraId="74BC612C" w14:textId="2F7D064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la industria</w:t>
      </w:r>
    </w:p>
    <w:p w14:paraId="0460A9EB" w14:textId="78BFED5E"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 xml:space="preserve">Arquitectura para la recreación y el deporte </w:t>
      </w:r>
    </w:p>
    <w:p w14:paraId="35D02CD8" w14:textId="7552E87F"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el transporte</w:t>
      </w:r>
    </w:p>
    <w:p w14:paraId="7F6122FF" w14:textId="3BE8F70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Obras de ingeniería</w:t>
      </w:r>
    </w:p>
    <w:p w14:paraId="3F5D1D2F" w14:textId="24CEDF41" w:rsidR="2B4B97C0" w:rsidRPr="00D23BA9" w:rsidRDefault="2B4B97C0" w:rsidP="00D23BA9">
      <w:pPr>
        <w:ind w:left="851" w:hanging="851"/>
        <w:rPr>
          <w:rFonts w:ascii="Verdana" w:hAnsi="Verdana"/>
          <w:sz w:val="28"/>
          <w:szCs w:val="28"/>
        </w:rPr>
      </w:pPr>
    </w:p>
    <w:p w14:paraId="3FA02AE6" w14:textId="0A76258E"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w:t>
      </w:r>
      <w:r w:rsidRPr="00D23BA9">
        <w:rPr>
          <w:rFonts w:ascii="Verdana" w:eastAsia="Arial" w:hAnsi="Verdana" w:cs="Arial"/>
          <w:sz w:val="22"/>
          <w:szCs w:val="22"/>
        </w:rPr>
        <w:t>Dirigido a desmovilizados individuales certificados por el Comité Operativo para la Dejación de las Armas (CODA) y a desmovilizados colectivos del proceso de paz adelantado con las Autodefensas Unidas de Colombia (AUC). Con estado “activo” en el proceso de reintegración.</w:t>
      </w:r>
      <w:r w:rsidRPr="00D23BA9">
        <w:rPr>
          <w:rFonts w:ascii="Verdana" w:eastAsia="Arial" w:hAnsi="Verdana" w:cs="Arial"/>
          <w:b/>
          <w:bCs/>
          <w:sz w:val="22"/>
          <w:szCs w:val="22"/>
        </w:rPr>
        <w:t xml:space="preserve">    </w:t>
      </w:r>
    </w:p>
    <w:p w14:paraId="659F904B" w14:textId="1859885B"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72722155" w14:textId="38806560"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particular y diferenciado de Justicia y Paz: </w:t>
      </w:r>
      <w:r w:rsidRPr="00D23BA9">
        <w:rPr>
          <w:rFonts w:ascii="Verdana" w:eastAsia="Arial" w:hAnsi="Verdana" w:cs="Arial"/>
          <w:sz w:val="22"/>
          <w:szCs w:val="22"/>
        </w:rPr>
        <w:t>Dirigido a la población desmovilizada y postulada a la Ley de Justicia y Paz que recobra la libertad por cumplimiento de la pena alternativa privativa de la libertad o por efecto de la sustitución de la medida de aseguramiento. Con estado “activo” en el proceso de reintegración.  </w:t>
      </w:r>
      <w:r w:rsidRPr="00D23BA9">
        <w:rPr>
          <w:rFonts w:ascii="Verdana" w:eastAsia="Arial" w:hAnsi="Verdana" w:cs="Arial"/>
          <w:b/>
          <w:bCs/>
          <w:sz w:val="22"/>
          <w:szCs w:val="22"/>
        </w:rPr>
        <w:t xml:space="preserve"> </w:t>
      </w:r>
    </w:p>
    <w:p w14:paraId="62B46B51" w14:textId="03CE1BE5" w:rsidR="7C23A953" w:rsidRPr="00D23BA9" w:rsidRDefault="7C23A953" w:rsidP="00D23BA9">
      <w:pPr>
        <w:pStyle w:val="Prrafodelista"/>
        <w:spacing w:after="240"/>
        <w:ind w:left="851" w:hanging="851"/>
        <w:jc w:val="both"/>
        <w:rPr>
          <w:rFonts w:ascii="Verdana" w:eastAsia="Arial" w:hAnsi="Verdana" w:cs="Arial"/>
          <w:sz w:val="22"/>
          <w:szCs w:val="22"/>
        </w:rPr>
      </w:pPr>
    </w:p>
    <w:p w14:paraId="68BE64E7" w14:textId="7408F858" w:rsidR="39C11966" w:rsidRPr="00D23BA9" w:rsidRDefault="39C11966"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rPr>
        <w:t xml:space="preserve">Persona </w:t>
      </w:r>
      <w:proofErr w:type="spellStart"/>
      <w:r w:rsidRPr="00D23BA9">
        <w:rPr>
          <w:rFonts w:ascii="Verdana" w:eastAsia="Arial" w:hAnsi="Verdana" w:cs="Arial"/>
          <w:b/>
          <w:bCs/>
          <w:sz w:val="22"/>
          <w:szCs w:val="22"/>
        </w:rPr>
        <w:t>pospenada</w:t>
      </w:r>
      <w:proofErr w:type="spellEnd"/>
      <w:r w:rsidRPr="00D23BA9">
        <w:rPr>
          <w:rFonts w:ascii="Verdana" w:eastAsia="Arial" w:hAnsi="Verdana" w:cs="Arial"/>
          <w:b/>
          <w:bCs/>
          <w:sz w:val="22"/>
          <w:szCs w:val="22"/>
        </w:rPr>
        <w:t>:</w:t>
      </w:r>
      <w:r w:rsidRPr="00D23BA9">
        <w:rPr>
          <w:rFonts w:ascii="Verdana" w:eastAsia="Arial" w:hAnsi="Verdana" w:cs="Arial"/>
          <w:sz w:val="22"/>
          <w:szCs w:val="22"/>
        </w:rPr>
        <w:t xml:space="preserve"> Aquella persona que ha cumplido la totalidad de su pena (Ley 599 de 20000, art. 64).  Y para el caso de la atención </w:t>
      </w:r>
      <w:proofErr w:type="spellStart"/>
      <w:r w:rsidRPr="00D23BA9">
        <w:rPr>
          <w:rFonts w:ascii="Verdana" w:eastAsia="Arial" w:hAnsi="Verdana" w:cs="Arial"/>
          <w:sz w:val="22"/>
          <w:szCs w:val="22"/>
        </w:rPr>
        <w:t>pospenitenciaria</w:t>
      </w:r>
      <w:proofErr w:type="spellEnd"/>
      <w:r w:rsidRPr="00D23BA9">
        <w:rPr>
          <w:rFonts w:ascii="Verdana" w:eastAsia="Arial" w:hAnsi="Verdana" w:cs="Arial"/>
          <w:sz w:val="22"/>
          <w:szCs w:val="22"/>
        </w:rPr>
        <w:t xml:space="preserve">, dicha noción se amplía a las personas a quien se le haya otorgado alguno de los mecanismos sustitutivos de la pena privativa de la libertad, a fin de facilitar la inserción social y laboral y evitar la reincidencia criminal.  </w:t>
      </w:r>
    </w:p>
    <w:p w14:paraId="0ABC5B87" w14:textId="4FB0361E"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0B15851E" w14:textId="2DF65AF6"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lastRenderedPageBreak/>
        <w:t xml:space="preserve">Persona con suspensión condicional de la pena: </w:t>
      </w:r>
      <w:r w:rsidRPr="00D23BA9">
        <w:rPr>
          <w:rFonts w:ascii="Verdana" w:eastAsia="Arial" w:hAnsi="Verdana" w:cs="Arial"/>
          <w:sz w:val="22"/>
          <w:szCs w:val="22"/>
        </w:rPr>
        <w:t>Se refiere a aquella persona que ha sido condenada a una pena privativa de la libertad, pero la ejecución de dicha pena ha sido suspendida por un periodo determinado, bajo ciertas condiciones, o con libertad condicional</w:t>
      </w:r>
      <w:r w:rsidRPr="00D23BA9">
        <w:rPr>
          <w:rFonts w:ascii="Verdana" w:eastAsia="Arial" w:hAnsi="Verdana" w:cs="Arial"/>
          <w:b/>
          <w:bCs/>
          <w:sz w:val="22"/>
          <w:szCs w:val="22"/>
        </w:rPr>
        <w:t>.</w:t>
      </w:r>
    </w:p>
    <w:p w14:paraId="4AE507CD" w14:textId="74AA933F" w:rsidR="7C23A953" w:rsidRPr="00D23BA9" w:rsidRDefault="7C23A953" w:rsidP="00D23BA9">
      <w:pPr>
        <w:pStyle w:val="Prrafodelista"/>
        <w:spacing w:after="240"/>
        <w:ind w:left="851" w:hanging="851"/>
        <w:jc w:val="both"/>
        <w:rPr>
          <w:rFonts w:ascii="Verdana" w:eastAsia="Arial" w:hAnsi="Verdana" w:cs="Arial"/>
          <w:b/>
          <w:bCs/>
          <w:sz w:val="22"/>
          <w:szCs w:val="22"/>
          <w:lang w:val="es-ES"/>
        </w:rPr>
      </w:pPr>
    </w:p>
    <w:p w14:paraId="44DAFDF2" w14:textId="53F1DE8B" w:rsidR="001371BF" w:rsidRPr="00D23BA9" w:rsidRDefault="3473A24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Plaza: </w:t>
      </w:r>
      <w:r w:rsidRPr="00D23BA9">
        <w:rPr>
          <w:rFonts w:ascii="Verdana" w:eastAsia="Arial" w:hAnsi="Verdana" w:cs="Arial"/>
          <w:sz w:val="22"/>
          <w:szCs w:val="22"/>
          <w:lang w:val="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Ocupan una manzana completa. </w:t>
      </w:r>
      <w:r w:rsidR="5D70F303" w:rsidRPr="00D23BA9">
        <w:rPr>
          <w:rFonts w:ascii="Verdana" w:eastAsia="Arial" w:hAnsi="Verdana" w:cs="Arial"/>
          <w:sz w:val="22"/>
          <w:szCs w:val="22"/>
          <w:lang w:val="es-ES"/>
        </w:rPr>
        <w:t>Pila: Aquella parte de la estructura de un puente que proporciona soporte intermedio a la superestructura.</w:t>
      </w:r>
      <w:r w:rsidR="5D70F303" w:rsidRPr="00D23BA9">
        <w:rPr>
          <w:rFonts w:ascii="Verdana" w:eastAsia="Arial" w:hAnsi="Verdana" w:cs="Arial"/>
          <w:b/>
          <w:bCs/>
          <w:sz w:val="22"/>
          <w:szCs w:val="22"/>
          <w:lang w:val="es-ES"/>
        </w:rPr>
        <w:t xml:space="preserve"> </w:t>
      </w:r>
    </w:p>
    <w:p w14:paraId="793DEBE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A67F89" w14:textId="64F72B1D"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Plazoletas: </w:t>
      </w:r>
      <w:r w:rsidRPr="00D23BA9">
        <w:rPr>
          <w:rFonts w:ascii="Verdana" w:eastAsia="Arial" w:hAnsi="Verdana" w:cs="Arial"/>
          <w:sz w:val="22"/>
          <w:szCs w:val="22"/>
          <w:lang w:val="es-ES"/>
        </w:rPr>
        <w:t>Áreas de espacio público abiertas, tratadas como zonas duras y destinadas al disfrute de los ciudadanos y las actividades de convivencia, ocupan media manzana.</w:t>
      </w:r>
      <w:r w:rsidRPr="00D23BA9">
        <w:rPr>
          <w:rFonts w:ascii="Verdana" w:eastAsia="Arial" w:hAnsi="Verdana" w:cs="Arial"/>
          <w:b/>
          <w:bCs/>
          <w:sz w:val="22"/>
          <w:szCs w:val="22"/>
          <w:lang w:val="es-ES"/>
        </w:rPr>
        <w:t xml:space="preserve"> </w:t>
      </w:r>
    </w:p>
    <w:p w14:paraId="3EF03E8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6DE470D" w14:textId="578FB3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Plazuelas: </w:t>
      </w:r>
      <w:r w:rsidRPr="00D23BA9">
        <w:rPr>
          <w:rFonts w:ascii="Verdana" w:eastAsia="Arial" w:hAnsi="Verdana" w:cs="Arial"/>
          <w:sz w:val="22"/>
          <w:szCs w:val="22"/>
          <w:lang w:val="es-ES"/>
        </w:rPr>
        <w:t>Áreas de espacio público abiertas, tratadas como zonas duras y destinadas al disfrute de los ciudadanos y las actividades de convivencia que ocupan un cuarto de manzana.</w:t>
      </w:r>
    </w:p>
    <w:p w14:paraId="0173AEB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20D67C" w14:textId="219C3A42" w:rsidR="00617AC0"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Placa Huella: </w:t>
      </w:r>
      <w:r w:rsidRPr="00D23BA9">
        <w:rPr>
          <w:rFonts w:ascii="Verdana" w:eastAsia="Arial" w:hAnsi="Verdana" w:cs="Arial"/>
          <w:sz w:val="22"/>
          <w:szCs w:val="22"/>
          <w:lang w:val="es-ES"/>
        </w:rPr>
        <w:t>Estructura conformada por placas de concreto hidráulico reforzado separadas por franjas de concreto ciclópeo, confinadas por bordillos y/o cunetas construidas sobre una base de afirmado y/o material seleccionado compactado</w:t>
      </w:r>
      <w:r w:rsidR="20A035F9" w:rsidRPr="00D23BA9">
        <w:rPr>
          <w:rFonts w:ascii="Verdana" w:eastAsia="Arial" w:hAnsi="Verdana" w:cs="Arial"/>
          <w:sz w:val="22"/>
          <w:szCs w:val="22"/>
          <w:lang w:val="es-ES"/>
        </w:rPr>
        <w:t>.</w:t>
      </w:r>
    </w:p>
    <w:p w14:paraId="368C314D" w14:textId="77777777" w:rsidR="00D74295" w:rsidRPr="00D23BA9" w:rsidRDefault="00D74295" w:rsidP="00D23BA9">
      <w:pPr>
        <w:pStyle w:val="Prrafodelista"/>
        <w:ind w:left="851" w:hanging="851"/>
        <w:jc w:val="both"/>
        <w:rPr>
          <w:rFonts w:ascii="Verdana" w:eastAsia="Arial" w:hAnsi="Verdana" w:cs="Arial"/>
          <w:sz w:val="22"/>
          <w:szCs w:val="22"/>
          <w:lang w:val="es-ES" w:eastAsia="es-ES"/>
        </w:rPr>
      </w:pPr>
    </w:p>
    <w:p w14:paraId="78261A4E" w14:textId="7178C250" w:rsidR="004404DC" w:rsidRPr="00D23BA9" w:rsidRDefault="307706F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Puente de Madera: </w:t>
      </w:r>
      <w:r w:rsidRPr="00D23BA9">
        <w:rPr>
          <w:rFonts w:ascii="Verdana" w:eastAsia="Arial" w:hAnsi="Verdana" w:cs="Arial"/>
          <w:sz w:val="22"/>
          <w:szCs w:val="22"/>
          <w:lang w:val="es-ES"/>
        </w:rPr>
        <w:t>Tabla horizontal de un andamio, se utiliza para los hilos de ejes o nivelaciones.</w:t>
      </w:r>
    </w:p>
    <w:p w14:paraId="0BCDEB4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3A356" w14:textId="0DE50BDE" w:rsidR="004404DC" w:rsidRPr="00D23BA9" w:rsidRDefault="5408EA2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Rajón: </w:t>
      </w:r>
      <w:r w:rsidRPr="00D23BA9">
        <w:rPr>
          <w:rFonts w:ascii="Verdana" w:eastAsia="Arial" w:hAnsi="Verdana" w:cs="Arial"/>
          <w:sz w:val="22"/>
          <w:szCs w:val="22"/>
          <w:lang w:val="es-ES"/>
        </w:rPr>
        <w:t>Piedra cortada mecánicamente en tamaño de 10 a 15 centímetros de lado. Se utiliza frecuentemente en las construcciones de cimientos.</w:t>
      </w:r>
    </w:p>
    <w:p w14:paraId="28F37E4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147A842" w14:textId="75C88717" w:rsidR="004404DC" w:rsidRPr="00D23BA9" w:rsidRDefault="793B508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RAS: </w:t>
      </w:r>
      <w:r w:rsidRPr="00D23BA9">
        <w:rPr>
          <w:rFonts w:ascii="Verdana" w:eastAsia="Arial" w:hAnsi="Verdana" w:cs="Arial"/>
          <w:sz w:val="22"/>
          <w:szCs w:val="22"/>
          <w:lang w:val="es-ES"/>
        </w:rPr>
        <w:t>Reglamento Técnico para el Sector de Agua Potable y Saneamiento Básico.</w:t>
      </w:r>
    </w:p>
    <w:p w14:paraId="0828B7E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3954457" w14:textId="20416768" w:rsidR="009D3FED"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Reconstrucción: </w:t>
      </w:r>
      <w:r w:rsidRPr="00D23BA9">
        <w:rPr>
          <w:rFonts w:ascii="Verdana" w:eastAsia="Arial" w:hAnsi="Verdana" w:cs="Arial"/>
          <w:sz w:val="22"/>
          <w:szCs w:val="22"/>
          <w:lang w:val="es-ES"/>
        </w:rPr>
        <w:t>Obras o intervenciones para volver a construir edificaciones que contaban con licencia o con acto de reconocimiento y fueron afectadas por la ocurrencia de algún siniestro o afectaciones por el paso del tiempo.</w:t>
      </w:r>
    </w:p>
    <w:p w14:paraId="2D97135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92BEDE" w14:textId="1D24F350" w:rsidR="00ED6541" w:rsidRPr="00D23BA9" w:rsidRDefault="71B05F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Recuperación</w:t>
      </w:r>
      <w:r w:rsidRPr="00D23BA9">
        <w:rPr>
          <w:rFonts w:ascii="Verdana" w:eastAsia="Arial" w:hAnsi="Verdana" w:cs="Arial"/>
          <w:sz w:val="22"/>
          <w:szCs w:val="22"/>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w:t>
      </w:r>
      <w:r w:rsidRPr="00D23BA9">
        <w:rPr>
          <w:rFonts w:ascii="Verdana" w:eastAsia="Arial" w:hAnsi="Verdana" w:cs="Arial"/>
          <w:sz w:val="22"/>
          <w:szCs w:val="22"/>
          <w:lang w:val="es-ES"/>
        </w:rPr>
        <w:lastRenderedPageBreak/>
        <w:t>de la emergencia y la intervención de procesos territoriales o sectoriales generadores de nuevos riesgos.</w:t>
      </w:r>
      <w:r w:rsidRPr="00D23BA9">
        <w:rPr>
          <w:rFonts w:ascii="Verdana" w:eastAsia="Arial" w:hAnsi="Verdana" w:cs="Arial"/>
          <w:b/>
          <w:bCs/>
          <w:sz w:val="22"/>
          <w:szCs w:val="22"/>
          <w:lang w:val="es-ES"/>
        </w:rPr>
        <w:t xml:space="preserve"> </w:t>
      </w:r>
    </w:p>
    <w:p w14:paraId="71DA1C85"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3634455A" w14:textId="5CAD5387"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hidrosanitarias: </w:t>
      </w:r>
      <w:r w:rsidRPr="00D23BA9">
        <w:rPr>
          <w:rFonts w:ascii="Verdana" w:eastAsia="Arial" w:hAnsi="Verdana" w:cs="Arial"/>
          <w:sz w:val="22"/>
          <w:szCs w:val="22"/>
          <w:lang w:val="es-ES"/>
        </w:rPr>
        <w:t xml:space="preserve">Conjunto de infraestructuras y sistemas relacionados con el suministro de agua potable y la disposición adecuada de aguas residuales en una edificación. Estas redes también se encargan de manejar las aguas lluvias y gestionar la red sanitaria.  Las instalaciones hidrosanitarias son todo el conjunto de tuberías de agua fría, agua caliente, desagües, ventilaciones, cajas de registro, aparatos sanitarios, entre otros, que sirven para abastecernos de agua potable y eliminarla a través de los desagües, hacia el sistema de alcantarillado o tratamiento.   </w:t>
      </w:r>
    </w:p>
    <w:p w14:paraId="61BBB8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CE5BD0E" w14:textId="09BE39CA"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eléctricas: </w:t>
      </w:r>
      <w:r w:rsidRPr="00D23BA9">
        <w:rPr>
          <w:rFonts w:ascii="Verdana" w:eastAsia="Arial" w:hAnsi="Verdana" w:cs="Arial"/>
          <w:sz w:val="22"/>
          <w:szCs w:val="22"/>
          <w:lang w:val="es-ES"/>
        </w:rPr>
        <w:t xml:space="preserve">Conjunto de infraestructuras, instalaciones y equipos utilizados para la generación, transmisión y distribución de energía eléctrica desde las fuentes de producción (centrales eléctricas, parques eólicos, etc.) hasta los puntos de consumo, se encuentran principalmente en el Reglamento Técnico de Instalaciones Eléctricas (RETIE) o la norma que lo modifique, adicione, derogue o sustituya.  </w:t>
      </w:r>
    </w:p>
    <w:p w14:paraId="054119C2" w14:textId="497465B7"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66859A8D" w14:textId="18F6EA0F"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Rehabilitación: </w:t>
      </w:r>
      <w:r w:rsidRPr="00D23BA9">
        <w:rPr>
          <w:rFonts w:ascii="Verdana" w:eastAsia="Arial" w:hAnsi="Verdana" w:cs="Arial"/>
          <w:sz w:val="22"/>
          <w:szCs w:val="22"/>
          <w:lang w:val="es-ES"/>
        </w:rPr>
        <w:t>Intervención de una infraestructura,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estas</w:t>
      </w:r>
    </w:p>
    <w:p w14:paraId="3BD0F7DA"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71836E5" w14:textId="79909C81" w:rsidR="004448A4" w:rsidRPr="00D23BA9" w:rsidRDefault="7473258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Reforzamiento Estructural</w:t>
      </w:r>
      <w:r w:rsidR="7CF3228E" w:rsidRPr="00D23BA9">
        <w:rPr>
          <w:rFonts w:ascii="Verdana" w:eastAsia="Arial" w:hAnsi="Verdana" w:cs="Arial"/>
          <w:b/>
          <w:bCs/>
          <w:sz w:val="22"/>
          <w:szCs w:val="22"/>
          <w:lang w:val="es-ES"/>
        </w:rPr>
        <w:t xml:space="preserve"> o Rehabilitación Estructural</w:t>
      </w:r>
      <w:r w:rsidRPr="00D23BA9">
        <w:rPr>
          <w:rFonts w:ascii="Verdana" w:eastAsia="Arial" w:hAnsi="Verdana" w:cs="Arial"/>
          <w:b/>
          <w:bCs/>
          <w:sz w:val="22"/>
          <w:szCs w:val="22"/>
          <w:lang w:val="es-ES"/>
        </w:rPr>
        <w:t>:</w:t>
      </w:r>
      <w:r w:rsidRPr="00D23BA9">
        <w:rPr>
          <w:rFonts w:ascii="Verdana" w:eastAsia="Arial" w:hAnsi="Verdana" w:cs="Arial"/>
          <w:sz w:val="22"/>
          <w:szCs w:val="22"/>
          <w:lang w:val="es-ES"/>
        </w:rPr>
        <w:t xml:space="preserve"> </w:t>
      </w:r>
      <w:r w:rsidR="2D79F7F7"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dición de fuerza </w:t>
      </w:r>
      <w:r w:rsidR="5228035E" w:rsidRPr="00D23BA9">
        <w:rPr>
          <w:rFonts w:ascii="Verdana" w:eastAsia="Arial" w:hAnsi="Verdana" w:cs="Arial"/>
          <w:sz w:val="22"/>
          <w:szCs w:val="22"/>
          <w:lang w:val="es-ES"/>
        </w:rPr>
        <w:t xml:space="preserve">o capacidad de carga a un elemento estructural que hace parte de un todo ya sea definido como superestructura, </w:t>
      </w:r>
      <w:r w:rsidR="2D6938D4" w:rsidRPr="00D23BA9">
        <w:rPr>
          <w:rFonts w:ascii="Verdana" w:eastAsia="Arial" w:hAnsi="Verdana" w:cs="Arial"/>
          <w:sz w:val="22"/>
          <w:szCs w:val="22"/>
          <w:lang w:val="es-ES"/>
        </w:rPr>
        <w:t>subestructura</w:t>
      </w:r>
      <w:r w:rsidR="5228035E" w:rsidRPr="00D23BA9">
        <w:rPr>
          <w:rFonts w:ascii="Verdana" w:eastAsia="Arial" w:hAnsi="Verdana" w:cs="Arial"/>
          <w:sz w:val="22"/>
          <w:szCs w:val="22"/>
          <w:lang w:val="es-ES"/>
        </w:rPr>
        <w:t xml:space="preserve"> o fundación.  Los ejemplos incluyen la </w:t>
      </w:r>
      <w:r w:rsidR="616D9E75" w:rsidRPr="00D23BA9">
        <w:rPr>
          <w:rFonts w:ascii="Verdana" w:eastAsia="Arial" w:hAnsi="Verdana" w:cs="Arial"/>
          <w:sz w:val="22"/>
          <w:szCs w:val="22"/>
          <w:lang w:val="es-ES"/>
        </w:rPr>
        <w:t>instalación</w:t>
      </w:r>
      <w:r w:rsidR="5228035E" w:rsidRPr="00D23BA9">
        <w:rPr>
          <w:rFonts w:ascii="Verdana" w:eastAsia="Arial" w:hAnsi="Verdana" w:cs="Arial"/>
          <w:sz w:val="22"/>
          <w:szCs w:val="22"/>
          <w:lang w:val="es-ES"/>
        </w:rPr>
        <w:t xml:space="preserve"> de barras de refuerzo de metal debidamente ancladas al elemento existente  en la forma establecida en los estudios y diseños antes de verter el hormigón; o </w:t>
      </w:r>
      <w:r w:rsidR="70A7D628" w:rsidRPr="00D23BA9">
        <w:rPr>
          <w:rFonts w:ascii="Verdana" w:eastAsia="Arial" w:hAnsi="Verdana" w:cs="Arial"/>
          <w:sz w:val="22"/>
          <w:szCs w:val="22"/>
          <w:lang w:val="es-ES"/>
        </w:rPr>
        <w:t>instalar</w:t>
      </w:r>
      <w:r w:rsidR="5228035E" w:rsidRPr="00D23BA9">
        <w:rPr>
          <w:rFonts w:ascii="Verdana" w:eastAsia="Arial" w:hAnsi="Verdana" w:cs="Arial"/>
          <w:sz w:val="22"/>
          <w:szCs w:val="22"/>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w:t>
      </w:r>
      <w:r w:rsidR="5228035E" w:rsidRPr="00D23BA9">
        <w:rPr>
          <w:rFonts w:ascii="Verdana" w:eastAsia="Arial" w:hAnsi="Verdana" w:cs="Arial"/>
          <w:b/>
          <w:bCs/>
          <w:sz w:val="22"/>
          <w:szCs w:val="22"/>
          <w:lang w:val="es-ES"/>
        </w:rPr>
        <w:t xml:space="preserve">.  </w:t>
      </w:r>
    </w:p>
    <w:p w14:paraId="28989F0B" w14:textId="77777777" w:rsidR="006A3DD7" w:rsidRPr="00D23BA9" w:rsidRDefault="007072E4" w:rsidP="00D23BA9">
      <w:pPr>
        <w:pStyle w:val="Invias-VietaNumerada"/>
        <w:widowControl w:val="0"/>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lastRenderedPageBreak/>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 actividad no implica actualizar la capacidad de carga de la estructura.</w:t>
      </w:r>
    </w:p>
    <w:p w14:paraId="550A3B69" w14:textId="77777777" w:rsidR="007072E4" w:rsidRPr="00D23BA9" w:rsidRDefault="5CE5DB1F"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12139031" w14:textId="77777777" w:rsidR="00D74295"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Reparaciones Locativas: </w:t>
      </w:r>
      <w:r w:rsidRPr="00D23BA9">
        <w:rPr>
          <w:rFonts w:ascii="Verdana" w:eastAsia="Arial" w:hAnsi="Verdana" w:cs="Arial"/>
          <w:sz w:val="22"/>
          <w:szCs w:val="22"/>
          <w:lang w:val="es-ES"/>
        </w:rPr>
        <w:t>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w:t>
      </w:r>
    </w:p>
    <w:p w14:paraId="019017B9" w14:textId="77777777" w:rsidR="00D74295" w:rsidRPr="00D23BA9" w:rsidRDefault="00D74295" w:rsidP="00D23BA9">
      <w:pPr>
        <w:pStyle w:val="Prrafodelista"/>
        <w:spacing w:after="240"/>
        <w:ind w:left="851" w:hanging="851"/>
        <w:jc w:val="both"/>
        <w:rPr>
          <w:rFonts w:ascii="Verdana" w:eastAsia="Arial" w:hAnsi="Verdana" w:cs="Arial"/>
          <w:sz w:val="22"/>
          <w:szCs w:val="22"/>
        </w:rPr>
      </w:pPr>
    </w:p>
    <w:p w14:paraId="67E0302C" w14:textId="138F7534"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Resistencia: </w:t>
      </w:r>
      <w:r w:rsidRPr="00D23BA9">
        <w:rPr>
          <w:rFonts w:ascii="Verdana" w:eastAsia="Arial" w:hAnsi="Verdana" w:cs="Arial"/>
          <w:sz w:val="22"/>
          <w:szCs w:val="22"/>
          <w:lang w:val="es-ES"/>
        </w:rPr>
        <w:t>Capacidad útil de una estructura, o de sus miembros, para resistir cargas, dentro de los límites de deformación establecidos en la NSR-10.</w:t>
      </w:r>
      <w:r w:rsidRPr="00D23BA9">
        <w:rPr>
          <w:rFonts w:ascii="Verdana" w:eastAsia="Arial" w:hAnsi="Verdana" w:cs="Arial"/>
          <w:b/>
          <w:bCs/>
          <w:sz w:val="22"/>
          <w:szCs w:val="22"/>
          <w:lang w:val="es-ES"/>
        </w:rPr>
        <w:t xml:space="preserve"> </w:t>
      </w:r>
    </w:p>
    <w:p w14:paraId="05441FF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FC477B0" w14:textId="27050D4E" w:rsidR="00113B10" w:rsidRPr="00D23BA9" w:rsidRDefault="0C9A9AC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Remoción de Derrumbes: </w:t>
      </w:r>
      <w:r w:rsidRPr="00D23BA9">
        <w:rPr>
          <w:rFonts w:ascii="Verdana" w:eastAsia="Arial" w:hAnsi="Verdana" w:cs="Arial"/>
          <w:sz w:val="22"/>
          <w:szCs w:val="22"/>
          <w:lang w:val="es-ES"/>
        </w:rPr>
        <w:t>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w:t>
      </w:r>
      <w:r w:rsidRPr="00D23BA9">
        <w:rPr>
          <w:rFonts w:ascii="Verdana" w:eastAsia="Arial" w:hAnsi="Verdana" w:cs="Arial"/>
          <w:b/>
          <w:bCs/>
          <w:sz w:val="22"/>
          <w:szCs w:val="22"/>
          <w:lang w:val="es-ES"/>
        </w:rPr>
        <w:t xml:space="preserve"> </w:t>
      </w:r>
    </w:p>
    <w:p w14:paraId="645CAEBF"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12F2C4AD" w14:textId="5C19C9B9" w:rsidR="007072E4" w:rsidRPr="00D23BA9" w:rsidRDefault="0C6CC5C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Repotenciación </w:t>
      </w:r>
      <w:r w:rsidR="2FF503F0"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structural:</w:t>
      </w:r>
      <w:r w:rsidR="6AF51BFB" w:rsidRPr="00D23BA9">
        <w:rPr>
          <w:rFonts w:ascii="Verdana" w:eastAsia="Arial" w:hAnsi="Verdana" w:cs="Arial"/>
          <w:b/>
          <w:bCs/>
          <w:sz w:val="22"/>
          <w:szCs w:val="22"/>
          <w:lang w:val="es-ES"/>
        </w:rPr>
        <w:t xml:space="preserve"> </w:t>
      </w:r>
      <w:r w:rsidR="6AF51BFB" w:rsidRPr="00D23BA9">
        <w:rPr>
          <w:rFonts w:ascii="Verdana" w:eastAsia="Arial" w:hAnsi="Verdana" w:cs="Arial"/>
          <w:sz w:val="22"/>
          <w:szCs w:val="22"/>
          <w:lang w:val="es-ES"/>
        </w:rPr>
        <w:t>R</w:t>
      </w:r>
      <w:r w:rsidRPr="00D23BA9">
        <w:rPr>
          <w:rFonts w:ascii="Verdana" w:eastAsia="Arial" w:hAnsi="Verdana" w:cs="Arial"/>
          <w:sz w:val="22"/>
          <w:szCs w:val="22"/>
          <w:lang w:val="es-ES"/>
        </w:rPr>
        <w:t xml:space="preserve">eforzamiento del conjunto de elementos estructurales de tal forma que se pueda adicionar la capacidad de la estructura mediante procesos constructivos que garanticen el aumento de la capacidad para la cual fue diseñada inicialmente.  </w:t>
      </w:r>
    </w:p>
    <w:p w14:paraId="54E9E454" w14:textId="683C5CA9"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44ACE6C2" w14:textId="0CFC6BD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Reposición. </w:t>
      </w:r>
      <w:r w:rsidRPr="00D23BA9">
        <w:rPr>
          <w:rFonts w:ascii="Verdana" w:eastAsia="Arial" w:hAnsi="Verdana" w:cs="Arial"/>
          <w:sz w:val="22"/>
          <w:szCs w:val="22"/>
          <w:lang w:val="es-ES"/>
        </w:rPr>
        <w:t xml:space="preserve">Actividades para reemplazar, renovar elementos, componentes o sistemas de una edificación, que por sus condiciones ya no es apta para cumplir a cabalidad con su función, bien porque agotó </w:t>
      </w:r>
      <w:r w:rsidRPr="00D23BA9">
        <w:rPr>
          <w:rFonts w:ascii="Verdana" w:eastAsia="Arial" w:hAnsi="Verdana" w:cs="Arial"/>
          <w:sz w:val="22"/>
          <w:szCs w:val="22"/>
          <w:lang w:val="es-ES"/>
        </w:rPr>
        <w:lastRenderedPageBreak/>
        <w:t>su vida útil o porque no es eficiente en su operación y las condiciones de tecnología evidencian que el activo no es eficiente, al llegar al final de su vida útil al presentar daño o deterioro significativo, para mantener la habitabilidad, funcionalidad y seguridad del inmueble</w:t>
      </w:r>
    </w:p>
    <w:p w14:paraId="7832FF3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56BCFE1" w14:textId="6F5703A0"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Restauración: </w:t>
      </w:r>
      <w:r w:rsidRPr="00D23BA9">
        <w:rPr>
          <w:rFonts w:ascii="Verdana" w:eastAsia="Arial" w:hAnsi="Verdana" w:cs="Arial"/>
          <w:sz w:val="22"/>
          <w:szCs w:val="22"/>
          <w:lang w:val="es-ES"/>
        </w:rPr>
        <w:t>Obras o intervenciones tendientes a recuperar y adaptar un inmueble o parte de este, con el fin de conservar y revelar sus valores estéticos, históricos y simbólicos. Se fundamenta en el respeto por su integridad y autenticidad.</w:t>
      </w:r>
    </w:p>
    <w:p w14:paraId="3CD6F23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2A01879" w14:textId="5774F48F"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Restitución: </w:t>
      </w:r>
      <w:r w:rsidRPr="00D23BA9">
        <w:rPr>
          <w:rFonts w:ascii="Verdana" w:eastAsia="Arial" w:hAnsi="Verdana" w:cs="Arial"/>
          <w:sz w:val="22"/>
          <w:szCs w:val="22"/>
          <w:lang w:val="es-ES"/>
        </w:rPr>
        <w:t>Acciones encaminadas a recuperar, devolver o restablecer una edificación o una parte de ella a su estado original o anterior</w:t>
      </w:r>
      <w:r w:rsidRPr="00D23BA9">
        <w:rPr>
          <w:rFonts w:ascii="Verdana" w:eastAsia="Arial" w:hAnsi="Verdana" w:cs="Arial"/>
          <w:b/>
          <w:bCs/>
          <w:sz w:val="22"/>
          <w:szCs w:val="22"/>
          <w:lang w:val="es-ES"/>
        </w:rPr>
        <w:t xml:space="preserve">.   </w:t>
      </w:r>
    </w:p>
    <w:p w14:paraId="3005631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F4E4A7" w14:textId="1D17AAEF"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RETIE: </w:t>
      </w:r>
      <w:r w:rsidRPr="00D23BA9">
        <w:rPr>
          <w:rFonts w:ascii="Verdana" w:eastAsia="Arial" w:hAnsi="Verdana" w:cs="Arial"/>
          <w:sz w:val="22"/>
          <w:szCs w:val="22"/>
          <w:lang w:val="es-ES"/>
        </w:rPr>
        <w:t>Reglamento Técnico de Instalaciones Eléctricas.</w:t>
      </w:r>
    </w:p>
    <w:p w14:paraId="4CF16E5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ABB711" w14:textId="59B697FB"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RETILAP: </w:t>
      </w:r>
      <w:r w:rsidRPr="00D23BA9">
        <w:rPr>
          <w:rFonts w:ascii="Verdana" w:eastAsia="Arial" w:hAnsi="Verdana" w:cs="Arial"/>
          <w:sz w:val="22"/>
          <w:szCs w:val="22"/>
          <w:lang w:val="es-ES"/>
        </w:rPr>
        <w:t>Reglamento Técnico de Iluminación y Alumbrado Público.</w:t>
      </w:r>
      <w:r w:rsidRPr="00D23BA9">
        <w:rPr>
          <w:rFonts w:ascii="Verdana" w:eastAsia="Arial" w:hAnsi="Verdana" w:cs="Arial"/>
          <w:b/>
          <w:bCs/>
          <w:sz w:val="22"/>
          <w:szCs w:val="22"/>
          <w:lang w:val="es-ES"/>
        </w:rPr>
        <w:t xml:space="preserve"> </w:t>
      </w:r>
    </w:p>
    <w:p w14:paraId="0D4EBC4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17C91A9" w14:textId="652310F7"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RETIQ: </w:t>
      </w:r>
      <w:r w:rsidRPr="00D23BA9">
        <w:rPr>
          <w:rFonts w:ascii="Verdana" w:eastAsia="Arial" w:hAnsi="Verdana" w:cs="Arial"/>
          <w:sz w:val="22"/>
          <w:szCs w:val="22"/>
          <w:lang w:val="es-ES"/>
        </w:rPr>
        <w:t>Reglamento Técnico de Etiquetado.</w:t>
      </w:r>
    </w:p>
    <w:p w14:paraId="2696B114"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F912162" w14:textId="2098F25E" w:rsidR="007000F7" w:rsidRPr="00D23BA9" w:rsidRDefault="0B64E7F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Rocería. </w:t>
      </w:r>
      <w:r w:rsidRPr="00D23BA9">
        <w:rPr>
          <w:rFonts w:ascii="Verdana" w:eastAsia="Arial" w:hAnsi="Verdana" w:cs="Arial"/>
          <w:sz w:val="22"/>
          <w:szCs w:val="22"/>
          <w:lang w:val="es-ES"/>
        </w:rPr>
        <w:t>Actividad de mantenimiento rutinario encaminada a mantener baja la vegetación de las zonas laterales de la vía.</w:t>
      </w:r>
      <w:r w:rsidRPr="00D23BA9">
        <w:rPr>
          <w:rFonts w:ascii="Verdana" w:eastAsia="Arial" w:hAnsi="Verdana" w:cs="Arial"/>
          <w:b/>
          <w:bCs/>
          <w:sz w:val="22"/>
          <w:szCs w:val="22"/>
          <w:lang w:val="es-ES"/>
        </w:rPr>
        <w:t xml:space="preserve"> </w:t>
      </w:r>
    </w:p>
    <w:p w14:paraId="63CAA5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56EBF6" w14:textId="193426BA" w:rsidR="522167CB" w:rsidRPr="00D23BA9" w:rsidRDefault="522167C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Sello “Segundas Oportunidades”:</w:t>
      </w:r>
      <w:r w:rsidRPr="00D23BA9">
        <w:rPr>
          <w:rFonts w:ascii="Verdana" w:eastAsia="Arial" w:hAnsi="Verdana" w:cs="Arial"/>
          <w:sz w:val="22"/>
          <w:szCs w:val="22"/>
          <w:lang w:val="es-ES"/>
        </w:rPr>
        <w:t xml:space="preserve"> Es un certificado reputacional otorgado por el Ministerio de Trabajo que identifica a las empresas que contraten laboralmente a por lo menos una (1) personal trabajadora que haga parte de la población objeto contemplada en el artículo 2 de la ley 2208 de 2022, o cuyos socios o accionistas hagan parte de esta población objeto, incluyendo a miembros, socios o accionistas de las empresas, asociaciones o cooperativas organizadas a través de cualquier forma asociativa, que desarrollen proyectos productivos en el marco del Acuerdo de Paz.   </w:t>
      </w:r>
    </w:p>
    <w:p w14:paraId="3F14C42D" w14:textId="7BD38511"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4588717B" w14:textId="7E141731" w:rsidR="007B1B88" w:rsidRPr="00D23BA9" w:rsidRDefault="007B1B88"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Sectores de interés cultural: </w:t>
      </w:r>
      <w:r w:rsidRPr="00D23BA9">
        <w:rPr>
          <w:rFonts w:ascii="Verdana" w:eastAsia="Arial" w:hAnsi="Verdana" w:cs="Arial"/>
          <w:sz w:val="22"/>
          <w:szCs w:val="22"/>
          <w:lang w:val="es-ES"/>
        </w:rPr>
        <w:t>Son aquellos barrios o áreas que tienen un valor urbano muy especial asociado a la historia de la ciudad, a su calidad urbana y a la calidad arquitectónica de las construcciones y elementos que lo conforman.</w:t>
      </w:r>
    </w:p>
    <w:p w14:paraId="264899A6"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30B1E99" w14:textId="703116E7" w:rsidR="00AF7136" w:rsidRPr="00D23BA9" w:rsidRDefault="00AF713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Sendero: </w:t>
      </w:r>
      <w:r w:rsidRPr="00D23BA9">
        <w:rPr>
          <w:rFonts w:ascii="Verdana" w:eastAsia="Arial" w:hAnsi="Verdana" w:cs="Arial"/>
          <w:sz w:val="22"/>
          <w:szCs w:val="22"/>
          <w:lang w:val="es-ES"/>
        </w:rPr>
        <w:t>Camino trazado a través de un espacio natural con variada topografía, sin repetir el trazo, con un punto de inicio y otro de llegada.</w:t>
      </w:r>
    </w:p>
    <w:p w14:paraId="5F2D1D9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4B4833" w14:textId="4A3B475A" w:rsidR="009D4952" w:rsidRPr="00D23BA9" w:rsidRDefault="0D49A6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Conjunto de señales destinado a regular el tránsito. Dichas señales pueden ser</w:t>
      </w:r>
      <w:r w:rsidR="2F641CDB" w:rsidRPr="00D23BA9">
        <w:rPr>
          <w:rFonts w:ascii="Verdana" w:eastAsia="Arial" w:hAnsi="Verdana" w:cs="Arial"/>
          <w:sz w:val="22"/>
          <w:szCs w:val="22"/>
          <w:lang w:val="es-ES"/>
        </w:rPr>
        <w:t xml:space="preserve"> verticales</w:t>
      </w:r>
      <w:r w:rsidR="0A85FCE1" w:rsidRPr="00D23BA9">
        <w:rPr>
          <w:rFonts w:ascii="Verdana" w:eastAsia="Arial" w:hAnsi="Verdana" w:cs="Arial"/>
          <w:sz w:val="22"/>
          <w:szCs w:val="22"/>
          <w:lang w:val="es-ES"/>
        </w:rPr>
        <w:t>,</w:t>
      </w:r>
      <w:r w:rsidR="328C60F4" w:rsidRPr="00D23BA9">
        <w:rPr>
          <w:rFonts w:ascii="Verdana" w:eastAsia="Arial" w:hAnsi="Verdana" w:cs="Arial"/>
          <w:sz w:val="22"/>
          <w:szCs w:val="22"/>
          <w:lang w:val="es-ES"/>
        </w:rPr>
        <w:t xml:space="preserve"> horizontal</w:t>
      </w:r>
      <w:r w:rsidR="6E16676D" w:rsidRPr="00D23BA9">
        <w:rPr>
          <w:rFonts w:ascii="Verdana" w:eastAsia="Arial" w:hAnsi="Verdana" w:cs="Arial"/>
          <w:sz w:val="22"/>
          <w:szCs w:val="22"/>
          <w:lang w:val="es-ES"/>
        </w:rPr>
        <w:t>es</w:t>
      </w:r>
      <w:r w:rsidR="328C60F4" w:rsidRPr="00D23BA9">
        <w:rPr>
          <w:rFonts w:ascii="Verdana" w:eastAsia="Arial" w:hAnsi="Verdana" w:cs="Arial"/>
          <w:sz w:val="22"/>
          <w:szCs w:val="22"/>
          <w:lang w:val="es-ES"/>
        </w:rPr>
        <w:t xml:space="preserve"> o demarcaciones.</w:t>
      </w:r>
    </w:p>
    <w:p w14:paraId="3FA91A3C" w14:textId="6AFE37FD"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56504A3" w14:textId="60D3FD4B"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Señalización Horizontal: </w:t>
      </w:r>
      <w:r w:rsidRPr="00D23BA9">
        <w:rPr>
          <w:rFonts w:ascii="Verdana" w:eastAsia="Arial" w:hAnsi="Verdana" w:cs="Arial"/>
          <w:sz w:val="22"/>
          <w:szCs w:val="22"/>
          <w:lang w:val="es-ES"/>
        </w:rPr>
        <w:t xml:space="preserve">Corresponde a la aplicación de marcas viales, conformadas por líneas, flechas, símbolos y letras que se pintan sobre el </w:t>
      </w:r>
      <w:r w:rsidRPr="00D23BA9">
        <w:rPr>
          <w:rFonts w:ascii="Verdana" w:eastAsia="Arial" w:hAnsi="Verdana" w:cs="Arial"/>
          <w:sz w:val="22"/>
          <w:szCs w:val="22"/>
          <w:lang w:val="es-ES"/>
        </w:rPr>
        <w:lastRenderedPageBreak/>
        <w:t>pavimento, bordillos o sardineles y estructuras de las vías de circulación o adyacentes a ellas, así como los objetos que se colocan sobre la superficie de rodadura, con el fin de regular, canalizar el tránsito o indicar la presencia de obstáculos.</w:t>
      </w:r>
      <w:r w:rsidRPr="00D23BA9">
        <w:rPr>
          <w:rFonts w:ascii="Verdana" w:eastAsia="Arial" w:hAnsi="Verdana" w:cs="Arial"/>
          <w:b/>
          <w:bCs/>
          <w:sz w:val="22"/>
          <w:szCs w:val="22"/>
          <w:lang w:val="es-ES"/>
        </w:rPr>
        <w:t xml:space="preserve"> </w:t>
      </w:r>
    </w:p>
    <w:p w14:paraId="3F5BD68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D8E2A" w14:textId="35B6C2CC" w:rsidR="009D4952" w:rsidRPr="00D23BA9" w:rsidRDefault="7D17CF5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 Vertical</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 xml:space="preserve">Dispositivos físicos que indican la forma correcta como deben transitar los usuarios de las vías; se instalan para transmitir </w:t>
      </w:r>
      <w:r w:rsidR="2F641CDB" w:rsidRPr="00D23BA9">
        <w:rPr>
          <w:rFonts w:ascii="Verdana" w:eastAsia="Arial" w:hAnsi="Verdana" w:cs="Arial"/>
          <w:sz w:val="22"/>
          <w:szCs w:val="22"/>
          <w:lang w:val="es-ES"/>
        </w:rPr>
        <w:t>órdenes</w:t>
      </w:r>
      <w:r w:rsidR="328C60F4" w:rsidRPr="00D23BA9">
        <w:rPr>
          <w:rFonts w:ascii="Verdana" w:eastAsia="Arial" w:hAnsi="Verdana" w:cs="Arial"/>
          <w:sz w:val="22"/>
          <w:szCs w:val="22"/>
          <w:lang w:val="es-ES"/>
        </w:rPr>
        <w:t xml:space="preserve"> o instrucciones mediante palabras o símbolos.</w:t>
      </w:r>
      <w:r w:rsidR="328C60F4" w:rsidRPr="00D23BA9">
        <w:rPr>
          <w:rFonts w:ascii="Verdana" w:eastAsia="Arial" w:hAnsi="Verdana" w:cs="Arial"/>
          <w:b/>
          <w:bCs/>
          <w:sz w:val="22"/>
          <w:szCs w:val="22"/>
          <w:lang w:val="es-ES"/>
        </w:rPr>
        <w:t> </w:t>
      </w:r>
      <w:r w:rsidRPr="00D23BA9">
        <w:rPr>
          <w:rFonts w:ascii="Verdana" w:eastAsia="Arial" w:hAnsi="Verdana" w:cs="Arial"/>
          <w:b/>
          <w:bCs/>
          <w:sz w:val="22"/>
          <w:szCs w:val="22"/>
          <w:lang w:val="es-ES"/>
        </w:rPr>
        <w:t xml:space="preserve"> </w:t>
      </w:r>
    </w:p>
    <w:p w14:paraId="00644A3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E24B43B" w14:textId="41414797" w:rsidR="0039691F" w:rsidRPr="00D23BA9" w:rsidRDefault="006654F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Servicios Públicos Domiciliarios:</w:t>
      </w:r>
      <w:r w:rsidR="0039691F" w:rsidRPr="00D23BA9">
        <w:rPr>
          <w:rFonts w:ascii="Verdana" w:eastAsia="Arial" w:hAnsi="Verdana" w:cs="Arial"/>
          <w:b/>
          <w:bCs/>
          <w:sz w:val="22"/>
          <w:szCs w:val="22"/>
          <w:lang w:val="es-ES"/>
        </w:rPr>
        <w:t xml:space="preserve"> </w:t>
      </w:r>
      <w:r w:rsidR="00AE4328" w:rsidRPr="00D23BA9">
        <w:rPr>
          <w:rFonts w:ascii="Verdana" w:eastAsia="Arial" w:hAnsi="Verdana" w:cs="Arial"/>
          <w:sz w:val="22"/>
          <w:szCs w:val="22"/>
          <w:lang w:val="es-ES"/>
        </w:rPr>
        <w:t>S</w:t>
      </w:r>
      <w:r w:rsidR="0039691F" w:rsidRPr="00D23BA9">
        <w:rPr>
          <w:rFonts w:ascii="Verdana" w:eastAsia="Arial" w:hAnsi="Verdana" w:cs="Arial"/>
          <w:sz w:val="22"/>
          <w:szCs w:val="22"/>
          <w:lang w:val="es-ES"/>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D23BA9">
        <w:rPr>
          <w:rFonts w:ascii="Verdana" w:eastAsia="Arial" w:hAnsi="Verdana" w:cs="Arial"/>
          <w:sz w:val="22"/>
          <w:szCs w:val="22"/>
          <w:lang w:val="es-ES"/>
        </w:rPr>
        <w:t>.</w:t>
      </w:r>
    </w:p>
    <w:p w14:paraId="5145C51B" w14:textId="4CD264A1" w:rsidR="00BB24EA" w:rsidRPr="00D23BA9" w:rsidRDefault="00AE4328" w:rsidP="00D23BA9">
      <w:pPr>
        <w:pStyle w:val="Invias-VietaNumerada"/>
        <w:autoSpaceDE w:val="0"/>
        <w:autoSpaceDN w:val="0"/>
        <w:adjustRightInd w:val="0"/>
        <w:spacing w:before="120" w:after="240"/>
        <w:ind w:left="851" w:hanging="851"/>
        <w:rPr>
          <w:rFonts w:ascii="Verdana" w:eastAsia="Arial" w:hAnsi="Verdana" w:cs="Arial"/>
          <w:b/>
          <w:bCs/>
          <w:sz w:val="22"/>
          <w:szCs w:val="22"/>
          <w:lang w:val="es-CO"/>
        </w:rPr>
      </w:pPr>
      <w:r w:rsidRPr="00D23BA9">
        <w:rPr>
          <w:rFonts w:ascii="Verdana" w:eastAsia="Arial" w:hAnsi="Verdana" w:cs="Arial"/>
          <w:sz w:val="22"/>
          <w:szCs w:val="22"/>
          <w:lang w:val="es-CO"/>
        </w:rPr>
        <w:t>Se incluyen l</w:t>
      </w:r>
      <w:r w:rsidR="00BB24EA" w:rsidRPr="00D23BA9">
        <w:rPr>
          <w:rFonts w:ascii="Verdana" w:eastAsia="Arial" w:hAnsi="Verdana" w:cs="Arial"/>
          <w:sz w:val="22"/>
          <w:szCs w:val="22"/>
          <w:lang w:val="es-CO"/>
        </w:rPr>
        <w:t>os servicios de acueducto, alcantarillado, aseo, energía eléctrica, gas y Gas Licuado de Petróleo (GLP)</w:t>
      </w:r>
      <w:r w:rsidR="00BB6F95" w:rsidRPr="00D23BA9">
        <w:rPr>
          <w:rFonts w:ascii="Verdana" w:eastAsia="Arial" w:hAnsi="Verdana" w:cs="Arial"/>
          <w:sz w:val="22"/>
          <w:szCs w:val="22"/>
          <w:lang w:val="es-CO"/>
        </w:rPr>
        <w:t>.</w:t>
      </w:r>
      <w:r w:rsidR="00BB24EA" w:rsidRPr="00D23BA9">
        <w:rPr>
          <w:rFonts w:ascii="Verdana" w:eastAsia="Arial" w:hAnsi="Verdana" w:cs="Arial"/>
          <w:sz w:val="22"/>
          <w:szCs w:val="22"/>
          <w:lang w:val="es-CO"/>
        </w:rPr>
        <w:t xml:space="preserve"> (glosario de la Superintendencia de Servicios Públicos)</w:t>
      </w:r>
    </w:p>
    <w:p w14:paraId="525E4CF8" w14:textId="77777777" w:rsidR="003D7D0E" w:rsidRPr="00D23BA9" w:rsidRDefault="003C223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Servicios Públicos No Domiciliarios</w:t>
      </w:r>
      <w:r w:rsidR="00F56E4D" w:rsidRPr="00D23BA9">
        <w:rPr>
          <w:rFonts w:ascii="Verdana" w:eastAsia="Arial" w:hAnsi="Verdana" w:cs="Arial"/>
          <w:b/>
          <w:bCs/>
          <w:sz w:val="22"/>
          <w:szCs w:val="22"/>
          <w:lang w:val="es-ES"/>
        </w:rPr>
        <w:t xml:space="preserve">: </w:t>
      </w:r>
      <w:r w:rsidR="00F56E4D" w:rsidRPr="00D23BA9">
        <w:rPr>
          <w:rFonts w:ascii="Verdana" w:eastAsia="Arial" w:hAnsi="Verdana" w:cs="Arial"/>
          <w:sz w:val="22"/>
          <w:szCs w:val="22"/>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D23BA9">
        <w:rPr>
          <w:rFonts w:ascii="Verdana" w:eastAsia="Arial" w:hAnsi="Verdana" w:cs="Arial"/>
          <w:sz w:val="22"/>
          <w:szCs w:val="22"/>
          <w:lang w:val="es-ES"/>
        </w:rPr>
        <w:t xml:space="preserve"> Aquellos como: Transporte público, Alumbrado público, Recolección de residuos sólidos, Salud pública, entre otros.</w:t>
      </w:r>
    </w:p>
    <w:p w14:paraId="38253C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D84EDEB" w14:textId="4DB46B55"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Combinado: </w:t>
      </w:r>
      <w:r w:rsidRPr="00D23BA9">
        <w:rPr>
          <w:rFonts w:ascii="Verdana" w:eastAsia="Arial" w:hAnsi="Verdana" w:cs="Arial"/>
          <w:sz w:val="22"/>
          <w:szCs w:val="22"/>
          <w:lang w:val="es-ES"/>
        </w:rPr>
        <w:t>Sistema estructural en el cual las cargas verticales son resistidas por un pórtico, resistente a momentos o no, esencialmente completo, y las fuerzas horizontales son resistidas por muros estructurales o pórticos con diagonales.</w:t>
      </w:r>
      <w:r w:rsidRPr="00D23BA9">
        <w:rPr>
          <w:rFonts w:ascii="Verdana" w:eastAsia="Arial" w:hAnsi="Verdana" w:cs="Arial"/>
          <w:b/>
          <w:bCs/>
          <w:sz w:val="22"/>
          <w:szCs w:val="22"/>
          <w:lang w:val="es-ES"/>
        </w:rPr>
        <w:t xml:space="preserve"> </w:t>
      </w:r>
    </w:p>
    <w:p w14:paraId="712989A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D629BF7" w14:textId="07876B3C" w:rsidR="5FE1B601" w:rsidRPr="00D23BA9" w:rsidRDefault="5FE1B60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Sistemas de almacenamiento de agua: </w:t>
      </w:r>
      <w:r w:rsidRPr="00D23BA9">
        <w:rPr>
          <w:rFonts w:ascii="Verdana" w:eastAsia="Arial" w:hAnsi="Verdana" w:cs="Arial"/>
          <w:sz w:val="22"/>
          <w:szCs w:val="22"/>
          <w:lang w:val="es-ES"/>
        </w:rPr>
        <w:t>Depósito temporal en un espacio físico definido y por un tiempo determinado con carácter previo a su aprovechamiento y/o valorización, tratamiento y/o disposición final. En general, se refiere a un conjunto de elementos y componentes destinados a recolectar, almacenar y distribuir agua para el consumo humano y otros usos en el edificio.</w:t>
      </w:r>
    </w:p>
    <w:p w14:paraId="79001B9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7E69071" w14:textId="6193AA7B" w:rsidR="00E56956" w:rsidRPr="00D23BA9" w:rsidRDefault="0EEC304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Drenaje Sostenible: </w:t>
      </w:r>
      <w:r w:rsidRPr="00D23BA9">
        <w:rPr>
          <w:rFonts w:ascii="Verdana" w:eastAsia="Arial" w:hAnsi="Verdana" w:cs="Arial"/>
          <w:sz w:val="22"/>
          <w:szCs w:val="22"/>
          <w:lang w:val="es-ES"/>
        </w:rPr>
        <w:t xml:space="preserve">Es la red continua y jerarquizada de espacios naturales, transformados y artificiales, y el conjunto de sistemas, infraestructuras y elementos que retienen, regulan, depuran y conducen la escorrentía, y corrigen la </w:t>
      </w:r>
      <w:proofErr w:type="spellStart"/>
      <w:r w:rsidRPr="00D23BA9">
        <w:rPr>
          <w:rFonts w:ascii="Verdana" w:eastAsia="Arial" w:hAnsi="Verdana" w:cs="Arial"/>
          <w:sz w:val="22"/>
          <w:szCs w:val="22"/>
          <w:lang w:val="es-ES"/>
        </w:rPr>
        <w:t>subterranización</w:t>
      </w:r>
      <w:proofErr w:type="spellEnd"/>
      <w:r w:rsidRPr="00D23BA9">
        <w:rPr>
          <w:rFonts w:ascii="Verdana" w:eastAsia="Arial" w:hAnsi="Verdana" w:cs="Arial"/>
          <w:sz w:val="22"/>
          <w:szCs w:val="22"/>
          <w:lang w:val="es-ES"/>
        </w:rPr>
        <w:t xml:space="preserve"> y la artificialización de la hidrología dentro de las áreas urbanas, los centros poblados rurales y las áreas rurales que lo requieran. Tiene como objetivo la recuperación y regulación del ciclo hidrológico, la reducción de riesgos por inundación y/o avenidas torrenciales, la adaptación al </w:t>
      </w:r>
      <w:r w:rsidRPr="00D23BA9">
        <w:rPr>
          <w:rFonts w:ascii="Verdana" w:eastAsia="Arial" w:hAnsi="Verdana" w:cs="Arial"/>
          <w:sz w:val="22"/>
          <w:szCs w:val="22"/>
          <w:lang w:val="es-ES"/>
        </w:rPr>
        <w:lastRenderedPageBreak/>
        <w:t>cambio climático, el aumento de la conectividad de la estructura ecológica principal y el incremento de la oferta de espacio público natural.</w:t>
      </w:r>
    </w:p>
    <w:p w14:paraId="0D520D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FA84290" w14:textId="142FEADE" w:rsidR="00E56956" w:rsidRPr="00D23BA9" w:rsidRDefault="4106964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Muros de Carga: </w:t>
      </w:r>
      <w:r w:rsidRPr="00D23BA9">
        <w:rPr>
          <w:rFonts w:ascii="Verdana" w:eastAsia="Arial" w:hAnsi="Verdana" w:cs="Arial"/>
          <w:sz w:val="22"/>
          <w:szCs w:val="22"/>
          <w:lang w:val="es-ES"/>
        </w:rPr>
        <w:t>Sistema estructural que no dispone de un pórtico esencialmente completo y en el cual las cargas verticales son llevadas hasta la cimentación por los muros de carga y las fuerzas horizontales son resistidas por muros estructurales o pórticos con diagonales.</w:t>
      </w:r>
      <w:r w:rsidRPr="00D23BA9">
        <w:rPr>
          <w:rFonts w:ascii="Verdana" w:eastAsia="Arial" w:hAnsi="Verdana" w:cs="Arial"/>
          <w:b/>
          <w:bCs/>
          <w:sz w:val="22"/>
          <w:szCs w:val="22"/>
          <w:lang w:val="es-ES"/>
        </w:rPr>
        <w:t xml:space="preserve"> </w:t>
      </w:r>
    </w:p>
    <w:p w14:paraId="5525740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50E6143" w14:textId="1FD54E31"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Pórtico: </w:t>
      </w:r>
      <w:r w:rsidRPr="00D23BA9">
        <w:rPr>
          <w:rFonts w:ascii="Verdana" w:eastAsia="Arial" w:hAnsi="Verdana" w:cs="Arial"/>
          <w:sz w:val="22"/>
          <w:szCs w:val="22"/>
          <w:lang w:val="es-ES"/>
        </w:rPr>
        <w:t>Sistema estructural compuesto por un pórtico espacial resistente a momentos, esencialmente completo, no arriostrado, que resiste todas las cargas verticales y las fuerzas horizontales.</w:t>
      </w:r>
      <w:r w:rsidRPr="00D23BA9">
        <w:rPr>
          <w:rFonts w:ascii="Verdana" w:eastAsia="Arial" w:hAnsi="Verdana" w:cs="Arial"/>
          <w:b/>
          <w:bCs/>
          <w:sz w:val="22"/>
          <w:szCs w:val="22"/>
          <w:lang w:val="es-ES"/>
        </w:rPr>
        <w:t xml:space="preserve"> </w:t>
      </w:r>
    </w:p>
    <w:p w14:paraId="70BBC14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3B5FDBE" w14:textId="18E0522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Dual: </w:t>
      </w:r>
      <w:r w:rsidRPr="00D23BA9">
        <w:rPr>
          <w:rFonts w:ascii="Verdana" w:eastAsia="Arial" w:hAnsi="Verdana" w:cs="Arial"/>
          <w:sz w:val="22"/>
          <w:szCs w:val="22"/>
          <w:lang w:val="es-ES"/>
        </w:rPr>
        <w:t xml:space="preserve">Sistema estructural resultante de la combinación de un pórtico espacial resistente a momentos (de capacidad moderada o alta de disipación de energía) con muros estructurales o pórticos con diagonales, diseñado de acuerdo con lo establecido en la NSR-10.  </w:t>
      </w:r>
    </w:p>
    <w:p w14:paraId="1B6E9D1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7D4108E" w14:textId="6DF2ECAD"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Arriostramiento Horizontal: </w:t>
      </w:r>
      <w:r w:rsidRPr="00D23BA9">
        <w:rPr>
          <w:rFonts w:ascii="Verdana" w:eastAsia="Arial" w:hAnsi="Verdana" w:cs="Arial"/>
          <w:sz w:val="22"/>
          <w:szCs w:val="22"/>
          <w:lang w:val="es-ES"/>
        </w:rPr>
        <w:t>Sistema de cercha o armadura horizontal que cumple las mismas funciones de un diafragma.</w:t>
      </w:r>
      <w:r w:rsidRPr="00D23BA9">
        <w:rPr>
          <w:rFonts w:ascii="Verdana" w:eastAsia="Arial" w:hAnsi="Verdana" w:cs="Arial"/>
          <w:b/>
          <w:bCs/>
          <w:sz w:val="22"/>
          <w:szCs w:val="22"/>
          <w:lang w:val="es-ES"/>
        </w:rPr>
        <w:t xml:space="preserve"> </w:t>
      </w:r>
    </w:p>
    <w:p w14:paraId="0839927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BE9B5" w14:textId="7D8C3E28"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Resistencia Sísmica: </w:t>
      </w:r>
      <w:r w:rsidRPr="00D23BA9">
        <w:rPr>
          <w:rFonts w:ascii="Verdana" w:eastAsia="Arial" w:hAnsi="Verdana" w:cs="Arial"/>
          <w:sz w:val="22"/>
          <w:szCs w:val="22"/>
          <w:lang w:val="es-ES"/>
        </w:rPr>
        <w:t>Parte de la estructura que según el diseño aporta la resistencia requerida para soportar los movimientos sísmicos de diseño.</w:t>
      </w:r>
      <w:r w:rsidRPr="00D23BA9">
        <w:rPr>
          <w:rFonts w:ascii="Verdana" w:eastAsia="Arial" w:hAnsi="Verdana" w:cs="Arial"/>
          <w:b/>
          <w:bCs/>
          <w:sz w:val="22"/>
          <w:szCs w:val="22"/>
          <w:lang w:val="es-ES"/>
        </w:rPr>
        <w:t xml:space="preserve"> </w:t>
      </w:r>
    </w:p>
    <w:p w14:paraId="4A9C02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BDAD0C" w14:textId="23B3FA74" w:rsidR="5369B1A6" w:rsidRPr="00D23BA9" w:rsidRDefault="3BFB560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Sótano: </w:t>
      </w:r>
      <w:r w:rsidRPr="00D23BA9">
        <w:rPr>
          <w:rFonts w:ascii="Verdana" w:eastAsia="Arial" w:hAnsi="Verdana" w:cs="Arial"/>
          <w:sz w:val="22"/>
          <w:szCs w:val="22"/>
          <w:lang w:val="es-ES"/>
        </w:rPr>
        <w:t>Uno o más pisos de un edificio que están total o parcialmente por debajo de la planta baja, es decir a un nivel subterráneo ubicado por debajo del nivel de la calle, que puede utilizarse para diversos fines.</w:t>
      </w:r>
    </w:p>
    <w:p w14:paraId="54C3E51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B2FB2" w14:textId="5E0DDC28"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Suelo de Expansión urbana:</w:t>
      </w:r>
      <w:r w:rsidRPr="00D23BA9">
        <w:rPr>
          <w:rFonts w:ascii="Verdana" w:eastAsia="Arial" w:hAnsi="Verdana" w:cs="Arial"/>
          <w:sz w:val="22"/>
          <w:szCs w:val="22"/>
          <w:lang w:val="es-ES"/>
        </w:rPr>
        <w:t xml:space="preserve"> Son las porciones del territorio municipal destinadas a la expansión urbana, que se habilitarán para el uso urbano durante la vigencia del POT, según lo determinen los Programas de Ejecución. La determinación de este suelo se ajustará a las previsiones de crecimiento de la ciudad y a la posibilidad de dotación con infraestructura para el sistema vial, de transporte, de servicios públicos domiciliarios, áreas libres, y parques y equipamiento colectivo de interés público o social. (L 388/97)</w:t>
      </w:r>
    </w:p>
    <w:p w14:paraId="0797A0B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1DC354C" w14:textId="7A3969AA"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de Protección: </w:t>
      </w:r>
      <w:r w:rsidRPr="00D23BA9">
        <w:rPr>
          <w:rFonts w:ascii="Verdana" w:eastAsia="Arial" w:hAnsi="Verdana" w:cs="Arial"/>
          <w:sz w:val="22"/>
          <w:szCs w:val="22"/>
          <w:lang w:val="es-ES"/>
        </w:rPr>
        <w:t xml:space="preserve">Son todas las zonas y áreas de terreno localizados dentro de cualquiera de las clases de suelo permitidas, que, por sus características geográficas, paisajísticas o ambientales, o por formar parte de las zonas de utilidad pública para la ubicación de infraestructuras para la provisión de servicios públicos domiciliarios o de </w:t>
      </w:r>
      <w:r w:rsidRPr="00D23BA9">
        <w:rPr>
          <w:rFonts w:ascii="Verdana" w:eastAsia="Arial" w:hAnsi="Verdana" w:cs="Arial"/>
          <w:sz w:val="22"/>
          <w:szCs w:val="22"/>
          <w:lang w:val="es-ES"/>
        </w:rPr>
        <w:lastRenderedPageBreak/>
        <w:t>las áreas de amenazas y riesgo no mitigable para la localización de asentamientos humanos, tiene restringida la posibilidad de urbanizarse. (L 388/97)</w:t>
      </w:r>
    </w:p>
    <w:p w14:paraId="0564233B" w14:textId="77777777" w:rsidR="0051194D" w:rsidRPr="00D23BA9" w:rsidRDefault="0051194D" w:rsidP="00D23BA9">
      <w:pPr>
        <w:pStyle w:val="Prrafodelista"/>
        <w:spacing w:after="240"/>
        <w:ind w:left="851" w:hanging="851"/>
        <w:jc w:val="both"/>
        <w:rPr>
          <w:rFonts w:ascii="Verdana" w:eastAsia="Arial" w:hAnsi="Verdana" w:cs="Arial"/>
          <w:b/>
          <w:bCs/>
          <w:sz w:val="22"/>
          <w:szCs w:val="22"/>
          <w:lang w:val="es-ES"/>
        </w:rPr>
      </w:pPr>
    </w:p>
    <w:p w14:paraId="3A6A55C5" w14:textId="3630B387" w:rsidR="028B90E6" w:rsidRPr="00D23BA9" w:rsidRDefault="4DEE8D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Rural: </w:t>
      </w:r>
      <w:r w:rsidRPr="00D23BA9">
        <w:rPr>
          <w:rFonts w:ascii="Verdana" w:eastAsia="Arial" w:hAnsi="Verdana" w:cs="Arial"/>
          <w:sz w:val="22"/>
          <w:szCs w:val="22"/>
          <w:lang w:val="es-ES"/>
        </w:rPr>
        <w:t>Son todos los terrenos no aptos para el uso urbano, por razones de oportunidad, o por su destinación a usos agrícolas, ganaderos, forestales, de explotación de recursos naturales y actividades análogas (L 388/97).</w:t>
      </w:r>
    </w:p>
    <w:p w14:paraId="0C1F3D4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CF0F9B8" w14:textId="5EFC3236"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Urbano: </w:t>
      </w:r>
      <w:r w:rsidRPr="00D23BA9">
        <w:rPr>
          <w:rFonts w:ascii="Verdana" w:eastAsia="Arial" w:hAnsi="Verdana" w:cs="Arial"/>
          <w:sz w:val="22"/>
          <w:szCs w:val="22"/>
          <w:lang w:val="es-ES"/>
        </w:rPr>
        <w:t xml:space="preserve">Áreas del territorio distrital o municipal destinadas a usos urbanos por el respectivo instrumento de ordenamiento territorial (plan, plan básico o esquema) que cuenten con infraestructura vial y redes primarias de energía, acueducto y alcantarillado, posibilitándose su urbanización y edificación, según sea el caso. Podrán pertenecer a esta categoría aquellas zonas con procesos de urbanización incompletos, comprendidos en áreas consolidadas con edificación que se definan como áreas de mejoramiento integral en los instrumentos de ordenamiento territorial. Las áreas que conforman el suelo urbano serán delimitadas por perímetros y podrán incluir los centros poblados de los corregimientos. En ningún caso el perímetro urbano podrá ser mayor que el denominado perímetro de servicios públicos o sanitarios. </w:t>
      </w:r>
    </w:p>
    <w:p w14:paraId="59002B2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8D45389" w14:textId="76834C54" w:rsidR="00E56956" w:rsidRPr="00D23BA9" w:rsidRDefault="3A69B5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Tanques de almacenamiento: </w:t>
      </w:r>
      <w:r w:rsidRPr="00D23BA9">
        <w:rPr>
          <w:rFonts w:ascii="Verdana" w:eastAsia="Arial" w:hAnsi="Verdana" w:cs="Arial"/>
          <w:sz w:val="22"/>
          <w:szCs w:val="22"/>
          <w:lang w:val="es-ES"/>
        </w:rPr>
        <w:t>Los tanques de almacenamiento son recipientes diseñados para almacenar agua potable o no potable. Pueden estar ubicados en la parte superior o inferior de la edificación, y se utilizan para garantizar un suministro adecuado y continuo de agua en caso de interrupciones temporales en el suministro público. Es decir, que los tanques de almacenamiento: Estructuras de diversos materiales que se utilizan para guardar y/o preservar líquidos o gases a una presión determinada, con fines de abastecimiento y suministro en una edificación o conjunto de edificaciones.</w:t>
      </w:r>
    </w:p>
    <w:p w14:paraId="109F4F1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A839D57" w14:textId="6F1B97E6" w:rsidR="00E56956" w:rsidRPr="00D23BA9" w:rsidRDefault="13D8B301"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Tanque séptico: </w:t>
      </w:r>
      <w:r w:rsidRPr="00D23BA9">
        <w:rPr>
          <w:rFonts w:ascii="Verdana" w:eastAsia="Arial" w:hAnsi="Verdana" w:cs="Arial"/>
          <w:sz w:val="22"/>
          <w:szCs w:val="22"/>
          <w:lang w:val="es-ES"/>
        </w:rPr>
        <w:t xml:space="preserve">Sistema individual de disposición de aguas residuales para una vivienda o conjunto de viviendas; combina la sedimentación y la digestión, Los sólidos sedimentados acumulados se remueven periódicamente y se descargan normalmente en una instalación de tratamiento.  </w:t>
      </w:r>
    </w:p>
    <w:p w14:paraId="4A7F8CF1" w14:textId="77777777" w:rsidR="00751A20" w:rsidRPr="00D23BA9" w:rsidRDefault="00751A20" w:rsidP="00D23BA9">
      <w:pPr>
        <w:pStyle w:val="Prrafodelista"/>
        <w:spacing w:after="240"/>
        <w:ind w:left="851" w:hanging="851"/>
        <w:jc w:val="both"/>
        <w:rPr>
          <w:rFonts w:ascii="Verdana" w:eastAsia="Arial" w:hAnsi="Verdana" w:cs="Arial"/>
          <w:b/>
          <w:bCs/>
          <w:sz w:val="22"/>
          <w:szCs w:val="22"/>
          <w:lang w:val="es-ES"/>
        </w:rPr>
      </w:pPr>
    </w:p>
    <w:p w14:paraId="12A8C717" w14:textId="2089333E"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Terminación: </w:t>
      </w:r>
      <w:r w:rsidRPr="00D23BA9">
        <w:rPr>
          <w:rFonts w:ascii="Verdana" w:eastAsia="Arial" w:hAnsi="Verdana" w:cs="Arial"/>
          <w:sz w:val="22"/>
          <w:szCs w:val="22"/>
          <w:lang w:val="es-ES"/>
        </w:rPr>
        <w:t>Proceso final de construcción de una edificación, cuando se concluye la obra y se considera que está lista para su uso o entrega, una vez se hayan completado todas las etapas de construcción, cumpliendo los requisitos y especificaciones establecida</w:t>
      </w:r>
    </w:p>
    <w:p w14:paraId="704F3C4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49D5EDD" w14:textId="4AA9D4A3" w:rsidR="12C528AE" w:rsidRPr="00D23BA9" w:rsidRDefault="12C528A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Unidades sanitarias: </w:t>
      </w:r>
      <w:r w:rsidRPr="00D23BA9">
        <w:rPr>
          <w:rFonts w:ascii="Verdana" w:eastAsia="Arial" w:hAnsi="Verdana" w:cs="Arial"/>
          <w:sz w:val="22"/>
          <w:szCs w:val="22"/>
          <w:lang w:val="es-ES"/>
        </w:rPr>
        <w:t xml:space="preserve">Espacio que contiene un conjunto completo de aparatos sanitarios destinados para el uso personal de una persona o </w:t>
      </w:r>
      <w:r w:rsidRPr="00D23BA9">
        <w:rPr>
          <w:rFonts w:ascii="Verdana" w:eastAsia="Arial" w:hAnsi="Verdana" w:cs="Arial"/>
          <w:sz w:val="22"/>
          <w:szCs w:val="22"/>
          <w:lang w:val="es-ES"/>
        </w:rPr>
        <w:lastRenderedPageBreak/>
        <w:t>grupo de personas. estarán conformadas por un sanitario, una ducha, un lavamanos y un lavadero. El sistema de tratamiento incluye cajas de inspección de aguas grises y negras, trampa de grasas, tanque séptico, filtro anaerobio de flujo ascendente (FAFA) y un campo de infiltración, diseñado para brindar servicios higiénicos y de aseo personal.</w:t>
      </w:r>
    </w:p>
    <w:p w14:paraId="77C2547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C3589" w14:textId="2AC8E33D"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Vías:</w:t>
      </w:r>
      <w:r w:rsidRPr="00D23BA9">
        <w:rPr>
          <w:rFonts w:ascii="Verdana" w:eastAsia="Arial" w:hAnsi="Verdana" w:cs="Arial"/>
          <w:sz w:val="22"/>
          <w:szCs w:val="22"/>
          <w:lang w:val="es-ES"/>
        </w:rPr>
        <w:t xml:space="preserve"> </w:t>
      </w:r>
      <w:r w:rsidR="6C94FAE1" w:rsidRPr="00D23BA9">
        <w:rPr>
          <w:rFonts w:ascii="Verdana" w:eastAsia="Arial" w:hAnsi="Verdana" w:cs="Arial"/>
          <w:sz w:val="22"/>
          <w:szCs w:val="22"/>
          <w:lang w:val="es-ES"/>
        </w:rPr>
        <w:t>F</w:t>
      </w:r>
      <w:r w:rsidRPr="00D23BA9">
        <w:rPr>
          <w:rFonts w:ascii="Verdana" w:eastAsia="Arial" w:hAnsi="Verdana" w:cs="Arial"/>
          <w:sz w:val="22"/>
          <w:szCs w:val="22"/>
          <w:lang w:val="es-ES"/>
        </w:rPr>
        <w:t>ranja de uso público o privado, abierta al público, destinada al tránsito de vehículos, personas y animales</w:t>
      </w:r>
      <w:r w:rsidRPr="00D23BA9">
        <w:rPr>
          <w:rFonts w:ascii="Verdana" w:eastAsia="Arial" w:hAnsi="Verdana" w:cs="Arial"/>
          <w:b/>
          <w:bCs/>
          <w:sz w:val="22"/>
          <w:szCs w:val="22"/>
          <w:lang w:val="es-ES"/>
        </w:rPr>
        <w:t>.</w:t>
      </w:r>
    </w:p>
    <w:p w14:paraId="4583E55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F976304" w14:textId="752FCACC"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 Peatonal: </w:t>
      </w:r>
      <w:r w:rsidR="20DD57A4" w:rsidRPr="00D23BA9">
        <w:rPr>
          <w:rFonts w:ascii="Verdana" w:eastAsia="Arial" w:hAnsi="Verdana" w:cs="Arial"/>
          <w:sz w:val="22"/>
          <w:szCs w:val="22"/>
          <w:lang w:val="es-ES"/>
        </w:rPr>
        <w:t>Á</w:t>
      </w:r>
      <w:r w:rsidRPr="00D23BA9">
        <w:rPr>
          <w:rFonts w:ascii="Verdana" w:eastAsia="Arial" w:hAnsi="Verdana" w:cs="Arial"/>
          <w:sz w:val="22"/>
          <w:szCs w:val="22"/>
          <w:lang w:val="es-ES"/>
        </w:rPr>
        <w:t>reas o zonas de la ciudad destinadas para el tránsito exclusivo de peatones donde está restringida la circulación de vehículos motorizados.</w:t>
      </w:r>
    </w:p>
    <w:p w14:paraId="067E956E"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9BD850B" w14:textId="70018CAC" w:rsidR="61ED8C6C" w:rsidRPr="00D23BA9" w:rsidRDefault="61ED8C6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internas en unidades residenciales. </w:t>
      </w:r>
      <w:r w:rsidRPr="00D23BA9">
        <w:rPr>
          <w:rFonts w:ascii="Verdana" w:eastAsia="Arial" w:hAnsi="Verdana" w:cs="Arial"/>
          <w:sz w:val="22"/>
          <w:szCs w:val="22"/>
          <w:lang w:val="es-ES"/>
        </w:rPr>
        <w:t>Son parte integral de las áreas comunes de los conjuntos o edificaciones residenciales y están reguladas por diferentes normas y códigos, especialmente aquellos relacionados con urbanismo y construcción. En general, las "vías internas en unidades residenciales" se refieren a los caminos y accesos dentro del conjunto residencial que permiten la circulación de peatones y vehículos entre las diferentes viviendas y áreas comunes</w:t>
      </w:r>
    </w:p>
    <w:p w14:paraId="0004C22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38B61E7" w14:textId="413742A6" w:rsidR="003F2F5B" w:rsidRPr="00D23BA9" w:rsidRDefault="04642B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Rurales: </w:t>
      </w:r>
      <w:r w:rsidR="6C94FAE1" w:rsidRPr="00D23BA9">
        <w:rPr>
          <w:rFonts w:ascii="Verdana" w:eastAsia="Arial" w:hAnsi="Verdana" w:cs="Arial"/>
          <w:sz w:val="22"/>
          <w:szCs w:val="22"/>
          <w:lang w:val="es-ES"/>
        </w:rPr>
        <w:t>Estructura</w:t>
      </w:r>
      <w:r w:rsidR="6F0A92CE"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física</w:t>
      </w:r>
      <w:r w:rsidR="0B2E4242"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que permiten el acceso o entrada a fincas, haciendas o campos, las cuales se encuentran localizadas dentro del perímetro rural de la población.</w:t>
      </w:r>
    </w:p>
    <w:p w14:paraId="008FA87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1129E96" w14:textId="519948EE" w:rsidR="00E56956" w:rsidRPr="00D23BA9" w:rsidRDefault="4E8293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Veredales: </w:t>
      </w:r>
      <w:r w:rsidRPr="00D23BA9">
        <w:rPr>
          <w:rFonts w:ascii="Verdana" w:eastAsia="Arial" w:hAnsi="Verdana" w:cs="Arial"/>
          <w:sz w:val="22"/>
          <w:szCs w:val="22"/>
          <w:lang w:val="es-ES"/>
        </w:rPr>
        <w:t>Para el presente proceso se entiende por vías veredales las que permiten el acceso o entrada a veredas, las cuales se encuentran localizadas dentro del perímetro rural de la población.</w:t>
      </w:r>
      <w:r w:rsidR="00E56956" w:rsidRPr="00D23BA9">
        <w:rPr>
          <w:rFonts w:ascii="Verdana" w:eastAsia="Arial" w:hAnsi="Verdana" w:cs="Arial"/>
          <w:b/>
          <w:bCs/>
          <w:sz w:val="22"/>
          <w:szCs w:val="22"/>
          <w:lang w:val="es-ES"/>
        </w:rPr>
        <w:t xml:space="preserve"> </w:t>
      </w:r>
    </w:p>
    <w:p w14:paraId="71575DFB"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696B734" w14:textId="223F4C1B"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Vicio de la Construcción: </w:t>
      </w:r>
      <w:r w:rsidRPr="00D23BA9">
        <w:rPr>
          <w:rFonts w:ascii="Verdana" w:eastAsia="Arial" w:hAnsi="Verdana" w:cs="Arial"/>
          <w:sz w:val="22"/>
          <w:szCs w:val="22"/>
          <w:lang w:val="es-ES"/>
        </w:rPr>
        <w:t>Fallas generadas en los diseños o planos estructurales y/o el proceso constructivo de la estructura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5DE73E7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EFF1AB6" w14:textId="3FBD580A"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Vicio de los Materiales:</w:t>
      </w:r>
      <w:r w:rsidRPr="00D23BA9">
        <w:rPr>
          <w:rFonts w:ascii="Verdana" w:eastAsia="Arial" w:hAnsi="Verdana" w:cs="Arial"/>
          <w:sz w:val="22"/>
          <w:szCs w:val="22"/>
          <w:lang w:val="es-ES"/>
        </w:rPr>
        <w:t xml:space="preserve"> Fallas o defectos de los materiales utilizados en el proceso constructivo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1403C9A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97846" w14:textId="0B53417B" w:rsidR="00E56956" w:rsidRPr="00D23BA9" w:rsidRDefault="752CE42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Vicio del Suelo: </w:t>
      </w:r>
      <w:r w:rsidRPr="00D23BA9">
        <w:rPr>
          <w:rFonts w:ascii="Verdana" w:eastAsia="Arial" w:hAnsi="Verdana" w:cs="Arial"/>
          <w:sz w:val="22"/>
          <w:szCs w:val="22"/>
          <w:lang w:val="es-ES"/>
        </w:rPr>
        <w:t xml:space="preserve">Fallas generadas en el suelo y/o en la construcción de la cimentación de la edificación, entendida como unidad estructuralmente independiente que propiciaron asentamientos diferenciales o totales que exceden los límites permitidos por el Título H del Reglamento NSR-10 y que eventualmente pueden impedir la </w:t>
      </w:r>
      <w:r w:rsidRPr="00D23BA9">
        <w:rPr>
          <w:rFonts w:ascii="Verdana" w:eastAsia="Arial" w:hAnsi="Verdana" w:cs="Arial"/>
          <w:sz w:val="22"/>
          <w:szCs w:val="22"/>
          <w:lang w:val="es-ES"/>
        </w:rPr>
        <w:lastRenderedPageBreak/>
        <w:t>habitabilidad u ocupación de la edificación debido al riesgo de pérdida de vidas.</w:t>
      </w:r>
    </w:p>
    <w:p w14:paraId="0BFFD1C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E9D2F9F" w14:textId="705BC775" w:rsidR="00E56956" w:rsidRPr="00D23BA9" w:rsidRDefault="49C346B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Vibrado: </w:t>
      </w:r>
      <w:r w:rsidRPr="00D23BA9">
        <w:rPr>
          <w:rFonts w:ascii="Verdana" w:eastAsia="Arial" w:hAnsi="Verdana" w:cs="Arial"/>
          <w:sz w:val="22"/>
          <w:szCs w:val="22"/>
          <w:lang w:val="es-ES"/>
        </w:rPr>
        <w:t>Dícese de la técnica empleada para una mayor compactación y homogeneidad de material, mediante la extracción del aire, con la utilización de aparatos vibradores movidos por combustible o energía eléctrica.</w:t>
      </w:r>
    </w:p>
    <w:p w14:paraId="6AE585B3"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4124FF82" w14:textId="02470AC2" w:rsidR="00E56956" w:rsidRPr="00D23BA9" w:rsidRDefault="5DD2BE7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Urbanismo: </w:t>
      </w:r>
      <w:r w:rsidRPr="00D23BA9">
        <w:rPr>
          <w:rFonts w:ascii="Verdana" w:eastAsia="Arial" w:hAnsi="Verdana" w:cs="Arial"/>
          <w:sz w:val="22"/>
          <w:szCs w:val="22"/>
          <w:lang w:val="es-ES"/>
        </w:rPr>
        <w:t>[</w:t>
      </w:r>
      <w:r w:rsidRPr="00D23BA9">
        <w:rPr>
          <w:rFonts w:ascii="Verdana" w:eastAsia="Arial" w:hAnsi="Verdana" w:cs="Arial"/>
          <w:sz w:val="22"/>
          <w:szCs w:val="22"/>
          <w:highlight w:val="lightGray"/>
          <w:lang w:val="es-ES"/>
        </w:rPr>
        <w:t>la Entidad podrá adaptar o modificar esta definición de acuerdo con las nociones de la norma urbana o de urbanismo vigentes aplicables a la región o zona en la cual se desarrolle el proyecto.</w:t>
      </w:r>
      <w:r w:rsidRPr="00D23BA9">
        <w:rPr>
          <w:rFonts w:ascii="Verdana" w:eastAsia="Arial" w:hAnsi="Verdana" w:cs="Arial"/>
          <w:sz w:val="22"/>
          <w:szCs w:val="22"/>
          <w:lang w:val="es-ES"/>
        </w:rPr>
        <w:t>] Constituye la organización u ordenación de las edificaciones y los espacios de una ciudad acorde con un marco normativo vigente aplicable. Es por tanto una disciplina que define teniendo en cuenta la estética, la sociología, la economía, la política, la higiene, la tecnología, el diseño de la ciudad y su entorno.</w:t>
      </w:r>
      <w:r w:rsidRPr="00D23BA9">
        <w:rPr>
          <w:rFonts w:ascii="Verdana" w:eastAsia="Arial" w:hAnsi="Verdana" w:cs="Arial"/>
          <w:b/>
          <w:bCs/>
          <w:sz w:val="22"/>
          <w:szCs w:val="22"/>
          <w:lang w:val="es-ES"/>
        </w:rPr>
        <w:t xml:space="preserve">  </w:t>
      </w:r>
    </w:p>
    <w:p w14:paraId="68B7EB66" w14:textId="5516A9CA" w:rsidR="00E56956" w:rsidRPr="00D23BA9" w:rsidRDefault="1180BE9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En los casos de urbanismo para los conjuntos cerrados, el proyecto de urbanismo debe contemplar las vías de acceso, vías interiores, juegos, parqueaderos y jardines, de acuerdo con las normas de la entidad competente.</w:t>
      </w:r>
    </w:p>
    <w:p w14:paraId="74F70EF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D1A12AA" w14:textId="6E7AB823"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Taquete: </w:t>
      </w:r>
      <w:r w:rsidRPr="00D23BA9">
        <w:rPr>
          <w:rFonts w:ascii="Verdana" w:eastAsia="Arial" w:hAnsi="Verdana" w:cs="Arial"/>
          <w:sz w:val="22"/>
          <w:szCs w:val="22"/>
          <w:lang w:val="es-ES"/>
        </w:rPr>
        <w:t>Elemento de madera que se coloca perpendicularmente entre vigas, correas o planchones a fin de logras estabilidad.</w:t>
      </w:r>
      <w:r w:rsidRPr="00D23BA9">
        <w:rPr>
          <w:rFonts w:ascii="Verdana" w:eastAsia="Arial" w:hAnsi="Verdana" w:cs="Arial"/>
          <w:b/>
          <w:bCs/>
          <w:sz w:val="22"/>
          <w:szCs w:val="22"/>
          <w:lang w:val="es-ES"/>
        </w:rPr>
        <w:t xml:space="preserve"> </w:t>
      </w:r>
    </w:p>
    <w:p w14:paraId="1EF111E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434F2C7" w14:textId="450654D4"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Traslapo: </w:t>
      </w:r>
      <w:r w:rsidRPr="00D23BA9">
        <w:rPr>
          <w:rFonts w:ascii="Verdana" w:eastAsia="Arial" w:hAnsi="Verdana" w:cs="Arial"/>
          <w:sz w:val="22"/>
          <w:szCs w:val="22"/>
          <w:lang w:val="es-ES"/>
        </w:rPr>
        <w:t>Parte de una cosa que queda cubierta por otra, como una pieza de madera sobre otra o una teja sobre otra.</w:t>
      </w:r>
      <w:r w:rsidRPr="00D23BA9">
        <w:rPr>
          <w:rFonts w:ascii="Verdana" w:eastAsia="Arial" w:hAnsi="Verdana" w:cs="Arial"/>
          <w:b/>
          <w:bCs/>
          <w:sz w:val="22"/>
          <w:szCs w:val="22"/>
          <w:lang w:val="es-ES"/>
        </w:rPr>
        <w:t xml:space="preserve"> </w:t>
      </w:r>
    </w:p>
    <w:p w14:paraId="6F8F2AC8"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513A3D81" w14:textId="6A62E8F0"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Triturado: </w:t>
      </w:r>
      <w:r w:rsidRPr="00D23BA9">
        <w:rPr>
          <w:rFonts w:ascii="Verdana" w:eastAsia="Arial" w:hAnsi="Verdana" w:cs="Arial"/>
          <w:sz w:val="22"/>
          <w:szCs w:val="22"/>
          <w:lang w:val="es-ES"/>
        </w:rPr>
        <w:t>Material granular resultante de la desintegración mecánica, cuyo tamaño oscila entre 3 a 5 centímetros de lado, y cuya clasificación es de primera y de segunda</w:t>
      </w:r>
      <w:r w:rsidRPr="00D23BA9">
        <w:rPr>
          <w:rFonts w:ascii="Verdana" w:eastAsia="Arial" w:hAnsi="Verdana" w:cs="Arial"/>
          <w:b/>
          <w:bCs/>
          <w:sz w:val="22"/>
          <w:szCs w:val="22"/>
          <w:lang w:val="es-ES"/>
        </w:rPr>
        <w:t xml:space="preserve">. </w:t>
      </w:r>
    </w:p>
    <w:p w14:paraId="3CD0FFBC"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477BC259" w14:textId="5071E7A8" w:rsidR="4638A955" w:rsidRPr="00D23BA9" w:rsidRDefault="672CFAC0"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Zonga: </w:t>
      </w:r>
      <w:r w:rsidRPr="00D23BA9">
        <w:rPr>
          <w:rFonts w:ascii="Verdana" w:eastAsia="Arial" w:hAnsi="Verdana" w:cs="Arial"/>
          <w:sz w:val="22"/>
          <w:szCs w:val="22"/>
          <w:lang w:val="es-ES"/>
        </w:rPr>
        <w:t>Piedra cortada con puntero y maceta cuyo tamaño oscila entre los 30 y 40 centímetros por lado. Se utiliza frecuentemente en cimentaciones de vivienda VIS o VIP.</w:t>
      </w:r>
    </w:p>
    <w:p w14:paraId="16201E8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7922580" w14:textId="21495A76" w:rsidR="4638A955" w:rsidRPr="00D23BA9" w:rsidRDefault="22905A7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Zapata: </w:t>
      </w:r>
      <w:r w:rsidRPr="00D23BA9">
        <w:rPr>
          <w:rFonts w:ascii="Verdana" w:eastAsia="Arial" w:hAnsi="Verdana" w:cs="Arial"/>
          <w:sz w:val="22"/>
          <w:szCs w:val="22"/>
          <w:lang w:val="es-ES"/>
        </w:rPr>
        <w:t xml:space="preserve">Es el agrandamiento en la base de la columna, que le sirve para mejorar su apoyo y repartir las cargas recibidas sobre una mayor área </w:t>
      </w:r>
      <w:r w:rsidR="3A0A90D3" w:rsidRPr="00D23BA9">
        <w:rPr>
          <w:rFonts w:ascii="Verdana" w:eastAsia="Arial" w:hAnsi="Verdana" w:cs="Arial"/>
          <w:sz w:val="22"/>
          <w:szCs w:val="22"/>
          <w:lang w:val="es-ES"/>
        </w:rPr>
        <w:t>al terreno.</w:t>
      </w:r>
      <w:r w:rsidR="3A0A90D3" w:rsidRPr="00D23BA9">
        <w:rPr>
          <w:rFonts w:ascii="Verdana" w:eastAsia="Arial" w:hAnsi="Verdana" w:cs="Arial"/>
          <w:b/>
          <w:bCs/>
          <w:sz w:val="22"/>
          <w:szCs w:val="22"/>
          <w:lang w:val="es-ES"/>
        </w:rPr>
        <w:t xml:space="preserve"> </w:t>
      </w:r>
    </w:p>
    <w:p w14:paraId="5F19BF1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8969779" w14:textId="6940340D" w:rsidR="00F70C8B" w:rsidRPr="00D23BA9" w:rsidRDefault="230EBFA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Verde: </w:t>
      </w:r>
      <w:r w:rsidR="044FC71D" w:rsidRPr="00D23BA9">
        <w:rPr>
          <w:rFonts w:ascii="Verdana" w:eastAsia="Arial" w:hAnsi="Verdana" w:cs="Arial"/>
          <w:sz w:val="22"/>
          <w:szCs w:val="22"/>
          <w:lang w:val="es-ES"/>
        </w:rPr>
        <w:t>Espacio de carácter permanente, abierto y empradizado, de dominio o uso público, que hace parte del espacio público efectivo y destinado al uso recreativo.</w:t>
      </w:r>
      <w:r w:rsidR="044FC71D" w:rsidRPr="00D23BA9">
        <w:rPr>
          <w:rFonts w:ascii="Verdana" w:eastAsia="Arial" w:hAnsi="Verdana" w:cs="Arial"/>
          <w:b/>
          <w:bCs/>
          <w:sz w:val="22"/>
          <w:szCs w:val="22"/>
          <w:lang w:val="es-ES"/>
        </w:rPr>
        <w:t xml:space="preserve"> </w:t>
      </w:r>
      <w:r w:rsidR="735B90EE" w:rsidRPr="00D23BA9">
        <w:rPr>
          <w:rFonts w:ascii="Verdana" w:eastAsia="Arial" w:hAnsi="Verdana" w:cs="Arial"/>
          <w:b/>
          <w:bCs/>
          <w:sz w:val="22"/>
          <w:szCs w:val="22"/>
          <w:lang w:val="es-ES"/>
        </w:rPr>
        <w:t> </w:t>
      </w:r>
    </w:p>
    <w:p w14:paraId="1526BCB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FB60BC5" w14:textId="79C4FCE4"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Zonas viales: </w:t>
      </w:r>
      <w:r w:rsidRPr="00D23BA9">
        <w:rPr>
          <w:rFonts w:ascii="Verdana" w:eastAsia="Arial" w:hAnsi="Verdana" w:cs="Arial"/>
          <w:sz w:val="22"/>
          <w:szCs w:val="22"/>
          <w:lang w:val="es-ES"/>
        </w:rPr>
        <w:t>son las áreas destinadas al desplazamiento de vehículos, carga y peatones, con sus bahías de parqueo ocasional y las respectivas áreas de control ambiental, sean todas ellas bienes de uso público o parte del espacio público.</w:t>
      </w:r>
    </w:p>
    <w:p w14:paraId="7A3D79B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BD394" w14:textId="0A22F5D4" w:rsidR="00050099" w:rsidRPr="00D23BA9" w:rsidRDefault="000500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de Amenaza Sísmica (baja, intermedia o alta): </w:t>
      </w:r>
      <w:r w:rsidRPr="00D23BA9">
        <w:rPr>
          <w:rFonts w:ascii="Verdana" w:eastAsia="Arial" w:hAnsi="Verdana" w:cs="Arial"/>
          <w:sz w:val="22"/>
          <w:szCs w:val="22"/>
          <w:lang w:val="es-ES"/>
        </w:rPr>
        <w:t>Regiones del país donde la amenaza sísmica se considera baja, intermedia o alta, tal como define la NSR-10 en el literal A.2.3. Los requisitos de análisis y diseño estructural varían de una zona a otra.</w:t>
      </w:r>
    </w:p>
    <w:p w14:paraId="18A0348E"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28E14106" w14:textId="2373480F" w:rsidR="00FC650E" w:rsidRPr="00D23BA9" w:rsidRDefault="01CCA1F5"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Zona </w:t>
      </w:r>
      <w:r w:rsidR="312DD598" w:rsidRPr="00D23BA9">
        <w:rPr>
          <w:rFonts w:ascii="Verdana" w:eastAsia="Arial" w:hAnsi="Verdana" w:cs="Arial"/>
          <w:b/>
          <w:bCs/>
          <w:sz w:val="22"/>
          <w:szCs w:val="22"/>
          <w:lang w:val="es-ES"/>
        </w:rPr>
        <w:t>Urbana. </w:t>
      </w:r>
      <w:r w:rsidR="312DD598" w:rsidRPr="00D23BA9">
        <w:rPr>
          <w:rFonts w:ascii="Verdana" w:eastAsia="Arial" w:hAnsi="Verdana" w:cs="Arial"/>
          <w:sz w:val="22"/>
          <w:szCs w:val="22"/>
          <w:lang w:val="es-ES"/>
        </w:rPr>
        <w:t xml:space="preserve">Zona en la que gran parte del terreno está ocupado por edificaciones. </w:t>
      </w:r>
    </w:p>
    <w:p w14:paraId="65D8CCC9" w14:textId="77777777" w:rsidR="00014C6E" w:rsidRPr="00D23BA9" w:rsidRDefault="00014C6E" w:rsidP="00014C6E">
      <w:pPr>
        <w:rPr>
          <w:rFonts w:ascii="Verdana" w:hAnsi="Verdana"/>
          <w:sz w:val="28"/>
          <w:szCs w:val="28"/>
          <w:lang w:val="es-ES" w:eastAsia="es-ES"/>
        </w:rPr>
      </w:pPr>
    </w:p>
    <w:p w14:paraId="301B40FF" w14:textId="77777777" w:rsidR="00014C6E" w:rsidRPr="00D23BA9" w:rsidRDefault="00014C6E"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685694E2" w14:textId="22730A61" w:rsidR="00014C6E" w:rsidRPr="00D23BA9" w:rsidRDefault="00014C6E" w:rsidP="003A7AB8">
      <w:pPr>
        <w:pStyle w:val="Prrafodelista"/>
        <w:numPr>
          <w:ilvl w:val="0"/>
          <w:numId w:val="13"/>
        </w:numPr>
        <w:jc w:val="center"/>
        <w:rPr>
          <w:rFonts w:ascii="Verdana" w:hAnsi="Verdana" w:cs="Arial"/>
          <w:b/>
          <w:lang w:val="es-ES"/>
        </w:rPr>
      </w:pPr>
      <w:r w:rsidRPr="00D23BA9">
        <w:rPr>
          <w:rFonts w:ascii="Verdana" w:hAnsi="Verdana" w:cs="Arial"/>
          <w:b/>
          <w:bCs/>
          <w:lang w:val="es-ES"/>
        </w:rPr>
        <w:lastRenderedPageBreak/>
        <w:t xml:space="preserve">GLOSARIO ESPECÍFICO TÉCNICO GENERAL DEL SECTOR SOCIAL </w:t>
      </w:r>
    </w:p>
    <w:p w14:paraId="0B1BDC17" w14:textId="1496FB45" w:rsidR="48235CCC" w:rsidRPr="00D23BA9" w:rsidRDefault="48235CCC" w:rsidP="48235CCC">
      <w:pPr>
        <w:jc w:val="center"/>
        <w:rPr>
          <w:rFonts w:ascii="Verdana" w:hAnsi="Verdana" w:cs="Arial"/>
          <w:b/>
          <w:bCs/>
          <w:sz w:val="22"/>
          <w:szCs w:val="22"/>
          <w:lang w:val="es-ES"/>
        </w:rPr>
      </w:pPr>
    </w:p>
    <w:p w14:paraId="37885870" w14:textId="4E5A4A8B" w:rsidR="0B35164B" w:rsidRPr="00D23BA9" w:rsidRDefault="0B35164B" w:rsidP="48235CCC">
      <w:pPr>
        <w:jc w:val="both"/>
        <w:rPr>
          <w:rFonts w:ascii="Verdana" w:hAnsi="Verdana" w:cs="Arial"/>
          <w:sz w:val="22"/>
          <w:szCs w:val="22"/>
          <w:lang w:val="es-ES"/>
        </w:rPr>
      </w:pPr>
      <w:r w:rsidRPr="00D23BA9">
        <w:rPr>
          <w:rFonts w:ascii="Verdana" w:eastAsiaTheme="minorEastAsia" w:hAnsi="Verdana" w:cstheme="minorBidi"/>
          <w:b/>
          <w:bCs/>
          <w:sz w:val="22"/>
          <w:szCs w:val="22"/>
          <w:lang w:eastAsia="es-ES"/>
        </w:rPr>
        <w:t>SECTOR DE CULTURA, RECREACIÓN Y DEPORTE:</w:t>
      </w:r>
      <w:r w:rsidRPr="00D23BA9">
        <w:rPr>
          <w:rFonts w:ascii="Verdana" w:eastAsiaTheme="minorEastAsia" w:hAnsi="Verdana" w:cstheme="minorBidi"/>
          <w:sz w:val="22"/>
          <w:szCs w:val="22"/>
          <w:lang w:eastAsia="es-ES"/>
        </w:rPr>
        <w:t xml:space="preserve"> </w:t>
      </w:r>
      <w:r w:rsidRPr="00D23BA9">
        <w:rPr>
          <w:rFonts w:ascii="Verdana" w:eastAsiaTheme="minorEastAsia" w:hAnsi="Verdana" w:cstheme="minorBidi"/>
          <w:color w:val="000000"/>
          <w:sz w:val="22"/>
          <w:szCs w:val="22"/>
          <w:highlight w:val="lightGray"/>
          <w:lang w:eastAsia="es-ES"/>
        </w:rPr>
        <w:t xml:space="preserve">[La Entidad deberá incluir en orden alfabético los conceptos adicionales que aplican al Proceso de Contratación que no estén incorporados en el presente anexo y que se encuentren relacionados en la NTC 4595, así como los términos y conceptos definidos en el Decreto 1077 de 2015, Ley 1804 de 2016, Decreto 1075 de 2015 , el Decreto 1411 de 2022, la ley 115 de 1994, los Decretos Únicos Reglamentarios del Sector Administrativo del Deporte y  del Sector Cultura 1085 y 1080 de 2015, la Ley 2180 de 2021, ley 388 de 1997, ley 2044 de 2020  y demás normatividad y legislación que la modifique, regule o derogue, y demás normativa vigente en la materia, así como la NSR 10, entre otras o aquellas que los modifiquen, adicionen o sustituyan. Así como lo establecido en el manual de escenarios deportivos del Departamento Administrativo del Deporte, la Recreación, la Actividad Física y el Aprovechamiento del Tiempo Libre COLDEPORTES - Ministerio de Deporte del 2018, así como la guía general para la planeación, formulación ejecución y operación de proyectos de infraestructura cultural expedida por </w:t>
      </w:r>
      <w:proofErr w:type="spellStart"/>
      <w:r w:rsidRPr="00D23BA9">
        <w:rPr>
          <w:rFonts w:ascii="Verdana" w:eastAsiaTheme="minorEastAsia" w:hAnsi="Verdana" w:cstheme="minorBidi"/>
          <w:color w:val="000000"/>
          <w:sz w:val="22"/>
          <w:szCs w:val="22"/>
          <w:highlight w:val="lightGray"/>
          <w:lang w:eastAsia="es-ES"/>
        </w:rPr>
        <w:t>Mincultura</w:t>
      </w:r>
      <w:proofErr w:type="spellEnd"/>
      <w:r w:rsidRPr="00D23BA9">
        <w:rPr>
          <w:rFonts w:ascii="Verdana" w:eastAsiaTheme="minorEastAsia" w:hAnsi="Verdana" w:cstheme="minorBidi"/>
          <w:color w:val="000000"/>
          <w:sz w:val="22"/>
          <w:szCs w:val="22"/>
          <w:highlight w:val="lightGray"/>
          <w:lang w:eastAsia="es-ES"/>
        </w:rPr>
        <w:t xml:space="preserve"> en el 2011</w:t>
      </w:r>
      <w:r w:rsidR="73F8AA44" w:rsidRPr="00D23BA9">
        <w:rPr>
          <w:rFonts w:ascii="Verdana" w:eastAsiaTheme="minorEastAsia" w:hAnsi="Verdana" w:cstheme="minorBidi"/>
          <w:color w:val="000000"/>
          <w:sz w:val="22"/>
          <w:szCs w:val="22"/>
          <w:highlight w:val="lightGray"/>
          <w:lang w:eastAsia="es-ES"/>
        </w:rPr>
        <w:t>]</w:t>
      </w:r>
      <w:r w:rsidRPr="00D23BA9">
        <w:rPr>
          <w:rFonts w:ascii="Verdana" w:eastAsiaTheme="minorEastAsia" w:hAnsi="Verdana" w:cstheme="minorBidi"/>
          <w:color w:val="000000"/>
          <w:sz w:val="22"/>
          <w:szCs w:val="22"/>
          <w:highlight w:val="lightGray"/>
          <w:lang w:val="es-ES" w:eastAsia="es-ES"/>
        </w:rPr>
        <w:t xml:space="preserve"> </w:t>
      </w:r>
    </w:p>
    <w:p w14:paraId="3CC15564" w14:textId="4F7C1104" w:rsidR="48235CCC" w:rsidRPr="00D23BA9" w:rsidRDefault="48235CCC" w:rsidP="48235CCC">
      <w:pPr>
        <w:jc w:val="both"/>
        <w:rPr>
          <w:rFonts w:ascii="Verdana" w:eastAsiaTheme="minorEastAsia" w:hAnsi="Verdana" w:cstheme="minorBidi"/>
          <w:b/>
          <w:bCs/>
          <w:sz w:val="22"/>
          <w:szCs w:val="22"/>
          <w:lang w:val="es-ES" w:eastAsia="es-ES"/>
        </w:rPr>
      </w:pPr>
    </w:p>
    <w:p w14:paraId="36AAD2B9" w14:textId="0B6B3390" w:rsidR="0B35164B" w:rsidRPr="00D23BA9" w:rsidRDefault="3DCF6887" w:rsidP="48235CCC">
      <w:pPr>
        <w:jc w:val="both"/>
        <w:rPr>
          <w:rFonts w:ascii="Verdana" w:eastAsia="Arial" w:hAnsi="Verdana" w:cs="Arial"/>
          <w:sz w:val="22"/>
          <w:szCs w:val="22"/>
          <w:lang w:val="es-ES"/>
        </w:rPr>
      </w:pPr>
      <w:r w:rsidRPr="00D23BA9">
        <w:rPr>
          <w:rFonts w:ascii="Verdana" w:eastAsiaTheme="minorEastAsia" w:hAnsi="Verdana" w:cstheme="minorBidi"/>
          <w:b/>
          <w:bCs/>
          <w:sz w:val="22"/>
          <w:szCs w:val="22"/>
          <w:lang w:val="es-ES" w:eastAsia="es-ES"/>
        </w:rPr>
        <w:t xml:space="preserve">SECTOR EDUCATIVO: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el presente anexo</w:t>
      </w:r>
      <w:r w:rsidR="002F79D1" w:rsidRPr="00D23BA9">
        <w:rPr>
          <w:rFonts w:ascii="Verdana" w:eastAsiaTheme="minorEastAsia" w:hAnsi="Verdana" w:cstheme="minorBidi"/>
          <w:color w:val="000000"/>
          <w:sz w:val="22"/>
          <w:szCs w:val="22"/>
          <w:highlight w:val="lightGray"/>
          <w:lang w:eastAsia="es-ES"/>
        </w:rPr>
        <w:t>, a</w:t>
      </w:r>
      <w:r w:rsidRPr="00D23BA9">
        <w:rPr>
          <w:rFonts w:ascii="Verdana" w:eastAsiaTheme="minorEastAsia" w:hAnsi="Verdana" w:cstheme="minorBidi"/>
          <w:color w:val="000000"/>
          <w:sz w:val="22"/>
          <w:szCs w:val="22"/>
          <w:highlight w:val="lightGray"/>
          <w:lang w:eastAsia="es-ES"/>
        </w:rPr>
        <w:t xml:space="preserve">sí como los términos y conceptos definidos en el Decreto 1077 de 2015, Ley 1804 de 2016, Decreto 1075 de 2015, Decreto 1411 de 2022, la ley 115 de 1994, los Decretos Únicos Reglamentarios del Sector Administrativo del Deporte y  del Sector Cultura 1085 y 1080 de 2015,  </w:t>
      </w:r>
      <w:r w:rsidRPr="00D23BA9">
        <w:rPr>
          <w:rFonts w:ascii="Verdana" w:eastAsiaTheme="minorEastAsia" w:hAnsi="Verdana" w:cstheme="minorBidi"/>
          <w:color w:val="000000"/>
          <w:sz w:val="22"/>
          <w:szCs w:val="22"/>
          <w:highlight w:val="lightGray"/>
          <w:lang w:val="es" w:eastAsia="es-ES"/>
        </w:rPr>
        <w:t xml:space="preserve">Ley 2180 de 2021, ley 388 de 1997, ley 2044 de 2020 </w:t>
      </w:r>
      <w:r w:rsidRPr="00D23BA9">
        <w:rPr>
          <w:rFonts w:ascii="Verdana" w:eastAsiaTheme="minorEastAsia" w:hAnsi="Verdana" w:cstheme="minorBidi"/>
          <w:color w:val="000000"/>
          <w:sz w:val="22"/>
          <w:szCs w:val="22"/>
          <w:highlight w:val="lightGray"/>
          <w:lang w:eastAsia="es-ES"/>
        </w:rPr>
        <w:t xml:space="preserve"> y demás normatividad y legislación que la modifique, regule o derogue, y demás normativa vigente en la materia, así como la NSR 10, entre otras o aquellas que los modifiquen, adicionen o sustituyan.] ,  así como lo establecido en el manual de escenarios deportivos del Departamento Administrativo del Deporte, la Recreación, la Actividad Física y el Aprovechamiento del Tiempo Libre COLDEPORTES - Ministerio de Deporte  del 2018, que contiene los lineamientos de política pública en infraestructura deportiva, que fue creado por </w:t>
      </w:r>
      <w:proofErr w:type="spellStart"/>
      <w:r w:rsidRPr="00D23BA9">
        <w:rPr>
          <w:rFonts w:ascii="Verdana" w:eastAsiaTheme="minorEastAsia" w:hAnsi="Verdana" w:cstheme="minorBidi"/>
          <w:color w:val="000000"/>
          <w:sz w:val="22"/>
          <w:szCs w:val="22"/>
          <w:highlight w:val="lightGray"/>
          <w:lang w:eastAsia="es-ES"/>
        </w:rPr>
        <w:t>Mindeporte</w:t>
      </w:r>
      <w:proofErr w:type="spellEnd"/>
      <w:r w:rsidRPr="00D23BA9">
        <w:rPr>
          <w:rFonts w:ascii="Verdana" w:eastAsiaTheme="minorEastAsia" w:hAnsi="Verdana" w:cstheme="minorBidi"/>
          <w:color w:val="000000"/>
          <w:sz w:val="22"/>
          <w:szCs w:val="22"/>
          <w:highlight w:val="lightGray"/>
          <w:lang w:eastAsia="es-ES"/>
        </w:rPr>
        <w:t xml:space="preserve"> en el período 2016 – 2019, así como la guía general para la planeación, formulación ejecución y operación de proyectos de infraestructura cultural expedida por </w:t>
      </w:r>
      <w:proofErr w:type="spellStart"/>
      <w:r w:rsidRPr="00D23BA9">
        <w:rPr>
          <w:rFonts w:ascii="Verdana" w:eastAsiaTheme="minorEastAsia" w:hAnsi="Verdana" w:cstheme="minorBidi"/>
          <w:color w:val="000000"/>
          <w:sz w:val="22"/>
          <w:szCs w:val="22"/>
          <w:highlight w:val="lightGray"/>
          <w:lang w:eastAsia="es-ES"/>
        </w:rPr>
        <w:t>Mincultura</w:t>
      </w:r>
      <w:proofErr w:type="spellEnd"/>
      <w:r w:rsidRPr="00D23BA9">
        <w:rPr>
          <w:rFonts w:ascii="Verdana" w:eastAsiaTheme="minorEastAsia" w:hAnsi="Verdana" w:cstheme="minorBidi"/>
          <w:color w:val="000000"/>
          <w:sz w:val="22"/>
          <w:szCs w:val="22"/>
          <w:highlight w:val="lightGray"/>
          <w:lang w:eastAsia="es-ES"/>
        </w:rPr>
        <w:t xml:space="preserve"> en el 2011</w:t>
      </w:r>
      <w:r w:rsidR="17D7D049" w:rsidRPr="00D23BA9">
        <w:rPr>
          <w:rFonts w:ascii="Verdana" w:eastAsiaTheme="minorEastAsia" w:hAnsi="Verdana" w:cstheme="minorBidi"/>
          <w:color w:val="000000"/>
          <w:sz w:val="22"/>
          <w:szCs w:val="22"/>
          <w:highlight w:val="lightGray"/>
          <w:lang w:eastAsia="es-ES"/>
        </w:rPr>
        <w:t>]</w:t>
      </w:r>
    </w:p>
    <w:p w14:paraId="415D229C" w14:textId="5D6EAB46" w:rsidR="48235CCC" w:rsidRPr="00D23BA9" w:rsidRDefault="48235CCC" w:rsidP="48235CCC">
      <w:pPr>
        <w:jc w:val="both"/>
        <w:rPr>
          <w:rFonts w:ascii="Verdana" w:eastAsia="Arial" w:hAnsi="Verdana" w:cs="Arial"/>
          <w:i/>
          <w:iCs/>
          <w:color w:val="00B0F0"/>
          <w:sz w:val="22"/>
          <w:szCs w:val="22"/>
        </w:rPr>
      </w:pPr>
    </w:p>
    <w:p w14:paraId="729A7F6C" w14:textId="020A181E" w:rsidR="0B35164B" w:rsidRPr="00D23BA9" w:rsidRDefault="0B35164B" w:rsidP="48235CCC">
      <w:pPr>
        <w:ind w:left="90"/>
        <w:jc w:val="both"/>
        <w:rPr>
          <w:rFonts w:ascii="Verdana" w:eastAsia="Arial" w:hAnsi="Verdana" w:cs="Arial"/>
          <w:sz w:val="22"/>
          <w:szCs w:val="22"/>
          <w:lang w:val="es-ES"/>
        </w:rPr>
      </w:pPr>
      <w:r w:rsidRPr="00D23BA9">
        <w:rPr>
          <w:rFonts w:ascii="Verdana" w:eastAsiaTheme="minorEastAsia" w:hAnsi="Verdana" w:cstheme="minorBidi"/>
          <w:b/>
          <w:bCs/>
          <w:sz w:val="22"/>
          <w:szCs w:val="22"/>
          <w:lang w:val="es-ES" w:eastAsia="es-ES"/>
        </w:rPr>
        <w:t>SECTOR SALUD:</w:t>
      </w:r>
      <w:r w:rsidRPr="00D23BA9">
        <w:rPr>
          <w:rFonts w:ascii="Verdana" w:eastAsiaTheme="minorEastAsia" w:hAnsi="Verdana" w:cstheme="minorBidi"/>
          <w:sz w:val="22"/>
          <w:szCs w:val="22"/>
          <w:lang w:val="es-ES" w:eastAsia="es-ES"/>
        </w:rPr>
        <w:t xml:space="preserve"> </w:t>
      </w:r>
      <w:r w:rsidR="30E8E45C" w:rsidRPr="00D23BA9">
        <w:rPr>
          <w:rFonts w:ascii="Verdana" w:eastAsiaTheme="minorEastAsia" w:hAnsi="Verdana" w:cstheme="minorBidi"/>
          <w:color w:val="000000"/>
          <w:sz w:val="22"/>
          <w:szCs w:val="22"/>
          <w:highlight w:val="lightGray"/>
          <w:lang w:eastAsia="es-ES"/>
        </w:rPr>
        <w:t>“[La Entidad deberá incorporar en orden alfabético los conceptos adicionales que apliquen al Proceso de Contratación que no estén in</w:t>
      </w:r>
      <w:r w:rsidR="14168DB7" w:rsidRPr="00D23BA9">
        <w:rPr>
          <w:rFonts w:ascii="Verdana" w:eastAsiaTheme="minorEastAsia" w:hAnsi="Verdana" w:cstheme="minorBidi"/>
          <w:color w:val="000000"/>
          <w:sz w:val="22"/>
          <w:szCs w:val="22"/>
          <w:highlight w:val="lightGray"/>
          <w:lang w:eastAsia="es-ES"/>
        </w:rPr>
        <w:t>c</w:t>
      </w:r>
      <w:r w:rsidR="30E8E45C" w:rsidRPr="00D23BA9">
        <w:rPr>
          <w:rFonts w:ascii="Verdana" w:eastAsiaTheme="minorEastAsia" w:hAnsi="Verdana" w:cstheme="minorBidi"/>
          <w:color w:val="000000"/>
          <w:sz w:val="22"/>
          <w:szCs w:val="22"/>
          <w:highlight w:val="lightGray"/>
          <w:lang w:eastAsia="es-ES"/>
        </w:rPr>
        <w:t xml:space="preserve">orporados en este Anexo, con su respectiva fuente o referencia de donde se tomó la definición correspondiente. Así como los términos y conceptos definidos en el Decreto 1077 de 2015, Resolución No. 14861 del 14 de octubre de 1985, Resolución No. 04445 del 2 de diciembre de 1996, Decreto No. 2240 DE 1996 (diciembre 9), Resolución No. 00002003 DE 20147 (28 MAY 2014), Decreto 780/2016, Decreto 1783 de 2021, Resolución No. 0003100 DE 2019, Decreto </w:t>
      </w:r>
      <w:r w:rsidR="30E8E45C" w:rsidRPr="00D23BA9">
        <w:rPr>
          <w:rFonts w:ascii="Verdana" w:eastAsiaTheme="minorEastAsia" w:hAnsi="Verdana" w:cstheme="minorBidi"/>
          <w:color w:val="000000"/>
          <w:sz w:val="22"/>
          <w:szCs w:val="22"/>
          <w:highlight w:val="lightGray"/>
          <w:lang w:eastAsia="es-ES"/>
        </w:rPr>
        <w:lastRenderedPageBreak/>
        <w:t>1069 de 2015, 2553 de 2014 y 1709 de 2014, ley 65 de 1993 y resolución 3757 de 2006 y demás normatividad y legislación que la modifique, adicione o sustituya o sea aplicable en la materia. Así como los conceptos propios que hagan parte del Sector Salud y no se encuentren relacionados en este documento y especialmente con lo establecido dentro de la Norma Sismorresistente del 2010 – NSR-10.]”</w:t>
      </w:r>
    </w:p>
    <w:p w14:paraId="75244939" w14:textId="6F45E16D" w:rsidR="48235CCC" w:rsidRPr="00D23BA9" w:rsidRDefault="48235CCC" w:rsidP="48235CCC">
      <w:pPr>
        <w:jc w:val="both"/>
        <w:rPr>
          <w:rFonts w:ascii="Verdana" w:eastAsiaTheme="minorEastAsia" w:hAnsi="Verdana" w:cstheme="minorBidi"/>
          <w:sz w:val="22"/>
          <w:szCs w:val="22"/>
          <w:lang w:val="es-ES" w:eastAsia="es-ES"/>
        </w:rPr>
      </w:pPr>
    </w:p>
    <w:p w14:paraId="1185CFF2" w14:textId="377283D1" w:rsidR="58C72F9B" w:rsidRPr="00D23BA9" w:rsidRDefault="58C72F9B" w:rsidP="69500256">
      <w:pPr>
        <w:jc w:val="both"/>
        <w:rPr>
          <w:rFonts w:ascii="Verdana" w:eastAsia="Arial" w:hAnsi="Verdana" w:cs="Arial"/>
          <w:color w:val="000000"/>
          <w:sz w:val="22"/>
          <w:szCs w:val="22"/>
        </w:rPr>
      </w:pPr>
      <w:r w:rsidRPr="00D23BA9">
        <w:rPr>
          <w:rFonts w:ascii="Verdana" w:hAnsi="Verdana" w:cs="Arial"/>
          <w:b/>
          <w:bCs/>
          <w:sz w:val="22"/>
          <w:szCs w:val="22"/>
          <w:lang w:val="es-ES"/>
        </w:rPr>
        <w:t xml:space="preserve">SECTOR INSTITUCIONAL: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este Anexo y se definan en leyes o normativas que en orden de jerarquía esté por encima del pliego de condiciones, siendo estos obligatorios con independencia de que se encuentren detallados o no, con su respectiva fuente o referencia de donde se tomó la definición correspondiente. Así como los términos y conceptos definidos en el Decreto 1077 de 2015, así como en la NSR-10, y demás normatividad y legislación que la modifique, regule o sustituya o sea aplicable en la materia.]</w:t>
      </w:r>
    </w:p>
    <w:p w14:paraId="54CB422E" w14:textId="229A2529" w:rsidR="69500256" w:rsidRPr="00D23BA9" w:rsidRDefault="69500256" w:rsidP="69500256">
      <w:pPr>
        <w:jc w:val="both"/>
        <w:rPr>
          <w:rFonts w:ascii="Verdana" w:eastAsiaTheme="minorEastAsia" w:hAnsi="Verdana" w:cstheme="minorBidi"/>
          <w:color w:val="000000"/>
          <w:sz w:val="22"/>
          <w:szCs w:val="22"/>
          <w:highlight w:val="lightGray"/>
          <w:lang w:eastAsia="es-ES"/>
        </w:rPr>
      </w:pPr>
    </w:p>
    <w:p w14:paraId="54CF6463" w14:textId="71548E9A" w:rsidR="13CBD759" w:rsidRPr="00D23BA9" w:rsidRDefault="44682EB7" w:rsidP="73DD3694">
      <w:pPr>
        <w:jc w:val="both"/>
        <w:rPr>
          <w:rFonts w:ascii="Verdana" w:eastAsia="Arial" w:hAnsi="Verdana" w:cs="Arial"/>
          <w:color w:val="000000"/>
          <w:sz w:val="22"/>
          <w:szCs w:val="22"/>
        </w:rPr>
      </w:pPr>
      <w:r w:rsidRPr="00D23BA9">
        <w:rPr>
          <w:rFonts w:ascii="Verdana" w:hAnsi="Verdana" w:cs="Arial"/>
          <w:b/>
          <w:bCs/>
          <w:sz w:val="22"/>
          <w:szCs w:val="22"/>
          <w:lang w:val="es-ES"/>
        </w:rPr>
        <w:t xml:space="preserve">SECTOR VIVIENDA </w:t>
      </w:r>
      <w:r w:rsidR="530100DF" w:rsidRPr="00D23BA9">
        <w:rPr>
          <w:rFonts w:ascii="Verdana" w:hAnsi="Verdana" w:cs="Arial"/>
          <w:b/>
          <w:bCs/>
          <w:sz w:val="22"/>
          <w:szCs w:val="22"/>
          <w:lang w:val="es-ES"/>
        </w:rPr>
        <w:t xml:space="preserve">URBANA Y </w:t>
      </w:r>
      <w:r w:rsidRPr="00D23BA9">
        <w:rPr>
          <w:rFonts w:ascii="Verdana" w:hAnsi="Verdana" w:cs="Arial"/>
          <w:b/>
          <w:bCs/>
          <w:sz w:val="22"/>
          <w:szCs w:val="22"/>
          <w:lang w:val="es-ES"/>
        </w:rPr>
        <w:t xml:space="preserve">RURAL: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este Anexo y se definan en leyes o normativas que en orden de jerarquía esté por encima del pliego de condiciones, siendo estos obligatorios con independencia de que se encuentren detallados o no, con su respectiva fuente o referencia de donde se tomó la definición correspondiente. Así como los términos y conceptos definidos en el Decreto 1077 de 2015</w:t>
      </w:r>
      <w:r w:rsidR="47306C89" w:rsidRPr="00D23BA9">
        <w:rPr>
          <w:rFonts w:ascii="Verdana" w:eastAsiaTheme="minorEastAsia" w:hAnsi="Verdana" w:cstheme="minorBidi"/>
          <w:color w:val="000000"/>
          <w:sz w:val="22"/>
          <w:szCs w:val="22"/>
          <w:highlight w:val="lightGray"/>
          <w:lang w:eastAsia="es-ES"/>
        </w:rPr>
        <w:t>,</w:t>
      </w:r>
      <w:r w:rsidR="4CD48443" w:rsidRPr="00D23BA9">
        <w:rPr>
          <w:rFonts w:ascii="Verdana" w:eastAsiaTheme="minorEastAsia" w:hAnsi="Verdana" w:cstheme="minorBidi"/>
          <w:color w:val="000000"/>
          <w:sz w:val="22"/>
          <w:szCs w:val="22"/>
          <w:highlight w:val="lightGray"/>
          <w:lang w:eastAsia="es-ES"/>
        </w:rPr>
        <w:t xml:space="preserve"> </w:t>
      </w:r>
      <w:r w:rsidR="2097B214" w:rsidRPr="00D23BA9">
        <w:rPr>
          <w:rFonts w:ascii="Verdana" w:eastAsiaTheme="minorEastAsia" w:hAnsi="Verdana" w:cstheme="minorBidi"/>
          <w:color w:val="000000"/>
          <w:sz w:val="22"/>
          <w:szCs w:val="22"/>
          <w:highlight w:val="lightGray"/>
          <w:lang w:eastAsia="es-ES"/>
        </w:rPr>
        <w:t xml:space="preserve">Ley 388 de 1997, </w:t>
      </w:r>
      <w:r w:rsidR="4CD48443" w:rsidRPr="00D23BA9">
        <w:rPr>
          <w:rFonts w:ascii="Verdana" w:eastAsiaTheme="minorEastAsia" w:hAnsi="Verdana" w:cstheme="minorBidi"/>
          <w:color w:val="000000"/>
          <w:sz w:val="22"/>
          <w:szCs w:val="22"/>
          <w:highlight w:val="lightGray"/>
          <w:lang w:eastAsia="es-ES"/>
        </w:rPr>
        <w:t xml:space="preserve">Ley 2056 de 2020, Decreto 1821 de 2020, Orientaciones Transitorias para la Gestión de Proyectos de Inversión- V 3.0, Decreto Ley 890 de 2017, </w:t>
      </w:r>
      <w:r w:rsidR="3B69E094" w:rsidRPr="00D23BA9">
        <w:rPr>
          <w:rFonts w:ascii="Verdana" w:eastAsiaTheme="minorEastAsia" w:hAnsi="Verdana" w:cstheme="minorBidi"/>
          <w:color w:val="000000"/>
          <w:sz w:val="22"/>
          <w:szCs w:val="22"/>
          <w:highlight w:val="lightGray"/>
          <w:lang w:eastAsia="es-ES"/>
        </w:rPr>
        <w:t>Resolución 0725 de 2023, Resolución 0410 de 2021</w:t>
      </w:r>
      <w:r w:rsidRPr="00D23BA9">
        <w:rPr>
          <w:rFonts w:ascii="Verdana" w:eastAsiaTheme="minorEastAsia" w:hAnsi="Verdana" w:cstheme="minorBidi"/>
          <w:color w:val="000000"/>
          <w:sz w:val="22"/>
          <w:szCs w:val="22"/>
          <w:highlight w:val="lightGray"/>
          <w:lang w:eastAsia="es-ES"/>
        </w:rPr>
        <w:t>, así como en la NSR-10, y demás normatividad y legislación que la modifique, regule o sustituya o sea aplicable en la materia.]</w:t>
      </w:r>
    </w:p>
    <w:p w14:paraId="29A6D159" w14:textId="2F079345" w:rsidR="69500256" w:rsidRPr="00D23BA9" w:rsidRDefault="69500256" w:rsidP="69500256">
      <w:pPr>
        <w:jc w:val="both"/>
        <w:rPr>
          <w:rFonts w:ascii="Verdana" w:eastAsiaTheme="minorEastAsia" w:hAnsi="Verdana" w:cstheme="minorBidi"/>
          <w:color w:val="000000"/>
          <w:sz w:val="22"/>
          <w:szCs w:val="22"/>
          <w:highlight w:val="lightGray"/>
          <w:lang w:eastAsia="es-ES"/>
        </w:rPr>
      </w:pPr>
    </w:p>
    <w:p w14:paraId="0A0C1539" w14:textId="77777777" w:rsidR="00D811BB" w:rsidRPr="00D23BA9" w:rsidRDefault="2BF6AF12"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Actuaciones Urbanas Integrale</w:t>
      </w:r>
      <w:r w:rsidRPr="00D23BA9">
        <w:rPr>
          <w:rFonts w:ascii="Verdana" w:hAnsi="Verdana" w:cstheme="minorHAnsi"/>
          <w:sz w:val="22"/>
          <w:szCs w:val="22"/>
          <w:lang w:val="es-ES"/>
        </w:rPr>
        <w:t>s: Son los proyectos territoriales estratégicos, estructurantes y detonantes que desarrollan los principios, políticas, objetivos, y estrategias contenidas en el marco de la Revisión General del POT, y en los instrumentos que lo desarrollen y complementen.</w:t>
      </w:r>
    </w:p>
    <w:p w14:paraId="14D9B6A6" w14:textId="77777777" w:rsidR="00D811BB" w:rsidRPr="00D23BA9" w:rsidRDefault="00D811BB" w:rsidP="00AA6B96">
      <w:pPr>
        <w:pStyle w:val="Prrafodelista"/>
        <w:ind w:left="709" w:hanging="709"/>
        <w:jc w:val="both"/>
        <w:rPr>
          <w:rFonts w:ascii="Verdana" w:hAnsi="Verdana" w:cstheme="minorHAnsi"/>
          <w:sz w:val="22"/>
          <w:szCs w:val="22"/>
          <w:lang w:val="es-ES"/>
        </w:rPr>
      </w:pPr>
    </w:p>
    <w:p w14:paraId="0DBCC72A" w14:textId="20AC80E6"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Área Recreativa: </w:t>
      </w:r>
      <w:r w:rsidRPr="00D23BA9">
        <w:rPr>
          <w:rFonts w:ascii="Verdana" w:hAnsi="Verdana" w:cstheme="minorHAnsi"/>
          <w:sz w:val="22"/>
          <w:szCs w:val="22"/>
          <w:lang w:val="es-ES"/>
        </w:rPr>
        <w:t xml:space="preserve">Espacio cubierto o descubierto utilizado para prácticas activas y pasivas (juego, recreación, deporte, esparcimiento, entre otras) de los estudiantes en condiciones funcionales y seguras, distinta a la de los parqueaderos de autos y bicicletas y las vías de acceso a estos.  </w:t>
      </w:r>
    </w:p>
    <w:p w14:paraId="04FFFA80" w14:textId="0483F0C1" w:rsidR="22C0DA5B" w:rsidRPr="00D23BA9" w:rsidRDefault="22C0DA5B" w:rsidP="00AA6B96">
      <w:pPr>
        <w:pStyle w:val="Prrafodelista"/>
        <w:ind w:left="709" w:hanging="709"/>
        <w:jc w:val="both"/>
        <w:rPr>
          <w:rFonts w:ascii="Verdana" w:hAnsi="Verdana" w:cstheme="minorHAnsi"/>
          <w:sz w:val="22"/>
          <w:szCs w:val="22"/>
          <w:lang w:val="es-ES"/>
        </w:rPr>
      </w:pPr>
    </w:p>
    <w:p w14:paraId="471B454B" w14:textId="7FA1E4BA" w:rsidR="00014C6E" w:rsidRPr="00D23BA9" w:rsidRDefault="00014C6E" w:rsidP="00AA6B96">
      <w:pPr>
        <w:pStyle w:val="Prrafodelista"/>
        <w:ind w:left="709"/>
        <w:jc w:val="both"/>
        <w:rPr>
          <w:rFonts w:ascii="Verdana" w:hAnsi="Verdana" w:cstheme="minorHAnsi"/>
          <w:sz w:val="22"/>
          <w:szCs w:val="22"/>
          <w:lang w:val="es-ES"/>
        </w:rPr>
      </w:pPr>
      <w:r w:rsidRPr="00D23BA9">
        <w:rPr>
          <w:rFonts w:ascii="Verdana" w:hAnsi="Verdana" w:cstheme="minorHAnsi"/>
          <w:b/>
          <w:bCs/>
          <w:sz w:val="22"/>
          <w:szCs w:val="22"/>
          <w:lang w:val="es-ES"/>
        </w:rPr>
        <w:t>Nota</w:t>
      </w:r>
      <w:r w:rsidRPr="00D23BA9">
        <w:rPr>
          <w:rFonts w:ascii="Verdana" w:hAnsi="Verdana" w:cstheme="minorHAnsi"/>
          <w:sz w:val="22"/>
          <w:szCs w:val="22"/>
          <w:lang w:val="es-ES"/>
        </w:rPr>
        <w:t xml:space="preserve">: Las áreas recreativas cubiertas incluyen coliseos, gimnasios, ludotecas, entre otros. Las áreas recreativas descubiertas incorporan zonas verdes, plazas, patios, terrazas, campos deportivos, parques infantiles, entre otros. </w:t>
      </w:r>
    </w:p>
    <w:p w14:paraId="7C3E1CEB"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39AAA197" w14:textId="05C377BF" w:rsidR="00014C6E" w:rsidRPr="00D23BA9" w:rsidRDefault="578C3624" w:rsidP="003A7AB8">
      <w:pPr>
        <w:pStyle w:val="Prrafodelista"/>
        <w:numPr>
          <w:ilvl w:val="0"/>
          <w:numId w:val="16"/>
        </w:numPr>
        <w:ind w:left="709" w:hanging="709"/>
        <w:jc w:val="both"/>
        <w:rPr>
          <w:rFonts w:ascii="Verdana" w:eastAsia="Calibri" w:hAnsi="Verdana" w:cs="Calibri"/>
        </w:rPr>
      </w:pPr>
      <w:r w:rsidRPr="00D23BA9">
        <w:rPr>
          <w:rFonts w:ascii="Verdana" w:eastAsia="Calibri" w:hAnsi="Verdana" w:cs="Calibri"/>
          <w:b/>
          <w:bCs/>
        </w:rPr>
        <w:t xml:space="preserve">Arquitectura Vernácula: </w:t>
      </w:r>
      <w:r w:rsidRPr="00D23BA9">
        <w:rPr>
          <w:rFonts w:ascii="Verdana" w:hAnsi="Verdana" w:cstheme="minorHAnsi"/>
          <w:sz w:val="22"/>
          <w:szCs w:val="22"/>
          <w:lang w:val="es-ES"/>
        </w:rPr>
        <w:t xml:space="preserve">Corresponde a una tipología arquitectónica, de carácter local o regional,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arquitectura vernácula en territorio colombiano construcciones efectuadas mediante técnicas constructivas, como Adobe, Tapia pisada, Bahareque, madera, guadua. </w:t>
      </w:r>
    </w:p>
    <w:p w14:paraId="4C00DC86" w14:textId="119252EC" w:rsidR="00014C6E" w:rsidRPr="00D23BA9" w:rsidRDefault="00014C6E" w:rsidP="00AA6B96">
      <w:pPr>
        <w:pStyle w:val="Prrafodelista"/>
        <w:ind w:left="709" w:hanging="709"/>
        <w:jc w:val="both"/>
        <w:rPr>
          <w:rFonts w:ascii="Verdana" w:eastAsiaTheme="minorEastAsia" w:hAnsi="Verdana" w:cstheme="minorBidi"/>
          <w:b/>
          <w:bCs/>
          <w:sz w:val="22"/>
          <w:szCs w:val="22"/>
          <w:lang w:val="es-ES" w:eastAsia="es-ES"/>
        </w:rPr>
      </w:pPr>
    </w:p>
    <w:p w14:paraId="3B89B5BF" w14:textId="660988CE" w:rsidR="00014C6E" w:rsidRPr="00D23BA9" w:rsidRDefault="0C08434E" w:rsidP="055EDA6B">
      <w:pPr>
        <w:pStyle w:val="Prrafodelista"/>
        <w:numPr>
          <w:ilvl w:val="0"/>
          <w:numId w:val="16"/>
        </w:numPr>
        <w:ind w:left="709" w:hanging="709"/>
        <w:jc w:val="both"/>
        <w:rPr>
          <w:rFonts w:ascii="Verdana" w:eastAsiaTheme="minorEastAsia" w:hAnsi="Verdana" w:cstheme="minorBidi"/>
          <w:b/>
          <w:bCs/>
          <w:sz w:val="22"/>
          <w:szCs w:val="22"/>
          <w:lang w:val="es-ES" w:eastAsia="es-ES"/>
        </w:rPr>
      </w:pPr>
      <w:r w:rsidRPr="00D23BA9">
        <w:rPr>
          <w:rFonts w:ascii="Verdana" w:eastAsiaTheme="minorEastAsia" w:hAnsi="Verdana" w:cstheme="minorBidi"/>
          <w:b/>
          <w:bCs/>
          <w:lang w:val="es-ES" w:eastAsia="es-ES"/>
        </w:rPr>
        <w:t>Asentamiento humano no planificado:</w:t>
      </w:r>
      <w:r w:rsidRPr="00D23BA9">
        <w:rPr>
          <w:rFonts w:ascii="Verdana" w:eastAsiaTheme="minorEastAsia" w:hAnsi="Verdana" w:cstheme="minorBidi"/>
          <w:lang w:val="es-ES" w:eastAsia="es-ES"/>
        </w:rPr>
        <w:t xml:space="preserve"> </w:t>
      </w:r>
      <w:r w:rsidRPr="00D23BA9">
        <w:rPr>
          <w:rFonts w:ascii="Verdana" w:eastAsiaTheme="minorEastAsia" w:hAnsi="Verdana" w:cstheme="minorBidi"/>
          <w:sz w:val="22"/>
          <w:szCs w:val="22"/>
          <w:lang w:val="es-ES" w:eastAsia="es-ES"/>
        </w:rPr>
        <w:t>Corresponden aquellos asentamientos humanos establecidos de manera permanente, cuya ocupación y consolidación en el territorio se ha dado de manera informal, es decir al margen de la regulación urbanística y de construcción. Puede contar, sin perjuicio de lo anteriormente enunciado, con cualquiera de las siguientes características: Ausencia o déficit de redes de servicios públicos e infraestructura vial; espacio público y equipamientos inadecuadas o inexistentes; viviendas construidas con materiales precarios y/o con estructuras inadecuadas de construcción, y en condiciones de insalubridad y hacinamiento; localización en zonas de riesgo alto no mitigable y/o mitigable y/o suelos de protección; y con presencia de Población en condiciones de pobreza y vulnerabilidad.</w:t>
      </w:r>
    </w:p>
    <w:p w14:paraId="4C11758A" w14:textId="0831DACD" w:rsidR="00014C6E" w:rsidRPr="00D23BA9" w:rsidRDefault="00014C6E" w:rsidP="00AA6B96">
      <w:pPr>
        <w:pStyle w:val="Prrafodelista"/>
        <w:ind w:left="709" w:hanging="709"/>
        <w:jc w:val="both"/>
        <w:rPr>
          <w:rFonts w:ascii="Verdana" w:hAnsi="Verdana" w:cstheme="minorHAnsi"/>
          <w:b/>
          <w:bCs/>
          <w:sz w:val="22"/>
          <w:szCs w:val="22"/>
          <w:lang w:val="es-ES"/>
        </w:rPr>
      </w:pPr>
    </w:p>
    <w:p w14:paraId="75E858EE" w14:textId="1F8CD20B" w:rsidR="00014C6E" w:rsidRPr="00D23BA9" w:rsidRDefault="027EF6DC"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Biblioteca: </w:t>
      </w:r>
      <w:r w:rsidRPr="00D23BA9">
        <w:rPr>
          <w:rFonts w:ascii="Verdana" w:hAnsi="Verdana" w:cstheme="minorHAnsi"/>
          <w:sz w:val="22"/>
          <w:szCs w:val="22"/>
          <w:lang w:val="es-ES"/>
        </w:rPr>
        <w:t>Espacio que tiene como una de sus principales funciones conservar y difundir el conocimiento, la historia y la cultura, además de ofrecer servicios de préstamo de libros o material bibliográfico, allí reposan bienes materiales relevantes para la sociedad como obras antiguas, documentos históricos, manuscritos y archivos fotográficos, y bienes inmateriales como tradiciones orales, saberes en torno a la naturaleza y el universo, técnicas artesanales, habilidades, representaciones, rituales y expresiones culturales</w:t>
      </w:r>
    </w:p>
    <w:p w14:paraId="17F1EC12"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3398C46" w14:textId="7E3323B1" w:rsidR="00014C6E" w:rsidRPr="00D23BA9" w:rsidRDefault="0875348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Campesino (a):</w:t>
      </w:r>
      <w:r w:rsidRPr="00D23BA9">
        <w:rPr>
          <w:rFonts w:ascii="Verdana" w:eastAsiaTheme="minorEastAsia" w:hAnsi="Verdana" w:cstheme="minorHAnsi"/>
          <w:sz w:val="22"/>
          <w:szCs w:val="22"/>
          <w:lang w:val="es-ES" w:eastAsia="es-ES"/>
        </w:rPr>
        <w:t xml:space="preserve"> Se entiende como “(…) toda persona que se dedique o pretenda dedicarse, ya sea de manera individual o en asociación con otras o como comunidad, a la producción agrícola en pequeña escala para subsistir o comerciar y que para ello recurra en gran medida, aunque no necesariamente en exclusiva, a la mano de obra de los miembros de su familia o su hogar y a otras formas no monetarias de organización del trabajo, y que tenga un vínculo especial de dependencia a apego a la tierra. (Art. 1, </w:t>
      </w:r>
      <w:proofErr w:type="spellStart"/>
      <w:r w:rsidRPr="00D23BA9">
        <w:rPr>
          <w:rFonts w:ascii="Verdana" w:eastAsiaTheme="minorEastAsia" w:hAnsi="Verdana" w:cstheme="minorHAnsi"/>
          <w:sz w:val="22"/>
          <w:szCs w:val="22"/>
          <w:lang w:val="es-ES" w:eastAsia="es-ES"/>
        </w:rPr>
        <w:t>N°</w:t>
      </w:r>
      <w:proofErr w:type="spellEnd"/>
      <w:r w:rsidRPr="00D23BA9">
        <w:rPr>
          <w:rFonts w:ascii="Verdana" w:eastAsiaTheme="minorEastAsia" w:hAnsi="Verdana" w:cstheme="minorHAnsi"/>
          <w:sz w:val="22"/>
          <w:szCs w:val="22"/>
          <w:lang w:val="es-ES" w:eastAsia="es-ES"/>
        </w:rPr>
        <w:t xml:space="preserve"> 1 Res 73/165 / 2018) ONU).</w:t>
      </w:r>
    </w:p>
    <w:p w14:paraId="31D8AA52" w14:textId="737F3A39" w:rsidR="00014C6E" w:rsidRPr="00D23BA9" w:rsidRDefault="00014C6E" w:rsidP="00AA6B96">
      <w:pPr>
        <w:ind w:left="709" w:hanging="709"/>
        <w:jc w:val="both"/>
        <w:rPr>
          <w:rFonts w:ascii="Verdana" w:hAnsi="Verdana" w:cstheme="minorHAnsi"/>
          <w:sz w:val="22"/>
          <w:szCs w:val="22"/>
          <w:lang w:val="es-ES"/>
        </w:rPr>
      </w:pPr>
    </w:p>
    <w:p w14:paraId="544E6602" w14:textId="69E092C7"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 Múltiple:</w:t>
      </w:r>
      <w:r w:rsidRPr="00D23BA9">
        <w:rPr>
          <w:rFonts w:ascii="Verdana" w:hAnsi="Verdana" w:cstheme="minorHAnsi"/>
          <w:sz w:val="22"/>
          <w:szCs w:val="22"/>
          <w:lang w:val="es-ES"/>
        </w:rPr>
        <w:t xml:space="preserve"> Espacio deportivo al aire libre o bajo techo que permite la práctica de diferentes deportes de equipo, como son: fútbol, baloncesto, voleibol, dentro de un área determinada para este propósito. Son instaladas con la finalidad de lograr aprovechar y optimizar al máximo el </w:t>
      </w:r>
      <w:r w:rsidRPr="00D23BA9">
        <w:rPr>
          <w:rFonts w:ascii="Verdana" w:hAnsi="Verdana" w:cstheme="minorHAnsi"/>
          <w:sz w:val="22"/>
          <w:szCs w:val="22"/>
          <w:lang w:val="es-ES"/>
        </w:rPr>
        <w:lastRenderedPageBreak/>
        <w:t>espacio disponible permitiendo a los usuarios practicar varios deportes con comodidad y seguridad.</w:t>
      </w:r>
    </w:p>
    <w:p w14:paraId="2C5B66F2"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20F09FDC" w14:textId="09841D0E"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o Campos Deportivos: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logísticas. Estos espacios son para un solo deporte y requieren precisión en las características técnicas de las áreas de competencia. </w:t>
      </w:r>
    </w:p>
    <w:p w14:paraId="4AD61E7B"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4A9E621C" w14:textId="6F167011"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sintéticas: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 construidas en grama sintética o artificial. </w:t>
      </w:r>
    </w:p>
    <w:p w14:paraId="311BFA30" w14:textId="77777777" w:rsidR="00014C6E" w:rsidRPr="00D23BA9" w:rsidRDefault="00014C6E" w:rsidP="00AA6B96">
      <w:pPr>
        <w:ind w:left="709" w:hanging="709"/>
        <w:jc w:val="both"/>
        <w:rPr>
          <w:rFonts w:ascii="Verdana" w:hAnsi="Verdana" w:cstheme="minorHAnsi"/>
          <w:sz w:val="22"/>
          <w:szCs w:val="22"/>
          <w:lang w:val="es-ES"/>
        </w:rPr>
      </w:pPr>
    </w:p>
    <w:p w14:paraId="7ABF2DB7" w14:textId="7C1B919A"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Casas de Cultura:</w:t>
      </w:r>
      <w:r w:rsidRPr="00D23BA9">
        <w:rPr>
          <w:rFonts w:ascii="Verdana" w:hAnsi="Verdana" w:cstheme="minorHAnsi"/>
          <w:sz w:val="22"/>
          <w:szCs w:val="22"/>
          <w:lang w:val="es-ES"/>
        </w:rPr>
        <w:t> Son instituciones municipales orientadas al fortalecimiento de la cultura de las comunidades desde procesos de pedagogía social. Son centros dinamizadores de la vida cultural y social de las comunidades, que involucran a toda la población.</w:t>
      </w:r>
    </w:p>
    <w:p w14:paraId="5A602A41" w14:textId="77777777" w:rsidR="00014C6E" w:rsidRPr="00D23BA9" w:rsidRDefault="00014C6E" w:rsidP="00AA6B96">
      <w:pPr>
        <w:ind w:left="709" w:hanging="709"/>
        <w:jc w:val="both"/>
        <w:rPr>
          <w:rFonts w:ascii="Verdana" w:hAnsi="Verdana" w:cstheme="minorHAnsi"/>
          <w:sz w:val="22"/>
          <w:szCs w:val="22"/>
          <w:lang w:val="es-ES"/>
        </w:rPr>
      </w:pPr>
    </w:p>
    <w:p w14:paraId="615BDF44" w14:textId="2BA7D243" w:rsidR="00014C6E" w:rsidRPr="00D23BA9" w:rsidRDefault="7033396B" w:rsidP="4603919E">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Centros Día</w:t>
      </w:r>
      <w:r w:rsidR="00D23BA9">
        <w:rPr>
          <w:rStyle w:val="Refdenotaalpie"/>
          <w:rFonts w:ascii="Verdana" w:hAnsi="Verdana" w:cstheme="minorBidi"/>
          <w:b/>
          <w:bCs/>
          <w:sz w:val="22"/>
          <w:szCs w:val="22"/>
          <w:lang w:val="es-ES"/>
        </w:rPr>
        <w:footnoteReference w:id="6"/>
      </w:r>
      <w:r w:rsidRPr="00D23BA9">
        <w:rPr>
          <w:rFonts w:ascii="Verdana" w:hAnsi="Verdana" w:cstheme="minorBidi"/>
          <w:b/>
          <w:bCs/>
          <w:sz w:val="22"/>
          <w:szCs w:val="22"/>
          <w:lang w:val="es-ES"/>
        </w:rPr>
        <w:t xml:space="preserve">: </w:t>
      </w:r>
      <w:r w:rsidR="564B3A39" w:rsidRPr="00D23BA9">
        <w:rPr>
          <w:rFonts w:ascii="Verdana" w:hAnsi="Verdana" w:cstheme="minorBidi"/>
          <w:sz w:val="22"/>
          <w:szCs w:val="22"/>
          <w:lang w:val="es-ES"/>
        </w:rPr>
        <w:t>S</w:t>
      </w:r>
      <w:r w:rsidR="564B3A39" w:rsidRPr="00D23BA9">
        <w:rPr>
          <w:rFonts w:ascii="Verdana" w:eastAsiaTheme="minorEastAsia" w:hAnsi="Verdana" w:cstheme="minorBidi"/>
          <w:sz w:val="22"/>
          <w:szCs w:val="22"/>
          <w:lang w:val="es-ES" w:eastAsia="es-ES"/>
        </w:rPr>
        <w:t xml:space="preserve">u naturaleza corresponde al ámbito social, específicamente como parte del sistema de protección social integral, orientado a la garantía de derechos y al envejecimiento activo y digno de las personas mayores. Los Centros Día funcionan como unidades operativas que brindan atención diurna a personas mayores en situación de vulnerabilidad, ofreciendo servicios sociales de carácter preventivo, formativo y promocional, que incluyen: </w:t>
      </w:r>
    </w:p>
    <w:p w14:paraId="00495BC8" w14:textId="20FC7F8F" w:rsidR="00014C6E" w:rsidRPr="00D23BA9" w:rsidRDefault="00014C6E" w:rsidP="20B6AF1C">
      <w:pPr>
        <w:pStyle w:val="Prrafodelista"/>
        <w:ind w:left="709" w:hanging="709"/>
        <w:jc w:val="both"/>
        <w:rPr>
          <w:rFonts w:ascii="Verdana" w:hAnsi="Verdana" w:cstheme="minorBidi"/>
          <w:sz w:val="22"/>
          <w:szCs w:val="22"/>
          <w:lang w:val="es-ES"/>
        </w:rPr>
      </w:pPr>
    </w:p>
    <w:p w14:paraId="267915E7" w14:textId="21975912"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Alimentación </w:t>
      </w:r>
    </w:p>
    <w:p w14:paraId="1F0E5FD1" w14:textId="4DC3B95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Orientación psicosocial </w:t>
      </w:r>
    </w:p>
    <w:p w14:paraId="7DEDE4AF" w14:textId="37777598"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Atención primaria en salud</w:t>
      </w:r>
    </w:p>
    <w:p w14:paraId="4B159DE1" w14:textId="0FCFFBB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Aseguramiento en salud</w:t>
      </w:r>
    </w:p>
    <w:p w14:paraId="3067DA99" w14:textId="1312C588" w:rsidR="00014C6E" w:rsidRPr="00D23BA9" w:rsidRDefault="7461BFE5" w:rsidP="20B6AF1C">
      <w:pPr>
        <w:shd w:val="clear" w:color="auto" w:fill="FFFFFF" w:themeFill="background1"/>
        <w:ind w:left="2790" w:hanging="666"/>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Capacitación actividades productivas, promoción de trabajo asociativo y redes de apoyo</w:t>
      </w:r>
    </w:p>
    <w:p w14:paraId="5034E0CE" w14:textId="3D07E987"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Deporte, cultura y recreación </w:t>
      </w:r>
    </w:p>
    <w:p w14:paraId="2B6C3D56" w14:textId="7E19BF1C"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Auxilio exequial</w:t>
      </w:r>
    </w:p>
    <w:p w14:paraId="3FD0C07B" w14:textId="2ABCF505" w:rsidR="00014C6E" w:rsidRPr="00D23BA9" w:rsidRDefault="00014C6E" w:rsidP="5D627215">
      <w:pPr>
        <w:pStyle w:val="Prrafodelista"/>
        <w:rPr>
          <w:rFonts w:ascii="Verdana" w:hAnsi="Verdana"/>
          <w:sz w:val="28"/>
          <w:szCs w:val="28"/>
          <w:lang w:val="es-ES"/>
        </w:rPr>
      </w:pPr>
    </w:p>
    <w:p w14:paraId="39787144" w14:textId="78CED5D8"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Centros residenciales para personas adultas mayores:</w:t>
      </w:r>
      <w:r w:rsidRPr="00D23BA9">
        <w:rPr>
          <w:rFonts w:ascii="Verdana" w:hAnsi="Verdana" w:cstheme="minorHAnsi"/>
          <w:sz w:val="22"/>
          <w:szCs w:val="22"/>
          <w:lang w:val="es-ES"/>
        </w:rPr>
        <w:t xml:space="preserve"> Centro destinado a la vivienda permanente o temporal de las personas mayores, donde se ofrezcan servicios de hospedaje, alimentación, recreación, actividades productivas y cuidado integral de las personas adultas </w:t>
      </w:r>
      <w:r w:rsidRPr="00D23BA9">
        <w:rPr>
          <w:rFonts w:ascii="Verdana" w:hAnsi="Verdana" w:cstheme="minorHAnsi"/>
          <w:sz w:val="22"/>
          <w:szCs w:val="22"/>
          <w:lang w:val="es-ES"/>
        </w:rPr>
        <w:lastRenderedPageBreak/>
        <w:t>mayores. Estos centros también pueden ofrecer servicios de centro día, domiciliario y o teleasistencia.</w:t>
      </w:r>
    </w:p>
    <w:p w14:paraId="7E75484F"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5470979D" w14:textId="52FCDA8B"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Educativo:</w:t>
      </w:r>
      <w:r w:rsidRPr="00D23BA9">
        <w:rPr>
          <w:rFonts w:ascii="Verdana" w:hAnsi="Verdana" w:cstheme="minorHAnsi"/>
          <w:sz w:val="22"/>
          <w:szCs w:val="22"/>
          <w:lang w:val="es-ES"/>
        </w:rPr>
        <w:t xml:space="preserve"> Conjunto de personas y bienes promovido por las autoridades públicas o por particulares que no ofrece la totalidad de los grados que brinda una institución educativa y debe asociarse con otras instituciones con el fin de completar el ciclo de educación básica a los estudiantes.</w:t>
      </w:r>
    </w:p>
    <w:p w14:paraId="5487F96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1191B1E" w14:textId="71C9AC3E"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Histórico:</w:t>
      </w:r>
      <w:r w:rsidRPr="00D23BA9">
        <w:rPr>
          <w:rFonts w:ascii="Verdana" w:hAnsi="Verdana" w:cstheme="minorHAnsi"/>
          <w:sz w:val="22"/>
          <w:szCs w:val="22"/>
          <w:lang w:val="es-ES"/>
        </w:rPr>
        <w:t xml:space="preserve"> Corresponde al núcleo urbano original de planeación y construcción de la ciudad que cuenta con un valor cultural, social y turístico reconocido. Se caracteriza por contener inmuebles vinculados con la historia y la memoria de la ciudad, y por tanto particular en cuanto al patrimonio histórico.</w:t>
      </w:r>
    </w:p>
    <w:p w14:paraId="6B3253A5"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2DFBE221" w14:textId="7F2E304E" w:rsidR="00014C6E" w:rsidRPr="00D23BA9" w:rsidRDefault="1DAF4C0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de Convivencia Ciudadana:</w:t>
      </w:r>
      <w:r w:rsidRPr="00D23BA9">
        <w:rPr>
          <w:rFonts w:ascii="Verdana" w:hAnsi="Verdana" w:cstheme="minorHAnsi"/>
          <w:sz w:val="22"/>
          <w:szCs w:val="22"/>
          <w:lang w:val="es-ES"/>
        </w:rPr>
        <w:t xml:space="preserve"> Espacio de encuentro donde la comunidad tiene acceso a instituciones del orden local, con programas e iniciativas que promueven y fomentan los valores ciudadanos, la convivencia, la seguridad ciudadana y la resolución pacífica de conflictos, el respeto por los derechos humanos y el mejoramiento y preservación del medio ambiente, previniendo de esta manera todo tipo de violencia.</w:t>
      </w:r>
    </w:p>
    <w:p w14:paraId="69BAA491" w14:textId="388EE26D" w:rsidR="00014C6E" w:rsidRPr="00D23BA9" w:rsidRDefault="00014C6E" w:rsidP="00AA6B96">
      <w:pPr>
        <w:pStyle w:val="Prrafodelista"/>
        <w:ind w:left="709" w:hanging="709"/>
        <w:jc w:val="both"/>
        <w:rPr>
          <w:rFonts w:ascii="Verdana" w:hAnsi="Verdana" w:cstheme="minorHAnsi"/>
          <w:b/>
          <w:bCs/>
          <w:sz w:val="22"/>
          <w:szCs w:val="22"/>
          <w:lang w:val="es-ES"/>
        </w:rPr>
      </w:pPr>
    </w:p>
    <w:p w14:paraId="4564A050" w14:textId="2DA77D27" w:rsidR="00014C6E" w:rsidRPr="00D23BA9" w:rsidRDefault="22D49F10"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Centros de integración ciudadana: </w:t>
      </w:r>
      <w:r w:rsidRPr="00D23BA9">
        <w:rPr>
          <w:rFonts w:ascii="Verdana" w:hAnsi="Verdana" w:cstheme="minorHAnsi"/>
          <w:sz w:val="22"/>
          <w:szCs w:val="22"/>
          <w:lang w:val="es-ES"/>
        </w:rPr>
        <w:t xml:space="preserve">Escenarios de uso público y gratuito destinados no solo a la práctica del deporte, recreación y actividad fisca, si no también, todas las expresiones artísticas y culturales para el sano esparcimiento de la comunidad. </w:t>
      </w:r>
      <w:r w:rsidRPr="00D23BA9">
        <w:rPr>
          <w:rFonts w:ascii="Verdana" w:hAnsi="Verdana" w:cstheme="minorHAnsi"/>
          <w:b/>
          <w:bCs/>
          <w:sz w:val="22"/>
          <w:szCs w:val="22"/>
          <w:lang w:val="es-ES"/>
        </w:rPr>
        <w:t xml:space="preserve"> </w:t>
      </w:r>
    </w:p>
    <w:p w14:paraId="047CA6D9" w14:textId="0CE14871" w:rsidR="00014C6E" w:rsidRPr="00D23BA9" w:rsidRDefault="00014C6E" w:rsidP="00AA6B96">
      <w:pPr>
        <w:pStyle w:val="Prrafodelista"/>
        <w:ind w:left="709" w:hanging="709"/>
        <w:jc w:val="both"/>
        <w:rPr>
          <w:rFonts w:ascii="Verdana" w:hAnsi="Verdana" w:cstheme="minorHAnsi"/>
          <w:b/>
          <w:bCs/>
          <w:sz w:val="22"/>
          <w:szCs w:val="22"/>
          <w:lang w:val="es-ES"/>
        </w:rPr>
      </w:pPr>
    </w:p>
    <w:p w14:paraId="71FBEB07" w14:textId="1BCD2742" w:rsidR="00014C6E" w:rsidRPr="00D23BA9" w:rsidRDefault="73489DB2"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Centro de Desarrollo Infantil – CDI:</w:t>
      </w:r>
      <w:r w:rsidRPr="00D23BA9">
        <w:rPr>
          <w:rFonts w:ascii="Verdana" w:eastAsiaTheme="minorEastAsia" w:hAnsi="Verdana" w:cstheme="minorHAnsi"/>
          <w:sz w:val="22"/>
          <w:szCs w:val="22"/>
          <w:lang w:val="es-ES" w:eastAsia="es-ES"/>
        </w:rPr>
        <w:t xml:space="preserve"> Infraestructura cuyo propósito es prestar un servicio institucional que busca </w:t>
      </w:r>
      <w:r w:rsidRPr="00D23BA9">
        <w:rPr>
          <w:rFonts w:ascii="Verdana" w:eastAsiaTheme="minorEastAsia" w:hAnsi="Verdana" w:cstheme="minorHAnsi"/>
          <w:sz w:val="22"/>
          <w:szCs w:val="22"/>
          <w:lang w:eastAsia="es-ES"/>
        </w:rPr>
        <w:t>garantizar la educación inicial, cuidado y nutrición a niños y niñas menores de 5 años, en el marco de la atención integral y diferencial, a través de acciones pedagógicas, de cuidado calificado y nutrición, así como la realización de gestiones para promover los derechos a la salud, protección y participación, que permitan favorecer su desarrollo integral.</w:t>
      </w:r>
    </w:p>
    <w:p w14:paraId="0A2E5B53" w14:textId="28BB9792" w:rsidR="00014C6E" w:rsidRPr="00D23BA9" w:rsidRDefault="00014C6E" w:rsidP="00AA6B96">
      <w:pPr>
        <w:ind w:left="709" w:hanging="709"/>
        <w:jc w:val="both"/>
        <w:rPr>
          <w:rFonts w:ascii="Verdana" w:hAnsi="Verdana" w:cstheme="minorHAnsi"/>
          <w:sz w:val="22"/>
          <w:szCs w:val="22"/>
          <w:lang w:val="es-ES"/>
        </w:rPr>
      </w:pPr>
    </w:p>
    <w:p w14:paraId="73DCFC9E" w14:textId="61AFBCBE"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Centros Poblados Rurales: </w:t>
      </w:r>
      <w:r w:rsidRPr="00D23BA9">
        <w:rPr>
          <w:rFonts w:ascii="Verdana" w:eastAsiaTheme="minorEastAsia" w:hAnsi="Verdana" w:cstheme="minorHAnsi"/>
          <w:sz w:val="22"/>
          <w:szCs w:val="22"/>
          <w:lang w:val="es-ES" w:eastAsia="es-ES"/>
        </w:rPr>
        <w:t>Se define como una concentración de mínimo veinte (20) viviendas contiguas, (pueden estar separadas por potreros pequeños o huertas), ubicada en el área rural de un municipio o corregimiento departamental.</w:t>
      </w:r>
    </w:p>
    <w:p w14:paraId="3C2E9B20" w14:textId="29CFCF54" w:rsidR="00014C6E" w:rsidRPr="00D23BA9" w:rsidRDefault="00014C6E" w:rsidP="00AA6B96">
      <w:pPr>
        <w:pStyle w:val="Prrafodelista"/>
        <w:ind w:left="709" w:hanging="709"/>
        <w:jc w:val="both"/>
        <w:rPr>
          <w:rFonts w:ascii="Verdana" w:hAnsi="Verdana" w:cstheme="minorHAnsi"/>
          <w:sz w:val="22"/>
          <w:szCs w:val="22"/>
          <w:lang w:val="es-ES"/>
        </w:rPr>
      </w:pPr>
    </w:p>
    <w:p w14:paraId="6AAE6496" w14:textId="41D26D1D"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Cercanía: </w:t>
      </w:r>
      <w:r w:rsidRPr="00D23BA9">
        <w:rPr>
          <w:rFonts w:ascii="Verdana" w:eastAsiaTheme="minorEastAsia" w:hAnsi="Verdana" w:cstheme="minorHAnsi"/>
          <w:sz w:val="22"/>
          <w:szCs w:val="22"/>
          <w:lang w:val="es-ES" w:eastAsia="es-ES"/>
        </w:rPr>
        <w:t>Se define como la disminución de largos desplazamientos, la facilitación de la gestión del tiempo de cada persona, y el uso eficiente de los recursos necesarios para apoyar la economía del cuidado y la protección implícita en las actividades cotidianas de apoyo intrafamiliar.</w:t>
      </w:r>
    </w:p>
    <w:p w14:paraId="1E041A19" w14:textId="77777777" w:rsidR="00AA6B96" w:rsidRPr="00D23BA9" w:rsidRDefault="00AA6B96" w:rsidP="00AA6B96">
      <w:pPr>
        <w:pStyle w:val="Prrafodelista"/>
        <w:ind w:left="709"/>
        <w:jc w:val="both"/>
        <w:rPr>
          <w:rFonts w:ascii="Verdana" w:hAnsi="Verdana" w:cstheme="minorHAnsi"/>
          <w:sz w:val="22"/>
          <w:szCs w:val="22"/>
          <w:lang w:val="es-ES"/>
        </w:rPr>
      </w:pPr>
    </w:p>
    <w:p w14:paraId="4DFC7D10" w14:textId="6B5E5C34"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Coliseo:</w:t>
      </w:r>
      <w:r w:rsidRPr="00D23BA9">
        <w:rPr>
          <w:rFonts w:ascii="Verdana" w:hAnsi="Verdana" w:cstheme="minorHAnsi"/>
          <w:sz w:val="22"/>
          <w:szCs w:val="22"/>
          <w:lang w:val="es-ES"/>
        </w:rPr>
        <w:t xml:space="preserve"> Edificación destinada a la instalación de áreas deportivas cubiertas que pueden usarse para la práctica de deportes, pero esencialmente se usan para competencia deportiva.</w:t>
      </w:r>
    </w:p>
    <w:p w14:paraId="27393B9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044D5EC4" w14:textId="2C2F13F3"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Complejo Deportivo</w:t>
      </w:r>
      <w:r w:rsidRPr="00D23BA9">
        <w:rPr>
          <w:rFonts w:ascii="Verdana" w:hAnsi="Verdana" w:cstheme="minorHAnsi"/>
          <w:sz w:val="22"/>
          <w:szCs w:val="22"/>
          <w:lang w:val="es-ES"/>
        </w:rPr>
        <w:t>: Espacio físico que agrupa escenarios, instalaciones o espacios deportivos especializados para el Desarrollo, Capacitación, Entrenamiento y Concentración de Deportistas. Se clasifican de acuerdo con su especialización.</w:t>
      </w:r>
    </w:p>
    <w:p w14:paraId="230E48CB" w14:textId="77777777" w:rsidR="00B20FF0" w:rsidRPr="00D23BA9" w:rsidRDefault="00B20FF0" w:rsidP="00AA6B96">
      <w:pPr>
        <w:pStyle w:val="Prrafodelista"/>
        <w:ind w:left="709" w:hanging="709"/>
        <w:rPr>
          <w:rFonts w:ascii="Verdana" w:hAnsi="Verdana" w:cstheme="minorHAnsi"/>
          <w:sz w:val="22"/>
          <w:szCs w:val="22"/>
          <w:lang w:val="es-ES"/>
        </w:rPr>
      </w:pPr>
    </w:p>
    <w:p w14:paraId="630B74AD" w14:textId="76AC9263" w:rsidR="00014C6E" w:rsidRPr="00D23BA9" w:rsidRDefault="782D487D"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Comunidades campesinas y rurales: </w:t>
      </w:r>
      <w:r w:rsidRPr="00D23BA9">
        <w:rPr>
          <w:rFonts w:ascii="Verdana" w:hAnsi="Verdana" w:cstheme="minorHAnsi"/>
          <w:sz w:val="22"/>
          <w:szCs w:val="22"/>
          <w:lang w:val="es-ES"/>
        </w:rPr>
        <w:t xml:space="preserve">Dos o más familias diversas que se encuentran ubicadas en asentamientos humanos, ya sean Centros Poblados Rurales o Centros de Equipamiento y de Servicio, o habitan viviendas dispersas en cualquier área rural del Distrito Capital, dedicadas a una o más de las siguientes actividades: agricultura artesanal o en pequeña escala, siembra de cultivos, ganadería, pastoreo, pesca, silvicultura, caza o recolección, artesanías relacionadas con la agricultura u otras ocupaciones conexas en una zona rural. Aplica a los familiares a cargo de los(as) campesinos(as), pueblos indígenas, comunidades locales que trabajan la tierra, comunidades trashumantes, nómadas y seminómadas, personas sin tierra que realizan tales actividades, trabajadores asalariados, incluidos todos los trabajadores migrantes (independientemente de su situación migratoria), trabajadores de temporada, que estén empleados en plantaciones, explotaciones agrícolas, bosques y explotaciones de acuicultura y en empresas agroindustriales. (Art. 1 </w:t>
      </w:r>
      <w:proofErr w:type="spellStart"/>
      <w:r w:rsidRPr="00D23BA9">
        <w:rPr>
          <w:rFonts w:ascii="Verdana" w:hAnsi="Verdana" w:cstheme="minorHAnsi"/>
          <w:sz w:val="22"/>
          <w:szCs w:val="22"/>
          <w:lang w:val="es-ES"/>
        </w:rPr>
        <w:t>N°</w:t>
      </w:r>
      <w:proofErr w:type="spellEnd"/>
      <w:r w:rsidRPr="00D23BA9">
        <w:rPr>
          <w:rFonts w:ascii="Verdana" w:hAnsi="Verdana" w:cstheme="minorHAnsi"/>
          <w:sz w:val="22"/>
          <w:szCs w:val="22"/>
          <w:lang w:val="es-ES"/>
        </w:rPr>
        <w:t xml:space="preserve"> 1 2, 3 y 4 Res. 73/165/2018: ONU).</w:t>
      </w:r>
    </w:p>
    <w:p w14:paraId="0C6B7116" w14:textId="52058ECE" w:rsidR="00014C6E" w:rsidRPr="00D23BA9" w:rsidRDefault="00014C6E" w:rsidP="00AA6B96">
      <w:pPr>
        <w:pStyle w:val="Prrafodelista"/>
        <w:ind w:left="709"/>
        <w:jc w:val="both"/>
        <w:rPr>
          <w:rFonts w:ascii="Verdana" w:hAnsi="Verdana" w:cstheme="minorHAnsi"/>
          <w:b/>
          <w:bCs/>
          <w:sz w:val="22"/>
          <w:szCs w:val="22"/>
          <w:lang w:val="es-ES"/>
        </w:rPr>
      </w:pPr>
    </w:p>
    <w:p w14:paraId="21D19990" w14:textId="647A61E6" w:rsidR="00014C6E" w:rsidRPr="00D23BA9" w:rsidRDefault="7C0E71CA"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Condiciones ambientales: </w:t>
      </w:r>
      <w:r w:rsidRPr="00D23BA9">
        <w:rPr>
          <w:rFonts w:ascii="Verdana" w:hAnsi="Verdana" w:cstheme="minorHAnsi"/>
          <w:sz w:val="22"/>
          <w:szCs w:val="22"/>
          <w:lang w:val="es-ES"/>
        </w:rPr>
        <w:t>Certificación expedida por la entidad municipal para los inmuebles donde se pretenden ejecutar los proyectos de vivienda de interés social rural y en la cual se garantiza el cumplimento de: adecuado uso y clasificación del suelo, no estar ubicado en zona de alto riesgo, no se encuentra en zonas de reserva, se encuentra ubicado en zona apta para localización de vivienda, de conformidad con los instrumentos de ordenamiento que disponga el municipio.</w:t>
      </w:r>
    </w:p>
    <w:p w14:paraId="50C9B911" w14:textId="272C0FE2" w:rsidR="00014C6E" w:rsidRPr="00D23BA9" w:rsidRDefault="00014C6E" w:rsidP="00AA6B96">
      <w:pPr>
        <w:pStyle w:val="Prrafodelista"/>
        <w:ind w:left="709" w:hanging="709"/>
        <w:jc w:val="both"/>
        <w:rPr>
          <w:rFonts w:ascii="Verdana" w:eastAsiaTheme="minorEastAsia" w:hAnsi="Verdana" w:cstheme="minorBidi"/>
          <w:sz w:val="22"/>
          <w:szCs w:val="22"/>
          <w:lang w:val="es-ES" w:eastAsia="es-ES"/>
        </w:rPr>
      </w:pPr>
    </w:p>
    <w:p w14:paraId="5D01CA19" w14:textId="535AC54A" w:rsidR="00014C6E" w:rsidRPr="00D23BA9" w:rsidRDefault="391F63B3" w:rsidP="003A7AB8">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Conservación:</w:t>
      </w:r>
      <w:r w:rsidRPr="00D23BA9">
        <w:rPr>
          <w:rFonts w:ascii="Verdana" w:eastAsiaTheme="minorEastAsia" w:hAnsi="Verdana" w:cstheme="minorBidi"/>
          <w:sz w:val="22"/>
          <w:szCs w:val="22"/>
          <w:lang w:val="es-ES" w:eastAsia="es-ES"/>
        </w:rPr>
        <w:t xml:space="preserve"> Es la conservación in situ de los ecosistemas y los hábitats naturales y el mantenimiento y recuperación de poblaciones viables de especies en su entorno natural y, en el caso de las especies domesticadas y cultivadas, en los entornos en que hayan desarrollado sus propiedades específicas. La conservación in situ hace referencia a la preservación, restauración, uso sostenible y conocimiento de la biodiversidad. (</w:t>
      </w:r>
      <w:proofErr w:type="spellStart"/>
      <w:r w:rsidRPr="00D23BA9">
        <w:rPr>
          <w:rFonts w:ascii="Verdana" w:eastAsiaTheme="minorEastAsia" w:hAnsi="Verdana" w:cstheme="minorBidi"/>
          <w:sz w:val="22"/>
          <w:szCs w:val="22"/>
          <w:lang w:val="es-ES" w:eastAsia="es-ES"/>
        </w:rPr>
        <w:t>Dec</w:t>
      </w:r>
      <w:proofErr w:type="spellEnd"/>
      <w:r w:rsidRPr="00D23BA9">
        <w:rPr>
          <w:rFonts w:ascii="Verdana" w:eastAsiaTheme="minorEastAsia" w:hAnsi="Verdana" w:cstheme="minorBidi"/>
          <w:sz w:val="22"/>
          <w:szCs w:val="22"/>
          <w:lang w:val="es-ES" w:eastAsia="es-ES"/>
        </w:rPr>
        <w:t xml:space="preserve"> 2372-2010, compilado en el </w:t>
      </w:r>
      <w:proofErr w:type="spellStart"/>
      <w:r w:rsidRPr="00D23BA9">
        <w:rPr>
          <w:rFonts w:ascii="Verdana" w:eastAsiaTheme="minorEastAsia" w:hAnsi="Verdana" w:cstheme="minorBidi"/>
          <w:sz w:val="22"/>
          <w:szCs w:val="22"/>
          <w:lang w:val="es-ES" w:eastAsia="es-ES"/>
        </w:rPr>
        <w:t>Dec</w:t>
      </w:r>
      <w:proofErr w:type="spellEnd"/>
      <w:r w:rsidRPr="00D23BA9">
        <w:rPr>
          <w:rFonts w:ascii="Verdana" w:eastAsiaTheme="minorEastAsia" w:hAnsi="Verdana" w:cstheme="minorBidi"/>
          <w:sz w:val="22"/>
          <w:szCs w:val="22"/>
          <w:lang w:val="es-ES" w:eastAsia="es-ES"/>
        </w:rPr>
        <w:t xml:space="preserve"> 1076-2015, art. 2.2.2.1.4.2.)</w:t>
      </w:r>
    </w:p>
    <w:p w14:paraId="555CF03A" w14:textId="2854F193" w:rsidR="4B9BC9E3" w:rsidRPr="00D23BA9" w:rsidRDefault="4B9BC9E3" w:rsidP="00AA6B96">
      <w:pPr>
        <w:pStyle w:val="Prrafodelista"/>
        <w:ind w:left="709" w:hanging="709"/>
        <w:jc w:val="both"/>
        <w:rPr>
          <w:rFonts w:ascii="Verdana" w:hAnsi="Verdana" w:cstheme="minorHAnsi"/>
          <w:sz w:val="22"/>
          <w:szCs w:val="22"/>
          <w:lang w:val="es-ES"/>
        </w:rPr>
      </w:pPr>
    </w:p>
    <w:p w14:paraId="7BA7AA36" w14:textId="01235250" w:rsidR="00014C6E" w:rsidRPr="00D23BA9" w:rsidRDefault="11B024CF" w:rsidP="003A7AB8">
      <w:pPr>
        <w:pStyle w:val="Prrafodelista"/>
        <w:numPr>
          <w:ilvl w:val="0"/>
          <w:numId w:val="16"/>
        </w:numPr>
        <w:spacing w:before="240"/>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cuantitativo:</w:t>
      </w:r>
      <w:r w:rsidRPr="00D23BA9">
        <w:rPr>
          <w:rFonts w:ascii="Verdana" w:eastAsiaTheme="minorEastAsia" w:hAnsi="Verdana" w:cstheme="minorHAnsi"/>
          <w:sz w:val="22"/>
          <w:szCs w:val="22"/>
          <w:lang w:val="es-ES" w:eastAsia="es-ES"/>
        </w:rPr>
        <w:t xml:space="preserve"> Identifica a los hogares que habitan en viviendas con deficiencias estructurales y de espacio, esto es, para los cuales es necesario adicionar nuevas viviendas al stock total de viviendas del país</w:t>
      </w:r>
      <w:r w:rsidR="3FA882E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lastRenderedPageBreak/>
        <w:t>de tal forma que exista una relación uno a uno entre</w:t>
      </w:r>
      <w:r w:rsidR="09BBAE7C"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la cantidad de viviendas adecuadas y los hogares que</w:t>
      </w:r>
      <w:r w:rsidR="534C9E85"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requieren alojamiento. Este concepto reconoce que las</w:t>
      </w:r>
      <w:r w:rsidR="3DE5B612"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deficiencias estructurales y de espacio de las viviendas</w:t>
      </w:r>
      <w:r w:rsidR="14AA82DD"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en las que habitan estos hogares no son susceptibles</w:t>
      </w:r>
      <w:r w:rsidR="30BE6B83"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 ser mejoradas para superar la condición de déficit.</w:t>
      </w:r>
      <w:r w:rsidR="318DABDB"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(DANE, 2021).</w:t>
      </w:r>
    </w:p>
    <w:p w14:paraId="04B96C77" w14:textId="58738950" w:rsidR="4B9BC9E3" w:rsidRPr="00D23BA9" w:rsidRDefault="4B9BC9E3" w:rsidP="00AA6B96">
      <w:pPr>
        <w:pStyle w:val="Prrafodelista"/>
        <w:spacing w:before="240"/>
        <w:ind w:left="709" w:hanging="709"/>
        <w:jc w:val="both"/>
        <w:rPr>
          <w:rFonts w:ascii="Verdana" w:hAnsi="Verdana" w:cstheme="minorHAnsi"/>
          <w:sz w:val="22"/>
          <w:szCs w:val="22"/>
          <w:lang w:val="es-ES"/>
        </w:rPr>
      </w:pPr>
    </w:p>
    <w:p w14:paraId="63F41D5F" w14:textId="340B1410" w:rsidR="00014C6E" w:rsidRPr="00D23BA9" w:rsidRDefault="11B024CF" w:rsidP="003A7AB8">
      <w:pPr>
        <w:pStyle w:val="Prrafodelista"/>
        <w:numPr>
          <w:ilvl w:val="0"/>
          <w:numId w:val="16"/>
        </w:numPr>
        <w:spacing w:before="240"/>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val="es-ES" w:eastAsia="es-ES"/>
        </w:rPr>
        <w:t>Déficit en el material de las paredes exteriores:</w:t>
      </w:r>
      <w:r w:rsidR="32F7AAC1" w:rsidRPr="00D23BA9">
        <w:rPr>
          <w:rFonts w:ascii="Verdana" w:eastAsiaTheme="minorEastAsia" w:hAnsi="Verdana" w:cstheme="minorHAnsi"/>
          <w:b/>
          <w:bCs/>
          <w:sz w:val="22"/>
          <w:szCs w:val="22"/>
          <w:lang w:val="es-ES" w:eastAsia="es-ES"/>
        </w:rPr>
        <w:t xml:space="preserve"> </w:t>
      </w:r>
      <w:r w:rsidR="32F7AAC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Forma parte del déficit cuantitativo. Se consideran en</w:t>
      </w:r>
      <w:r w:rsidR="74125AB6"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déficit los hogares que habitan en viviendas en las que</w:t>
      </w:r>
      <w:r w:rsidR="6933547A"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 xml:space="preserve">el material predominante de las paredes exteriores sea </w:t>
      </w:r>
      <w:r w:rsidR="6F62009F" w:rsidRPr="00D23BA9">
        <w:rPr>
          <w:rFonts w:ascii="Verdana" w:eastAsiaTheme="minorEastAsia" w:hAnsi="Verdana" w:cstheme="minorHAnsi"/>
          <w:sz w:val="22"/>
          <w:szCs w:val="22"/>
          <w:lang w:val="es-ES" w:eastAsia="es-ES"/>
        </w:rPr>
        <w:t xml:space="preserve">madera burda, tabla o tablón; caña, esterilla, u otros </w:t>
      </w:r>
      <w:r w:rsidR="6F62009F" w:rsidRPr="00D23BA9">
        <w:rPr>
          <w:rFonts w:ascii="Verdana" w:eastAsiaTheme="minorEastAsia" w:hAnsi="Verdana" w:cstheme="minorHAnsi"/>
          <w:sz w:val="22"/>
          <w:szCs w:val="22"/>
          <w:lang w:eastAsia="es-ES"/>
        </w:rPr>
        <w:t xml:space="preserve">vegetales; materiales de desecho, y los hogares que habitan en viviendas sin paredes. (DANE, </w:t>
      </w:r>
      <w:r w:rsidR="2AF66591" w:rsidRPr="00D23BA9">
        <w:rPr>
          <w:rFonts w:ascii="Verdana" w:eastAsiaTheme="minorEastAsia" w:hAnsi="Verdana" w:cstheme="minorHAnsi"/>
          <w:sz w:val="22"/>
          <w:szCs w:val="22"/>
          <w:lang w:eastAsia="es-ES"/>
        </w:rPr>
        <w:t>2021) En</w:t>
      </w:r>
      <w:r w:rsidR="6F62009F" w:rsidRPr="00D23BA9">
        <w:rPr>
          <w:rFonts w:ascii="Verdana" w:eastAsiaTheme="minorEastAsia" w:hAnsi="Verdana" w:cstheme="minorHAnsi"/>
          <w:sz w:val="22"/>
          <w:szCs w:val="22"/>
          <w:lang w:eastAsia="es-ES"/>
        </w:rPr>
        <w:t xml:space="preserve"> los dos casos, los hogares principales de cualquier tamaño y los hogares unipersonales no se consideran en déficit por este componente (DANE, 2021).</w:t>
      </w:r>
    </w:p>
    <w:p w14:paraId="592968D2" w14:textId="6D1F8F8C" w:rsidR="4B9BC9E3" w:rsidRPr="00D23BA9" w:rsidRDefault="4B9BC9E3" w:rsidP="00AA6B96">
      <w:pPr>
        <w:pStyle w:val="Prrafodelista"/>
        <w:spacing w:before="240"/>
        <w:ind w:left="709" w:hanging="709"/>
        <w:jc w:val="both"/>
        <w:rPr>
          <w:rFonts w:ascii="Verdana" w:eastAsiaTheme="minorEastAsia" w:hAnsi="Verdana" w:cstheme="minorHAnsi"/>
          <w:sz w:val="22"/>
          <w:szCs w:val="22"/>
          <w:lang w:eastAsia="es-ES"/>
        </w:rPr>
      </w:pPr>
    </w:p>
    <w:p w14:paraId="4B448CFF" w14:textId="54CB8A60" w:rsidR="00014C6E" w:rsidRPr="00D23BA9" w:rsidRDefault="6F62009F" w:rsidP="003A7AB8">
      <w:pPr>
        <w:pStyle w:val="Prrafodelista"/>
        <w:numPr>
          <w:ilvl w:val="0"/>
          <w:numId w:val="16"/>
        </w:numPr>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 xml:space="preserve">Déficit habitacional: </w:t>
      </w:r>
      <w:r w:rsidRPr="00D23BA9">
        <w:rPr>
          <w:rFonts w:ascii="Verdana" w:eastAsiaTheme="minorEastAsia" w:hAnsi="Verdana" w:cstheme="minorHAnsi"/>
          <w:sz w:val="22"/>
          <w:szCs w:val="22"/>
          <w:lang w:eastAsia="es-ES"/>
        </w:rPr>
        <w:t>Se compone del Déficit Cuantitativo y el Déficit Cualitativo de Vivienda (DANE, 2021).</w:t>
      </w:r>
    </w:p>
    <w:p w14:paraId="71D70ABF" w14:textId="6118EB35" w:rsidR="4FAC37E7" w:rsidRPr="00D23BA9" w:rsidRDefault="4FAC37E7" w:rsidP="00AA6B96">
      <w:pPr>
        <w:pStyle w:val="Prrafodelista"/>
        <w:ind w:left="709" w:hanging="709"/>
        <w:jc w:val="both"/>
        <w:rPr>
          <w:rFonts w:ascii="Verdana" w:eastAsiaTheme="minorEastAsia" w:hAnsi="Verdana" w:cstheme="minorHAnsi"/>
          <w:sz w:val="22"/>
          <w:szCs w:val="22"/>
          <w:lang w:eastAsia="es-ES"/>
        </w:rPr>
      </w:pPr>
    </w:p>
    <w:p w14:paraId="3397D620" w14:textId="411D0EB6" w:rsidR="3BC36010" w:rsidRPr="00D23BA9" w:rsidRDefault="3BC3601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cualitativo:</w:t>
      </w:r>
      <w:r w:rsidRPr="00D23BA9">
        <w:rPr>
          <w:rFonts w:ascii="Verdana" w:eastAsiaTheme="minorEastAsia" w:hAnsi="Verdana" w:cstheme="minorHAnsi"/>
          <w:sz w:val="22"/>
          <w:szCs w:val="22"/>
          <w:lang w:val="es-ES" w:eastAsia="es-ES"/>
        </w:rPr>
        <w:t xml:space="preserve"> Identifica a los hogares que habitan en viviendas con deficiencias no estructurales y para las cuales es posible hacer mejoramientos o ajustes y lograr así las condiciones adecuadas de habitabilidad. (DANE, 2021).</w:t>
      </w:r>
    </w:p>
    <w:p w14:paraId="1BA64D5F" w14:textId="02BEB62A" w:rsidR="4B9BC9E3" w:rsidRPr="00D23BA9" w:rsidRDefault="4B9BC9E3" w:rsidP="00AA6B96">
      <w:pPr>
        <w:pStyle w:val="Prrafodelista"/>
        <w:ind w:left="709" w:hanging="709"/>
        <w:jc w:val="both"/>
        <w:rPr>
          <w:rFonts w:ascii="Verdana" w:eastAsiaTheme="minorEastAsia" w:hAnsi="Verdana" w:cstheme="minorHAnsi"/>
          <w:sz w:val="22"/>
          <w:szCs w:val="22"/>
          <w:lang w:eastAsia="es-ES"/>
        </w:rPr>
      </w:pPr>
    </w:p>
    <w:p w14:paraId="4F6DF01C" w14:textId="67E90418" w:rsidR="00014C6E" w:rsidRPr="00D23BA9" w:rsidRDefault="37A4010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Densidad y Edificabilidad en Suelo Rural: </w:t>
      </w:r>
      <w:r w:rsidRPr="00D23BA9">
        <w:rPr>
          <w:rFonts w:ascii="Verdana" w:eastAsiaTheme="minorEastAsia" w:hAnsi="Verdana" w:cstheme="minorHAnsi"/>
          <w:sz w:val="22"/>
          <w:szCs w:val="22"/>
          <w:lang w:val="es-ES" w:eastAsia="es-ES"/>
        </w:rPr>
        <w:t>Son los índices que determinan la intervención máxima requerida para la construcción o adecuación de edificaciones en el suelo rural, en función de racionalizar la intervención sobre el territorio y propiciar su desarrollo y aprovechamiento sostenible.</w:t>
      </w:r>
    </w:p>
    <w:p w14:paraId="1662E58C"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472AE59C" w14:textId="17042DEF" w:rsidR="00014C6E" w:rsidRPr="00D23BA9" w:rsidRDefault="37A4010B"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Densidad:</w:t>
      </w:r>
      <w:r w:rsidRPr="00D23BA9">
        <w:rPr>
          <w:rFonts w:ascii="Verdana" w:eastAsiaTheme="minorEastAsia" w:hAnsi="Verdana" w:cstheme="minorHAnsi"/>
          <w:sz w:val="22"/>
          <w:szCs w:val="22"/>
          <w:lang w:val="es-ES" w:eastAsia="es-ES"/>
        </w:rPr>
        <w:t xml:space="preserve"> Se define como la maximización del aprovechamiento del suelo urbanizado y urbanizable del territorio, por medio del uso de tecnologías que permitan incrementar la ocupación en altura en proporción al espacio público efectivo por habitante y de la disponibilidad de servicios públicos completos y medios de transporte masivo para la movilidad cotidiana.</w:t>
      </w:r>
    </w:p>
    <w:p w14:paraId="40E936E4" w14:textId="77777777" w:rsidR="00B20FF0" w:rsidRPr="00D23BA9" w:rsidRDefault="00B20FF0" w:rsidP="00AA6B96">
      <w:pPr>
        <w:pStyle w:val="Prrafodelista"/>
        <w:spacing w:before="240"/>
        <w:ind w:left="709" w:hanging="709"/>
        <w:jc w:val="both"/>
        <w:rPr>
          <w:rFonts w:ascii="Verdana" w:eastAsiaTheme="minorEastAsia" w:hAnsi="Verdana" w:cstheme="minorHAnsi"/>
          <w:sz w:val="22"/>
          <w:szCs w:val="22"/>
          <w:lang w:val="es-ES" w:eastAsia="es-ES"/>
        </w:rPr>
      </w:pPr>
    </w:p>
    <w:p w14:paraId="28F6DCAC" w14:textId="69A38319" w:rsidR="00014C6E" w:rsidRPr="00D23BA9" w:rsidRDefault="55E4E84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Bidi"/>
          <w:b/>
          <w:bCs/>
          <w:sz w:val="22"/>
          <w:szCs w:val="22"/>
          <w:lang w:val="es-ES" w:eastAsia="es-ES"/>
        </w:rPr>
        <w:t>Economía del Cuidado:</w:t>
      </w:r>
      <w:r w:rsidRPr="00D23BA9">
        <w:rPr>
          <w:rFonts w:ascii="Verdana" w:eastAsiaTheme="minorEastAsia" w:hAnsi="Verdana" w:cstheme="minorBidi"/>
          <w:sz w:val="22"/>
          <w:szCs w:val="22"/>
          <w:lang w:val="es-ES" w:eastAsia="es-ES"/>
        </w:rPr>
        <w:t xml:space="preserve"> Hace referencia al trabajo no remunerado que se realiza en el hogar relacionado con el mantenimiento de la vivienda, los cuidados a otras personas del hogar y/o de la comunidad y al mantenimiento de la fuerza de trabajo remunerado. Esta categoría de trabajo es de fundamental importancia económica en una sociedad (Art. 2 Ley1413/2000).</w:t>
      </w:r>
    </w:p>
    <w:p w14:paraId="0CEDDEDE" w14:textId="6ED6AB4A" w:rsidR="52F6CE2F" w:rsidRPr="00D23BA9" w:rsidRDefault="2BC74188"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Edificación.</w:t>
      </w:r>
      <w:r w:rsidRPr="00D23BA9">
        <w:rPr>
          <w:rFonts w:ascii="Verdana" w:hAnsi="Verdana" w:cstheme="minorHAnsi"/>
          <w:sz w:val="22"/>
          <w:szCs w:val="22"/>
          <w:lang w:val="es-ES"/>
        </w:rPr>
        <w:t xml:space="preserve"> </w:t>
      </w:r>
      <w:r w:rsidRPr="00D23BA9">
        <w:rPr>
          <w:rFonts w:ascii="Verdana" w:eastAsiaTheme="minorEastAsia" w:hAnsi="Verdana" w:cstheme="minorHAnsi"/>
          <w:sz w:val="22"/>
          <w:szCs w:val="22"/>
          <w:lang w:val="es-ES" w:eastAsia="es-ES"/>
        </w:rPr>
        <w:t>Es una construcción cuyo uso primordial es la habitación u ocupación por seres humanos</w:t>
      </w:r>
      <w:r w:rsidRPr="00D23BA9">
        <w:rPr>
          <w:rFonts w:ascii="Verdana" w:hAnsi="Verdana" w:cstheme="minorHAnsi"/>
          <w:sz w:val="22"/>
          <w:szCs w:val="22"/>
          <w:lang w:val="es-ES"/>
        </w:rPr>
        <w:t>.</w:t>
      </w:r>
    </w:p>
    <w:p w14:paraId="4302B5A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2C9194C" w14:textId="26AD551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Educación inicial:</w:t>
      </w:r>
      <w:r w:rsidRPr="00D23BA9">
        <w:rPr>
          <w:rFonts w:ascii="Verdana" w:hAnsi="Verdana" w:cstheme="minorHAnsi"/>
          <w:sz w:val="22"/>
          <w:szCs w:val="22"/>
          <w:lang w:val="es-ES"/>
        </w:rPr>
        <w:t xml:space="preserve"> es un derecho impostergable de las niñas y los niños menores de seis (6) años y hace parte del servicio educativo en los términos previstos por el artículo 2 de la Ley 115 de 1994. </w:t>
      </w:r>
    </w:p>
    <w:p w14:paraId="16488A2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07DC5291" w14:textId="28245E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Básica:</w:t>
      </w:r>
      <w:r w:rsidRPr="00D23BA9">
        <w:rPr>
          <w:rFonts w:ascii="Verdana" w:hAnsi="Verdana" w:cstheme="minorHAnsi"/>
          <w:sz w:val="22"/>
          <w:szCs w:val="22"/>
          <w:lang w:val="es-ES"/>
        </w:rPr>
        <w:t xml:space="preserve"> Corresponde a la identificada en el artículo 356 de la Constitución Política como educación primaria y secundaria; comprende nueve (9) grados, tiene carácter obligatorio y se estructurará en torno a un currículo común, conformado por las áreas fundamentales del conocimiento y de la actividad humana.</w:t>
      </w:r>
    </w:p>
    <w:p w14:paraId="29B27F58"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2A58274B" w14:textId="77E866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Preescolar:</w:t>
      </w:r>
      <w:r w:rsidRPr="00D23BA9">
        <w:rPr>
          <w:rFonts w:ascii="Verdana" w:hAnsi="Verdana" w:cstheme="minorHAnsi"/>
          <w:sz w:val="22"/>
          <w:szCs w:val="22"/>
          <w:lang w:val="es-ES"/>
        </w:rPr>
        <w:t xml:space="preserve"> Corresponde a la ofrecida al niño para su desarrollo integral en los aspectos biológico, cognoscitivo, sicomotriz, socio-afectivo y espiritual, a través de experiencias de socialización pedagógicas y recreativas.</w:t>
      </w:r>
    </w:p>
    <w:p w14:paraId="167E174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12E83EF1" w14:textId="3FCC2A4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formal</w:t>
      </w:r>
      <w:r w:rsidRPr="00D23BA9">
        <w:rPr>
          <w:rFonts w:ascii="Verdana" w:hAnsi="Verdana" w:cstheme="minorHAnsi"/>
          <w:sz w:val="22"/>
          <w:szCs w:val="22"/>
          <w:lang w:val="es-ES"/>
        </w:rPr>
        <w:t xml:space="preserve">; es aquella impartida por establecimientos educativos aprobados, y estructurada en secuencia regular de ciclos lectivos, con sujeción a pautas curriculares progresivas, conducentes a grados y títulos, que comprende los niveles de preescolar, educación básica primaria, educación básica secundaria y educación media, cuyo objeto es formar al educando mediante el desarrollo de conocimientos, habilidades, aptitudes y valores con el fin </w:t>
      </w:r>
      <w:proofErr w:type="spellStart"/>
      <w:r w:rsidRPr="00D23BA9">
        <w:rPr>
          <w:rFonts w:ascii="Verdana" w:hAnsi="Verdana" w:cstheme="minorHAnsi"/>
          <w:sz w:val="22"/>
          <w:szCs w:val="22"/>
          <w:lang w:val="es-ES"/>
        </w:rPr>
        <w:t>deque</w:t>
      </w:r>
      <w:proofErr w:type="spellEnd"/>
      <w:r w:rsidRPr="00D23BA9">
        <w:rPr>
          <w:rFonts w:ascii="Verdana" w:hAnsi="Verdana" w:cstheme="minorHAnsi"/>
          <w:sz w:val="22"/>
          <w:szCs w:val="22"/>
          <w:lang w:val="es-ES"/>
        </w:rPr>
        <w:t xml:space="preserve"> las personas puedan fundamentar su desarrollo en forma permanente.</w:t>
      </w:r>
    </w:p>
    <w:p w14:paraId="4AA62CC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44BC8804" w14:textId="7E4F7E1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para el Trabajo y el Desarrollo Humano:</w:t>
      </w:r>
      <w:r w:rsidRPr="00D23BA9">
        <w:rPr>
          <w:rFonts w:ascii="Verdana" w:hAnsi="Verdana" w:cstheme="minorHAnsi"/>
          <w:sz w:val="22"/>
          <w:szCs w:val="22"/>
          <w:lang w:val="es-ES"/>
        </w:rPr>
        <w:t xml:space="preserve">  Es la que se ofrece con el objeto de complementar, actualizar, suplir conocimientos y formar, en aspectos académicos o laborales sin sujeción al sistema de niveles y grados. Y tiene por finalidad promover el perfeccionamiento de la persona humana, el conocimiento y la reafirmación de los valores nacionales, la capacitación para el desempeño artesanal, artístico, recreacional, ocupacional y técnico, la protección y aprovechamiento de los recursos naturales y la participación ciudadana y comunitaria.</w:t>
      </w:r>
    </w:p>
    <w:p w14:paraId="446C519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4268C7A" w14:textId="640F924C" w:rsidR="00AF7136" w:rsidRPr="00D23BA9" w:rsidRDefault="11731907"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Bidi"/>
          <w:b/>
          <w:bCs/>
          <w:sz w:val="22"/>
          <w:szCs w:val="22"/>
          <w:lang w:val="es-ES"/>
        </w:rPr>
        <w:t>Equipamiento Cultural:</w:t>
      </w:r>
      <w:r w:rsidRPr="00D23BA9">
        <w:rPr>
          <w:rFonts w:ascii="Verdana" w:hAnsi="Verdana" w:cstheme="minorBidi"/>
          <w:sz w:val="22"/>
          <w:szCs w:val="22"/>
          <w:lang w:val="es-ES"/>
        </w:rPr>
        <w:t xml:space="preserve"> Infraestructura, edificación, dotación y espacio destinado a la actividad cultural, de creación, circulación, memoria, custodia, transmisión y conservación del conocimiento, fomento y difusión de la cultura y fortalecimiento y desarrollo de las relaciones y las creencias de los diversos pueblos y grupos sociales que habitan la ciudad.</w:t>
      </w:r>
    </w:p>
    <w:p w14:paraId="430AD672" w14:textId="566B7FCD" w:rsidR="055EDA6B" w:rsidRPr="00D23BA9" w:rsidRDefault="055EDA6B" w:rsidP="055EDA6B">
      <w:pPr>
        <w:pStyle w:val="Prrafodelista"/>
        <w:ind w:left="709" w:hanging="709"/>
        <w:jc w:val="both"/>
        <w:rPr>
          <w:rFonts w:ascii="Verdana" w:hAnsi="Verdana" w:cstheme="minorBidi"/>
          <w:sz w:val="22"/>
          <w:szCs w:val="22"/>
          <w:lang w:val="es-ES"/>
        </w:rPr>
      </w:pPr>
    </w:p>
    <w:p w14:paraId="5F4B4CCE" w14:textId="3AD429C3"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Recreación:</w:t>
      </w:r>
      <w:r w:rsidRPr="00D23BA9">
        <w:rPr>
          <w:rFonts w:ascii="Verdana" w:eastAsiaTheme="minorEastAsia" w:hAnsi="Verdana" w:cstheme="minorBidi"/>
          <w:sz w:val="22"/>
          <w:szCs w:val="22"/>
          <w:lang w:val="es-ES" w:eastAsia="es-ES"/>
        </w:rPr>
        <w:t xml:space="preserve"> Destinados a la práctica de algunos deportes y actividades orientados a la recreación, el ocio y el disfrute del entorno natural</w:t>
      </w:r>
      <w:r w:rsidR="44006952" w:rsidRPr="00D23BA9">
        <w:rPr>
          <w:rFonts w:ascii="Verdana" w:eastAsiaTheme="minorEastAsia" w:hAnsi="Verdana" w:cstheme="minorBidi"/>
          <w:sz w:val="22"/>
          <w:szCs w:val="22"/>
          <w:lang w:val="es-ES" w:eastAsia="es-ES"/>
        </w:rPr>
        <w:t>.</w:t>
      </w:r>
    </w:p>
    <w:p w14:paraId="22A2AFB4" w14:textId="38FE038E" w:rsidR="055EDA6B" w:rsidRPr="00D23BA9" w:rsidRDefault="055EDA6B" w:rsidP="055EDA6B">
      <w:pPr>
        <w:pStyle w:val="Prrafodelista"/>
        <w:ind w:left="709" w:hanging="709"/>
        <w:jc w:val="both"/>
        <w:rPr>
          <w:rFonts w:ascii="Verdana" w:hAnsi="Verdana"/>
        </w:rPr>
      </w:pPr>
    </w:p>
    <w:p w14:paraId="53A3C0FE" w14:textId="33848D3A"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val="es-ES" w:eastAsia="es-ES"/>
        </w:rPr>
        <w:lastRenderedPageBreak/>
        <w:t>Equipamientos de Culto</w:t>
      </w:r>
      <w:r w:rsidRPr="00D23BA9">
        <w:rPr>
          <w:rStyle w:val="Refdenotaalpie"/>
          <w:rFonts w:ascii="Verdana" w:eastAsiaTheme="minorEastAsia" w:hAnsi="Verdana" w:cstheme="minorBidi"/>
          <w:b/>
          <w:bCs/>
          <w:sz w:val="22"/>
          <w:szCs w:val="22"/>
          <w:lang w:val="es-ES" w:eastAsia="es-ES"/>
        </w:rPr>
        <w:footnoteReference w:id="7"/>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las actividades religiosas y de culto reconocidas por la Dirección de Asuntos Religiosos del ministerio del Interior</w:t>
      </w:r>
      <w:r w:rsidR="3625AD00" w:rsidRPr="00D23BA9">
        <w:rPr>
          <w:rFonts w:ascii="Verdana" w:eastAsiaTheme="minorEastAsia" w:hAnsi="Verdana" w:cstheme="minorBidi"/>
          <w:sz w:val="22"/>
          <w:szCs w:val="22"/>
          <w:lang w:val="es-ES" w:eastAsia="es-ES"/>
        </w:rPr>
        <w:t>.</w:t>
      </w:r>
    </w:p>
    <w:p w14:paraId="217B7F80" w14:textId="08D47FE9" w:rsidR="055EDA6B" w:rsidRPr="00D23BA9" w:rsidRDefault="055EDA6B" w:rsidP="055EDA6B">
      <w:pPr>
        <w:pStyle w:val="Prrafodelista"/>
        <w:ind w:left="709" w:hanging="709"/>
        <w:jc w:val="both"/>
        <w:rPr>
          <w:rFonts w:ascii="Verdana" w:hAnsi="Verdana"/>
        </w:rPr>
      </w:pPr>
    </w:p>
    <w:p w14:paraId="507EAC4C" w14:textId="6E3F9CB3" w:rsidR="1FBA44F6" w:rsidRPr="00D23BA9" w:rsidRDefault="1FBA44F6" w:rsidP="055EDA6B">
      <w:pPr>
        <w:pStyle w:val="Prrafodelista"/>
        <w:numPr>
          <w:ilvl w:val="0"/>
          <w:numId w:val="16"/>
        </w:numPr>
        <w:ind w:left="709" w:hanging="709"/>
        <w:jc w:val="both"/>
        <w:rPr>
          <w:rFonts w:ascii="Verdana" w:eastAsiaTheme="minorEastAsia" w:hAnsi="Verdana" w:cstheme="minorBidi"/>
          <w:lang w:eastAsia="es-ES"/>
        </w:rPr>
      </w:pPr>
      <w:r w:rsidRPr="00D23BA9">
        <w:rPr>
          <w:rFonts w:ascii="Verdana" w:eastAsiaTheme="minorEastAsia" w:hAnsi="Verdana" w:cstheme="minorBidi"/>
          <w:b/>
          <w:bCs/>
          <w:sz w:val="22"/>
          <w:szCs w:val="22"/>
          <w:lang w:eastAsia="es-ES"/>
        </w:rPr>
        <w:t>Equipamientos de Sedes de la Administración Pública</w:t>
      </w:r>
      <w:r w:rsidRPr="00D23BA9">
        <w:rPr>
          <w:rStyle w:val="Refdenotaalpie"/>
          <w:rFonts w:ascii="Verdana" w:eastAsiaTheme="minorEastAsia" w:hAnsi="Verdana" w:cstheme="minorBidi"/>
          <w:b/>
          <w:bCs/>
          <w:sz w:val="22"/>
          <w:szCs w:val="22"/>
          <w:lang w:eastAsia="es-ES"/>
        </w:rPr>
        <w:footnoteReference w:id="8"/>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las actividades administrativas, gubernamentales y de representación de los niveles nacional, departamental, municipal, diplomático y de sedes de organismos internacionales,</w:t>
      </w:r>
      <w:r w:rsidR="1C733A83" w:rsidRPr="00D23BA9">
        <w:rPr>
          <w:rFonts w:ascii="Verdana" w:eastAsiaTheme="minorEastAsia" w:hAnsi="Verdana" w:cstheme="minorBidi"/>
          <w:sz w:val="22"/>
          <w:szCs w:val="22"/>
          <w:lang w:eastAsia="es-ES"/>
        </w:rPr>
        <w:t xml:space="preserve"> </w:t>
      </w:r>
      <w:r w:rsidRPr="00D23BA9">
        <w:rPr>
          <w:rFonts w:ascii="Verdana" w:eastAsiaTheme="minorEastAsia" w:hAnsi="Verdana" w:cstheme="minorBidi"/>
          <w:sz w:val="22"/>
          <w:szCs w:val="22"/>
          <w:lang w:eastAsia="es-ES"/>
        </w:rPr>
        <w:t>sedes de entidades públicas municipales, departamentales y sedes administrativas de servicios públicos de operación a nivel regional, sedes de institutos descentralizados, centros administrativos municipales</w:t>
      </w:r>
      <w:r w:rsidR="2EE5A2A0" w:rsidRPr="00D23BA9">
        <w:rPr>
          <w:rFonts w:ascii="Verdana" w:eastAsiaTheme="minorEastAsia" w:hAnsi="Verdana" w:cstheme="minorBidi"/>
          <w:sz w:val="22"/>
          <w:szCs w:val="22"/>
          <w:lang w:eastAsia="es-ES"/>
        </w:rPr>
        <w:t>, Centros de Administración Local Integrada (CALI)</w:t>
      </w:r>
      <w:r w:rsidR="4987019F" w:rsidRPr="00D23BA9">
        <w:rPr>
          <w:rFonts w:ascii="Verdana" w:eastAsiaTheme="minorEastAsia" w:hAnsi="Verdana" w:cstheme="minorBidi"/>
          <w:sz w:val="22"/>
          <w:szCs w:val="22"/>
          <w:lang w:eastAsia="es-ES"/>
        </w:rPr>
        <w:t xml:space="preserve"> o similares.</w:t>
      </w:r>
    </w:p>
    <w:p w14:paraId="24186DD1" w14:textId="679E1C1D"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3294FAA2" w14:textId="38D3FFB2"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Seguridad Ciudadana</w:t>
      </w:r>
      <w:r w:rsidRPr="00D23BA9">
        <w:rPr>
          <w:rStyle w:val="Refdenotaalpie"/>
          <w:rFonts w:ascii="Verdana" w:eastAsiaTheme="minorEastAsia" w:hAnsi="Verdana" w:cstheme="minorBidi"/>
          <w:b/>
          <w:bCs/>
          <w:sz w:val="22"/>
          <w:szCs w:val="22"/>
          <w:lang w:eastAsia="es-ES"/>
        </w:rPr>
        <w:footnoteReference w:id="9"/>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para la salvaguarda de las personas y de los bienes, la prevención y atención de emergencias y la defensa y protección civil, acuartelamiento, entrenamiento y operación de los cuerpos armados del Estado. </w:t>
      </w:r>
    </w:p>
    <w:p w14:paraId="0E7E46FD" w14:textId="14C4C543" w:rsidR="055EDA6B" w:rsidRPr="00D23BA9" w:rsidRDefault="055EDA6B" w:rsidP="055EDA6B">
      <w:pPr>
        <w:pStyle w:val="Prrafodelista"/>
        <w:ind w:left="709" w:hanging="709"/>
        <w:jc w:val="both"/>
        <w:rPr>
          <w:rFonts w:ascii="Verdana" w:eastAsiaTheme="minorEastAsia" w:hAnsi="Verdana" w:cstheme="minorBidi"/>
          <w:b/>
          <w:bCs/>
          <w:sz w:val="22"/>
          <w:szCs w:val="22"/>
          <w:lang w:eastAsia="es-ES"/>
        </w:rPr>
      </w:pPr>
    </w:p>
    <w:p w14:paraId="15922FCA" w14:textId="3884955C"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Administración de Justicia y convivencia</w:t>
      </w:r>
      <w:r w:rsidRPr="00D23BA9">
        <w:rPr>
          <w:rStyle w:val="Refdenotaalpie"/>
          <w:rFonts w:ascii="Verdana" w:eastAsiaTheme="minorEastAsia" w:hAnsi="Verdana" w:cstheme="minorBidi"/>
          <w:b/>
          <w:bCs/>
          <w:sz w:val="22"/>
          <w:szCs w:val="22"/>
          <w:lang w:eastAsia="es-ES"/>
        </w:rPr>
        <w:footnoteReference w:id="10"/>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dedicadas al fortalecimiento de la convivencia ciudadana, la prevención y resolución pacífica de conflictos y a la investigación, judicialización, penalización y </w:t>
      </w:r>
      <w:proofErr w:type="spellStart"/>
      <w:r w:rsidRPr="00D23BA9">
        <w:rPr>
          <w:rFonts w:ascii="Verdana" w:eastAsiaTheme="minorEastAsia" w:hAnsi="Verdana" w:cstheme="minorBidi"/>
          <w:sz w:val="22"/>
          <w:szCs w:val="22"/>
          <w:lang w:eastAsia="es-ES"/>
        </w:rPr>
        <w:t>re-educación</w:t>
      </w:r>
      <w:proofErr w:type="spellEnd"/>
      <w:r w:rsidRPr="00D23BA9">
        <w:rPr>
          <w:rFonts w:ascii="Verdana" w:eastAsiaTheme="minorEastAsia" w:hAnsi="Verdana" w:cstheme="minorBidi"/>
          <w:sz w:val="22"/>
          <w:szCs w:val="22"/>
          <w:lang w:eastAsia="es-ES"/>
        </w:rPr>
        <w:t>, tales como: tribunales, juzgados, Fiscalía, Cuerpo Técnico de Investigación (CTI), DECYPOL, cárceles, Palacio de Justicia, Palacio nacional, defensorías de menores y la Familia, Defensoría del Pueblo, centros de reclusión de menores, centros de reclusión de adultos, reformatorios, casas de justicia o centros para la convivencia ciudadana, inspecciones especiales, comisarías de familia, centros comunitarios de conciliación y resolución de conflictos.</w:t>
      </w:r>
    </w:p>
    <w:p w14:paraId="2CBC7EBE" w14:textId="4838A60C"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10D2D2C7" w14:textId="0047EB3F"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Educación</w:t>
      </w:r>
      <w:r w:rsidRPr="00D23BA9">
        <w:rPr>
          <w:rStyle w:val="Refdenotaalpie"/>
          <w:rFonts w:ascii="Verdana" w:eastAsiaTheme="minorEastAsia" w:hAnsi="Verdana" w:cstheme="minorBidi"/>
          <w:b/>
          <w:bCs/>
          <w:sz w:val="22"/>
          <w:szCs w:val="22"/>
          <w:lang w:val="es-ES" w:eastAsia="es-ES"/>
        </w:rPr>
        <w:footnoteReference w:id="11"/>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formación intelectual, la capacitación y la preparación de las personas para su desarrollo humano, cultural y social, en establecimientos de educación superior, educación técnica y tecnológica, educación básica y media vocacional, educación no formal, y preescolar</w:t>
      </w:r>
      <w:r w:rsidR="15EF8AD4" w:rsidRPr="00D23BA9">
        <w:rPr>
          <w:rFonts w:ascii="Verdana" w:eastAsiaTheme="minorEastAsia" w:hAnsi="Verdana" w:cstheme="minorBidi"/>
          <w:sz w:val="22"/>
          <w:szCs w:val="22"/>
          <w:lang w:val="es-ES" w:eastAsia="es-ES"/>
        </w:rPr>
        <w:t xml:space="preserve"> y similares.</w:t>
      </w:r>
    </w:p>
    <w:p w14:paraId="57742552" w14:textId="7E646A3B" w:rsidR="055EDA6B" w:rsidRPr="00D23BA9" w:rsidRDefault="055EDA6B" w:rsidP="055EDA6B">
      <w:pPr>
        <w:pStyle w:val="Prrafodelista"/>
        <w:ind w:left="709" w:hanging="709"/>
        <w:jc w:val="both"/>
        <w:rPr>
          <w:rFonts w:ascii="Verdana" w:hAnsi="Verdana" w:cstheme="minorBidi"/>
          <w:sz w:val="22"/>
          <w:szCs w:val="22"/>
          <w:lang w:val="es-ES"/>
        </w:rPr>
      </w:pPr>
    </w:p>
    <w:p w14:paraId="07AF6EF3" w14:textId="4295549A" w:rsidR="00F3E268" w:rsidRPr="00D23BA9" w:rsidRDefault="00F3E26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val="es-ES" w:eastAsia="es-ES"/>
        </w:rPr>
        <w:t>Equipamientos de Salud</w:t>
      </w:r>
      <w:r w:rsidRPr="00D23BA9">
        <w:rPr>
          <w:rStyle w:val="Refdenotaalpie"/>
          <w:rFonts w:ascii="Verdana" w:eastAsiaTheme="minorEastAsia" w:hAnsi="Verdana" w:cstheme="minorBidi"/>
          <w:b/>
          <w:bCs/>
          <w:sz w:val="22"/>
          <w:szCs w:val="22"/>
          <w:lang w:val="es-ES" w:eastAsia="es-ES"/>
        </w:rPr>
        <w:footnoteReference w:id="12"/>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prestación de servicios de salud para su promoción, protección específica, detección precoz, diagnóstico, tratamiento y rehabilitación. Están compuestos por las instituciones prestadoras de servicios de salud privadas, de todos los </w:t>
      </w:r>
      <w:r w:rsidRPr="00D23BA9">
        <w:rPr>
          <w:rFonts w:ascii="Verdana" w:eastAsiaTheme="minorEastAsia" w:hAnsi="Verdana" w:cstheme="minorBidi"/>
          <w:sz w:val="22"/>
          <w:szCs w:val="22"/>
          <w:lang w:val="es-ES" w:eastAsia="es-ES"/>
        </w:rPr>
        <w:lastRenderedPageBreak/>
        <w:t>niveles de complejidad y categorías, así como de las públicas (Empresas Sociales del Estado) de orden Municipal, Departamental o Nacional.</w:t>
      </w:r>
    </w:p>
    <w:p w14:paraId="3487646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0115F7E" w14:textId="000D0919" w:rsidR="00014C6E"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Equipamiento Deportivo:</w:t>
      </w:r>
      <w:r w:rsidRPr="00D23BA9">
        <w:rPr>
          <w:rFonts w:ascii="Verdana" w:hAnsi="Verdana" w:cstheme="minorHAnsi"/>
          <w:sz w:val="22"/>
          <w:szCs w:val="22"/>
          <w:lang w:val="es-ES"/>
        </w:rPr>
        <w:t xml:space="preserve"> Conjunto formado por uno o varios espacios deportivos susceptibles de alojar cualquier actividad deportiva junto con los servicios auxiliares imprescindibles para su buen funcionamiento. Dadas las características físicas y funcionales, se definen cuatro tipos de equipamientos: espacio deportivo, instalación deportiva,</w:t>
      </w:r>
      <w:r w:rsidR="00FE4F7C">
        <w:rPr>
          <w:rFonts w:ascii="Verdana" w:hAnsi="Verdana" w:cstheme="minorHAnsi"/>
          <w:sz w:val="22"/>
          <w:szCs w:val="22"/>
          <w:lang w:val="es-ES"/>
        </w:rPr>
        <w:t xml:space="preserve"> </w:t>
      </w:r>
      <w:r w:rsidRPr="00D23BA9">
        <w:rPr>
          <w:rFonts w:ascii="Verdana" w:hAnsi="Verdana" w:cstheme="minorHAnsi"/>
          <w:sz w:val="22"/>
          <w:szCs w:val="22"/>
          <w:lang w:val="es-ES"/>
        </w:rPr>
        <w:t>complejo deportivo y escenario deportivo.</w:t>
      </w:r>
    </w:p>
    <w:p w14:paraId="7C2B7B65"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333E2190" w14:textId="2C139725" w:rsidR="00AF7136" w:rsidRPr="00D23BA9" w:rsidRDefault="3A61BF46" w:rsidP="003A7AB8">
      <w:pPr>
        <w:pStyle w:val="Prrafodelista"/>
        <w:numPr>
          <w:ilvl w:val="0"/>
          <w:numId w:val="16"/>
        </w:numPr>
        <w:ind w:left="709" w:hanging="709"/>
        <w:jc w:val="both"/>
        <w:rPr>
          <w:rFonts w:ascii="Verdana" w:hAnsi="Verdana" w:cstheme="minorBidi"/>
          <w:b/>
          <w:bCs/>
          <w:sz w:val="22"/>
          <w:szCs w:val="22"/>
          <w:lang w:val="es-ES"/>
        </w:rPr>
      </w:pPr>
      <w:r w:rsidRPr="00D23BA9">
        <w:rPr>
          <w:rFonts w:ascii="Verdana" w:hAnsi="Verdana" w:cstheme="minorBidi"/>
          <w:b/>
          <w:bCs/>
          <w:sz w:val="22"/>
          <w:szCs w:val="22"/>
          <w:lang w:val="es-ES"/>
        </w:rPr>
        <w:t xml:space="preserve">Escenario Recreo Deportivo: </w:t>
      </w:r>
      <w:r w:rsidRPr="00D23BA9">
        <w:rPr>
          <w:rFonts w:ascii="Verdana" w:hAnsi="Verdana" w:cstheme="minorBidi"/>
          <w:sz w:val="22"/>
          <w:szCs w:val="22"/>
          <w:lang w:val="es-ES"/>
        </w:rPr>
        <w:t>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7F23C766"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19A6647" w14:textId="2B29D6D7"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Espacio Deportivo</w:t>
      </w:r>
      <w:r w:rsidRPr="00D23BA9">
        <w:rPr>
          <w:rFonts w:ascii="Verdana" w:hAnsi="Verdana" w:cstheme="minorHAnsi"/>
          <w:sz w:val="22"/>
          <w:szCs w:val="22"/>
          <w:lang w:val="es-ES"/>
        </w:rPr>
        <w:t>: Lugar para realizar una práctica deportiva, cubierto o al aire libre, que no cuenta con servicios auxiliares. Dentro de los espacios deportivos se encuentran 2 categorías: los espacios deportivos convencionales y los singulares</w:t>
      </w:r>
      <w:r w:rsidRPr="00D23BA9">
        <w:rPr>
          <w:rFonts w:ascii="Verdana" w:hAnsi="Verdana" w:cstheme="minorHAnsi"/>
          <w:b/>
          <w:bCs/>
          <w:sz w:val="22"/>
          <w:szCs w:val="22"/>
          <w:lang w:val="es-ES"/>
        </w:rPr>
        <w:t>.</w:t>
      </w:r>
    </w:p>
    <w:p w14:paraId="5DAB545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4B52B13F" w14:textId="1AA59755"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Espacio Deportivo Convencional: </w:t>
      </w:r>
      <w:r w:rsidRPr="00D23BA9">
        <w:rPr>
          <w:rFonts w:ascii="Verdana" w:hAnsi="Verdana" w:cstheme="minorHAnsi"/>
          <w:sz w:val="22"/>
          <w:szCs w:val="22"/>
          <w:lang w:val="es-ES"/>
        </w:rPr>
        <w:t>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08DB893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E6696AD" w14:textId="10CFA43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Espacio Deportivo Singular: </w:t>
      </w:r>
      <w:r w:rsidRPr="00D23BA9">
        <w:rPr>
          <w:rFonts w:ascii="Verdana" w:hAnsi="Verdana" w:cstheme="minorHAnsi"/>
          <w:sz w:val="22"/>
          <w:szCs w:val="22"/>
          <w:lang w:val="es-ES"/>
        </w:rPr>
        <w:t>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40C3654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0AF4E0F" w14:textId="692B64B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 Educativo</w:t>
      </w:r>
      <w:r w:rsidRPr="00D23BA9">
        <w:rPr>
          <w:rFonts w:ascii="Verdana" w:hAnsi="Verdana" w:cstheme="minorHAnsi"/>
          <w:sz w:val="22"/>
          <w:szCs w:val="22"/>
          <w:lang w:val="es-ES"/>
        </w:rPr>
        <w:t xml:space="preserve">: Estructura de carácter estatal, privada o de economía solidaria habilitada para prestar el servicio público educativo en los términos fijados por la Ley 115 de 1994 o las normas que la modifiquen, sustituyan o deroguen. </w:t>
      </w:r>
    </w:p>
    <w:p w14:paraId="5AC866AA"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7662BCE" w14:textId="2310E90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Establecimientos Educativos Oficiales</w:t>
      </w:r>
      <w:r w:rsidRPr="00D23BA9">
        <w:rPr>
          <w:rFonts w:ascii="Verdana" w:hAnsi="Verdana" w:cstheme="minorHAnsi"/>
          <w:sz w:val="22"/>
          <w:szCs w:val="22"/>
          <w:lang w:val="es-ES"/>
        </w:rPr>
        <w:t>: Instituciones y centros educativos (incluida la totalidad de sus sedes) que son administradas por las entidades territoriales certificadas en educación, a través de su secretaría de educación o la dependencia que haga sus veces.</w:t>
      </w:r>
    </w:p>
    <w:p w14:paraId="5C733F1C" w14:textId="1D279109" w:rsidR="22C0DA5B" w:rsidRPr="00D23BA9" w:rsidRDefault="22C0DA5B" w:rsidP="00AA6B96">
      <w:pPr>
        <w:pStyle w:val="Prrafodelista"/>
        <w:ind w:left="709" w:hanging="709"/>
        <w:jc w:val="both"/>
        <w:rPr>
          <w:rFonts w:ascii="Verdana" w:hAnsi="Verdana" w:cstheme="minorHAnsi"/>
          <w:sz w:val="22"/>
          <w:szCs w:val="22"/>
          <w:lang w:val="es-ES"/>
        </w:rPr>
      </w:pPr>
    </w:p>
    <w:p w14:paraId="5D94C234" w14:textId="33B830DE"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Escala regional:</w:t>
      </w:r>
      <w:r w:rsidRPr="00D23BA9">
        <w:rPr>
          <w:rFonts w:ascii="Verdana" w:hAnsi="Verdana" w:cstheme="minorHAnsi"/>
          <w:sz w:val="22"/>
          <w:szCs w:val="22"/>
          <w:lang w:val="es-ES"/>
        </w:rPr>
        <w:t xml:space="preserve"> Parques de gran escala, con una superficie mayor a 50 hectáreas, y un área de influencia o cobertura de dos o más municipios. Se excluyen de esta clasificación los parques nacionales o reservas naturales de la Nación. </w:t>
      </w:r>
    </w:p>
    <w:p w14:paraId="66712CC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2EEB3968" w14:textId="36D00C3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urbana</w:t>
      </w:r>
      <w:r w:rsidRPr="00D23BA9">
        <w:rPr>
          <w:rFonts w:ascii="Verdana" w:hAnsi="Verdana" w:cstheme="minorHAnsi"/>
          <w:sz w:val="22"/>
          <w:szCs w:val="22"/>
          <w:lang w:val="es-ES"/>
        </w:rPr>
        <w:t xml:space="preserve">: Zonas verdes o parques urbanos integrales, con una superficie que varía entre 10 y 50 hectáreas, cuya área ofrece servicios especializados de esparcimiento y recreación a la totalidad de los habitantes de un municipio. Su nivel de impacto urbano es alto, por cuanto genera afluencia concentrada de personas. Puede propiciar la aparición y desarrollo de usos complementarios en su área de influencia inmediata, que demandan requerimientos especiales en materia de servicios y obras de infraestructura. </w:t>
      </w:r>
    </w:p>
    <w:p w14:paraId="105D8E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1060F92" w14:textId="2E58666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vecinal</w:t>
      </w:r>
      <w:r w:rsidRPr="00D23BA9">
        <w:rPr>
          <w:rFonts w:ascii="Verdana" w:hAnsi="Verdana" w:cstheme="minorHAnsi"/>
          <w:sz w:val="22"/>
          <w:szCs w:val="22"/>
          <w:lang w:val="es-ES"/>
        </w:rPr>
        <w:t xml:space="preserve">: Zonas verdes o parques con una superficie inferior a 2 hectáreas, que cubre las necesidades básicas de esparcimiento y recreación de la comunidad de residentes y trabajadores de su área de influencia inmediata. En esta escala se pueden clasificar parques barriales (superficie inferior a 0,25 hectáreas) y de bolsillo (al interior de una manzana).  </w:t>
      </w:r>
    </w:p>
    <w:p w14:paraId="164465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08FFDC7" w14:textId="757EA31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zonal:</w:t>
      </w:r>
      <w:r w:rsidRPr="00D23BA9">
        <w:rPr>
          <w:rFonts w:ascii="Verdana" w:hAnsi="Verdana" w:cstheme="minorHAnsi"/>
          <w:sz w:val="22"/>
          <w:szCs w:val="22"/>
          <w:lang w:val="es-ES"/>
        </w:rPr>
        <w:t xml:space="preserve"> Zonas verdes o parques que prestan un servicio especializado, con alcance a la población de áreas urbanas generalmente más extensas y/o complejas que el vecindario, barrio o grupo reducido y homogéneo de barrios, con una superficie que varía entre 4 y 10 hectáreas. </w:t>
      </w:r>
    </w:p>
    <w:p w14:paraId="483B1B86"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F077571" w14:textId="335468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cultural</w:t>
      </w:r>
      <w:r w:rsidRPr="00D23BA9">
        <w:rPr>
          <w:rFonts w:ascii="Verdana" w:hAnsi="Verdana" w:cstheme="minorHAnsi"/>
          <w:sz w:val="22"/>
          <w:szCs w:val="22"/>
          <w:lang w:val="es-ES"/>
        </w:rPr>
        <w:t xml:space="preserve">: Lugar donde se llevan a cabo actividades culturales como conciertos, exposiciones, obras de teatro, entre otras </w:t>
      </w:r>
    </w:p>
    <w:p w14:paraId="27600587"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C3121BA" w14:textId="72056150"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Deportivo</w:t>
      </w:r>
      <w:r w:rsidRPr="00D23BA9">
        <w:rPr>
          <w:rFonts w:ascii="Verdana" w:hAnsi="Verdana" w:cstheme="minorHAnsi"/>
          <w:sz w:val="22"/>
          <w:szCs w:val="22"/>
          <w:lang w:val="es-ES"/>
        </w:rPr>
        <w:t>: 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331EBDA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3E7C6D3" w14:textId="5637BB71"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Recreo Deportivo:</w:t>
      </w:r>
      <w:r w:rsidRPr="00D23BA9">
        <w:rPr>
          <w:rFonts w:ascii="Verdana" w:hAnsi="Verdana" w:cstheme="minorHAnsi"/>
          <w:sz w:val="22"/>
          <w:szCs w:val="22"/>
          <w:lang w:val="es-ES"/>
        </w:rPr>
        <w:t xml:space="preserve"> Lugar para realizar una práctica deportiva, cubierto o al aire libre, que no cuenta con servicios auxiliares. Dentro de los espacios deportivos se encuentran 2 categorías: los espacios deportivos convencionales y los singulares.</w:t>
      </w:r>
    </w:p>
    <w:p w14:paraId="145112A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6DC32FA4" w14:textId="79001C7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Convencional</w:t>
      </w:r>
      <w:r w:rsidRPr="00D23BA9">
        <w:rPr>
          <w:rFonts w:ascii="Verdana" w:hAnsi="Verdana" w:cstheme="minorHAnsi"/>
          <w:sz w:val="22"/>
          <w:szCs w:val="22"/>
          <w:lang w:val="es-ES"/>
        </w:rPr>
        <w:t xml:space="preserve">: Lugar para la actividad deportiva proyectado de acuerdo con cánones preestablecidos. Según sus características físicas se clasifican en canchas, campos, pistas longitudinales o piscinas y al interior de esta clasificación se distingue </w:t>
      </w:r>
      <w:r w:rsidRPr="00D23BA9">
        <w:rPr>
          <w:rFonts w:ascii="Verdana" w:hAnsi="Verdana" w:cstheme="minorHAnsi"/>
          <w:sz w:val="22"/>
          <w:szCs w:val="22"/>
          <w:lang w:val="es-ES"/>
        </w:rPr>
        <w:lastRenderedPageBreak/>
        <w:t>según el uso entre espacios especializados y multifuncionales (canchas y campos) y según dimensión (piscinas y pistas longitudinales).</w:t>
      </w:r>
    </w:p>
    <w:p w14:paraId="4C34734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407A01C" w14:textId="6794A2B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Singular:</w:t>
      </w:r>
      <w:r w:rsidRPr="00D23BA9">
        <w:rPr>
          <w:rFonts w:ascii="Verdana" w:hAnsi="Verdana" w:cstheme="minorHAnsi"/>
          <w:sz w:val="22"/>
          <w:szCs w:val="22"/>
          <w:lang w:val="es-ES"/>
        </w:rPr>
        <w:t xml:space="preserve"> 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089C428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3C0A4F2" w14:textId="27CE06D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Estadios:</w:t>
      </w:r>
      <w:r w:rsidRPr="00D23BA9">
        <w:rPr>
          <w:rFonts w:ascii="Verdana" w:hAnsi="Verdana" w:cstheme="minorHAnsi"/>
          <w:sz w:val="22"/>
          <w:szCs w:val="22"/>
          <w:lang w:val="es-ES"/>
        </w:rPr>
        <w:t xml:space="preserve"> Escenarios deportivos de gran formato y estructuras importantes, que pueden ser al aire libre, semicubiertos o totalmente cubiertos </w:t>
      </w:r>
    </w:p>
    <w:p w14:paraId="7173E8AD"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483D0307" w14:textId="7F4B61FA" w:rsidR="00AF7136" w:rsidRPr="00D23BA9" w:rsidRDefault="122D916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Ecoeficiencia:</w:t>
      </w:r>
      <w:r w:rsidRPr="00D23BA9">
        <w:rPr>
          <w:rFonts w:ascii="Verdana" w:eastAsiaTheme="minorEastAsia" w:hAnsi="Verdana" w:cstheme="minorHAnsi"/>
          <w:sz w:val="22"/>
          <w:szCs w:val="22"/>
          <w:lang w:val="es-ES" w:eastAsia="es-ES"/>
        </w:rPr>
        <w:t xml:space="preserve"> Se define como la responsable y eficiente interacción de los procesos de ocupación y los patrones de consumo actuales y futuros del territorio, asegurando el mayor beneficio social, económico y ambiental para sus habitantes, así como las relaciones sostenibles y equilibradas entre los ecosistemas urbanos y rurales. Para el Municipio, Distrito y la región se debe buscar el uso razonable de recursos energéticos, de bajo impacto ambiental, en busca de controlar y planear el crecimiento de la huella urbana.</w:t>
      </w:r>
    </w:p>
    <w:p w14:paraId="5A8FFDEF" w14:textId="47A48AEF" w:rsidR="00AF7136" w:rsidRPr="00D23BA9" w:rsidRDefault="00AF7136" w:rsidP="00AA6B96">
      <w:pPr>
        <w:pStyle w:val="Prrafodelista"/>
        <w:ind w:left="709" w:hanging="709"/>
        <w:jc w:val="both"/>
        <w:rPr>
          <w:rFonts w:ascii="Verdana" w:hAnsi="Verdana" w:cstheme="minorHAnsi"/>
          <w:sz w:val="22"/>
          <w:szCs w:val="22"/>
          <w:lang w:val="es-ES"/>
        </w:rPr>
      </w:pPr>
    </w:p>
    <w:p w14:paraId="69254738" w14:textId="58877AB6" w:rsidR="00AF7136" w:rsidRPr="00D23BA9" w:rsidRDefault="55DC1081"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Bidi"/>
          <w:b/>
          <w:bCs/>
          <w:sz w:val="22"/>
          <w:szCs w:val="22"/>
          <w:lang w:val="es-ES" w:eastAsia="es-ES"/>
        </w:rPr>
        <w:t>Focalización</w:t>
      </w:r>
      <w:r w:rsidRPr="00D23BA9">
        <w:rPr>
          <w:rFonts w:ascii="Verdana" w:eastAsiaTheme="minorEastAsia" w:hAnsi="Verdana" w:cstheme="minorBidi"/>
          <w:sz w:val="22"/>
          <w:szCs w:val="22"/>
          <w:lang w:val="es-ES" w:eastAsia="es-ES"/>
        </w:rPr>
        <w:t xml:space="preserve">: Consiste en la identificación de los </w:t>
      </w:r>
      <w:r w:rsidRPr="00D23BA9">
        <w:rPr>
          <w:rFonts w:ascii="Verdana" w:eastAsiaTheme="minorEastAsia" w:hAnsi="Verdana" w:cstheme="minorBidi"/>
          <w:sz w:val="22"/>
          <w:szCs w:val="22"/>
          <w:lang w:eastAsia="es-ES"/>
        </w:rPr>
        <w:t xml:space="preserve">potenciales hogares beneficiarios mediante el establecimiento y aplicación de criterios objetivos basados en el principio de igualdad, enfoques diferenciales y de género, entre otros, buscando mejorar la calidad de vida de la población rural más vulnerable </w:t>
      </w:r>
      <w:r w:rsidRPr="00D23BA9">
        <w:rPr>
          <w:rFonts w:ascii="Verdana" w:hAnsi="Verdana" w:cstheme="minorBidi"/>
          <w:sz w:val="22"/>
          <w:szCs w:val="22"/>
        </w:rPr>
        <w:t>del país.</w:t>
      </w:r>
      <w:r w:rsidRPr="00D23BA9">
        <w:rPr>
          <w:rFonts w:ascii="Verdana" w:hAnsi="Verdana" w:cstheme="minorBidi"/>
          <w:b/>
          <w:bCs/>
          <w:sz w:val="22"/>
          <w:szCs w:val="22"/>
          <w:lang w:val="es-ES"/>
        </w:rPr>
        <w:t xml:space="preserve"> </w:t>
      </w:r>
    </w:p>
    <w:p w14:paraId="3C97BCB0" w14:textId="7A05EEF5" w:rsidR="4B9BC9E3" w:rsidRPr="00D23BA9" w:rsidRDefault="4B9BC9E3" w:rsidP="00AA6B96">
      <w:pPr>
        <w:pStyle w:val="Prrafodelista"/>
        <w:ind w:left="709" w:hanging="709"/>
        <w:jc w:val="both"/>
        <w:rPr>
          <w:rFonts w:ascii="Verdana" w:hAnsi="Verdana" w:cstheme="minorHAnsi"/>
          <w:sz w:val="22"/>
          <w:szCs w:val="22"/>
          <w:lang w:val="es-ES"/>
        </w:rPr>
      </w:pPr>
    </w:p>
    <w:p w14:paraId="62C9227D" w14:textId="29571AD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Hospital:</w:t>
      </w:r>
      <w:r w:rsidRPr="00D23BA9">
        <w:rPr>
          <w:rFonts w:ascii="Verdana" w:hAnsi="Verdana" w:cstheme="minorHAnsi"/>
          <w:sz w:val="22"/>
          <w:szCs w:val="22"/>
          <w:lang w:val="es-ES"/>
        </w:rPr>
        <w:t xml:space="preserve"> Establecimiento destinado al diagnóstico y tratamiento de enfermos, donde a menudo se practican la investigación y la docencia.</w:t>
      </w:r>
    </w:p>
    <w:p w14:paraId="76FD4EA0"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52E0529D" w14:textId="0E1281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Infantiles y Hogares Agrupados:</w:t>
      </w:r>
      <w:r w:rsidRPr="00D23BA9">
        <w:rPr>
          <w:rFonts w:ascii="Verdana" w:hAnsi="Verdana" w:cstheme="minorHAnsi"/>
          <w:sz w:val="22"/>
          <w:szCs w:val="22"/>
          <w:lang w:val="es-ES"/>
        </w:rPr>
        <w:t xml:space="preserve"> Los Hogares Infantiles: Los Hogares Infantiles son modalidades de atención del ICBF para la prestación del servicio público de bienestar familiar y garantía de los derechos de los niños y niñas mediante la corresponsabilidad, en los términos del artículo 44 de la Constitución Política, de los diferentes actores del SNBF. Conservan los mismos objetivos y componentes de las diferentes modalidades de atención a niños de la primera infancia, como espacios de socialización, con el fin de promover su desarrollo integral y propiciar su participación como sujetos de derechos. Los Lineamientos Técnicos para Hogares Infantiles - Lactantes y Preescolares, se adoptaron oficialmente mediante Resolución 1637 del 12 de Julio de 2006. </w:t>
      </w:r>
    </w:p>
    <w:p w14:paraId="442BF5A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2CE287B" w14:textId="792ED2AB" w:rsidR="00AF7136" w:rsidRPr="00D23BA9" w:rsidRDefault="3A61BF46" w:rsidP="003A7AB8">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Hogares Agrupados:</w:t>
      </w:r>
      <w:r w:rsidRPr="00D23BA9">
        <w:rPr>
          <w:rFonts w:ascii="Verdana" w:hAnsi="Verdana" w:cstheme="minorBidi"/>
          <w:sz w:val="22"/>
          <w:szCs w:val="22"/>
        </w:rPr>
        <w:t xml:space="preserve"> Es una alternativa de atención del Hogar Comunitario donde en espacios comunitarios o en espacios cedidos por </w:t>
      </w:r>
      <w:r w:rsidRPr="00D23BA9">
        <w:rPr>
          <w:rFonts w:ascii="Verdana" w:hAnsi="Verdana" w:cstheme="minorBidi"/>
          <w:sz w:val="22"/>
          <w:szCs w:val="22"/>
        </w:rPr>
        <w:lastRenderedPageBreak/>
        <w:t>personas públicas o privadas se reúnen 2 o más Madres Comunitarias para atender los niños, denominado Hogar Múltiple cuando cumple los lineamientos de la Resolución 1638 del 12 de Julio de 2006»</w:t>
      </w:r>
      <w:proofErr w:type="gramStart"/>
      <w:r w:rsidRPr="00D23BA9">
        <w:rPr>
          <w:rFonts w:ascii="Verdana" w:hAnsi="Verdana" w:cstheme="minorBidi"/>
          <w:sz w:val="22"/>
          <w:szCs w:val="22"/>
        </w:rPr>
        <w:t xml:space="preserve">. </w:t>
      </w:r>
      <w:r w:rsidR="10FEEDF7" w:rsidRPr="00D23BA9">
        <w:rPr>
          <w:rFonts w:ascii="Verdana" w:hAnsi="Verdana" w:cstheme="minorBidi"/>
          <w:sz w:val="22"/>
          <w:szCs w:val="22"/>
        </w:rPr>
        <w:t>.</w:t>
      </w:r>
      <w:proofErr w:type="gramEnd"/>
    </w:p>
    <w:p w14:paraId="3D06C9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31957" w14:textId="0C016E62"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Comunitarios de Bienestar</w:t>
      </w:r>
      <w:r w:rsidRPr="00D23BA9">
        <w:rPr>
          <w:rFonts w:ascii="Verdana" w:hAnsi="Verdana" w:cstheme="minorHAnsi"/>
          <w:sz w:val="22"/>
          <w:szCs w:val="22"/>
          <w:lang w:val="es-ES"/>
        </w:rPr>
        <w:t>: Modalidad de atención en donde se garantiza la atención integral de calidad para la primera infancia de uno (1) a cinco (5) años, a través de la prestación de un servicio de educación inicial, cuidado calificado, nutrición y acciones tendientes a garantizar los derechos de salud, protección y la participación de los niños y las niñas.</w:t>
      </w:r>
      <w:r w:rsidR="79CFB4FE" w:rsidRPr="00D23BA9">
        <w:rPr>
          <w:rFonts w:ascii="Verdana" w:hAnsi="Verdana" w:cstheme="minorHAnsi"/>
          <w:sz w:val="22"/>
          <w:szCs w:val="22"/>
          <w:lang w:val="es-ES"/>
        </w:rPr>
        <w:t xml:space="preserve"> </w:t>
      </w:r>
    </w:p>
    <w:p w14:paraId="6B0847F0" w14:textId="52CC54C9" w:rsidR="00AF7136" w:rsidRPr="00D23BA9" w:rsidRDefault="00AF7136" w:rsidP="00AA6B96">
      <w:pPr>
        <w:pStyle w:val="Prrafodelista"/>
        <w:ind w:left="709" w:hanging="709"/>
        <w:jc w:val="both"/>
        <w:rPr>
          <w:rFonts w:ascii="Verdana" w:hAnsi="Verdana" w:cstheme="minorHAnsi"/>
          <w:sz w:val="22"/>
          <w:szCs w:val="22"/>
          <w:lang w:val="es-ES"/>
        </w:rPr>
      </w:pPr>
    </w:p>
    <w:p w14:paraId="4D2538F2" w14:textId="6BE26E81" w:rsidR="00AF7136" w:rsidRPr="00D23BA9" w:rsidRDefault="79CFB4FE"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Hogares Comunitarios de Bienestar Agrupados: </w:t>
      </w:r>
      <w:r w:rsidRPr="00D23BA9">
        <w:rPr>
          <w:rFonts w:ascii="Verdana" w:hAnsi="Verdana" w:cstheme="minorHAnsi"/>
          <w:sz w:val="22"/>
          <w:szCs w:val="22"/>
          <w:lang w:val="es-ES"/>
        </w:rPr>
        <w:t>Servicio en el cual agentes educativos comunitarios, previamente capacitados, se responsabilizan del cuidado y la atención de grupos de niños y niñas que se encuentran en condiciones de vulnerabilidad. Este servicio agrupa dos (2) o más Hogares Comunitarios Familiares, en una misma planta física, el número de hogares a agrupar dependerá de la infraestructura, previa verificación por parte del respectivo centro zonal del cumplimiento del estándar</w:t>
      </w:r>
    </w:p>
    <w:p w14:paraId="6D8B807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1BAC272" w14:textId="1BCD666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Escolar:</w:t>
      </w:r>
      <w:r w:rsidRPr="00D23BA9">
        <w:rPr>
          <w:rFonts w:ascii="Verdana" w:hAnsi="Verdana" w:cstheme="minorHAnsi"/>
          <w:sz w:val="22"/>
          <w:szCs w:val="22"/>
          <w:lang w:val="es-ES"/>
        </w:rPr>
        <w:t xml:space="preserve"> Construcción o conjunto de construcciones y áreas libres complementarias acondicionadas y dedicadas a desarrollar procesos educativos de manera intencional y sistemática. </w:t>
      </w:r>
    </w:p>
    <w:p w14:paraId="313233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4C27EC3" w14:textId="4FF3889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Educativas</w:t>
      </w:r>
      <w:r w:rsidRPr="00D23BA9">
        <w:rPr>
          <w:rFonts w:ascii="Verdana" w:hAnsi="Verdana" w:cstheme="minorHAnsi"/>
          <w:sz w:val="22"/>
          <w:szCs w:val="22"/>
          <w:lang w:val="es-ES"/>
        </w:rPr>
        <w:t>: Conjunto de personas y bienes promovida por las autoridades públicas o por particulares, cuya finalidad es prestar un año de educación preescolar y nueve (9) grados de educación básica como mínimo y la media. Deben contar con licencia de funcionamiento o reconocimiento de carácter oficial, disponer de la infraestructura administrativa, soportes pedagógicos, planta física y medios educativos adecuados.</w:t>
      </w:r>
    </w:p>
    <w:p w14:paraId="2968DF5F" w14:textId="77777777" w:rsidR="00AA6B96" w:rsidRPr="00D23BA9" w:rsidRDefault="00AA6B96" w:rsidP="00AA6B96">
      <w:pPr>
        <w:pStyle w:val="Prrafodelista"/>
        <w:rPr>
          <w:rFonts w:ascii="Verdana" w:hAnsi="Verdana" w:cstheme="minorHAnsi"/>
          <w:sz w:val="22"/>
          <w:szCs w:val="22"/>
          <w:lang w:val="es-ES"/>
        </w:rPr>
      </w:pPr>
    </w:p>
    <w:p w14:paraId="3485AF2B" w14:textId="77777777"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combinarán los recursos para brindar una educación de calidad, la evaluación permanente, el mejoramiento continuo del servicio educativo y los resultados del aprendizaje, en el marco de su Programa Educativo Institucional</w:t>
      </w:r>
    </w:p>
    <w:p w14:paraId="079DE488" w14:textId="03338765"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estatales son departamentales, distritales o municipales.</w:t>
      </w:r>
    </w:p>
    <w:p w14:paraId="3E52A29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F54FC10" w14:textId="162A75AE"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Insuficiencia</w:t>
      </w:r>
      <w:r w:rsidR="5EFC3E06"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puede prestar el servicio educativo de manera directa en los establecimientos educativos oficiales del sistema educativo estatal de su jurisdicción, ya sea por falta de planta docente o directivo docente, o por falta de infraestructura física.</w:t>
      </w:r>
    </w:p>
    <w:p w14:paraId="22499E8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46A23" w14:textId="46BDAFAB"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lastRenderedPageBreak/>
        <w:t>Insuficiencia de Infraestructura Física</w:t>
      </w:r>
      <w:r w:rsidR="77EA5E68"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cuenta con la infraestructura física necesaria para atender la totalidad de la demanda educativa, o cuando la que posee no se encuentra en condiciones de ser utilizada para la prestación del servicio educativo.  </w:t>
      </w:r>
    </w:p>
    <w:p w14:paraId="5A078FC7"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F8E6465" w14:textId="6F23A4A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de Educación Superior (IES):</w:t>
      </w:r>
      <w:r w:rsidRPr="00D23BA9">
        <w:rPr>
          <w:rFonts w:ascii="Verdana" w:hAnsi="Verdana" w:cstheme="minorHAnsi"/>
          <w:sz w:val="22"/>
          <w:szCs w:val="22"/>
          <w:lang w:val="es-ES"/>
        </w:rPr>
        <w:t xml:space="preserve"> se refiere a aquellas instituciones de naturaleza oficial o privada, que están habilitadas para prestar el servicio público de educación superior, y que por su naturaleza jurídica no están destinadas a distribuir utilidades o beneficios entre sus miembros, sino a su reinversión en el desarrollo de la actividad social que les corresponde. En atención a su carácter académico y de acuerdo con los articulas 16 de la Ley 30 de 1992 y 1 y 2 de la Ley 749 de 2002, dichas instituciones pueden ser: i) instituciones técnico-profesionales, </w:t>
      </w:r>
      <w:proofErr w:type="spellStart"/>
      <w:r w:rsidRPr="00D23BA9">
        <w:rPr>
          <w:rFonts w:ascii="Verdana" w:hAnsi="Verdana" w:cstheme="minorHAnsi"/>
          <w:sz w:val="22"/>
          <w:szCs w:val="22"/>
          <w:lang w:val="es-ES"/>
        </w:rPr>
        <w:t>ii</w:t>
      </w:r>
      <w:proofErr w:type="spellEnd"/>
      <w:r w:rsidRPr="00D23BA9">
        <w:rPr>
          <w:rFonts w:ascii="Verdana" w:hAnsi="Verdana" w:cstheme="minorHAnsi"/>
          <w:sz w:val="22"/>
          <w:szCs w:val="22"/>
          <w:lang w:val="es-ES"/>
        </w:rPr>
        <w:t xml:space="preserve">) instituciones tecnológicas, </w:t>
      </w:r>
      <w:proofErr w:type="spellStart"/>
      <w:r w:rsidRPr="00D23BA9">
        <w:rPr>
          <w:rFonts w:ascii="Verdana" w:hAnsi="Verdana" w:cstheme="minorHAnsi"/>
          <w:sz w:val="22"/>
          <w:szCs w:val="22"/>
          <w:lang w:val="es-ES"/>
        </w:rPr>
        <w:t>iii</w:t>
      </w:r>
      <w:proofErr w:type="spellEnd"/>
      <w:r w:rsidRPr="00D23BA9">
        <w:rPr>
          <w:rFonts w:ascii="Verdana" w:hAnsi="Verdana" w:cstheme="minorHAnsi"/>
          <w:sz w:val="22"/>
          <w:szCs w:val="22"/>
          <w:lang w:val="es-ES"/>
        </w:rPr>
        <w:t xml:space="preserve">) instituciones universitarias o escuelas tecnológicas y </w:t>
      </w:r>
      <w:proofErr w:type="spellStart"/>
      <w:r w:rsidRPr="00D23BA9">
        <w:rPr>
          <w:rFonts w:ascii="Verdana" w:hAnsi="Verdana" w:cstheme="minorHAnsi"/>
          <w:sz w:val="22"/>
          <w:szCs w:val="22"/>
          <w:lang w:val="es-ES"/>
        </w:rPr>
        <w:t>iv</w:t>
      </w:r>
      <w:proofErr w:type="spellEnd"/>
      <w:r w:rsidRPr="00D23BA9">
        <w:rPr>
          <w:rFonts w:ascii="Verdana" w:hAnsi="Verdana" w:cstheme="minorHAnsi"/>
          <w:sz w:val="22"/>
          <w:szCs w:val="22"/>
          <w:lang w:val="es-ES"/>
        </w:rPr>
        <w:t xml:space="preserve">) universidades. </w:t>
      </w:r>
    </w:p>
    <w:p w14:paraId="2A01347B" w14:textId="4B157CF9" w:rsidR="007B1B88" w:rsidRPr="00D23BA9" w:rsidRDefault="007B1B88" w:rsidP="00AA6B96">
      <w:pPr>
        <w:pStyle w:val="Prrafodelista"/>
        <w:ind w:left="709" w:hanging="709"/>
        <w:jc w:val="both"/>
        <w:rPr>
          <w:rFonts w:ascii="Verdana" w:hAnsi="Verdana" w:cstheme="minorHAnsi"/>
          <w:bCs/>
          <w:sz w:val="22"/>
          <w:szCs w:val="22"/>
          <w:lang w:val="es-ES"/>
        </w:rPr>
      </w:pPr>
    </w:p>
    <w:p w14:paraId="64AE2AFD" w14:textId="4571637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Deportiva:</w:t>
      </w:r>
      <w:r w:rsidRPr="00D23BA9">
        <w:rPr>
          <w:rFonts w:ascii="Verdana" w:hAnsi="Verdana" w:cstheme="minorHAnsi"/>
          <w:sz w:val="22"/>
          <w:szCs w:val="22"/>
          <w:lang w:val="es-ES"/>
        </w:rPr>
        <w:t xml:space="preserve"> Equipamiento deportivo destinado a la práctica del deporte de competición a nivel aficionado, el deporte asociado, el deporte competitivo y el deporte formativo. Su espacio deportivo es reglado y cuenta con los servicios auxiliares mínimos. </w:t>
      </w:r>
    </w:p>
    <w:p w14:paraId="440BC6D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6D0580FB" w14:textId="196D6E7D" w:rsidR="00AF7136" w:rsidRPr="00D23BA9" w:rsidRDefault="0044E44D"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Instrumentos de Gestión del suelo:</w:t>
      </w:r>
      <w:r w:rsidRPr="00D23BA9">
        <w:rPr>
          <w:rFonts w:ascii="Verdana" w:eastAsiaTheme="minorEastAsia" w:hAnsi="Verdana" w:cstheme="minorHAnsi"/>
          <w:sz w:val="22"/>
          <w:szCs w:val="22"/>
          <w:lang w:val="es-ES" w:eastAsia="es-ES"/>
        </w:rPr>
        <w:t xml:space="preserve"> Son aquellos instrumentos que complementan y permiten la operatividad del POT y de los instrumentos de planeamiento, con el propósito de viabilizar el desarrollo de proyectos y programas, proveer suelo para la atención de la demanda de vivienda y generar los equipamientos e infraestructuras necesarias para soportar el crecimiento urbano. Así mismo, los instrumentos de gestión sirven generalmente para articular el POT y sus instrumentos de planeamiento reglamentarios, con los instrumentos y mecanismos de financiación.</w:t>
      </w:r>
    </w:p>
    <w:p w14:paraId="602F138F" w14:textId="2AA7FD86" w:rsidR="4B9BC9E3" w:rsidRPr="00D23BA9" w:rsidRDefault="4B9BC9E3" w:rsidP="00AA6B96">
      <w:pPr>
        <w:pStyle w:val="Prrafodelista"/>
        <w:ind w:left="709" w:hanging="709"/>
        <w:jc w:val="both"/>
        <w:rPr>
          <w:rFonts w:ascii="Verdana" w:hAnsi="Verdana" w:cstheme="minorHAnsi"/>
          <w:sz w:val="22"/>
          <w:szCs w:val="22"/>
          <w:lang w:val="es-ES"/>
        </w:rPr>
      </w:pPr>
    </w:p>
    <w:p w14:paraId="483E18AC" w14:textId="0B98388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Maloca:</w:t>
      </w:r>
      <w:r w:rsidRPr="00D23BA9">
        <w:rPr>
          <w:rFonts w:ascii="Verdana" w:hAnsi="Verdana" w:cstheme="minorHAnsi"/>
          <w:sz w:val="22"/>
          <w:szCs w:val="22"/>
          <w:lang w:val="es-ES"/>
        </w:rPr>
        <w:t xml:space="preserve"> Espacio para cobijar a las personas y en la cual se pueden ejecutar diversas actividades colectivas.</w:t>
      </w:r>
    </w:p>
    <w:p w14:paraId="42F1405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D23B1D1" w14:textId="77777777" w:rsidR="00E74098" w:rsidRPr="00D23BA9" w:rsidRDefault="00E74098" w:rsidP="003A7AB8">
      <w:pPr>
        <w:pStyle w:val="Invias-VietaNumerada"/>
        <w:numPr>
          <w:ilvl w:val="0"/>
          <w:numId w:val="16"/>
        </w:numPr>
        <w:spacing w:before="120" w:after="0"/>
        <w:ind w:left="709" w:hanging="709"/>
        <w:rPr>
          <w:rFonts w:ascii="Verdana" w:eastAsia="Arial" w:hAnsi="Verdana" w:cstheme="minorHAnsi"/>
          <w:sz w:val="22"/>
          <w:szCs w:val="22"/>
          <w:lang w:val="es-ES"/>
        </w:rPr>
      </w:pPr>
      <w:r w:rsidRPr="00D23BA9">
        <w:rPr>
          <w:rFonts w:ascii="Verdana" w:eastAsia="Arial" w:hAnsi="Verdana" w:cstheme="minorHAnsi"/>
          <w:b/>
          <w:bCs/>
          <w:sz w:val="22"/>
          <w:szCs w:val="22"/>
          <w:lang w:val="es-ES"/>
        </w:rPr>
        <w:t>Mejoramiento de vivienda.</w:t>
      </w:r>
      <w:r w:rsidRPr="00D23BA9">
        <w:rPr>
          <w:rFonts w:ascii="Verdana" w:eastAsia="Arial" w:hAnsi="Verdana" w:cstheme="minorHAnsi"/>
          <w:sz w:val="22"/>
          <w:szCs w:val="22"/>
          <w:lang w:val="es-ES"/>
        </w:rPr>
        <w:t xml:space="preserve"> Proceso por el </w:t>
      </w:r>
      <w:proofErr w:type="spellStart"/>
      <w:r w:rsidRPr="00D23BA9">
        <w:rPr>
          <w:rFonts w:ascii="Verdana" w:eastAsia="Arial" w:hAnsi="Verdana" w:cstheme="minorHAnsi"/>
          <w:sz w:val="22"/>
          <w:szCs w:val="22"/>
          <w:lang w:val="es-ES"/>
        </w:rPr>
        <w:t>cuál</w:t>
      </w:r>
      <w:proofErr w:type="spellEnd"/>
      <w:r w:rsidRPr="00D23BA9">
        <w:rPr>
          <w:rFonts w:ascii="Verdana" w:eastAsia="Arial" w:hAnsi="Verdana" w:cstheme="minorHAnsi"/>
          <w:sz w:val="22"/>
          <w:szCs w:val="22"/>
          <w:lang w:val="es-ES"/>
        </w:rPr>
        <w:t xml:space="preserve"> el beneficiario del subsidio supera una o varias de las carencias básicas de una vivienda y tiene por objeto mejorar las condiciones sanitarias satisfactorias de espacio, servicios públicos y calidad de estructura de las viviendas de los hogares beneficiarios que cumplan con los requisitos para su asignación, a través de intervenciones de tipo estructural que pueden incluir obras de mitigación de vulnerabilidad o mejoras locativas que requieren o no la obtención de permisos o licencias por parte de las autoridades competentes. Estas intervenciones o mejoras locativas están asociadas, prioritariamente, a la habilitación o instalación de baños; lavaderos; cocinas; redes hidráulicas, sanitarias y eléctricas; cubiertas; pisos; </w:t>
      </w:r>
      <w:r w:rsidRPr="00D23BA9">
        <w:rPr>
          <w:rFonts w:ascii="Verdana" w:eastAsia="Arial" w:hAnsi="Verdana" w:cstheme="minorHAnsi"/>
          <w:sz w:val="22"/>
          <w:szCs w:val="22"/>
          <w:lang w:val="es-ES"/>
        </w:rPr>
        <w:lastRenderedPageBreak/>
        <w:t>reforzamiento estructural y otras condiciones relacionadas con el saneamiento y mejoramiento de la solución habitacional, con el objeto de alcanzar progresivamente las condiciones de habitabilidad de la vivienda.</w:t>
      </w:r>
    </w:p>
    <w:p w14:paraId="2D695A92" w14:textId="77777777" w:rsidR="00E74098" w:rsidRPr="00D23BA9" w:rsidRDefault="00E74098" w:rsidP="00AA6B96">
      <w:pPr>
        <w:pStyle w:val="Invias-VietaNumerada"/>
        <w:spacing w:before="120" w:after="0"/>
        <w:ind w:left="709"/>
        <w:rPr>
          <w:rFonts w:ascii="Verdana" w:eastAsia="Arial" w:hAnsi="Verdana" w:cstheme="minorHAnsi"/>
          <w:sz w:val="22"/>
          <w:szCs w:val="22"/>
          <w:lang w:val="es-ES"/>
        </w:rPr>
      </w:pPr>
      <w:r w:rsidRPr="00D23BA9">
        <w:rPr>
          <w:rFonts w:ascii="Verdana" w:eastAsia="Arial" w:hAnsi="Verdana" w:cstheme="minorHAnsi"/>
          <w:sz w:val="22"/>
          <w:szCs w:val="22"/>
          <w:lang w:val="es-ES"/>
        </w:rPr>
        <w:t>Las intervenciones podrán realizarse en barrios susceptibles de ser legalizados, de acuerdo con las disposiciones del Plan de Ordenamiento Territorial respectivo, siempre y cuando se hubiese iniciado el proceso de legalización, ya sea de oficio o por solicitud de los interesados, en los términos del presente decreto. Cada programa establecerá las condiciones para certificar su correspondencia con los planes de ordenamiento territorial, los esquemas de cofinanciación y los certificados que sean necesarios por parte de las autoridades correspondientes. En todo caso, los barrios deben contar con disponibilidad dé servicios públicos domiciliarios y las viviendas no pueden encontrarse ubicadas en zonas de alto riesgo no mitigable, zonas de protección de recursos naturales, zonas de reserva de obra pública o de infraestructuras básicas del nivel nacional, regional o municipal o áreas no aptas para la localización de vivienda, de acuerdo con los planes de ordenamiento territorial.</w:t>
      </w:r>
    </w:p>
    <w:p w14:paraId="257CEF55" w14:textId="77777777" w:rsidR="00B20FF0" w:rsidRPr="00D23BA9" w:rsidRDefault="00B20FF0" w:rsidP="00AA6B96">
      <w:pPr>
        <w:pStyle w:val="Prrafodelista"/>
        <w:ind w:left="709" w:hanging="709"/>
        <w:jc w:val="both"/>
        <w:rPr>
          <w:rFonts w:ascii="Verdana" w:eastAsia="Arial" w:hAnsi="Verdana" w:cstheme="minorHAnsi"/>
          <w:sz w:val="22"/>
          <w:szCs w:val="22"/>
          <w:lang w:val="es-ES" w:eastAsia="es-ES"/>
        </w:rPr>
      </w:pPr>
    </w:p>
    <w:p w14:paraId="4CA3DAF4" w14:textId="77777777" w:rsidR="00AA6B96" w:rsidRPr="00D23BA9" w:rsidRDefault="00E74098" w:rsidP="00AA6B96">
      <w:pPr>
        <w:pStyle w:val="Prrafodelista"/>
        <w:ind w:left="709"/>
        <w:jc w:val="both"/>
        <w:rPr>
          <w:rFonts w:ascii="Verdana" w:eastAsia="Arial" w:hAnsi="Verdana" w:cstheme="minorHAnsi"/>
          <w:sz w:val="22"/>
          <w:szCs w:val="22"/>
          <w:lang w:val="es-ES" w:eastAsia="es-ES"/>
        </w:rPr>
      </w:pPr>
      <w:r w:rsidRPr="00D23BA9">
        <w:rPr>
          <w:rFonts w:ascii="Verdana" w:eastAsia="Arial" w:hAnsi="Verdana" w:cstheme="minorHAnsi"/>
          <w:sz w:val="22"/>
          <w:szCs w:val="22"/>
          <w:lang w:val="es-ES" w:eastAsia="es-ES"/>
        </w:rPr>
        <w:t>En aquellos casos en que la vivienda se encuentre construida totalmente en materiales provisionales, se considerará objeto de un programa de construcción en sitio propio, previa validación técnica de la entidad otorgante del subsidio. Cuando la utilización de materiales provisionales sea parcial, podrá aplicarse la modalidad de mejoramiento previo concepto técnico favorable de la entidad otorgante</w:t>
      </w:r>
    </w:p>
    <w:p w14:paraId="1A75A2BB" w14:textId="77777777" w:rsidR="00AA6B96" w:rsidRPr="00D23BA9" w:rsidRDefault="00AA6B96" w:rsidP="00AA6B96">
      <w:pPr>
        <w:pStyle w:val="Prrafodelista"/>
        <w:ind w:left="709"/>
        <w:jc w:val="both"/>
        <w:rPr>
          <w:rFonts w:ascii="Verdana" w:eastAsia="Arial" w:hAnsi="Verdana" w:cstheme="minorHAnsi"/>
          <w:sz w:val="22"/>
          <w:szCs w:val="22"/>
          <w:lang w:val="es-ES" w:eastAsia="es-ES"/>
        </w:rPr>
      </w:pPr>
    </w:p>
    <w:p w14:paraId="7EC90032" w14:textId="7839F9C1" w:rsidR="00AF7136" w:rsidRPr="00D23BA9" w:rsidRDefault="28ABEA0F"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Mitigación de Impactos Rurales:</w:t>
      </w:r>
      <w:r w:rsidRPr="00D23BA9">
        <w:rPr>
          <w:rFonts w:ascii="Verdana" w:eastAsiaTheme="minorEastAsia" w:hAnsi="Verdana" w:cstheme="minorHAnsi"/>
          <w:sz w:val="22"/>
          <w:szCs w:val="22"/>
          <w:lang w:val="es-ES" w:eastAsia="es-ES"/>
        </w:rPr>
        <w:t xml:space="preserve"> Es el conjunto de acciones tendientes a garantizar el desarrollo de los usos del suelo bajo condiciones que sean compatibles con la conservación del patrimonio natural y conforme a las condiciones agroecológicas de la zona.</w:t>
      </w:r>
    </w:p>
    <w:p w14:paraId="4012552A" w14:textId="12E4586F" w:rsidR="00AF7136" w:rsidRPr="00D23BA9" w:rsidRDefault="00AF7136" w:rsidP="00AA6B96">
      <w:pPr>
        <w:pStyle w:val="Prrafodelista"/>
        <w:ind w:left="709" w:hanging="709"/>
        <w:jc w:val="both"/>
        <w:rPr>
          <w:rFonts w:ascii="Verdana" w:hAnsi="Verdana" w:cstheme="minorHAnsi"/>
          <w:sz w:val="22"/>
          <w:szCs w:val="22"/>
          <w:lang w:val="es-ES"/>
        </w:rPr>
      </w:pPr>
    </w:p>
    <w:p w14:paraId="31E975F0" w14:textId="086A446B"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Monumentos</w:t>
      </w:r>
      <w:r w:rsidRPr="00D23BA9">
        <w:rPr>
          <w:rFonts w:ascii="Verdana" w:hAnsi="Verdana" w:cstheme="minorHAnsi"/>
          <w:sz w:val="22"/>
          <w:szCs w:val="22"/>
          <w:lang w:val="es-ES"/>
        </w:rPr>
        <w:t>: Elementos, inmuebles, áreas que por sus valores de autenticidad, originalidad, estéticos, artísticos y técnicos que representa un gran valor histórico, patrimonial o arquitectónico para un país o una comunidad, constituyendo elementos centrales de su historia y de su cultura</w:t>
      </w:r>
    </w:p>
    <w:p w14:paraId="7840CE6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FAD75E" w14:textId="6BCC2AD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 y Servicios:</w:t>
      </w:r>
      <w:r w:rsidRPr="00D23BA9">
        <w:rPr>
          <w:rFonts w:ascii="Verdana" w:eastAsiaTheme="minorEastAsia" w:hAnsi="Verdana" w:cstheme="minorHAnsi"/>
          <w:sz w:val="22"/>
          <w:szCs w:val="22"/>
          <w:lang w:val="es-ES" w:eastAsia="es-ES"/>
        </w:rPr>
        <w:t xml:space="preserve"> Son áreas donde se desarrolla principalmente el uso dotacional y en menor medida otros usos complementarios. Se han consolidado como ejes intermedios que interconectan a las diversas veredas, complementan la oferta de servicios de los centros poblados rurales y se distribuyen a lo largo de la zona rural del Distrito o Municipio.</w:t>
      </w:r>
    </w:p>
    <w:p w14:paraId="637E9938"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665AC6FB" w14:textId="5C9BE3C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w:t>
      </w:r>
      <w:r w:rsidRPr="00D23BA9">
        <w:rPr>
          <w:rFonts w:ascii="Verdana" w:eastAsiaTheme="minorEastAsia" w:hAnsi="Verdana" w:cstheme="minorHAnsi"/>
          <w:sz w:val="22"/>
          <w:szCs w:val="22"/>
          <w:lang w:val="es-ES" w:eastAsia="es-ES"/>
        </w:rPr>
        <w:t xml:space="preserve"> Son áreas en donde confluyen diferentes tipos y escalas de equipamientos nuevos y existentes que tienen </w:t>
      </w:r>
      <w:r w:rsidRPr="00D23BA9">
        <w:rPr>
          <w:rFonts w:ascii="Verdana" w:eastAsiaTheme="minorEastAsia" w:hAnsi="Verdana" w:cstheme="minorHAnsi"/>
          <w:sz w:val="22"/>
          <w:szCs w:val="22"/>
          <w:lang w:val="es-ES" w:eastAsia="es-ES"/>
        </w:rPr>
        <w:lastRenderedPageBreak/>
        <w:t>proximidad física entre sí, buscando la optimización del uso del suelo y generando relaciones de complementariedad.</w:t>
      </w:r>
    </w:p>
    <w:p w14:paraId="3D4AB982" w14:textId="1431116D" w:rsidR="00AF7136" w:rsidRPr="00D23BA9" w:rsidRDefault="00AF7136" w:rsidP="00AA6B96">
      <w:pPr>
        <w:pStyle w:val="Prrafodelista"/>
        <w:ind w:left="709" w:hanging="709"/>
        <w:jc w:val="both"/>
        <w:rPr>
          <w:rFonts w:ascii="Verdana" w:hAnsi="Verdana" w:cstheme="minorHAnsi"/>
          <w:sz w:val="22"/>
          <w:szCs w:val="22"/>
          <w:lang w:val="es-ES"/>
        </w:rPr>
      </w:pPr>
    </w:p>
    <w:p w14:paraId="21FA0C6E" w14:textId="34001B9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Objetos de interés cultural: </w:t>
      </w:r>
      <w:r w:rsidRPr="00D23BA9">
        <w:rPr>
          <w:rFonts w:ascii="Verdana" w:hAnsi="Verdana" w:cstheme="minorHAnsi"/>
          <w:sz w:val="22"/>
          <w:szCs w:val="22"/>
          <w:lang w:val="es-ES"/>
        </w:rPr>
        <w:t>Bienes muebles e inmuebles producto de la creación humana, tales como documentos, fotografías, pinturas, esculturas, textiles, mobiliario, material arqueológico, objetos etnográficos, etc.</w:t>
      </w:r>
    </w:p>
    <w:p w14:paraId="033B6FE9"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0BB94F5" w14:textId="469A790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w:t>
      </w:r>
      <w:r w:rsidRPr="00D23BA9">
        <w:rPr>
          <w:rFonts w:ascii="Verdana" w:hAnsi="Verdana" w:cstheme="minorHAnsi"/>
          <w:sz w:val="22"/>
          <w:szCs w:val="22"/>
          <w:lang w:val="es-ES"/>
        </w:rPr>
        <w:t xml:space="preserve"> Áreas libres públicas, predominantemente arborizadas y/o ajardinadas que se encuentran localizadas en suelo urbano, y se haya destinada a la recreación, esparcimiento y el ocio, así como a la generación y preservación de los valores paisajísticos ambientales. </w:t>
      </w:r>
    </w:p>
    <w:p w14:paraId="303A90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74E28F0" w14:textId="7A07873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Activa:</w:t>
      </w:r>
      <w:r w:rsidRPr="00D23BA9">
        <w:rPr>
          <w:rFonts w:ascii="Verdana" w:hAnsi="Verdana" w:cstheme="minorHAnsi"/>
          <w:sz w:val="22"/>
          <w:szCs w:val="22"/>
          <w:lang w:val="es-ES"/>
        </w:rPr>
        <w:t> Parques en donde el área destinada a la recreación activa es superior al 30%, o en los que, por sus condiciones topográficas, el área libre no es apta para la recreación pasiva. Son, por lo general, parques con un índice de ocupación alto y en los cuales la cantidad de áreas verdes es reducida.</w:t>
      </w:r>
    </w:p>
    <w:p w14:paraId="19D3A7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853FED" w14:textId="67DA8F2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Pasiva:</w:t>
      </w:r>
      <w:r w:rsidRPr="00D23BA9">
        <w:rPr>
          <w:rFonts w:ascii="Verdana" w:hAnsi="Verdana" w:cstheme="minorHAnsi"/>
          <w:sz w:val="22"/>
          <w:szCs w:val="22"/>
          <w:lang w:val="es-ES"/>
        </w:rPr>
        <w:t xml:space="preserve"> Parques destinados en su totalidad a la recreación pasiva y contemplativa, adecuados como áreas verdes, áreas de tratamiento paisajístico o áreas duras arborizadas, son espacios vitales pues contribuyen con el equilibrio ambiental. Pueden contener zonas de juegos infantiles.</w:t>
      </w:r>
    </w:p>
    <w:p w14:paraId="5E90D5AF"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59F1FF3" w14:textId="7562906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con vocación mixta o combinada:</w:t>
      </w:r>
      <w:r w:rsidRPr="00D23BA9">
        <w:rPr>
          <w:rFonts w:ascii="Verdana" w:hAnsi="Verdana" w:cstheme="minorHAnsi"/>
          <w:sz w:val="22"/>
          <w:szCs w:val="22"/>
          <w:lang w:val="es-ES"/>
        </w:rPr>
        <w:t> Parques en los que entre el 1% y el 30% de área está destinada a la recreación activa, permitiendo la especialización de usos y configurando áreas verdes o áreas duras arborizadas aptas para el desarrollo de la recreación pasiva. Estos parques ejemplifican la proporción óptima entre las áreas destinadas a la recreación activa y pasiva, permitiendo la especialización de usos.</w:t>
      </w:r>
    </w:p>
    <w:p w14:paraId="3808E93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BCC0426" w14:textId="4FDE9AFB" w:rsidR="00AF7136" w:rsidRPr="00D23BA9" w:rsidRDefault="24B86CD9"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eastAsia="es-ES"/>
        </w:rPr>
        <w:t>Plan de Ordenamiento Territorial</w:t>
      </w:r>
      <w:r w:rsidR="68704C1F" w:rsidRPr="00D23BA9">
        <w:rPr>
          <w:rStyle w:val="Refdenotaalpie"/>
          <w:rFonts w:ascii="Verdana" w:eastAsiaTheme="minorEastAsia" w:hAnsi="Verdana" w:cstheme="minorBidi"/>
          <w:b/>
          <w:bCs/>
          <w:sz w:val="22"/>
          <w:szCs w:val="22"/>
          <w:lang w:eastAsia="es-ES"/>
        </w:rPr>
        <w:footnoteReference w:id="13"/>
      </w:r>
      <w:r w:rsidRPr="00D23BA9">
        <w:rPr>
          <w:rFonts w:ascii="Verdana" w:eastAsiaTheme="minorEastAsia" w:hAnsi="Verdana" w:cstheme="minorBidi"/>
          <w:b/>
          <w:bCs/>
          <w:sz w:val="22"/>
          <w:szCs w:val="22"/>
          <w:lang w:eastAsia="es-ES"/>
        </w:rPr>
        <w:t xml:space="preserve">. </w:t>
      </w:r>
      <w:r w:rsidR="6EAE6A55" w:rsidRPr="00D23BA9">
        <w:rPr>
          <w:rFonts w:ascii="Verdana" w:eastAsiaTheme="minorEastAsia" w:hAnsi="Verdana" w:cstheme="minorBidi"/>
          <w:sz w:val="22"/>
          <w:szCs w:val="22"/>
          <w:lang w:val="es-ES" w:eastAsia="es-ES"/>
        </w:rPr>
        <w:t xml:space="preserve"> </w:t>
      </w:r>
      <w:r w:rsidR="2AB7A910" w:rsidRPr="00D23BA9">
        <w:rPr>
          <w:rFonts w:ascii="Verdana" w:eastAsiaTheme="minorEastAsia" w:hAnsi="Verdana" w:cstheme="minorBidi"/>
          <w:sz w:val="22"/>
          <w:szCs w:val="22"/>
          <w:lang w:val="es-ES" w:eastAsia="es-ES"/>
        </w:rPr>
        <w:t>C</w:t>
      </w:r>
      <w:r w:rsidR="6EAE6A55" w:rsidRPr="00D23BA9">
        <w:rPr>
          <w:rFonts w:ascii="Verdana" w:eastAsiaTheme="minorEastAsia" w:hAnsi="Verdana" w:cstheme="minorBidi"/>
          <w:sz w:val="22"/>
          <w:szCs w:val="22"/>
          <w:lang w:val="es-ES" w:eastAsia="es-ES"/>
        </w:rPr>
        <w:t xml:space="preserve">onjunto de objetivos, directrices, políticas, estrategias, metas, programas, actuaciones y normas adoptadas para orientar y administrar el desarrollo físico del territorio y la utilización del suelo. </w:t>
      </w:r>
    </w:p>
    <w:p w14:paraId="5DEAD7F5" w14:textId="31F49B7F" w:rsidR="4B9BC9E3" w:rsidRPr="00D23BA9" w:rsidRDefault="4B9BC9E3" w:rsidP="00AA6B96">
      <w:pPr>
        <w:pStyle w:val="Prrafodelista"/>
        <w:ind w:left="709" w:hanging="709"/>
        <w:jc w:val="both"/>
        <w:rPr>
          <w:rFonts w:ascii="Verdana" w:hAnsi="Verdana" w:cstheme="minorHAnsi"/>
          <w:sz w:val="22"/>
          <w:szCs w:val="22"/>
        </w:rPr>
      </w:pPr>
    </w:p>
    <w:p w14:paraId="25DA7561" w14:textId="0F8659C3" w:rsidR="00AF7136" w:rsidRPr="00D23BA9" w:rsidRDefault="047F21DA" w:rsidP="003A7AB8">
      <w:pPr>
        <w:pStyle w:val="Prrafodelista"/>
        <w:numPr>
          <w:ilvl w:val="0"/>
          <w:numId w:val="16"/>
        </w:numPr>
        <w:ind w:left="709" w:hanging="709"/>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rPr>
        <w:t>Planes Especiales de Manejo y Protección</w:t>
      </w:r>
      <w:r w:rsidRPr="00D23BA9">
        <w:rPr>
          <w:rFonts w:ascii="Verdana" w:eastAsia="Arial" w:hAnsi="Verdana" w:cstheme="minorHAnsi"/>
          <w:sz w:val="22"/>
          <w:szCs w:val="22"/>
          <w:lang w:val="es-ES"/>
        </w:rPr>
        <w:t xml:space="preserve"> </w:t>
      </w:r>
      <w:r w:rsidRPr="00D23BA9">
        <w:rPr>
          <w:rFonts w:ascii="Verdana" w:eastAsia="Arial" w:hAnsi="Verdana" w:cstheme="minorHAnsi"/>
          <w:b/>
          <w:bCs/>
          <w:sz w:val="22"/>
          <w:szCs w:val="22"/>
          <w:lang w:val="es-ES"/>
        </w:rPr>
        <w:t xml:space="preserve">PEMP: </w:t>
      </w:r>
      <w:r w:rsidRPr="00D23BA9">
        <w:rPr>
          <w:rFonts w:ascii="Verdana" w:eastAsia="Arial" w:hAnsi="Verdana" w:cstheme="minorHAnsi"/>
          <w:sz w:val="22"/>
          <w:szCs w:val="22"/>
          <w:lang w:val="es-ES"/>
        </w:rPr>
        <w:t>Son un instrumento de gestión de los bienes de interés cultural mediante el cual se establecen acciones necesarias para garantizar la protección, la conservación y la sostenibilidad de los BIC o de los bienes que pretendan declararse como tales.</w:t>
      </w:r>
    </w:p>
    <w:p w14:paraId="4994EB1E" w14:textId="77777777" w:rsidR="00AA6B96" w:rsidRPr="00D23BA9" w:rsidRDefault="00AA6B96" w:rsidP="00AA6B96">
      <w:pPr>
        <w:pStyle w:val="Prrafodelista"/>
        <w:ind w:left="709"/>
        <w:rPr>
          <w:rFonts w:ascii="Verdana" w:hAnsi="Verdana" w:cstheme="minorHAnsi"/>
          <w:sz w:val="22"/>
          <w:szCs w:val="22"/>
          <w:lang w:val="es-ES"/>
        </w:rPr>
      </w:pPr>
    </w:p>
    <w:p w14:paraId="10EEC630" w14:textId="1E4B4B4F" w:rsidR="00AF7136" w:rsidRPr="00D23BA9" w:rsidRDefault="37EEE719" w:rsidP="003A7AB8">
      <w:pPr>
        <w:pStyle w:val="Prrafodelista"/>
        <w:numPr>
          <w:ilvl w:val="0"/>
          <w:numId w:val="16"/>
        </w:numPr>
        <w:ind w:left="709" w:hanging="709"/>
        <w:rPr>
          <w:rFonts w:ascii="Verdana" w:hAnsi="Verdana" w:cstheme="minorHAnsi"/>
          <w:sz w:val="22"/>
          <w:szCs w:val="22"/>
          <w:lang w:val="es-ES"/>
        </w:rPr>
      </w:pPr>
      <w:r w:rsidRPr="00D23BA9">
        <w:rPr>
          <w:rFonts w:ascii="Verdana" w:eastAsiaTheme="minorEastAsia" w:hAnsi="Verdana" w:cstheme="minorHAnsi"/>
          <w:b/>
          <w:bCs/>
          <w:sz w:val="22"/>
          <w:szCs w:val="22"/>
          <w:lang w:eastAsia="es-ES"/>
        </w:rPr>
        <w:lastRenderedPageBreak/>
        <w:t xml:space="preserve">PPVISR: </w:t>
      </w:r>
      <w:r w:rsidRPr="00D23BA9">
        <w:rPr>
          <w:rFonts w:ascii="Verdana" w:eastAsiaTheme="minorEastAsia" w:hAnsi="Verdana" w:cstheme="minorHAnsi"/>
          <w:sz w:val="22"/>
          <w:szCs w:val="22"/>
          <w:lang w:eastAsia="es-ES"/>
        </w:rPr>
        <w:t>Política Pública de Vivienda Interés Social Rural.</w:t>
      </w:r>
      <w:r w:rsidRPr="00D23BA9">
        <w:rPr>
          <w:rFonts w:ascii="Verdana" w:eastAsiaTheme="minorEastAsia" w:hAnsi="Verdana" w:cstheme="minorHAnsi"/>
          <w:sz w:val="22"/>
          <w:szCs w:val="22"/>
          <w:lang w:val="es-ES" w:eastAsia="es-ES"/>
        </w:rPr>
        <w:t xml:space="preserve"> </w:t>
      </w:r>
    </w:p>
    <w:p w14:paraId="1F301FBF" w14:textId="55270462" w:rsidR="4B9BC9E3" w:rsidRPr="00D23BA9" w:rsidRDefault="4B9BC9E3" w:rsidP="00AA6B96">
      <w:pPr>
        <w:pStyle w:val="Prrafodelista"/>
        <w:ind w:left="709" w:hanging="709"/>
        <w:jc w:val="both"/>
        <w:rPr>
          <w:rFonts w:ascii="Verdana" w:hAnsi="Verdana" w:cstheme="minorHAnsi"/>
          <w:sz w:val="22"/>
          <w:szCs w:val="22"/>
          <w:lang w:val="es-ES"/>
        </w:rPr>
      </w:pPr>
    </w:p>
    <w:p w14:paraId="2D7B3B8F" w14:textId="6F6895B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Piscinas:</w:t>
      </w:r>
      <w:r w:rsidRPr="00D23BA9">
        <w:rPr>
          <w:rFonts w:ascii="Verdana" w:hAnsi="Verdana" w:cstheme="minorHAnsi"/>
          <w:sz w:val="22"/>
          <w:szCs w:val="22"/>
          <w:lang w:val="es-ES"/>
        </w:rPr>
        <w:t xml:space="preserve"> Escenarios deportivos exclusivos para la práctica, formación y competencia de deportes acuáticos, instalados dentro de una plataforma en superficie antideslizante, que permite la seguridad y movilidad de los competidores. Los tanques están diseñados para contener importantes cuerpos de agua en estructuras de concreto o metálicas, enchapadas en cerámica o revestidas en geomembranas de PVC.</w:t>
      </w:r>
    </w:p>
    <w:p w14:paraId="2671522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63D7CF6" w14:textId="6469405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Pistas:</w:t>
      </w:r>
      <w:r w:rsidRPr="00D23BA9">
        <w:rPr>
          <w:rFonts w:ascii="Verdana" w:hAnsi="Verdana" w:cstheme="minorHAnsi"/>
          <w:sz w:val="22"/>
          <w:szCs w:val="22"/>
          <w:lang w:val="es-ES"/>
        </w:rPr>
        <w:t xml:space="preserve"> Instalaciones deportivas de carácter exclusivo para deportes de velocidad, usadas para la práctica, formación y/o competencia, que exigen grandes áreas para su desarrollo. Las pistas pueden ser al aire libre o cubiertas, conformando un circuito con características muy precisas, definidas por las federaciones que incluyen la superficie de competencia, medidas del circuito, iluminación y condiciones de seguridad.</w:t>
      </w:r>
    </w:p>
    <w:p w14:paraId="39C1237A"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0EFDD13" w14:textId="417AD63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Plazas de mercado o similares:</w:t>
      </w:r>
      <w:r w:rsidRPr="00D23BA9">
        <w:rPr>
          <w:rFonts w:ascii="Verdana" w:hAnsi="Verdana" w:cstheme="minorHAnsi"/>
          <w:sz w:val="22"/>
          <w:szCs w:val="22"/>
          <w:lang w:val="es-ES"/>
        </w:rPr>
        <w:t xml:space="preserve"> Espacio público o privado y organizado en el que tiene lugar el acopio, almacenamiento y venta de productos agrícolas, pecuarios y alimenticios en general, como verduras, frutas, quesos, carnes, panes, etc., ya sea en un sitio abierto o cubierto, a través de las cuales el Estado ejerce la función de garantizar el suministro de los productos básicos de consumo doméstico a la comunidad. También es posible entenderlas como actividades, de carácter permanente o itinerante, que reúnen a comerciantes en espacios públicos construidos para comercializar bienes y servicios primordialmente de abastecimiento alimentario, que están bajo la vigilancia, inspección y control de las autoridades sanitarias, administrativas y policivas correspondientes, que verifican entre otros, el cumplimiento de las normas sanitarias, de seguridad industrial, de higiene, de saneamiento, de trazabilidad de alimentos, para su funcionamiento a fin de garantizar la seguridad alimentaria de los consumidores y la calidad de los productos comercializados.</w:t>
      </w:r>
    </w:p>
    <w:p w14:paraId="7779315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80EDB2F" w14:textId="7F66497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Placa deportiva:</w:t>
      </w:r>
      <w:r w:rsidRPr="00D23BA9">
        <w:rPr>
          <w:rFonts w:ascii="Verdana" w:hAnsi="Verdana" w:cstheme="minorHAnsi"/>
          <w:sz w:val="22"/>
          <w:szCs w:val="22"/>
          <w:lang w:val="es-ES"/>
        </w:rPr>
        <w:t xml:space="preserve"> Espacio que permite la práctica de varios deportes.</w:t>
      </w:r>
    </w:p>
    <w:p w14:paraId="49B706DC"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DF5F9E3" w14:textId="77777777" w:rsidR="00307A66" w:rsidRPr="00D23BA9" w:rsidRDefault="6FF6EEC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Prestadores de servicios de salud:</w:t>
      </w:r>
      <w:r w:rsidRPr="00D23BA9">
        <w:rPr>
          <w:rFonts w:ascii="Verdana" w:hAnsi="Verdana" w:cstheme="minorBidi"/>
          <w:sz w:val="22"/>
          <w:szCs w:val="22"/>
          <w:lang w:val="es-ES"/>
        </w:rPr>
        <w:t xml:space="preserve"> Se consideran como tales las instituciones prestadoras de servicios de salud y los grupos de práctica profesional que cuentan con infraestructura física para prestar servicios de salud y que se encuentran habilitados. Para efectos del presente Capítulo, se incluyen los profesionales independientes de salud y los Servicios de transporte especial de pacientes que se encuentren habilitados.</w:t>
      </w:r>
    </w:p>
    <w:p w14:paraId="29F7A1F9" w14:textId="04A61290" w:rsidR="055EDA6B" w:rsidRPr="00D23BA9" w:rsidRDefault="055EDA6B" w:rsidP="055EDA6B">
      <w:pPr>
        <w:pStyle w:val="Prrafodelista"/>
        <w:ind w:left="709" w:hanging="709"/>
        <w:jc w:val="both"/>
        <w:rPr>
          <w:rFonts w:ascii="Verdana" w:hAnsi="Verdana" w:cstheme="minorBidi"/>
          <w:sz w:val="22"/>
          <w:szCs w:val="22"/>
          <w:lang w:val="es-ES"/>
        </w:rPr>
      </w:pPr>
    </w:p>
    <w:p w14:paraId="75FD18D1" w14:textId="69C42B4D" w:rsidR="1E11433F" w:rsidRPr="00D23BA9" w:rsidRDefault="1E11433F"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lastRenderedPageBreak/>
        <w:t>Primer nivel de atención</w:t>
      </w:r>
      <w:r w:rsidR="7A11B532" w:rsidRPr="00D23BA9">
        <w:rPr>
          <w:rFonts w:ascii="Verdana" w:hAnsi="Verdana" w:cstheme="minorBidi"/>
          <w:b/>
          <w:bCs/>
          <w:sz w:val="22"/>
          <w:szCs w:val="22"/>
          <w:lang w:val="es-ES"/>
        </w:rPr>
        <w:t xml:space="preserve"> en salud</w:t>
      </w:r>
      <w:r w:rsidRPr="00D23BA9">
        <w:rPr>
          <w:rStyle w:val="Refdenotaalpie"/>
          <w:rFonts w:ascii="Verdana" w:hAnsi="Verdana" w:cstheme="minorBidi"/>
          <w:b/>
          <w:bCs/>
          <w:sz w:val="22"/>
          <w:szCs w:val="22"/>
          <w:lang w:val="es-ES"/>
        </w:rPr>
        <w:footnoteReference w:id="14"/>
      </w:r>
      <w:r w:rsidRPr="00D23BA9">
        <w:rPr>
          <w:rFonts w:ascii="Verdana" w:hAnsi="Verdana" w:cstheme="minorBidi"/>
          <w:sz w:val="22"/>
          <w:szCs w:val="22"/>
          <w:lang w:val="es-ES"/>
        </w:rPr>
        <w:t>: La clasificación de las entidades de primer nivel corresponde a las que cumplan como mínimo los siguientes criterios:</w:t>
      </w:r>
    </w:p>
    <w:p w14:paraId="2D4E8E31" w14:textId="1B979764" w:rsidR="055EDA6B" w:rsidRPr="00D23BA9" w:rsidRDefault="055EDA6B" w:rsidP="055EDA6B">
      <w:pPr>
        <w:pStyle w:val="Prrafodelista"/>
        <w:ind w:left="709" w:hanging="709"/>
        <w:jc w:val="both"/>
        <w:rPr>
          <w:rFonts w:ascii="Verdana" w:hAnsi="Verdana" w:cstheme="minorBidi"/>
          <w:sz w:val="22"/>
          <w:szCs w:val="22"/>
          <w:lang w:val="es-ES"/>
        </w:rPr>
      </w:pPr>
    </w:p>
    <w:p w14:paraId="3DA74242" w14:textId="719D5559"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Base poblacional del municipio o municipios a cubrir; </w:t>
      </w:r>
    </w:p>
    <w:p w14:paraId="63745741" w14:textId="49D2EC98"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Cobertura de atención a la población del mismo municipio y a la de otros municipios que no cuenten con atención hospitalaria dentro de su territorio,</w:t>
      </w:r>
    </w:p>
    <w:p w14:paraId="6121FBF1" w14:textId="4AECF5A1"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Frecuencia del problema que justifique el servicio; </w:t>
      </w:r>
    </w:p>
    <w:p w14:paraId="09964E41" w14:textId="4539A08F" w:rsidR="32DDBAD2" w:rsidRPr="00D23BA9" w:rsidRDefault="32DDBAD2" w:rsidP="055EDA6B">
      <w:pPr>
        <w:pStyle w:val="Prrafodelista"/>
        <w:numPr>
          <w:ilvl w:val="0"/>
          <w:numId w:val="5"/>
        </w:numPr>
        <w:jc w:val="both"/>
        <w:rPr>
          <w:rFonts w:ascii="Verdana" w:eastAsia="Verdana" w:hAnsi="Verdana" w:cs="Verdana"/>
          <w:sz w:val="22"/>
          <w:szCs w:val="22"/>
        </w:rPr>
      </w:pPr>
      <w:r w:rsidRPr="00D23BA9">
        <w:rPr>
          <w:rFonts w:ascii="Verdana" w:eastAsia="Verdana" w:hAnsi="Verdana" w:cs="Verdana"/>
          <w:sz w:val="22"/>
          <w:szCs w:val="22"/>
        </w:rPr>
        <w:t xml:space="preserve">Tecnología de baja complejidad, sencilla y simple de utilizar en la consulta externa, hospitalización, urgencias y los servicios de apoyo para diagnóstico y tratamiento de problemas de salud de menor severidad; </w:t>
      </w:r>
    </w:p>
    <w:p w14:paraId="05D38F18" w14:textId="0BD36286"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Atención por personal profesional general, técnico y auxiliar.</w:t>
      </w:r>
    </w:p>
    <w:p w14:paraId="3FB64600" w14:textId="5731A87D" w:rsidR="055EDA6B" w:rsidRPr="00D23BA9" w:rsidRDefault="055EDA6B" w:rsidP="055EDA6B">
      <w:pPr>
        <w:pStyle w:val="Prrafodelista"/>
        <w:ind w:left="709" w:hanging="709"/>
        <w:jc w:val="both"/>
        <w:rPr>
          <w:rFonts w:ascii="Verdana" w:eastAsia="Verdana" w:hAnsi="Verdana" w:cs="Verdana"/>
          <w:sz w:val="22"/>
          <w:szCs w:val="22"/>
        </w:rPr>
      </w:pPr>
    </w:p>
    <w:p w14:paraId="1F24E2D1" w14:textId="7A681663" w:rsidR="5AEBDED8" w:rsidRPr="00D23BA9" w:rsidRDefault="5AEBDED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Segundo nivel de atención</w:t>
      </w:r>
      <w:r w:rsidR="6093F116" w:rsidRPr="00D23BA9">
        <w:rPr>
          <w:rFonts w:ascii="Verdana" w:hAnsi="Verdana" w:cstheme="minorBidi"/>
          <w:b/>
          <w:bCs/>
          <w:sz w:val="22"/>
          <w:szCs w:val="22"/>
        </w:rPr>
        <w:t xml:space="preserve"> en salud</w:t>
      </w:r>
      <w:r w:rsidRPr="00D23BA9">
        <w:rPr>
          <w:rFonts w:ascii="Verdana" w:hAnsi="Verdana" w:cstheme="minorBidi"/>
          <w:b/>
          <w:bCs/>
          <w:sz w:val="22"/>
          <w:szCs w:val="22"/>
          <w:vertAlign w:val="superscript"/>
        </w:rPr>
        <w:footnoteReference w:id="15"/>
      </w:r>
      <w:r w:rsidRPr="00D23BA9">
        <w:rPr>
          <w:rFonts w:ascii="Verdana" w:hAnsi="Verdana" w:cstheme="minorBidi"/>
          <w:b/>
          <w:bCs/>
          <w:sz w:val="22"/>
          <w:szCs w:val="22"/>
        </w:rPr>
        <w:t xml:space="preserve">: </w:t>
      </w:r>
      <w:r w:rsidRPr="00D23BA9">
        <w:rPr>
          <w:rFonts w:ascii="Verdana" w:hAnsi="Verdana" w:cstheme="minorBidi"/>
          <w:sz w:val="22"/>
          <w:szCs w:val="22"/>
        </w:rPr>
        <w:t>La clasificación de las entidades de segundo nivel corresponde a las que cumplan como mínimo los siguientes criterios:</w:t>
      </w:r>
    </w:p>
    <w:p w14:paraId="0854BDA2" w14:textId="35FDBC80" w:rsidR="055EDA6B" w:rsidRPr="00D23BA9" w:rsidRDefault="055EDA6B" w:rsidP="055EDA6B">
      <w:pPr>
        <w:pStyle w:val="Prrafodelista"/>
        <w:jc w:val="both"/>
        <w:rPr>
          <w:rFonts w:ascii="Verdana" w:eastAsia="Verdana" w:hAnsi="Verdana" w:cs="Verdana"/>
          <w:sz w:val="22"/>
          <w:szCs w:val="22"/>
        </w:rPr>
      </w:pPr>
    </w:p>
    <w:p w14:paraId="24C73FDC" w14:textId="4BE1A654"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 Frecuencia de los problemas de salud que justifiquen los servicios ofrecidos por la entidad;</w:t>
      </w:r>
    </w:p>
    <w:p w14:paraId="3427B758" w14:textId="27A4AEE6"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Cobertura y atención a poblaciones de uno o varios municipios o comunas que cuenten con atención hospitalaria de primer nivel;</w:t>
      </w:r>
    </w:p>
    <w:p w14:paraId="3DC10112" w14:textId="3FC4E20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Atención por personal profesional especializado, responsable de la prestación de los servicios; </w:t>
      </w:r>
    </w:p>
    <w:p w14:paraId="61D3299C" w14:textId="6FCF4A1B"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Tecnología de mediana complejidad que requiere profesional especializado para su manejo, en la consulta externa, hospitalización, urgencias y en los servicios de diagnóstico y tratamiento de patologías de mediana severidad; </w:t>
      </w:r>
    </w:p>
    <w:p w14:paraId="26CBE840" w14:textId="489EE8B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Amplia base poblacional que cubra uno o varios entes territoriales según sus necesidades de atención; </w:t>
      </w:r>
    </w:p>
    <w:p w14:paraId="7DBD569A" w14:textId="693CD82C"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Existencia de planes de desarrollo socioeconómico en el área, para convertirse en polo de desarrollo de regiones mayores en el país. </w:t>
      </w:r>
    </w:p>
    <w:p w14:paraId="3825056B" w14:textId="7677EDF8" w:rsidR="055EDA6B" w:rsidRPr="00D23BA9" w:rsidRDefault="055EDA6B" w:rsidP="055EDA6B">
      <w:pPr>
        <w:pStyle w:val="Prrafodelista"/>
        <w:ind w:left="1068"/>
        <w:jc w:val="both"/>
        <w:rPr>
          <w:rFonts w:ascii="Verdana" w:hAnsi="Verdana" w:cstheme="minorBidi"/>
        </w:rPr>
      </w:pPr>
    </w:p>
    <w:p w14:paraId="746D993B" w14:textId="0369AA68" w:rsidR="790A0378" w:rsidRPr="00D23BA9" w:rsidRDefault="790A037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Tercer nivel de atención</w:t>
      </w:r>
      <w:r w:rsidR="26E91523" w:rsidRPr="00D23BA9">
        <w:rPr>
          <w:rFonts w:ascii="Verdana" w:hAnsi="Verdana" w:cstheme="minorBidi"/>
          <w:b/>
          <w:bCs/>
          <w:sz w:val="22"/>
          <w:szCs w:val="22"/>
        </w:rPr>
        <w:t xml:space="preserve"> en salud</w:t>
      </w:r>
      <w:r w:rsidRPr="00D23BA9">
        <w:rPr>
          <w:rStyle w:val="Refdenotaalpie"/>
          <w:rFonts w:ascii="Verdana" w:hAnsi="Verdana" w:cstheme="minorBidi"/>
          <w:b/>
          <w:bCs/>
          <w:sz w:val="22"/>
          <w:szCs w:val="22"/>
        </w:rPr>
        <w:footnoteReference w:id="16"/>
      </w:r>
      <w:r w:rsidRPr="00D23BA9">
        <w:rPr>
          <w:rFonts w:ascii="Verdana" w:hAnsi="Verdana" w:cstheme="minorBidi"/>
          <w:b/>
          <w:bCs/>
          <w:sz w:val="22"/>
          <w:szCs w:val="22"/>
        </w:rPr>
        <w:t>:</w:t>
      </w:r>
      <w:r w:rsidRPr="00D23BA9">
        <w:rPr>
          <w:rFonts w:ascii="Verdana" w:hAnsi="Verdana" w:cstheme="minorBidi"/>
          <w:sz w:val="22"/>
          <w:szCs w:val="22"/>
        </w:rPr>
        <w:t xml:space="preserve"> La clasificación de las entidades de tercer nivel corresponde a las que cumplan como mínimo los siguientes criterios:   </w:t>
      </w:r>
    </w:p>
    <w:p w14:paraId="229E97A0" w14:textId="68BD587F" w:rsidR="1D32085C" w:rsidRPr="00D23BA9" w:rsidRDefault="1D32085C" w:rsidP="055EDA6B">
      <w:pPr>
        <w:ind w:left="720"/>
        <w:jc w:val="both"/>
        <w:rPr>
          <w:rFonts w:ascii="Verdana" w:eastAsia="Verdana" w:hAnsi="Verdana" w:cs="Verdana"/>
          <w:sz w:val="22"/>
          <w:szCs w:val="22"/>
        </w:rPr>
      </w:pPr>
      <w:r w:rsidRPr="00D23BA9">
        <w:rPr>
          <w:rFonts w:ascii="Verdana" w:eastAsia="Verdana" w:hAnsi="Verdana" w:cs="Verdana"/>
          <w:sz w:val="22"/>
          <w:szCs w:val="22"/>
        </w:rPr>
        <w:t xml:space="preserve"> </w:t>
      </w:r>
    </w:p>
    <w:p w14:paraId="61CEAF75" w14:textId="7715C3D0"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b/>
          <w:bCs/>
          <w:sz w:val="22"/>
          <w:szCs w:val="22"/>
        </w:rPr>
        <w:t xml:space="preserve"> </w:t>
      </w:r>
      <w:r w:rsidRPr="00D23BA9">
        <w:rPr>
          <w:rFonts w:ascii="Verdana" w:eastAsia="Verdana" w:hAnsi="Verdana" w:cs="Verdana"/>
          <w:sz w:val="22"/>
          <w:szCs w:val="22"/>
        </w:rPr>
        <w:t xml:space="preserve">Frecuencia de los fenómenos o patología que justifique los servicios correspondientes; </w:t>
      </w:r>
    </w:p>
    <w:p w14:paraId="3FEB27E3" w14:textId="37BF64B3"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Alta base poblacional en los entes territoriales a cubrir; </w:t>
      </w:r>
    </w:p>
    <w:p w14:paraId="43435903" w14:textId="6F116BBF"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lastRenderedPageBreak/>
        <w:t>Cobertura de atención a otros entes territoriales que cuenten con entidades del primer y segundo nivel de atención;</w:t>
      </w:r>
    </w:p>
    <w:p w14:paraId="4229F8E2" w14:textId="4A9CBF5E"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Tecnología requerida de la más alta complejidad;</w:t>
      </w:r>
    </w:p>
    <w:p w14:paraId="03B80FBE" w14:textId="66247B14"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Atención por personal especializado y </w:t>
      </w:r>
      <w:proofErr w:type="spellStart"/>
      <w:r w:rsidRPr="00D23BA9">
        <w:rPr>
          <w:rFonts w:ascii="Verdana" w:eastAsia="Verdana" w:hAnsi="Verdana" w:cs="Verdana"/>
          <w:sz w:val="22"/>
          <w:szCs w:val="22"/>
        </w:rPr>
        <w:t>subespecializado</w:t>
      </w:r>
      <w:proofErr w:type="spellEnd"/>
      <w:r w:rsidRPr="00D23BA9">
        <w:rPr>
          <w:rFonts w:ascii="Verdana" w:eastAsia="Verdana" w:hAnsi="Verdana" w:cs="Verdana"/>
          <w:sz w:val="22"/>
          <w:szCs w:val="22"/>
        </w:rPr>
        <w:t xml:space="preserve"> en el área para convertirla como polo de desarrollo de regiones mayores en el país. </w:t>
      </w:r>
    </w:p>
    <w:p w14:paraId="35374945" w14:textId="0593FCAD" w:rsidR="055EDA6B" w:rsidRPr="00D23BA9" w:rsidRDefault="055EDA6B" w:rsidP="055EDA6B">
      <w:pPr>
        <w:rPr>
          <w:rFonts w:ascii="Verdana" w:hAnsi="Verdana"/>
        </w:rPr>
      </w:pPr>
    </w:p>
    <w:p w14:paraId="33AFEC62" w14:textId="2080605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Polideportivo:</w:t>
      </w:r>
      <w:r w:rsidRPr="00D23BA9">
        <w:rPr>
          <w:rFonts w:ascii="Verdana" w:hAnsi="Verdana" w:cstheme="minorHAnsi"/>
          <w:sz w:val="22"/>
          <w:szCs w:val="22"/>
          <w:lang w:val="es-ES"/>
        </w:rPr>
        <w:t xml:space="preserve"> Lugar o espacio que cuenta con varias instalaciones deportivas que permite realizar una gran variedad de deportes y ejercicios.</w:t>
      </w:r>
    </w:p>
    <w:p w14:paraId="4518A96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60D0380" w14:textId="401DCBFD"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Recreación:</w:t>
      </w:r>
      <w:r w:rsidRPr="00D23BA9">
        <w:rPr>
          <w:rFonts w:ascii="Verdana" w:hAnsi="Verdana" w:cstheme="minorHAnsi"/>
          <w:sz w:val="22"/>
          <w:szCs w:val="22"/>
          <w:lang w:val="es-ES"/>
        </w:rPr>
        <w:t xml:space="preserve"> Un proceso de acción participativa y dinámica, que facilita entender la vida como una vivencia de disfrute, creación y libertad, en el pleno desarrollo de las potencialidades del ser humano para su realización y mejoramiento de la calidad de vida individual y social, mediante la práctica de actividades físicas o intelectuales de esparcimiento</w:t>
      </w:r>
    </w:p>
    <w:p w14:paraId="162549DA"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4EBFC1C3" w14:textId="3D5242CF" w:rsidR="00AF7136" w:rsidRPr="00D23BA9" w:rsidRDefault="11731907" w:rsidP="00FE4F7C">
      <w:pPr>
        <w:pStyle w:val="Prrafodelista"/>
        <w:numPr>
          <w:ilvl w:val="0"/>
          <w:numId w:val="16"/>
        </w:numPr>
        <w:ind w:left="851" w:hanging="851"/>
        <w:jc w:val="both"/>
        <w:rPr>
          <w:rFonts w:ascii="Verdana" w:hAnsi="Verdana" w:cstheme="minorBidi"/>
          <w:sz w:val="22"/>
          <w:szCs w:val="22"/>
          <w:lang w:val="es-ES"/>
        </w:rPr>
      </w:pPr>
      <w:r w:rsidRPr="00D23BA9">
        <w:rPr>
          <w:rFonts w:ascii="Verdana" w:hAnsi="Verdana" w:cstheme="minorBidi"/>
          <w:b/>
          <w:bCs/>
          <w:sz w:val="22"/>
          <w:szCs w:val="22"/>
          <w:lang w:val="es-ES"/>
        </w:rPr>
        <w:t>Red de prestación de servicios</w:t>
      </w:r>
      <w:r w:rsidR="26F03656" w:rsidRPr="00D23BA9">
        <w:rPr>
          <w:rFonts w:ascii="Verdana" w:hAnsi="Verdana" w:cstheme="minorBidi"/>
          <w:b/>
          <w:bCs/>
          <w:sz w:val="22"/>
          <w:szCs w:val="22"/>
          <w:lang w:val="es-ES"/>
        </w:rPr>
        <w:t xml:space="preserve"> en salud</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Es el conjunto articulado de prestadores de servicios de salud, ubicados en un espacio geográfico, que trabajan de manera organizada y coordinada en un proceso de integración funcional orientado por los principios de complementariedad, subsidiariedad y los lineamientos del proceso de referencia y contrarreferencia establecidos por la entidad responsable del pago, que busca garantizar la calidad de la atención en salud y ofrecer una respuesta adecuada a las necesidades de la población en condiciones de accesibilidad, continuidad, oportunidad, integralidad y eficiencia en el uso de los recursos.</w:t>
      </w:r>
    </w:p>
    <w:p w14:paraId="2E0578F7"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EB05E80" w14:textId="22FE60E4"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Salas o Salones Deportivos:</w:t>
      </w:r>
      <w:r w:rsidRPr="00D23BA9">
        <w:rPr>
          <w:rFonts w:ascii="Verdana" w:hAnsi="Verdana" w:cstheme="minorHAnsi"/>
          <w:sz w:val="22"/>
          <w:szCs w:val="22"/>
          <w:lang w:val="es-ES"/>
        </w:rPr>
        <w:t xml:space="preserve"> Espacios cubiertos que permiten la práctica, formación y/o competencia de deportes que comparten características comunes y no son de uso exclusivo de un solo deporte, permitiendo su adaptación a diferentes disciplinas. Estas instalaciones no requieren de muchos espacios técnicos o logísticos que complementen la práctica y pueden tener pequeñas graderías para recibir público de manera ocasional o áreas para instalar graderías provisionales.  </w:t>
      </w:r>
    </w:p>
    <w:p w14:paraId="5A6F7CA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AF5B60A" w14:textId="020F1F7E"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Educativa:</w:t>
      </w:r>
      <w:r w:rsidRPr="00D23BA9">
        <w:rPr>
          <w:rFonts w:ascii="Verdana" w:hAnsi="Verdana" w:cstheme="minorHAnsi"/>
          <w:sz w:val="22"/>
          <w:szCs w:val="22"/>
          <w:lang w:val="es-ES"/>
        </w:rPr>
        <w:t xml:space="preserve"> Planta física independiente que conforma una Institución Educativa. Una sede puede ser un Centro Educativo Oficial. </w:t>
      </w:r>
    </w:p>
    <w:p w14:paraId="0E41E2F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F557B11" w14:textId="10AE0FE1"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Principal:</w:t>
      </w:r>
      <w:r w:rsidRPr="00D23BA9">
        <w:rPr>
          <w:rFonts w:ascii="Verdana" w:hAnsi="Verdana" w:cstheme="minorHAnsi"/>
          <w:sz w:val="22"/>
          <w:szCs w:val="22"/>
          <w:lang w:val="es-ES"/>
        </w:rPr>
        <w:t xml:space="preserve"> Lugar donde se encuentra el área administrativa del Centro Educativo o institución educativa. </w:t>
      </w:r>
    </w:p>
    <w:p w14:paraId="2B51217B"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1BC5672" w14:textId="627E2800"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Unitaria:</w:t>
      </w:r>
      <w:r w:rsidRPr="00D23BA9">
        <w:rPr>
          <w:rFonts w:ascii="Verdana" w:hAnsi="Verdana" w:cstheme="minorHAnsi"/>
          <w:sz w:val="22"/>
          <w:szCs w:val="22"/>
          <w:lang w:val="es-ES"/>
        </w:rPr>
        <w:t xml:space="preserve"> Sede Educativa atendida por un solo docente.</w:t>
      </w:r>
    </w:p>
    <w:p w14:paraId="2AA15447" w14:textId="77777777" w:rsidR="007B1B88" w:rsidRPr="00D23BA9" w:rsidRDefault="007B1B88" w:rsidP="00FE4F7C">
      <w:pPr>
        <w:pStyle w:val="Prrafodelista"/>
        <w:ind w:left="851" w:hanging="851"/>
        <w:jc w:val="both"/>
        <w:rPr>
          <w:rFonts w:ascii="Verdana" w:hAnsi="Verdana" w:cstheme="minorHAnsi"/>
          <w:b/>
          <w:bCs/>
          <w:sz w:val="22"/>
          <w:szCs w:val="22"/>
          <w:lang w:val="es-ES"/>
        </w:rPr>
      </w:pPr>
    </w:p>
    <w:p w14:paraId="052C3D9B" w14:textId="0DE779E8" w:rsidR="00265F0B" w:rsidRPr="00D23BA9" w:rsidRDefault="338E71F7"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lastRenderedPageBreak/>
        <w:t>SFVR:</w:t>
      </w:r>
      <w:r w:rsidRPr="00D23BA9">
        <w:rPr>
          <w:rFonts w:ascii="Verdana" w:eastAsiaTheme="minorEastAsia" w:hAnsi="Verdana" w:cstheme="minorHAnsi"/>
          <w:sz w:val="22"/>
          <w:szCs w:val="22"/>
          <w:lang w:val="es-ES" w:eastAsia="es-ES"/>
        </w:rPr>
        <w:t xml:space="preserve"> Subsidio Familiar de Vivienda Rural: Aporte </w:t>
      </w:r>
      <w:r w:rsidRPr="00D23BA9">
        <w:rPr>
          <w:rFonts w:ascii="Verdana" w:eastAsiaTheme="minorEastAsia" w:hAnsi="Verdana" w:cstheme="minorHAnsi"/>
          <w:sz w:val="22"/>
          <w:szCs w:val="22"/>
          <w:lang w:eastAsia="es-ES"/>
        </w:rPr>
        <w:t>estatal o parafiscal en dinero o especie entregado al beneficiario por la entidad otorgante del mismo, con el objeto de facilitarle una solución de vivienda de interés social rural, sin cargo de restitución, siempre que el beneficiario cumpla con las condiciones que se establecen en las leyes.</w:t>
      </w:r>
    </w:p>
    <w:p w14:paraId="711007D5" w14:textId="77777777" w:rsidR="00B20FF0" w:rsidRPr="00D23BA9" w:rsidRDefault="00B20FF0" w:rsidP="00FE4F7C">
      <w:pPr>
        <w:pStyle w:val="Prrafodelista"/>
        <w:ind w:left="851" w:hanging="851"/>
        <w:jc w:val="both"/>
        <w:rPr>
          <w:rFonts w:ascii="Verdana" w:hAnsi="Verdana" w:cstheme="minorHAnsi"/>
          <w:b/>
          <w:bCs/>
          <w:sz w:val="22"/>
          <w:szCs w:val="22"/>
          <w:lang w:val="es-ES"/>
        </w:rPr>
      </w:pPr>
    </w:p>
    <w:p w14:paraId="544432C4" w14:textId="43460A90" w:rsidR="00265F0B" w:rsidRPr="00D23BA9" w:rsidRDefault="338E71F7" w:rsidP="00FE4F7C">
      <w:pPr>
        <w:pStyle w:val="Prrafodelista"/>
        <w:numPr>
          <w:ilvl w:val="0"/>
          <w:numId w:val="16"/>
        </w:numPr>
        <w:ind w:left="851" w:hanging="851"/>
        <w:jc w:val="both"/>
        <w:rPr>
          <w:rFonts w:ascii="Verdana" w:hAnsi="Verdana" w:cstheme="minorHAnsi"/>
          <w:b/>
          <w:bCs/>
          <w:sz w:val="22"/>
          <w:szCs w:val="22"/>
          <w:lang w:val="es-ES"/>
        </w:rPr>
      </w:pPr>
      <w:r w:rsidRPr="00D23BA9">
        <w:rPr>
          <w:rFonts w:ascii="Verdana" w:eastAsiaTheme="minorEastAsia" w:hAnsi="Verdana" w:cstheme="minorHAnsi"/>
          <w:b/>
          <w:bCs/>
          <w:sz w:val="22"/>
          <w:szCs w:val="22"/>
          <w:lang w:eastAsia="es-ES"/>
        </w:rPr>
        <w:t>SGR:</w:t>
      </w:r>
      <w:r w:rsidRPr="00D23BA9">
        <w:rPr>
          <w:rFonts w:ascii="Verdana" w:eastAsiaTheme="minorEastAsia" w:hAnsi="Verdana" w:cstheme="minorHAnsi"/>
          <w:sz w:val="22"/>
          <w:szCs w:val="22"/>
          <w:lang w:eastAsia="es-ES"/>
        </w:rPr>
        <w:t xml:space="preserve"> Sistema General de Regalías.</w:t>
      </w:r>
      <w:r w:rsidRPr="00D23BA9">
        <w:rPr>
          <w:rFonts w:ascii="Verdana" w:eastAsiaTheme="minorEastAsia" w:hAnsi="Verdana" w:cstheme="minorHAnsi"/>
          <w:sz w:val="22"/>
          <w:szCs w:val="22"/>
          <w:lang w:val="es-ES" w:eastAsia="es-ES"/>
        </w:rPr>
        <w:t xml:space="preserve"> </w:t>
      </w:r>
    </w:p>
    <w:p w14:paraId="34813EFE" w14:textId="77777777" w:rsidR="00AD7939" w:rsidRPr="00D23BA9" w:rsidRDefault="00AD7939" w:rsidP="00FE4F7C">
      <w:pPr>
        <w:pStyle w:val="Invias-VietaNumerada"/>
        <w:numPr>
          <w:ilvl w:val="0"/>
          <w:numId w:val="16"/>
        </w:numPr>
        <w:spacing w:before="120" w:after="0"/>
        <w:ind w:left="851" w:hanging="851"/>
        <w:rPr>
          <w:rFonts w:ascii="Verdana" w:eastAsia="Arial" w:hAnsi="Verdana" w:cstheme="minorHAnsi"/>
          <w:sz w:val="22"/>
          <w:szCs w:val="22"/>
          <w:lang w:val="es-CO"/>
        </w:rPr>
      </w:pPr>
      <w:r w:rsidRPr="00D23BA9">
        <w:rPr>
          <w:rFonts w:ascii="Verdana" w:eastAsia="Arial" w:hAnsi="Verdana" w:cstheme="minorHAnsi"/>
          <w:b/>
          <w:bCs/>
          <w:sz w:val="22"/>
          <w:szCs w:val="22"/>
          <w:lang w:val="es-CO"/>
        </w:rPr>
        <w:t xml:space="preserve">Subsidio Familiar de Vivienda. </w:t>
      </w:r>
      <w:r w:rsidRPr="00D23BA9">
        <w:rPr>
          <w:rFonts w:ascii="Verdana" w:eastAsia="Arial" w:hAnsi="Verdana" w:cstheme="minorHAnsi"/>
          <w:sz w:val="22"/>
          <w:szCs w:val="22"/>
          <w:lang w:val="es-CO"/>
        </w:rPr>
        <w:t>El Subsidio Familiar de Vivienda de que trata el Decreto 1077 de 2015, es un aporte estatal en dinero entregado por la entidad otorgante del mismo, que por regla general se otorga por una sola vez al beneficiario conforme a las condiciones de cada modalidad, sin cargo de restitución, que constituye un complemento del ahorro y/o los recursos que le permitan acceder a una solución de vivienda de interés social o a una vivienda diferente a la de interés social cuando se trate de la modalidad de arrendamiento o arrendamiento con opción de compra, y que puede ser cofinanciado con recursos provenientes de entidades territoriales.</w:t>
      </w:r>
    </w:p>
    <w:p w14:paraId="32ECBCDE" w14:textId="3973F3D4" w:rsidR="00265F0B" w:rsidRPr="00D23BA9" w:rsidRDefault="00265F0B" w:rsidP="00FE4F7C">
      <w:pPr>
        <w:ind w:left="851" w:hanging="851"/>
        <w:jc w:val="both"/>
        <w:rPr>
          <w:rFonts w:ascii="Verdana" w:hAnsi="Verdana" w:cstheme="minorHAnsi"/>
          <w:sz w:val="22"/>
          <w:szCs w:val="22"/>
          <w:lang w:val="es-ES"/>
        </w:rPr>
      </w:pPr>
    </w:p>
    <w:p w14:paraId="7AB9CB24" w14:textId="70594F1B" w:rsidR="4B9BC9E3" w:rsidRPr="00D23BA9" w:rsidRDefault="26ECEC07"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Tejido Patrimonial Cultural Construido:</w:t>
      </w:r>
      <w:r w:rsidRPr="00D23BA9">
        <w:rPr>
          <w:rFonts w:ascii="Verdana" w:eastAsiaTheme="minorEastAsia" w:hAnsi="Verdana" w:cstheme="minorHAnsi"/>
          <w:sz w:val="22"/>
          <w:szCs w:val="22"/>
          <w:lang w:val="es-ES" w:eastAsia="es-ES"/>
        </w:rPr>
        <w:t xml:space="preserve"> Es el conjunto de espacios y construcciones a los que se les ha reconocido especial interés histórico, artístico, científico, estético y/o simbólico en los ámbitos plástico, arquitectónico, urbano, arqueológico, museológico y/o material.</w:t>
      </w:r>
    </w:p>
    <w:p w14:paraId="56F42451" w14:textId="77777777" w:rsidR="00B20FF0" w:rsidRPr="00D23BA9" w:rsidRDefault="00B20FF0" w:rsidP="00FE4F7C">
      <w:pPr>
        <w:pStyle w:val="Prrafodelista"/>
        <w:ind w:left="851" w:hanging="851"/>
        <w:rPr>
          <w:rFonts w:ascii="Verdana" w:eastAsiaTheme="minorEastAsia" w:hAnsi="Verdana" w:cstheme="minorHAnsi"/>
          <w:sz w:val="22"/>
          <w:szCs w:val="22"/>
          <w:lang w:val="es-ES" w:eastAsia="es-ES"/>
        </w:rPr>
      </w:pPr>
    </w:p>
    <w:p w14:paraId="4EC0E1D5" w14:textId="31041A4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t>Vivienda de Interés Prioritaria Rural (VIPR).</w:t>
      </w:r>
      <w:r w:rsidRPr="00D23BA9">
        <w:rPr>
          <w:rFonts w:ascii="Verdana" w:eastAsiaTheme="minorEastAsia" w:hAnsi="Verdana" w:cstheme="minorHAnsi"/>
          <w:sz w:val="22"/>
          <w:szCs w:val="22"/>
          <w:lang w:val="es-ES" w:eastAsia="es-ES"/>
        </w:rPr>
        <w:t xml:space="preserve"> Es </w:t>
      </w:r>
      <w:r w:rsidRPr="00D23BA9">
        <w:rPr>
          <w:rFonts w:ascii="Verdana" w:eastAsiaTheme="minorEastAsia" w:hAnsi="Verdana" w:cstheme="minorHAnsi"/>
          <w:sz w:val="22"/>
          <w:szCs w:val="22"/>
          <w:lang w:eastAsia="es-ES"/>
        </w:rPr>
        <w:t>aquella vivienda de interés prioritario ubicada en suelo clasificado como rural en el respectivo Plan de Ordenamiento Territorial, cuyo valor no exceda los noventa salarios mínimos mensuales legales vigentes (90 SMMLV).</w:t>
      </w:r>
      <w:r w:rsidR="6F93508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2 del</w:t>
      </w:r>
      <w:r w:rsidR="09A34B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1077 de 2015, modificado por el artículo 2 del</w:t>
      </w:r>
      <w:r w:rsidR="1A2F614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1247 de 2022), o las normas que lo modifiquen</w:t>
      </w:r>
      <w:r w:rsidR="5984329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o adicionen.</w:t>
      </w:r>
    </w:p>
    <w:p w14:paraId="058FB296" w14:textId="77777777" w:rsidR="00C77D3F" w:rsidRPr="00D23BA9" w:rsidRDefault="00C77D3F" w:rsidP="00FE4F7C">
      <w:pPr>
        <w:pStyle w:val="Prrafodelista"/>
        <w:ind w:left="851" w:hanging="851"/>
        <w:jc w:val="both"/>
        <w:rPr>
          <w:rFonts w:ascii="Verdana" w:hAnsi="Verdana" w:cstheme="minorHAnsi"/>
          <w:sz w:val="22"/>
          <w:szCs w:val="22"/>
        </w:rPr>
      </w:pPr>
    </w:p>
    <w:p w14:paraId="62EA297F" w14:textId="0B10260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de Interés Social Rural (VISR)</w:t>
      </w:r>
      <w:r w:rsidRPr="00D23BA9">
        <w:rPr>
          <w:rFonts w:ascii="Verdana" w:eastAsiaTheme="minorEastAsia" w:hAnsi="Verdana" w:cstheme="minorHAnsi"/>
          <w:sz w:val="22"/>
          <w:szCs w:val="22"/>
          <w:lang w:eastAsia="es-ES"/>
        </w:rPr>
        <w:t>. Es aquella</w:t>
      </w:r>
      <w:r w:rsidR="6FDEFAA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vivienda de interés social ubicada en suelo clasificado</w:t>
      </w:r>
      <w:r w:rsidR="34B1056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como rural en el respectivo Plan de Ordenamiento</w:t>
      </w:r>
      <w:r w:rsidR="4B44FF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Territorial, que se ajusta a las formas de vida del campo</w:t>
      </w:r>
      <w:r w:rsidR="6ECF1E7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y reconoce las características de la población rural,</w:t>
      </w:r>
      <w:r w:rsidR="659BD0B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cuyo valor no exceda los ciento treinta y cinco salarios</w:t>
      </w:r>
      <w:r w:rsidR="67DB76FF"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mínimos mensuales legales vigentes (135 SMMLV).</w:t>
      </w:r>
      <w:r w:rsidR="1400106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1 del Decreto 1077</w:t>
      </w:r>
      <w:r w:rsidR="15AF78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2015, modificado por el artículo 2 del Decreto 1247</w:t>
      </w:r>
      <w:r w:rsidR="0D1C6E5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2022) o las normas que lo modifiquen o adicionen.</w:t>
      </w:r>
    </w:p>
    <w:p w14:paraId="28C5538D" w14:textId="77777777" w:rsidR="00C77D3F" w:rsidRPr="00D23BA9" w:rsidRDefault="00C77D3F" w:rsidP="00FE4F7C">
      <w:pPr>
        <w:pStyle w:val="Prrafodelista"/>
        <w:ind w:left="851" w:hanging="851"/>
        <w:jc w:val="both"/>
        <w:rPr>
          <w:rFonts w:ascii="Verdana" w:hAnsi="Verdana" w:cstheme="minorHAnsi"/>
          <w:sz w:val="22"/>
          <w:szCs w:val="22"/>
        </w:rPr>
      </w:pPr>
    </w:p>
    <w:p w14:paraId="6C478830" w14:textId="067099B4"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nueva en especie:</w:t>
      </w:r>
      <w:r w:rsidRPr="00D23BA9">
        <w:rPr>
          <w:rFonts w:ascii="Verdana" w:eastAsiaTheme="minorEastAsia" w:hAnsi="Verdana" w:cstheme="minorHAnsi"/>
          <w:sz w:val="22"/>
          <w:szCs w:val="22"/>
          <w:lang w:eastAsia="es-ES"/>
        </w:rPr>
        <w:t xml:space="preserve"> Es la modalidad mediante</w:t>
      </w:r>
      <w:r w:rsidR="646A06B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la cual la entidad otorgante transfiere al beneficiario</w:t>
      </w:r>
      <w:r w:rsidR="30CB967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 título de subsidio en especie una vivienda nueva,</w:t>
      </w:r>
      <w:r w:rsidR="2DA6AC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entendiéndose por tal, aquella que habiendo sido</w:t>
      </w:r>
      <w:r w:rsidR="542AF3B0"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terminada no ha sido habitada. (artículo 2.1.10.1.1.2.1.</w:t>
      </w:r>
      <w:r w:rsidR="0F0F85D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 xml:space="preserve">numeral 3 del </w:t>
      </w:r>
      <w:r w:rsidRPr="00D23BA9">
        <w:rPr>
          <w:rFonts w:ascii="Verdana" w:eastAsiaTheme="minorEastAsia" w:hAnsi="Verdana" w:cstheme="minorHAnsi"/>
          <w:sz w:val="22"/>
          <w:szCs w:val="22"/>
          <w:lang w:eastAsia="es-ES"/>
        </w:rPr>
        <w:lastRenderedPageBreak/>
        <w:t>Decreto 1077 de 2015, modificado por</w:t>
      </w:r>
      <w:r w:rsidR="1DB9782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artículo 2 del Decreto 1247 de 2022), o las normas</w:t>
      </w:r>
      <w:r w:rsidR="128CA6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que lo modifiquen o adicionen.</w:t>
      </w:r>
    </w:p>
    <w:p w14:paraId="2CB1CB6F" w14:textId="77777777" w:rsidR="00C77D3F" w:rsidRPr="00D23BA9" w:rsidRDefault="00C77D3F" w:rsidP="00FE4F7C">
      <w:pPr>
        <w:pStyle w:val="Prrafodelista"/>
        <w:ind w:left="851" w:hanging="851"/>
        <w:jc w:val="both"/>
        <w:rPr>
          <w:rFonts w:ascii="Verdana" w:eastAsiaTheme="minorEastAsia" w:hAnsi="Verdana" w:cstheme="minorHAnsi"/>
          <w:sz w:val="22"/>
          <w:szCs w:val="22"/>
          <w:lang w:eastAsia="es-ES"/>
        </w:rPr>
      </w:pPr>
    </w:p>
    <w:p w14:paraId="3F39D053" w14:textId="71217C7D" w:rsidR="677A2393" w:rsidRPr="00D23BA9" w:rsidRDefault="055F4612" w:rsidP="00FE4F7C">
      <w:pPr>
        <w:pStyle w:val="Prrafodelista"/>
        <w:numPr>
          <w:ilvl w:val="0"/>
          <w:numId w:val="16"/>
        </w:numPr>
        <w:ind w:left="851" w:hanging="851"/>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Vivienda Rural Dispersa:</w:t>
      </w:r>
      <w:r w:rsidRPr="00D23BA9">
        <w:rPr>
          <w:rFonts w:ascii="Verdana" w:eastAsiaTheme="minorEastAsia" w:hAnsi="Verdana" w:cstheme="minorHAnsi"/>
          <w:sz w:val="22"/>
          <w:szCs w:val="22"/>
          <w:lang w:eastAsia="es-ES"/>
        </w:rPr>
        <w:t xml:space="preserve"> Se define como la manera en que se han implantado las viviendas en el territorio rural debido a las necesidades que el territorio rural demanda. Estas necesidades se definen de acuerdo con 4 criterios: La topografía del lugar, el control para ver la mayor área posible de la finca, la accesibilidad en cuanto a las vías para movilizar la producción y las condiciones sanitarias mediadas por el acceso al agua potable y lejanía de los diferentes tipos de contaminación como el humo, polvo o las escorrentías de aguas servidas. Lo anterior implica que su ubicación sea dispersa frente a las demás viviendas del asentamiento rural.</w:t>
      </w:r>
    </w:p>
    <w:p w14:paraId="0466C87B" w14:textId="77777777" w:rsidR="00C77D3F" w:rsidRPr="00D23BA9" w:rsidRDefault="00C77D3F" w:rsidP="00FE4F7C">
      <w:pPr>
        <w:pStyle w:val="Prrafodelista"/>
        <w:ind w:left="851" w:hanging="851"/>
        <w:jc w:val="both"/>
        <w:rPr>
          <w:rFonts w:ascii="Verdana" w:hAnsi="Verdana" w:cstheme="minorHAnsi"/>
          <w:sz w:val="22"/>
          <w:szCs w:val="22"/>
        </w:rPr>
      </w:pPr>
    </w:p>
    <w:p w14:paraId="23BF2E1E" w14:textId="2C564376"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rural dispersa de interés social:</w:t>
      </w:r>
      <w:r w:rsidRPr="00D23BA9">
        <w:rPr>
          <w:rFonts w:ascii="Verdana" w:eastAsiaTheme="minorEastAsia" w:hAnsi="Verdana" w:cstheme="minorHAnsi"/>
          <w:sz w:val="22"/>
          <w:szCs w:val="22"/>
          <w:lang w:eastAsia="es-ES"/>
        </w:rPr>
        <w:t xml:space="preserve"> Es la</w:t>
      </w:r>
      <w:r w:rsidR="5EDAA3C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unidad habitacional localizada en suelo rural de manera</w:t>
      </w:r>
      <w:r w:rsidR="03653D9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aislada que está asociada a las formas de vida del</w:t>
      </w:r>
      <w:r w:rsidR="74EA1B6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campo y no hace parte de centros poblados rurales ni</w:t>
      </w:r>
      <w:r w:rsidR="5EE9216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parcelaciones destinadas a vivienda campestre.</w:t>
      </w:r>
      <w:r w:rsidR="14D2AA14" w:rsidRPr="00D23BA9">
        <w:rPr>
          <w:rFonts w:ascii="Verdana" w:eastAsiaTheme="minorEastAsia" w:hAnsi="Verdana" w:cstheme="minorHAnsi"/>
          <w:sz w:val="22"/>
          <w:szCs w:val="22"/>
          <w:lang w:eastAsia="es-ES"/>
        </w:rPr>
        <w:t xml:space="preserve"> </w:t>
      </w:r>
    </w:p>
    <w:p w14:paraId="2A8A3B19"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55E09FA8" w14:textId="31C6968C" w:rsidR="042FFAC5" w:rsidRPr="00D23BA9" w:rsidRDefault="042FFAC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eastAsia="es-ES"/>
        </w:rPr>
        <w:t>Vivienda rural nucleada de interés social:</w:t>
      </w:r>
      <w:r w:rsidRPr="00D23BA9">
        <w:rPr>
          <w:rFonts w:ascii="Verdana" w:eastAsiaTheme="minorEastAsia" w:hAnsi="Verdana" w:cstheme="minorHAnsi"/>
          <w:sz w:val="22"/>
          <w:szCs w:val="22"/>
          <w:lang w:eastAsia="es-ES"/>
        </w:rPr>
        <w:t xml:space="preserve"> Es el</w:t>
      </w:r>
      <w:r w:rsidR="59ACDE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conjunto de viviendas localizadas en suelo rural que</w:t>
      </w:r>
      <w:r w:rsidR="7A77050C"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agrupan en un espacio delimitado, estas viviendas</w:t>
      </w:r>
      <w:r w:rsidR="297F43B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comportan como la réplica de varias unidades</w:t>
      </w:r>
      <w:r w:rsidR="39C581F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habitacionales (casa-lote) autosuficientes que están</w:t>
      </w:r>
      <w:r w:rsidR="7C1E7F6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distanciadas de manera tal que exista independencia,</w:t>
      </w:r>
      <w:r w:rsidR="4C04B43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pero que se relacionen entre sí, mediante el concepto</w:t>
      </w:r>
      <w:r w:rsidR="737B844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productividad agrícola o pecuaria. Puede ser incluido</w:t>
      </w:r>
      <w:r w:rsidR="024C34D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desarrollo de infraestructura para la prestación</w:t>
      </w:r>
      <w:r w:rsidR="635B914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servicios básicos como agua y saneamiento</w:t>
      </w:r>
      <w:r w:rsidR="300E065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dependiendo del volumen y cantidad poblacional</w:t>
      </w:r>
      <w:r w:rsidRPr="00D23BA9">
        <w:rPr>
          <w:rFonts w:ascii="Verdana" w:eastAsiaTheme="minorEastAsia" w:hAnsi="Verdana" w:cstheme="minorHAnsi"/>
          <w:sz w:val="22"/>
          <w:szCs w:val="22"/>
          <w:lang w:val="es-ES" w:eastAsia="es-ES"/>
        </w:rPr>
        <w:t xml:space="preserve"> </w:t>
      </w:r>
      <w:r w:rsidR="3583903C" w:rsidRPr="00D23BA9">
        <w:rPr>
          <w:rFonts w:ascii="Verdana" w:eastAsiaTheme="minorEastAsia" w:hAnsi="Verdana" w:cstheme="minorHAnsi"/>
          <w:sz w:val="22"/>
          <w:szCs w:val="22"/>
          <w:lang w:val="es-ES" w:eastAsia="es-ES"/>
        </w:rPr>
        <w:t>que pueda ser mayor o no a 20 viviendas.</w:t>
      </w:r>
    </w:p>
    <w:p w14:paraId="73B552B7"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6FF1893B" w14:textId="2B6C458F" w:rsidR="5B051785" w:rsidRPr="00D23BA9" w:rsidRDefault="5B05178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Vivienda Adecuada –Digna-:</w:t>
      </w:r>
      <w:r w:rsidRPr="00D23BA9">
        <w:rPr>
          <w:rFonts w:ascii="Verdana" w:eastAsiaTheme="minorEastAsia" w:hAnsi="Verdana" w:cstheme="minorHAnsi"/>
          <w:sz w:val="22"/>
          <w:szCs w:val="22"/>
          <w:lang w:val="es-ES" w:eastAsia="es-ES"/>
        </w:rPr>
        <w:t xml:space="preserve"> la Corte Constitucional, en línea jurisprudencial consolidada, ha identificado las siete condiciones que configuran el derecho a la vivienda adecuada –digna- (T-530 de 2011), así: 1. Seguridad jurídica de la tenencia. 2. Disponibilidad de servicios. 3. Gastos soportables. 4. Habitabilidad: </w:t>
      </w:r>
      <w:r w:rsidRPr="00D23BA9">
        <w:rPr>
          <w:rFonts w:ascii="Verdana" w:eastAsiaTheme="minorEastAsia" w:hAnsi="Verdana" w:cstheme="minorHAnsi"/>
          <w:i/>
          <w:iCs/>
          <w:sz w:val="22"/>
          <w:szCs w:val="22"/>
          <w:lang w:val="es-ES" w:eastAsia="es-ES"/>
        </w:rPr>
        <w:t>de poder ofrecer espacio adecuado a sus ocupantes y de protegerlos del frío, la humedad, el calor, la lluvia, el viento u otras amenazas para la salud, de riesgos estructurales y de vectores de enfermedad. Debe garantizar también la seguridad física de los ocupantes”</w:t>
      </w:r>
      <w:r w:rsidRPr="00D23BA9">
        <w:rPr>
          <w:rFonts w:ascii="Verdana" w:eastAsiaTheme="minorEastAsia" w:hAnsi="Verdana" w:cstheme="minorHAnsi"/>
          <w:sz w:val="22"/>
          <w:szCs w:val="22"/>
          <w:lang w:val="es-ES" w:eastAsia="es-ES"/>
        </w:rPr>
        <w:t>. A partir de esta descripción esta Corporación ha identificado entonces dos elementos que configuran la habitabilidad: (i) la prevención de riesgos estructurales y (</w:t>
      </w:r>
      <w:proofErr w:type="spellStart"/>
      <w:r w:rsidRPr="00D23BA9">
        <w:rPr>
          <w:rFonts w:ascii="Verdana" w:eastAsiaTheme="minorEastAsia" w:hAnsi="Verdana" w:cstheme="minorHAnsi"/>
          <w:sz w:val="22"/>
          <w:szCs w:val="22"/>
          <w:lang w:val="es-ES" w:eastAsia="es-ES"/>
        </w:rPr>
        <w:t>ii</w:t>
      </w:r>
      <w:proofErr w:type="spellEnd"/>
      <w:r w:rsidRPr="00D23BA9">
        <w:rPr>
          <w:rFonts w:ascii="Verdana" w:eastAsiaTheme="minorEastAsia" w:hAnsi="Verdana" w:cstheme="minorHAnsi"/>
          <w:sz w:val="22"/>
          <w:szCs w:val="22"/>
          <w:lang w:val="es-ES" w:eastAsia="es-ES"/>
        </w:rPr>
        <w:t>) la garantía de la seguridad física de los ocupantes. 5. Asequibilidad. 6. Lugar. 7. Adecuación cultural.</w:t>
      </w:r>
    </w:p>
    <w:p w14:paraId="07EEE2B6"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(VIS).</w:t>
      </w:r>
      <w:r w:rsidRPr="00D23BA9">
        <w:rPr>
          <w:rFonts w:ascii="Verdana" w:eastAsia="Arial" w:hAnsi="Verdana" w:cstheme="minorHAnsi"/>
          <w:sz w:val="22"/>
          <w:szCs w:val="22"/>
          <w:lang w:val="es-ES"/>
        </w:rPr>
        <w:t xml:space="preserve"> Es aquella que reúne los elementos que aseguran su habitabilidad, estándares de calidad en diseño </w:t>
      </w:r>
      <w:r w:rsidRPr="00D23BA9">
        <w:rPr>
          <w:rFonts w:ascii="Verdana" w:eastAsia="Arial" w:hAnsi="Verdana" w:cstheme="minorHAnsi"/>
          <w:sz w:val="22"/>
          <w:szCs w:val="22"/>
          <w:lang w:val="es-ES"/>
        </w:rPr>
        <w:lastRenderedPageBreak/>
        <w:t xml:space="preserve">urbanístico, arquitectónico y de construcción cuyo valor máximo es el que se establezca en las normas que regulan la materia para este tipo de viviendas. </w:t>
      </w:r>
    </w:p>
    <w:p w14:paraId="727C0534"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Prioritaria (VIP).</w:t>
      </w:r>
      <w:r w:rsidRPr="00D23BA9">
        <w:rPr>
          <w:rFonts w:ascii="Verdana" w:eastAsia="Arial" w:hAnsi="Verdana" w:cstheme="minorHAnsi"/>
          <w:sz w:val="22"/>
          <w:szCs w:val="22"/>
          <w:lang w:val="es-ES"/>
        </w:rPr>
        <w:t xml:space="preserve"> Es aquella vivienda de interés social cuyo valor máximo es el que se establezca en las normas que regulan la materia para este tipo de viviendas.  </w:t>
      </w:r>
    </w:p>
    <w:p w14:paraId="41D69D91" w14:textId="1D885B30" w:rsidR="4FAC37E7" w:rsidRPr="00D23BA9" w:rsidRDefault="4FAC37E7" w:rsidP="00FE4F7C">
      <w:pPr>
        <w:ind w:left="851" w:hanging="851"/>
        <w:jc w:val="both"/>
        <w:rPr>
          <w:rFonts w:ascii="Verdana" w:eastAsiaTheme="minorEastAsia" w:hAnsi="Verdana" w:cstheme="minorHAnsi"/>
          <w:sz w:val="22"/>
          <w:szCs w:val="22"/>
          <w:lang w:val="es-ES" w:eastAsia="es-ES"/>
        </w:rPr>
      </w:pPr>
    </w:p>
    <w:p w14:paraId="2B611929" w14:textId="305DED33" w:rsidR="007B1B88" w:rsidRPr="00D23BA9" w:rsidRDefault="00265F0B"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Zonas de Recreación Activa:</w:t>
      </w:r>
      <w:r w:rsidRPr="00D23BA9">
        <w:rPr>
          <w:rFonts w:ascii="Verdana" w:eastAsia="Arial" w:hAnsi="Verdana" w:cstheme="minorHAnsi"/>
          <w:sz w:val="22"/>
          <w:szCs w:val="22"/>
          <w:lang w:val="es-ES"/>
        </w:rPr>
        <w:t> Alberga principalmente actividades deportivas o que impliquen actividad física continua. Pueden ser espacios con especificaciones reglamentarias para la práctica de algún deporte específico o ser flexibles y no regladas para la apropiación por parte del usuario.</w:t>
      </w:r>
    </w:p>
    <w:p w14:paraId="7DFC85CA" w14:textId="77777777" w:rsidR="002475C1" w:rsidRPr="00D23BA9" w:rsidRDefault="002475C1" w:rsidP="00FE4F7C">
      <w:pPr>
        <w:ind w:left="851" w:hanging="851"/>
        <w:jc w:val="both"/>
        <w:rPr>
          <w:rFonts w:ascii="Verdana" w:eastAsia="Arial" w:hAnsi="Verdana" w:cstheme="minorHAnsi"/>
          <w:b/>
          <w:bCs/>
          <w:sz w:val="22"/>
          <w:szCs w:val="22"/>
          <w:lang w:val="es-ES" w:eastAsia="es-ES"/>
        </w:rPr>
      </w:pPr>
    </w:p>
    <w:p w14:paraId="39BBC4D7" w14:textId="7180E403" w:rsidR="274264D8" w:rsidRPr="00D23BA9" w:rsidRDefault="00265F0B" w:rsidP="00FE4F7C">
      <w:pPr>
        <w:pStyle w:val="Prrafodelista"/>
        <w:numPr>
          <w:ilvl w:val="0"/>
          <w:numId w:val="16"/>
        </w:numPr>
        <w:ind w:left="851" w:hanging="851"/>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eastAsia="es-ES"/>
        </w:rPr>
        <w:t>Zonas de Recreación Pasiva:</w:t>
      </w:r>
      <w:r w:rsidRPr="00D23BA9">
        <w:rPr>
          <w:rFonts w:ascii="Verdana" w:eastAsia="Arial" w:hAnsi="Verdana" w:cstheme="minorHAnsi"/>
          <w:sz w:val="22"/>
          <w:szCs w:val="22"/>
          <w:lang w:val="es-ES" w:eastAsia="es-ES"/>
        </w:rPr>
        <w:t> Brinda espacio a actividades de tipo lúdico o contemplativo, pueden estar ligados a actividades de carácter cultural. Zonas verdes, zonas duras, lagos, miradores, lugar para esculturas, espacios para proyecciones al aire libre.</w:t>
      </w:r>
    </w:p>
    <w:sectPr w:rsidR="274264D8" w:rsidRPr="00D23BA9"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4F518A" w14:textId="77777777" w:rsidR="0091463B" w:rsidRDefault="0091463B" w:rsidP="004F2C35">
      <w:r>
        <w:separator/>
      </w:r>
    </w:p>
  </w:endnote>
  <w:endnote w:type="continuationSeparator" w:id="0">
    <w:p w14:paraId="7F8BF9F8" w14:textId="77777777" w:rsidR="0091463B" w:rsidRDefault="0091463B" w:rsidP="004F2C35">
      <w:r>
        <w:continuationSeparator/>
      </w:r>
    </w:p>
  </w:endnote>
  <w:endnote w:type="continuationNotice" w:id="1">
    <w:p w14:paraId="30A7FF9A" w14:textId="77777777" w:rsidR="0091463B" w:rsidRDefault="0091463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38F7C4" w14:textId="77777777" w:rsidR="000B19F2" w:rsidRDefault="000B19F2">
    <w:pPr>
      <w:pStyle w:val="Piedepgina"/>
      <w:jc w:val="right"/>
    </w:pPr>
  </w:p>
  <w:p w14:paraId="506A0942" w14:textId="64B16239" w:rsidR="00702111" w:rsidRPr="000716E9" w:rsidRDefault="24EDB892" w:rsidP="24EDB892">
    <w:pPr>
      <w:widowControl w:val="0"/>
      <w:autoSpaceDE w:val="0"/>
      <w:autoSpaceDN w:val="0"/>
      <w:adjustRightInd w:val="0"/>
      <w:spacing w:line="265" w:lineRule="exact"/>
      <w:ind w:left="-18" w:right="-38"/>
      <w:jc w:val="right"/>
      <w:rPr>
        <w:rFonts w:ascii="Verdana" w:hAnsi="Verdana" w:cs="Arial"/>
        <w:color w:val="1A1818" w:themeColor="text1"/>
        <w:sz w:val="18"/>
        <w:szCs w:val="18"/>
      </w:rPr>
    </w:pPr>
    <w:r w:rsidRPr="000716E9">
      <w:rPr>
        <w:rFonts w:ascii="Verdana" w:hAnsi="Verdana" w:cs="Arial"/>
        <w:color w:val="1A1818" w:themeColor="accent1"/>
        <w:sz w:val="18"/>
        <w:szCs w:val="18"/>
      </w:rPr>
      <w:t xml:space="preserve">Versión: </w:t>
    </w:r>
    <w:r w:rsidR="003A7AB8" w:rsidRPr="000716E9">
      <w:rPr>
        <w:rFonts w:ascii="Verdana" w:hAnsi="Verdana" w:cs="Arial"/>
        <w:color w:val="1A1818" w:themeColor="accent1"/>
        <w:sz w:val="18"/>
        <w:szCs w:val="18"/>
      </w:rPr>
      <w:t>1</w:t>
    </w:r>
    <w:r w:rsidRPr="000716E9">
      <w:rPr>
        <w:rFonts w:ascii="Verdana" w:hAnsi="Verdana" w:cs="Arial"/>
        <w:color w:val="1A1818" w:themeColor="accent1"/>
        <w:sz w:val="18"/>
        <w:szCs w:val="18"/>
      </w:rPr>
      <w:t xml:space="preserve"> del </w:t>
    </w:r>
    <w:r w:rsidR="000716E9" w:rsidRPr="000716E9">
      <w:rPr>
        <w:rFonts w:ascii="Verdana" w:hAnsi="Verdana" w:cs="Arial"/>
        <w:color w:val="1A1818" w:themeColor="accent1"/>
        <w:sz w:val="18"/>
        <w:szCs w:val="18"/>
      </w:rPr>
      <w:t xml:space="preserve">21 </w:t>
    </w:r>
    <w:r w:rsidRPr="000716E9">
      <w:rPr>
        <w:rFonts w:ascii="Verdana" w:hAnsi="Verdana" w:cs="Arial"/>
        <w:color w:val="1A1818" w:themeColor="accent1"/>
        <w:sz w:val="18"/>
        <w:szCs w:val="18"/>
      </w:rPr>
      <w:t xml:space="preserve">de </w:t>
    </w:r>
    <w:r w:rsidR="000716E9" w:rsidRPr="000716E9">
      <w:rPr>
        <w:rFonts w:ascii="Verdana" w:hAnsi="Verdana" w:cs="Arial"/>
        <w:color w:val="1A1818" w:themeColor="accent1"/>
        <w:sz w:val="18"/>
        <w:szCs w:val="18"/>
      </w:rPr>
      <w:t>agosto</w:t>
    </w:r>
    <w:r w:rsidRPr="000716E9">
      <w:rPr>
        <w:rFonts w:ascii="Verdana" w:hAnsi="Verdana" w:cs="Arial"/>
        <w:color w:val="1A1818" w:themeColor="accent1"/>
        <w:sz w:val="18"/>
        <w:szCs w:val="18"/>
      </w:rPr>
      <w:t xml:space="preserve"> de 2025</w:t>
    </w:r>
  </w:p>
  <w:p w14:paraId="4A860892" w14:textId="77777777" w:rsidR="000B19F2" w:rsidRPr="00C50D27" w:rsidRDefault="000B19F2"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E8D506" w14:textId="77777777" w:rsidR="0091463B" w:rsidRDefault="0091463B" w:rsidP="004F2C35">
      <w:r>
        <w:separator/>
      </w:r>
    </w:p>
  </w:footnote>
  <w:footnote w:type="continuationSeparator" w:id="0">
    <w:p w14:paraId="7CD96E4D" w14:textId="77777777" w:rsidR="0091463B" w:rsidRDefault="0091463B" w:rsidP="004F2C35">
      <w:r>
        <w:continuationSeparator/>
      </w:r>
    </w:p>
  </w:footnote>
  <w:footnote w:type="continuationNotice" w:id="1">
    <w:p w14:paraId="3308B6E5" w14:textId="77777777" w:rsidR="0091463B" w:rsidRDefault="0091463B"/>
  </w:footnote>
  <w:footnote w:id="2">
    <w:p w14:paraId="2A6C4652" w14:textId="6EFA6004" w:rsidR="34960964" w:rsidRPr="00FA119E" w:rsidRDefault="34960964" w:rsidP="00FA119E">
      <w:pPr>
        <w:pStyle w:val="Textonotapie"/>
        <w:rPr>
          <w:rFonts w:asciiTheme="minorHAnsi" w:hAnsiTheme="minorHAnsi" w:cstheme="minorHAnsi"/>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14:paraId="0BE241DC" w14:textId="77777777" w:rsidR="000B19F2" w:rsidRPr="00FA119E" w:rsidRDefault="000B19F2" w:rsidP="00A449E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Ley 1682 de 2013.</w:t>
      </w:r>
    </w:p>
  </w:footnote>
  <w:footnote w:id="4">
    <w:p w14:paraId="0E0C1D69" w14:textId="5DFE0EBE" w:rsidR="6140AB36" w:rsidRDefault="6140AB36" w:rsidP="6140AB36">
      <w:pPr>
        <w:pStyle w:val="Textonotapie"/>
        <w:rPr>
          <w:rFonts w:ascii="Arial" w:eastAsia="Arial" w:hAnsi="Arial" w:cs="Arial"/>
          <w:szCs w:val="24"/>
          <w:lang w:val="es-ES"/>
        </w:rPr>
      </w:pPr>
      <w:r w:rsidRPr="6140AB36">
        <w:rPr>
          <w:rStyle w:val="Refdenotaalpie"/>
        </w:rPr>
        <w:footnoteRef/>
      </w:r>
      <w:r>
        <w:t xml:space="preserve"> </w:t>
      </w:r>
      <w:r w:rsidRPr="6140AB36">
        <w:rPr>
          <w:rFonts w:ascii="Arial" w:eastAsia="Arial" w:hAnsi="Arial" w:cs="Arial"/>
          <w:sz w:val="16"/>
          <w:szCs w:val="16"/>
          <w:lang w:val="es"/>
        </w:rPr>
        <w:t xml:space="preserve">Artículo 1 de la </w:t>
      </w:r>
      <w:r w:rsidRPr="6140AB36">
        <w:rPr>
          <w:rFonts w:ascii="Arial" w:eastAsia="Arial" w:hAnsi="Arial" w:cs="Arial"/>
          <w:sz w:val="16"/>
          <w:szCs w:val="16"/>
          <w:lang w:val="es-ES"/>
        </w:rPr>
        <w:t>Ley 397 de 1997.</w:t>
      </w:r>
    </w:p>
    <w:p w14:paraId="0D67C2FE" w14:textId="4802F699" w:rsidR="6140AB36" w:rsidRDefault="6140AB36" w:rsidP="6140AB36">
      <w:pPr>
        <w:pStyle w:val="Textonotapie"/>
      </w:pPr>
    </w:p>
  </w:footnote>
  <w:footnote w:id="5">
    <w:p w14:paraId="00E44863" w14:textId="1771F623" w:rsidR="000B19F2" w:rsidRPr="00FA119E" w:rsidRDefault="000B19F2">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NSR-10. Título A. Capítulo A.13.</w:t>
      </w:r>
    </w:p>
  </w:footnote>
  <w:footnote w:id="6">
    <w:p w14:paraId="603A21F7" w14:textId="14F5DFB1" w:rsidR="00D23BA9" w:rsidRPr="00D23BA9" w:rsidRDefault="00D23BA9">
      <w:pPr>
        <w:pStyle w:val="Textonotapie"/>
        <w:rPr>
          <w:lang w:val="es-MX"/>
        </w:rPr>
      </w:pPr>
      <w:r>
        <w:rPr>
          <w:rStyle w:val="Refdenotaalpie"/>
        </w:rPr>
        <w:footnoteRef/>
      </w:r>
      <w:r>
        <w:t xml:space="preserve"> </w:t>
      </w:r>
      <w:r w:rsidRPr="5D627215">
        <w:rPr>
          <w:rFonts w:asciiTheme="minorHAnsi" w:eastAsiaTheme="minorEastAsia" w:hAnsiTheme="minorHAnsi" w:cstheme="minorBidi"/>
          <w:sz w:val="14"/>
          <w:szCs w:val="14"/>
          <w:lang w:eastAsia="es-ES"/>
        </w:rPr>
        <w:t>Estos servicios están alineados con la Ley 1276 de 2009, que reconoce a los Centros Día como parte de los servicios sociales dentro del sistema de protección social para la vejez. Igualmente, se rigen por estándares técnicos definidos en la Resolución 055 de 2018, los cuales establecen condiciones físicas, funcionales y operativas que garantizan el bienestar de las personas mayores</w:t>
      </w:r>
      <w:r w:rsidRPr="5D627215">
        <w:rPr>
          <w:sz w:val="14"/>
          <w:szCs w:val="14"/>
        </w:rPr>
        <w:t>.</w:t>
      </w:r>
    </w:p>
  </w:footnote>
  <w:footnote w:id="7">
    <w:p w14:paraId="38A08BCA" w14:textId="416242C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8">
    <w:p w14:paraId="1CA5FAE3" w14:textId="3139F3AF"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9">
    <w:p w14:paraId="6B7991B4" w14:textId="703AA9F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Theme="minorEastAsia" w:hAnsi="Verdana" w:cstheme="minorBidi"/>
          <w:sz w:val="16"/>
          <w:szCs w:val="16"/>
          <w:lang w:eastAsia="es-ES"/>
        </w:rPr>
        <w:t>Acuerdo 373 de 2014</w:t>
      </w:r>
    </w:p>
  </w:footnote>
  <w:footnote w:id="10">
    <w:p w14:paraId="58BC9519" w14:textId="3C6785B9"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1">
    <w:p w14:paraId="5922C517" w14:textId="472EB4E8"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2">
    <w:p w14:paraId="407CE5E4" w14:textId="08EB921B"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3">
    <w:p w14:paraId="6DAF3DD3" w14:textId="5A1BD6C1" w:rsidR="055EDA6B" w:rsidRDefault="055EDA6B" w:rsidP="055EDA6B">
      <w:pPr>
        <w:pStyle w:val="Textonotapie"/>
        <w:rPr>
          <w:rFonts w:ascii="Verdana" w:hAnsi="Verdana" w:cstheme="minorBidi"/>
          <w:sz w:val="22"/>
          <w:szCs w:val="22"/>
          <w:lang w:val="es-ES"/>
        </w:rPr>
      </w:pPr>
      <w:r w:rsidRPr="055EDA6B">
        <w:rPr>
          <w:rStyle w:val="Refdenotaalpie"/>
        </w:rPr>
        <w:footnoteRef/>
      </w:r>
      <w:r>
        <w:t xml:space="preserve"> </w:t>
      </w:r>
      <w:r w:rsidRPr="055EDA6B">
        <w:rPr>
          <w:rFonts w:asciiTheme="minorHAnsi" w:eastAsiaTheme="minorEastAsia" w:hAnsiTheme="minorHAnsi" w:cstheme="minorBidi"/>
          <w:sz w:val="18"/>
          <w:szCs w:val="18"/>
          <w:lang w:val="es-ES" w:eastAsia="es-ES"/>
        </w:rPr>
        <w:t>Ley 388 de 1997</w:t>
      </w:r>
    </w:p>
  </w:footnote>
  <w:footnote w:id="14">
    <w:p w14:paraId="34808DFB" w14:textId="4251B494"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6. Decreto 1760 de 1990.</w:t>
      </w:r>
    </w:p>
  </w:footnote>
  <w:footnote w:id="15">
    <w:p w14:paraId="21E48E5B" w14:textId="58A5BC9C"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8. Decreto 1760 de 1990.</w:t>
      </w:r>
    </w:p>
  </w:footnote>
  <w:footnote w:id="16">
    <w:p w14:paraId="0C506CDF" w14:textId="5308AC75"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9. Decreto 1760 de 1990.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EA98E6" w14:textId="346508AB" w:rsidR="00C530F4" w:rsidRPr="00C530F4" w:rsidRDefault="00C530F4" w:rsidP="00C530F4">
    <w:pPr>
      <w:pStyle w:val="Encabezado"/>
      <w:jc w:val="center"/>
      <w:rPr>
        <w:rFonts w:ascii="Verdana" w:hAnsi="Verdana" w:cs="Arial"/>
        <w:b/>
        <w:bCs/>
        <w:sz w:val="22"/>
        <w:szCs w:val="22"/>
        <w:lang w:val="es-MX"/>
      </w:rPr>
    </w:pPr>
    <w:r w:rsidRPr="00C530F4">
      <w:rPr>
        <w:rFonts w:ascii="Verdana" w:hAnsi="Verdana" w:cs="Arial"/>
        <w:b/>
        <w:bCs/>
        <w:sz w:val="22"/>
        <w:szCs w:val="22"/>
      </w:rPr>
      <w:t>ANEXO 3 – GLOSARIO</w:t>
    </w:r>
  </w:p>
  <w:p w14:paraId="7CF850AB" w14:textId="230A6842" w:rsidR="00C530F4" w:rsidRPr="00C530F4" w:rsidRDefault="00C530F4" w:rsidP="00C530F4">
    <w:pPr>
      <w:pStyle w:val="Encabezado"/>
      <w:jc w:val="center"/>
      <w:rPr>
        <w:rFonts w:ascii="Verdana" w:hAnsi="Verdana" w:cs="Arial"/>
        <w:b/>
        <w:bCs/>
        <w:sz w:val="22"/>
        <w:szCs w:val="22"/>
        <w:lang w:val="es-MX"/>
      </w:rPr>
    </w:pPr>
    <w:r w:rsidRPr="00C530F4">
      <w:rPr>
        <w:rFonts w:ascii="Verdana" w:hAnsi="Verdana" w:cs="Arial"/>
        <w:b/>
        <w:bCs/>
        <w:sz w:val="22"/>
        <w:szCs w:val="22"/>
      </w:rPr>
      <w:t>SELECCIÓN ABREVIADA DE MENOR CUANTÍA DE INFRAESTRUCTURA DEL SECTOR SOCIAL</w:t>
    </w:r>
  </w:p>
  <w:p w14:paraId="2E334F68" w14:textId="77777777" w:rsidR="007B3A97" w:rsidRPr="009E3958" w:rsidRDefault="007B3A97" w:rsidP="007B3A97">
    <w:pPr>
      <w:pStyle w:val="Encabezado"/>
      <w:jc w:val="center"/>
      <w:rPr>
        <w:rFonts w:ascii="Verdana" w:hAnsi="Verdana"/>
        <w:sz w:val="22"/>
        <w:szCs w:val="22"/>
      </w:rPr>
    </w:pPr>
  </w:p>
</w:hdr>
</file>

<file path=word/intelligence2.xml><?xml version="1.0" encoding="utf-8"?>
<int2:intelligence xmlns:int2="http://schemas.microsoft.com/office/intelligence/2020/intelligence" xmlns:oel="http://schemas.microsoft.com/office/2019/extlst">
  <int2:observations>
    <int2:textHash int2:hashCode="6vkooWLrTOSRQb" int2:id="K7YtAlIj">
      <int2:state int2:value="Rejected" int2:type="spell"/>
    </int2:textHash>
    <int2:textHash int2:hashCode="Tx6k8J2yqq+wqS" int2:id="9TvzaaS3">
      <int2:state int2:value="Rejected" int2:type="spell"/>
    </int2:textHash>
    <int2:textHash int2:hashCode="eyYelYpAxwiduK" int2:id="CxBk2OpK">
      <int2:state int2:value="Rejected" int2:type="spell"/>
    </int2:textHash>
    <int2:textHash int2:hashCode="/9gkGwzdQ6t5h+" int2:id="TllmuqEd">
      <int2:state int2:value="Rejected" int2:type="spell"/>
    </int2:textHash>
    <int2:textHash int2:hashCode="hcG9dPjusuCtAt" int2:id="QtV4S7Ha">
      <int2:state int2:value="Rejected" int2:type="spell"/>
    </int2:textHash>
    <int2:textHash int2:hashCode="e6T4DP8yoyW7O5" int2:id="BVt9p2jx">
      <int2:state int2:value="Rejected" int2:type="spell"/>
    </int2:textHash>
    <int2:textHash int2:hashCode="aW+E/sHaW9BrE9" int2:id="LjnlC654">
      <int2:state int2:value="Rejected" int2:type="spell"/>
    </int2:textHash>
    <int2:textHash int2:hashCode="8lSKWp1KhV+8I0" int2:id="aiXxQk5a">
      <int2:state int2:value="Rejected" int2:type="spell"/>
    </int2:textHash>
    <int2:textHash int2:hashCode="3LqcdYlN85jWHE" int2:id="hUP6RSZW">
      <int2:state int2:value="Rejected" int2:type="spell"/>
    </int2:textHash>
    <int2:textHash int2:hashCode="kLq0RlSkrNYOBW" int2:id="LZepzVLg">
      <int2:state int2:value="Rejected" int2:type="spell"/>
    </int2:textHash>
    <int2:textHash int2:hashCode="tdFgJHfvoSJqoi" int2:id="FhCkia5p">
      <int2:state int2:value="Rejected" int2:type="spell"/>
    </int2:textHash>
    <int2:textHash int2:hashCode="fSX0vprBLft5bC" int2:id="A6TKybxA">
      <int2:state int2:value="Rejected" int2:type="spell"/>
    </int2:textHash>
    <int2:textHash int2:hashCode="fzltPWP+LACFl/" int2:id="K1r1IWLW">
      <int2:state int2:value="Rejected" int2:type="spell"/>
    </int2:textHash>
    <int2:textHash int2:hashCode="WFfS+4gYAhWZsW" int2:id="3wl8Cvyj">
      <int2:state int2:value="Rejected" int2:type="spell"/>
    </int2:textHash>
    <int2:textHash int2:hashCode="RROwrK++BOCwqW" int2:id="SsElXGP7">
      <int2:state int2:value="Rejected" int2:type="spell"/>
    </int2:textHash>
    <int2:textHash int2:hashCode="TamovihhXpdD/a" int2:id="wmfyf8De">
      <int2:state int2:value="Rejected" int2:type="spell"/>
    </int2:textHash>
    <int2:textHash int2:hashCode="KHyl5RdgE2GWbR" int2:id="jammtM47">
      <int2:state int2:value="Rejected" int2:type="spell"/>
    </int2:textHash>
    <int2:textHash int2:hashCode="fusWLGmpq8yn7e" int2:id="GFqN51BE">
      <int2:state int2:value="Rejected" int2:type="spell"/>
    </int2:textHash>
    <int2:textHash int2:hashCode="cI7sYxDKsdKP8M" int2:id="yKAQXHvC">
      <int2:state int2:value="Rejected" int2:type="spell"/>
    </int2:textHash>
    <int2:textHash int2:hashCode="ELoZ+2BnpsGtwp" int2:id="jEcFdMug">
      <int2:state int2:value="Rejected" int2:type="spell"/>
    </int2:textHash>
    <int2:textHash int2:hashCode="QXPUEK27b3uaCr" int2:id="q0UqckJC">
      <int2:state int2:value="Rejected" int2:type="spell"/>
    </int2:textHash>
    <int2:textHash int2:hashCode="Z3WmOicWG+6s9s" int2:id="z4bpsiln">
      <int2:state int2:value="Rejected" int2:type="spell"/>
    </int2:textHash>
    <int2:textHash int2:hashCode="of+lbrLadgpYAf" int2:id="SCDFjcsB">
      <int2:state int2:value="Rejected" int2:type="spell"/>
    </int2:textHash>
    <int2:textHash int2:hashCode="tKNoKc5lUj6EAy" int2:id="vbnAAO5r">
      <int2:state int2:value="Rejected" int2:type="spell"/>
    </int2:textHash>
    <int2:textHash int2:hashCode="Bw29PMdWjssvmY" int2:id="OwGj90RU">
      <int2:state int2:value="Rejected" int2:type="spell"/>
    </int2:textHash>
    <int2:textHash int2:hashCode="DkQ0lgxju0neJa" int2:id="mLucvLag">
      <int2:state int2:value="Rejected" int2:type="spell"/>
    </int2:textHash>
    <int2:textHash int2:hashCode="tqvUPNhRaq5wML" int2:id="QEARcaYV">
      <int2:state int2:value="Rejected" int2:type="spell"/>
    </int2:textHash>
    <int2:textHash int2:hashCode="DdSbI6n7s1cwXd" int2:id="spdApF4G">
      <int2:state int2:value="Rejected" int2:type="spell"/>
    </int2:textHash>
    <int2:textHash int2:hashCode="SoWXojF1g22w35" int2:id="pTm4ztEU">
      <int2:state int2:value="Rejected" int2:type="spell"/>
    </int2:textHash>
    <int2:textHash int2:hashCode="YSo2mGBi9t0P9s" int2:id="RtZZrHRV">
      <int2:state int2:value="Rejected" int2:type="spell"/>
    </int2:textHash>
    <int2:textHash int2:hashCode="5JA3sS8B4KHvGB" int2:id="niK8wOvR">
      <int2:state int2:value="Rejected" int2:type="spell"/>
    </int2:textHash>
    <int2:textHash int2:hashCode="3KoNqBqe+SwScV" int2:id="UAXwS4na">
      <int2:state int2:value="Rejected" int2:type="spell"/>
    </int2:textHash>
    <int2:textHash int2:hashCode="JH+xr4m1gQLj5D" int2:id="53Rc45XM">
      <int2:state int2:value="Rejected" int2:type="spell"/>
    </int2:textHash>
    <int2:textHash int2:hashCode="g9mVkFWVGWj6FI" int2:id="IyNAU6YM">
      <int2:state int2:value="Rejected" int2:type="spell"/>
    </int2:textHash>
    <int2:textHash int2:hashCode="89b96crgYORB7k" int2:id="DPTkdgTh">
      <int2:state int2:value="Rejected" int2:type="spell"/>
    </int2:textHash>
    <int2:textHash int2:hashCode="I4oO0B/rlVESzo" int2:id="rd44yoA8">
      <int2:state int2:value="Rejected" int2:type="spell"/>
    </int2:textHash>
    <int2:textHash int2:hashCode="12/PkIY6lzT0UU" int2:id="aRnV8oJa">
      <int2:state int2:value="Rejected" int2:type="spell"/>
    </int2:textHash>
    <int2:textHash int2:hashCode="6dcd2zLY2nOSVQ" int2:id="4vwi9lnX">
      <int2:state int2:value="Rejected" int2:type="spell"/>
    </int2:textHash>
    <int2:textHash int2:hashCode="XbCsKHwES/WmRw" int2:id="E1X56Wdw">
      <int2:state int2:value="Rejected" int2:type="spell"/>
    </int2:textHash>
    <int2:textHash int2:hashCode="s/2rNsHyHVSzlv" int2:id="HSFcz5wZ">
      <int2:state int2:value="Rejected" int2:type="spell"/>
    </int2:textHash>
    <int2:textHash int2:hashCode="Er5tFAbj58w2AR" int2:id="OF972V7u">
      <int2:state int2:value="Rejected" int2:type="spell"/>
    </int2:textHash>
    <int2:textHash int2:hashCode="QwYe57EC2mRh1i" int2:id="fuBGQgP0">
      <int2:state int2:value="Rejected" int2:type="spell"/>
    </int2:textHash>
    <int2:textHash int2:hashCode="ccYa/T5sArXkwr" int2:id="XVUsWsZe">
      <int2:state int2:value="Rejected" int2:type="spell"/>
    </int2:textHash>
    <int2:textHash int2:hashCode="LDO9VAvXczqVkp" int2:id="eLjaqcuL">
      <int2:state int2:value="Rejected" int2:type="spell"/>
    </int2:textHash>
    <int2:textHash int2:hashCode="40rg5eYFrVilen" int2:id="sYNTe3na">
      <int2:state int2:value="Rejected" int2:type="spell"/>
    </int2:textHash>
    <int2:textHash int2:hashCode="nJJvM2OHwQqZDx" int2:id="LNxoSZ05">
      <int2:state int2:value="Rejected" int2:type="spell"/>
    </int2:textHash>
    <int2:textHash int2:hashCode="y2hu8HaPWdJ8gE" int2:id="cSHPYftE">
      <int2:state int2:value="Rejected" int2:type="spell"/>
    </int2:textHash>
    <int2:textHash int2:hashCode="ZXFINqk9ezUQfZ" int2:id="AUPUoFpN">
      <int2:state int2:value="Rejected" int2:type="spell"/>
    </int2:textHash>
    <int2:textHash int2:hashCode="CUsP4OMChUrxMR" int2:id="716NunbN">
      <int2:state int2:value="Rejected" int2:type="spell"/>
    </int2:textHash>
    <int2:textHash int2:hashCode="Xt8x2j9CpRhDeh" int2:id="lQ14ImPB">
      <int2:state int2:value="Rejected" int2:type="spell"/>
    </int2:textHash>
    <int2:textHash int2:hashCode="Hv+fwB7YSoWoDe" int2:id="COHJbViZ">
      <int2:state int2:value="Rejected" int2:type="AugLoop_Text_Critique"/>
    </int2:textHash>
    <int2:textHash int2:hashCode="cxwrWbOQpJ314H" int2:id="CUcbyu18">
      <int2:state int2:value="Rejected" int2:type="AugLoop_Text_Critique"/>
    </int2:textHash>
    <int2:textHash int2:hashCode="i0/EEjGwz2VNUk" int2:id="QxmvN26H">
      <int2:state int2:value="Rejected" int2:type="AugLoop_Text_Critique"/>
    </int2:textHash>
    <int2:textHash int2:hashCode="a953zpmCm/tDCV" int2:id="ktZtyXO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918302"/>
    <w:multiLevelType w:val="hybridMultilevel"/>
    <w:tmpl w:val="5C62A35E"/>
    <w:lvl w:ilvl="0" w:tplc="EBD4B4BC">
      <w:start w:val="1"/>
      <w:numFmt w:val="lowerLetter"/>
      <w:lvlText w:val="f)"/>
      <w:lvlJc w:val="left"/>
      <w:pPr>
        <w:ind w:left="720" w:hanging="360"/>
      </w:pPr>
    </w:lvl>
    <w:lvl w:ilvl="1" w:tplc="01EE86C4">
      <w:start w:val="1"/>
      <w:numFmt w:val="lowerLetter"/>
      <w:lvlText w:val="%2."/>
      <w:lvlJc w:val="left"/>
      <w:pPr>
        <w:ind w:left="1440" w:hanging="360"/>
      </w:pPr>
    </w:lvl>
    <w:lvl w:ilvl="2" w:tplc="86F27F7A">
      <w:start w:val="1"/>
      <w:numFmt w:val="lowerRoman"/>
      <w:lvlText w:val="%3."/>
      <w:lvlJc w:val="right"/>
      <w:pPr>
        <w:ind w:left="2160" w:hanging="180"/>
      </w:pPr>
    </w:lvl>
    <w:lvl w:ilvl="3" w:tplc="DCB21C64">
      <w:start w:val="1"/>
      <w:numFmt w:val="decimal"/>
      <w:lvlText w:val="%4."/>
      <w:lvlJc w:val="left"/>
      <w:pPr>
        <w:ind w:left="2880" w:hanging="360"/>
      </w:pPr>
    </w:lvl>
    <w:lvl w:ilvl="4" w:tplc="8D9E6DFA">
      <w:start w:val="1"/>
      <w:numFmt w:val="lowerLetter"/>
      <w:lvlText w:val="%5."/>
      <w:lvlJc w:val="left"/>
      <w:pPr>
        <w:ind w:left="3600" w:hanging="360"/>
      </w:pPr>
    </w:lvl>
    <w:lvl w:ilvl="5" w:tplc="A736507C">
      <w:start w:val="1"/>
      <w:numFmt w:val="lowerRoman"/>
      <w:lvlText w:val="%6."/>
      <w:lvlJc w:val="right"/>
      <w:pPr>
        <w:ind w:left="4320" w:hanging="180"/>
      </w:pPr>
    </w:lvl>
    <w:lvl w:ilvl="6" w:tplc="2D243278">
      <w:start w:val="1"/>
      <w:numFmt w:val="decimal"/>
      <w:lvlText w:val="%7."/>
      <w:lvlJc w:val="left"/>
      <w:pPr>
        <w:ind w:left="5040" w:hanging="360"/>
      </w:pPr>
    </w:lvl>
    <w:lvl w:ilvl="7" w:tplc="A006A314">
      <w:start w:val="1"/>
      <w:numFmt w:val="lowerLetter"/>
      <w:lvlText w:val="%8."/>
      <w:lvlJc w:val="left"/>
      <w:pPr>
        <w:ind w:left="5760" w:hanging="360"/>
      </w:pPr>
    </w:lvl>
    <w:lvl w:ilvl="8" w:tplc="DF1272BE">
      <w:start w:val="1"/>
      <w:numFmt w:val="lowerRoman"/>
      <w:lvlText w:val="%9."/>
      <w:lvlJc w:val="right"/>
      <w:pPr>
        <w:ind w:left="6480" w:hanging="180"/>
      </w:pPr>
    </w:lvl>
  </w:abstractNum>
  <w:abstractNum w:abstractNumId="1" w15:restartNumberingAfterBreak="0">
    <w:nsid w:val="16A31D67"/>
    <w:multiLevelType w:val="multilevel"/>
    <w:tmpl w:val="C658B226"/>
    <w:lvl w:ilvl="0">
      <w:start w:val="2"/>
      <w:numFmt w:val="decimal"/>
      <w:lvlText w:val="%1"/>
      <w:lvlJc w:val="left"/>
      <w:pPr>
        <w:ind w:left="360" w:hanging="360"/>
      </w:pPr>
      <w:rPr>
        <w:b/>
      </w:rPr>
    </w:lvl>
    <w:lvl w:ilvl="1">
      <w:start w:val="1"/>
      <w:numFmt w:val="decimal"/>
      <w:lvlText w:val="%1.%2."/>
      <w:lvlJc w:val="left"/>
      <w:pPr>
        <w:ind w:left="928"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198D559C"/>
    <w:multiLevelType w:val="hybridMultilevel"/>
    <w:tmpl w:val="F5CC5DC0"/>
    <w:lvl w:ilvl="0" w:tplc="164E0F2E">
      <w:start w:val="1"/>
      <w:numFmt w:val="lowerLetter"/>
      <w:lvlText w:val="%1."/>
      <w:lvlJc w:val="left"/>
      <w:pPr>
        <w:ind w:left="720" w:hanging="360"/>
      </w:pPr>
    </w:lvl>
    <w:lvl w:ilvl="1" w:tplc="AE5815B6">
      <w:start w:val="1"/>
      <w:numFmt w:val="lowerLetter"/>
      <w:lvlText w:val="%2."/>
      <w:lvlJc w:val="left"/>
      <w:pPr>
        <w:ind w:left="1440" w:hanging="360"/>
      </w:pPr>
    </w:lvl>
    <w:lvl w:ilvl="2" w:tplc="49DC11E2">
      <w:start w:val="1"/>
      <w:numFmt w:val="lowerRoman"/>
      <w:lvlText w:val="%3."/>
      <w:lvlJc w:val="right"/>
      <w:pPr>
        <w:ind w:left="2160" w:hanging="180"/>
      </w:pPr>
    </w:lvl>
    <w:lvl w:ilvl="3" w:tplc="726E49BC">
      <w:start w:val="1"/>
      <w:numFmt w:val="decimal"/>
      <w:lvlText w:val="%4."/>
      <w:lvlJc w:val="left"/>
      <w:pPr>
        <w:ind w:left="2880" w:hanging="360"/>
      </w:pPr>
    </w:lvl>
    <w:lvl w:ilvl="4" w:tplc="0166147E">
      <w:start w:val="1"/>
      <w:numFmt w:val="lowerLetter"/>
      <w:lvlText w:val="%5."/>
      <w:lvlJc w:val="left"/>
      <w:pPr>
        <w:ind w:left="3600" w:hanging="360"/>
      </w:pPr>
    </w:lvl>
    <w:lvl w:ilvl="5" w:tplc="6DC21600">
      <w:start w:val="1"/>
      <w:numFmt w:val="lowerRoman"/>
      <w:lvlText w:val="%6."/>
      <w:lvlJc w:val="right"/>
      <w:pPr>
        <w:ind w:left="4320" w:hanging="180"/>
      </w:pPr>
    </w:lvl>
    <w:lvl w:ilvl="6" w:tplc="54B8A43C">
      <w:start w:val="1"/>
      <w:numFmt w:val="decimal"/>
      <w:lvlText w:val="%7."/>
      <w:lvlJc w:val="left"/>
      <w:pPr>
        <w:ind w:left="5040" w:hanging="360"/>
      </w:pPr>
    </w:lvl>
    <w:lvl w:ilvl="7" w:tplc="00F6160A">
      <w:start w:val="1"/>
      <w:numFmt w:val="lowerLetter"/>
      <w:lvlText w:val="%8."/>
      <w:lvlJc w:val="left"/>
      <w:pPr>
        <w:ind w:left="5760" w:hanging="360"/>
      </w:pPr>
    </w:lvl>
    <w:lvl w:ilvl="8" w:tplc="EE0CE796">
      <w:start w:val="1"/>
      <w:numFmt w:val="lowerRoman"/>
      <w:lvlText w:val="%9."/>
      <w:lvlJc w:val="right"/>
      <w:pPr>
        <w:ind w:left="6480" w:hanging="180"/>
      </w:pPr>
    </w:lvl>
  </w:abstractNum>
  <w:abstractNum w:abstractNumId="3" w15:restartNumberingAfterBreak="0">
    <w:nsid w:val="2DD874C6"/>
    <w:multiLevelType w:val="hybridMultilevel"/>
    <w:tmpl w:val="8CF4D1E2"/>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0">
    <w:nsid w:val="3C89CB36"/>
    <w:multiLevelType w:val="hybridMultilevel"/>
    <w:tmpl w:val="5796A4E2"/>
    <w:lvl w:ilvl="0" w:tplc="F21A8FA0">
      <w:start w:val="1"/>
      <w:numFmt w:val="lowerLetter"/>
      <w:lvlText w:val="%1."/>
      <w:lvlJc w:val="left"/>
      <w:pPr>
        <w:ind w:left="1080" w:hanging="360"/>
      </w:pPr>
    </w:lvl>
    <w:lvl w:ilvl="1" w:tplc="7EAADABA">
      <w:start w:val="1"/>
      <w:numFmt w:val="lowerLetter"/>
      <w:lvlText w:val="%2."/>
      <w:lvlJc w:val="left"/>
      <w:pPr>
        <w:ind w:left="1800" w:hanging="360"/>
      </w:pPr>
    </w:lvl>
    <w:lvl w:ilvl="2" w:tplc="D1566B42">
      <w:start w:val="1"/>
      <w:numFmt w:val="lowerRoman"/>
      <w:lvlText w:val="%3."/>
      <w:lvlJc w:val="right"/>
      <w:pPr>
        <w:ind w:left="2520" w:hanging="180"/>
      </w:pPr>
    </w:lvl>
    <w:lvl w:ilvl="3" w:tplc="38B8341A">
      <w:start w:val="1"/>
      <w:numFmt w:val="decimal"/>
      <w:lvlText w:val="%4."/>
      <w:lvlJc w:val="left"/>
      <w:pPr>
        <w:ind w:left="3240" w:hanging="360"/>
      </w:pPr>
    </w:lvl>
    <w:lvl w:ilvl="4" w:tplc="2D80059A">
      <w:start w:val="1"/>
      <w:numFmt w:val="lowerLetter"/>
      <w:lvlText w:val="%5."/>
      <w:lvlJc w:val="left"/>
      <w:pPr>
        <w:ind w:left="3960" w:hanging="360"/>
      </w:pPr>
    </w:lvl>
    <w:lvl w:ilvl="5" w:tplc="5978BB4C">
      <w:start w:val="1"/>
      <w:numFmt w:val="lowerRoman"/>
      <w:lvlText w:val="%6."/>
      <w:lvlJc w:val="right"/>
      <w:pPr>
        <w:ind w:left="4680" w:hanging="180"/>
      </w:pPr>
    </w:lvl>
    <w:lvl w:ilvl="6" w:tplc="039A9F50">
      <w:start w:val="1"/>
      <w:numFmt w:val="decimal"/>
      <w:lvlText w:val="%7."/>
      <w:lvlJc w:val="left"/>
      <w:pPr>
        <w:ind w:left="5400" w:hanging="360"/>
      </w:pPr>
    </w:lvl>
    <w:lvl w:ilvl="7" w:tplc="6D84C6A2">
      <w:start w:val="1"/>
      <w:numFmt w:val="lowerLetter"/>
      <w:lvlText w:val="%8."/>
      <w:lvlJc w:val="left"/>
      <w:pPr>
        <w:ind w:left="6120" w:hanging="360"/>
      </w:pPr>
    </w:lvl>
    <w:lvl w:ilvl="8" w:tplc="E5D601F0">
      <w:start w:val="1"/>
      <w:numFmt w:val="lowerRoman"/>
      <w:lvlText w:val="%9."/>
      <w:lvlJc w:val="right"/>
      <w:pPr>
        <w:ind w:left="6840" w:hanging="180"/>
      </w:pPr>
    </w:lvl>
  </w:abstractNum>
  <w:abstractNum w:abstractNumId="6" w15:restartNumberingAfterBreak="0">
    <w:nsid w:val="49796F05"/>
    <w:multiLevelType w:val="multilevel"/>
    <w:tmpl w:val="2A6CB9C0"/>
    <w:lvl w:ilvl="0">
      <w:start w:val="1"/>
      <w:numFmt w:val="decimal"/>
      <w:lvlText w:val="3.%1."/>
      <w:lvlJc w:val="left"/>
      <w:pPr>
        <w:ind w:left="720" w:hanging="360"/>
      </w:pPr>
      <w:rPr>
        <w:b/>
        <w:bCs/>
      </w:r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DF8A72C"/>
    <w:multiLevelType w:val="hybridMultilevel"/>
    <w:tmpl w:val="2E74A860"/>
    <w:lvl w:ilvl="0" w:tplc="00EC9F12">
      <w:start w:val="1"/>
      <w:numFmt w:val="decimal"/>
      <w:lvlText w:val="3.%1."/>
      <w:lvlJc w:val="left"/>
      <w:pPr>
        <w:ind w:left="720" w:hanging="360"/>
      </w:pPr>
    </w:lvl>
    <w:lvl w:ilvl="1" w:tplc="21865968">
      <w:start w:val="1"/>
      <w:numFmt w:val="lowerLetter"/>
      <w:lvlText w:val="%2."/>
      <w:lvlJc w:val="left"/>
      <w:pPr>
        <w:ind w:left="1440" w:hanging="360"/>
      </w:pPr>
    </w:lvl>
    <w:lvl w:ilvl="2" w:tplc="4E5C850A">
      <w:start w:val="1"/>
      <w:numFmt w:val="lowerRoman"/>
      <w:lvlText w:val="%3."/>
      <w:lvlJc w:val="right"/>
      <w:pPr>
        <w:ind w:left="2160" w:hanging="180"/>
      </w:pPr>
    </w:lvl>
    <w:lvl w:ilvl="3" w:tplc="2F066ECC">
      <w:start w:val="1"/>
      <w:numFmt w:val="decimal"/>
      <w:lvlText w:val="%4."/>
      <w:lvlJc w:val="left"/>
      <w:pPr>
        <w:ind w:left="2880" w:hanging="360"/>
      </w:pPr>
    </w:lvl>
    <w:lvl w:ilvl="4" w:tplc="09185D92">
      <w:start w:val="1"/>
      <w:numFmt w:val="lowerLetter"/>
      <w:lvlText w:val="%5."/>
      <w:lvlJc w:val="left"/>
      <w:pPr>
        <w:ind w:left="3600" w:hanging="360"/>
      </w:pPr>
    </w:lvl>
    <w:lvl w:ilvl="5" w:tplc="1CA440F0">
      <w:start w:val="1"/>
      <w:numFmt w:val="lowerRoman"/>
      <w:lvlText w:val="%6."/>
      <w:lvlJc w:val="right"/>
      <w:pPr>
        <w:ind w:left="4320" w:hanging="180"/>
      </w:pPr>
    </w:lvl>
    <w:lvl w:ilvl="6" w:tplc="BEC4F2EA">
      <w:start w:val="1"/>
      <w:numFmt w:val="decimal"/>
      <w:lvlText w:val="%7."/>
      <w:lvlJc w:val="left"/>
      <w:pPr>
        <w:ind w:left="5040" w:hanging="360"/>
      </w:pPr>
    </w:lvl>
    <w:lvl w:ilvl="7" w:tplc="8FFE7620">
      <w:start w:val="1"/>
      <w:numFmt w:val="lowerLetter"/>
      <w:lvlText w:val="%8."/>
      <w:lvlJc w:val="left"/>
      <w:pPr>
        <w:ind w:left="5760" w:hanging="360"/>
      </w:pPr>
    </w:lvl>
    <w:lvl w:ilvl="8" w:tplc="1BD4D740">
      <w:start w:val="1"/>
      <w:numFmt w:val="lowerRoman"/>
      <w:lvlText w:val="%9."/>
      <w:lvlJc w:val="right"/>
      <w:pPr>
        <w:ind w:left="6480" w:hanging="180"/>
      </w:pPr>
    </w:lvl>
  </w:abstractNum>
  <w:abstractNum w:abstractNumId="8" w15:restartNumberingAfterBreak="0">
    <w:nsid w:val="54466A29"/>
    <w:multiLevelType w:val="multilevel"/>
    <w:tmpl w:val="2F68FC7A"/>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8FC85C4"/>
    <w:multiLevelType w:val="hybridMultilevel"/>
    <w:tmpl w:val="EBE65D8A"/>
    <w:lvl w:ilvl="0" w:tplc="E76A7C6A">
      <w:start w:val="1"/>
      <w:numFmt w:val="lowerLetter"/>
      <w:lvlText w:val="e)"/>
      <w:lvlJc w:val="left"/>
      <w:pPr>
        <w:ind w:left="720" w:hanging="360"/>
      </w:pPr>
    </w:lvl>
    <w:lvl w:ilvl="1" w:tplc="90A205F0">
      <w:start w:val="1"/>
      <w:numFmt w:val="lowerLetter"/>
      <w:lvlText w:val="%2."/>
      <w:lvlJc w:val="left"/>
      <w:pPr>
        <w:ind w:left="1440" w:hanging="360"/>
      </w:pPr>
    </w:lvl>
    <w:lvl w:ilvl="2" w:tplc="242AB9DE">
      <w:start w:val="1"/>
      <w:numFmt w:val="lowerRoman"/>
      <w:lvlText w:val="%3."/>
      <w:lvlJc w:val="right"/>
      <w:pPr>
        <w:ind w:left="2160" w:hanging="180"/>
      </w:pPr>
    </w:lvl>
    <w:lvl w:ilvl="3" w:tplc="1C66D5EC">
      <w:start w:val="1"/>
      <w:numFmt w:val="decimal"/>
      <w:lvlText w:val="%4."/>
      <w:lvlJc w:val="left"/>
      <w:pPr>
        <w:ind w:left="2880" w:hanging="360"/>
      </w:pPr>
    </w:lvl>
    <w:lvl w:ilvl="4" w:tplc="36BAEFAC">
      <w:start w:val="1"/>
      <w:numFmt w:val="lowerLetter"/>
      <w:lvlText w:val="%5."/>
      <w:lvlJc w:val="left"/>
      <w:pPr>
        <w:ind w:left="3600" w:hanging="360"/>
      </w:pPr>
    </w:lvl>
    <w:lvl w:ilvl="5" w:tplc="49D603FC">
      <w:start w:val="1"/>
      <w:numFmt w:val="lowerRoman"/>
      <w:lvlText w:val="%6."/>
      <w:lvlJc w:val="right"/>
      <w:pPr>
        <w:ind w:left="4320" w:hanging="180"/>
      </w:pPr>
    </w:lvl>
    <w:lvl w:ilvl="6" w:tplc="1A1CF334">
      <w:start w:val="1"/>
      <w:numFmt w:val="decimal"/>
      <w:lvlText w:val="%7."/>
      <w:lvlJc w:val="left"/>
      <w:pPr>
        <w:ind w:left="5040" w:hanging="360"/>
      </w:pPr>
    </w:lvl>
    <w:lvl w:ilvl="7" w:tplc="BACE0470">
      <w:start w:val="1"/>
      <w:numFmt w:val="lowerLetter"/>
      <w:lvlText w:val="%8."/>
      <w:lvlJc w:val="left"/>
      <w:pPr>
        <w:ind w:left="5760" w:hanging="360"/>
      </w:pPr>
    </w:lvl>
    <w:lvl w:ilvl="8" w:tplc="B99AE360">
      <w:start w:val="1"/>
      <w:numFmt w:val="lowerRoman"/>
      <w:lvlText w:val="%9."/>
      <w:lvlJc w:val="right"/>
      <w:pPr>
        <w:ind w:left="6480" w:hanging="180"/>
      </w:pPr>
    </w:lvl>
  </w:abstractNum>
  <w:abstractNum w:abstractNumId="10"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1" w15:restartNumberingAfterBreak="0">
    <w:nsid w:val="63916C97"/>
    <w:multiLevelType w:val="hybridMultilevel"/>
    <w:tmpl w:val="FB4E7692"/>
    <w:lvl w:ilvl="0" w:tplc="4C1AE61E">
      <w:start w:val="1"/>
      <w:numFmt w:val="lowerLetter"/>
      <w:lvlText w:val="%1."/>
      <w:lvlJc w:val="left"/>
      <w:pPr>
        <w:ind w:left="1068" w:hanging="360"/>
      </w:pPr>
    </w:lvl>
    <w:lvl w:ilvl="1" w:tplc="A3C2D808">
      <w:start w:val="1"/>
      <w:numFmt w:val="lowerLetter"/>
      <w:lvlText w:val="%2."/>
      <w:lvlJc w:val="left"/>
      <w:pPr>
        <w:ind w:left="1788" w:hanging="360"/>
      </w:pPr>
    </w:lvl>
    <w:lvl w:ilvl="2" w:tplc="613824E8">
      <w:start w:val="1"/>
      <w:numFmt w:val="lowerRoman"/>
      <w:lvlText w:val="%3."/>
      <w:lvlJc w:val="right"/>
      <w:pPr>
        <w:ind w:left="2508" w:hanging="180"/>
      </w:pPr>
    </w:lvl>
    <w:lvl w:ilvl="3" w:tplc="1CB6D22C">
      <w:start w:val="1"/>
      <w:numFmt w:val="decimal"/>
      <w:lvlText w:val="%4."/>
      <w:lvlJc w:val="left"/>
      <w:pPr>
        <w:ind w:left="3228" w:hanging="360"/>
      </w:pPr>
    </w:lvl>
    <w:lvl w:ilvl="4" w:tplc="7D3E35C2">
      <w:start w:val="1"/>
      <w:numFmt w:val="lowerLetter"/>
      <w:lvlText w:val="%5."/>
      <w:lvlJc w:val="left"/>
      <w:pPr>
        <w:ind w:left="3948" w:hanging="360"/>
      </w:pPr>
    </w:lvl>
    <w:lvl w:ilvl="5" w:tplc="B6AC55F8">
      <w:start w:val="1"/>
      <w:numFmt w:val="lowerRoman"/>
      <w:lvlText w:val="%6."/>
      <w:lvlJc w:val="right"/>
      <w:pPr>
        <w:ind w:left="4668" w:hanging="180"/>
      </w:pPr>
    </w:lvl>
    <w:lvl w:ilvl="6" w:tplc="644083D6">
      <w:start w:val="1"/>
      <w:numFmt w:val="decimal"/>
      <w:lvlText w:val="%7."/>
      <w:lvlJc w:val="left"/>
      <w:pPr>
        <w:ind w:left="5388" w:hanging="360"/>
      </w:pPr>
    </w:lvl>
    <w:lvl w:ilvl="7" w:tplc="3D4E6320">
      <w:start w:val="1"/>
      <w:numFmt w:val="lowerLetter"/>
      <w:lvlText w:val="%8."/>
      <w:lvlJc w:val="left"/>
      <w:pPr>
        <w:ind w:left="6108" w:hanging="360"/>
      </w:pPr>
    </w:lvl>
    <w:lvl w:ilvl="8" w:tplc="399EC204">
      <w:start w:val="1"/>
      <w:numFmt w:val="lowerRoman"/>
      <w:lvlText w:val="%9."/>
      <w:lvlJc w:val="right"/>
      <w:pPr>
        <w:ind w:left="6828" w:hanging="180"/>
      </w:pPr>
    </w:lvl>
  </w:abstractNum>
  <w:abstractNum w:abstractNumId="12" w15:restartNumberingAfterBreak="0">
    <w:nsid w:val="66F483A2"/>
    <w:multiLevelType w:val="multilevel"/>
    <w:tmpl w:val="5F969858"/>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CBB4CC2"/>
    <w:multiLevelType w:val="hybridMultilevel"/>
    <w:tmpl w:val="9164377C"/>
    <w:lvl w:ilvl="0" w:tplc="06A44200">
      <w:start w:val="1"/>
      <w:numFmt w:val="lowerLetter"/>
      <w:lvlText w:val="e)"/>
      <w:lvlJc w:val="left"/>
      <w:pPr>
        <w:ind w:left="720" w:hanging="360"/>
      </w:pPr>
    </w:lvl>
    <w:lvl w:ilvl="1" w:tplc="7ADE092A">
      <w:start w:val="1"/>
      <w:numFmt w:val="lowerLetter"/>
      <w:lvlText w:val="%2."/>
      <w:lvlJc w:val="left"/>
      <w:pPr>
        <w:ind w:left="1440" w:hanging="360"/>
      </w:pPr>
    </w:lvl>
    <w:lvl w:ilvl="2" w:tplc="E860489A">
      <w:start w:val="1"/>
      <w:numFmt w:val="lowerRoman"/>
      <w:lvlText w:val="%3."/>
      <w:lvlJc w:val="right"/>
      <w:pPr>
        <w:ind w:left="2160" w:hanging="180"/>
      </w:pPr>
    </w:lvl>
    <w:lvl w:ilvl="3" w:tplc="C2723E84">
      <w:start w:val="1"/>
      <w:numFmt w:val="decimal"/>
      <w:lvlText w:val="%4."/>
      <w:lvlJc w:val="left"/>
      <w:pPr>
        <w:ind w:left="2880" w:hanging="360"/>
      </w:pPr>
    </w:lvl>
    <w:lvl w:ilvl="4" w:tplc="DE0ACEA8">
      <w:start w:val="1"/>
      <w:numFmt w:val="lowerLetter"/>
      <w:lvlText w:val="%5."/>
      <w:lvlJc w:val="left"/>
      <w:pPr>
        <w:ind w:left="3600" w:hanging="360"/>
      </w:pPr>
    </w:lvl>
    <w:lvl w:ilvl="5" w:tplc="9A10D432">
      <w:start w:val="1"/>
      <w:numFmt w:val="lowerRoman"/>
      <w:lvlText w:val="%6."/>
      <w:lvlJc w:val="right"/>
      <w:pPr>
        <w:ind w:left="4320" w:hanging="180"/>
      </w:pPr>
    </w:lvl>
    <w:lvl w:ilvl="6" w:tplc="339E89E2">
      <w:start w:val="1"/>
      <w:numFmt w:val="decimal"/>
      <w:lvlText w:val="%7."/>
      <w:lvlJc w:val="left"/>
      <w:pPr>
        <w:ind w:left="5040" w:hanging="360"/>
      </w:pPr>
    </w:lvl>
    <w:lvl w:ilvl="7" w:tplc="1F882D8E">
      <w:start w:val="1"/>
      <w:numFmt w:val="lowerLetter"/>
      <w:lvlText w:val="%8."/>
      <w:lvlJc w:val="left"/>
      <w:pPr>
        <w:ind w:left="5760" w:hanging="360"/>
      </w:pPr>
    </w:lvl>
    <w:lvl w:ilvl="8" w:tplc="16BA5DDA">
      <w:start w:val="1"/>
      <w:numFmt w:val="lowerRoman"/>
      <w:lvlText w:val="%9."/>
      <w:lvlJc w:val="right"/>
      <w:pPr>
        <w:ind w:left="6480" w:hanging="180"/>
      </w:pPr>
    </w:lvl>
  </w:abstractNum>
  <w:abstractNum w:abstractNumId="1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531CF91"/>
    <w:multiLevelType w:val="hybridMultilevel"/>
    <w:tmpl w:val="39D2BA6C"/>
    <w:lvl w:ilvl="0" w:tplc="78561AAE">
      <w:start w:val="1"/>
      <w:numFmt w:val="lowerLetter"/>
      <w:lvlText w:val="%1."/>
      <w:lvlJc w:val="left"/>
      <w:pPr>
        <w:ind w:left="1068" w:hanging="360"/>
      </w:pPr>
    </w:lvl>
    <w:lvl w:ilvl="1" w:tplc="E06886AC">
      <w:start w:val="1"/>
      <w:numFmt w:val="lowerLetter"/>
      <w:lvlText w:val="%2."/>
      <w:lvlJc w:val="left"/>
      <w:pPr>
        <w:ind w:left="1788" w:hanging="360"/>
      </w:pPr>
    </w:lvl>
    <w:lvl w:ilvl="2" w:tplc="04521E50">
      <w:start w:val="1"/>
      <w:numFmt w:val="lowerRoman"/>
      <w:lvlText w:val="%3."/>
      <w:lvlJc w:val="right"/>
      <w:pPr>
        <w:ind w:left="2508" w:hanging="180"/>
      </w:pPr>
    </w:lvl>
    <w:lvl w:ilvl="3" w:tplc="22DA90DA">
      <w:start w:val="1"/>
      <w:numFmt w:val="decimal"/>
      <w:lvlText w:val="%4."/>
      <w:lvlJc w:val="left"/>
      <w:pPr>
        <w:ind w:left="3228" w:hanging="360"/>
      </w:pPr>
    </w:lvl>
    <w:lvl w:ilvl="4" w:tplc="A7BC4C98">
      <w:start w:val="1"/>
      <w:numFmt w:val="lowerLetter"/>
      <w:lvlText w:val="%5."/>
      <w:lvlJc w:val="left"/>
      <w:pPr>
        <w:ind w:left="3948" w:hanging="360"/>
      </w:pPr>
    </w:lvl>
    <w:lvl w:ilvl="5" w:tplc="E4483BDA">
      <w:start w:val="1"/>
      <w:numFmt w:val="lowerRoman"/>
      <w:lvlText w:val="%6."/>
      <w:lvlJc w:val="right"/>
      <w:pPr>
        <w:ind w:left="4668" w:hanging="180"/>
      </w:pPr>
    </w:lvl>
    <w:lvl w:ilvl="6" w:tplc="9BA8FC8A">
      <w:start w:val="1"/>
      <w:numFmt w:val="decimal"/>
      <w:lvlText w:val="%7."/>
      <w:lvlJc w:val="left"/>
      <w:pPr>
        <w:ind w:left="5388" w:hanging="360"/>
      </w:pPr>
    </w:lvl>
    <w:lvl w:ilvl="7" w:tplc="CF3817FE">
      <w:start w:val="1"/>
      <w:numFmt w:val="lowerLetter"/>
      <w:lvlText w:val="%8."/>
      <w:lvlJc w:val="left"/>
      <w:pPr>
        <w:ind w:left="6108" w:hanging="360"/>
      </w:pPr>
    </w:lvl>
    <w:lvl w:ilvl="8" w:tplc="B73E55A8">
      <w:start w:val="1"/>
      <w:numFmt w:val="lowerRoman"/>
      <w:lvlText w:val="%9."/>
      <w:lvlJc w:val="right"/>
      <w:pPr>
        <w:ind w:left="6828" w:hanging="180"/>
      </w:pPr>
    </w:lvl>
  </w:abstractNum>
  <w:num w:numId="1">
    <w:abstractNumId w:val="2"/>
  </w:num>
  <w:num w:numId="2">
    <w:abstractNumId w:val="5"/>
  </w:num>
  <w:num w:numId="3">
    <w:abstractNumId w:val="11"/>
  </w:num>
  <w:num w:numId="4">
    <w:abstractNumId w:val="7"/>
  </w:num>
  <w:num w:numId="5">
    <w:abstractNumId w:val="15"/>
  </w:num>
  <w:num w:numId="6">
    <w:abstractNumId w:val="9"/>
  </w:num>
  <w:num w:numId="7">
    <w:abstractNumId w:val="12"/>
  </w:num>
  <w:num w:numId="8">
    <w:abstractNumId w:val="0"/>
  </w:num>
  <w:num w:numId="9">
    <w:abstractNumId w:val="8"/>
  </w:num>
  <w:num w:numId="10">
    <w:abstractNumId w:val="13"/>
  </w:num>
  <w:num w:numId="11">
    <w:abstractNumId w:val="14"/>
  </w:num>
  <w:num w:numId="12">
    <w:abstractNumId w:val="4"/>
  </w:num>
  <w:num w:numId="13">
    <w:abstractNumId w:val="3"/>
  </w:num>
  <w:num w:numId="14">
    <w:abstractNumId w:val="10"/>
  </w:num>
  <w:num w:numId="15">
    <w:abstractNumId w:val="1"/>
  </w:num>
  <w:num w:numId="16">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874"/>
    <w:rsid w:val="00001E6D"/>
    <w:rsid w:val="0000314E"/>
    <w:rsid w:val="000042C7"/>
    <w:rsid w:val="0000460E"/>
    <w:rsid w:val="00004A3B"/>
    <w:rsid w:val="00005516"/>
    <w:rsid w:val="000055F5"/>
    <w:rsid w:val="00005D04"/>
    <w:rsid w:val="000060B6"/>
    <w:rsid w:val="000065F8"/>
    <w:rsid w:val="00010486"/>
    <w:rsid w:val="00011A71"/>
    <w:rsid w:val="00011BF3"/>
    <w:rsid w:val="000145FA"/>
    <w:rsid w:val="00014C6E"/>
    <w:rsid w:val="00015B8F"/>
    <w:rsid w:val="00020AD0"/>
    <w:rsid w:val="000217FE"/>
    <w:rsid w:val="000254CB"/>
    <w:rsid w:val="00025FFF"/>
    <w:rsid w:val="000267F2"/>
    <w:rsid w:val="00027BBE"/>
    <w:rsid w:val="00030D91"/>
    <w:rsid w:val="00031161"/>
    <w:rsid w:val="00032774"/>
    <w:rsid w:val="000339E8"/>
    <w:rsid w:val="00036125"/>
    <w:rsid w:val="0004062A"/>
    <w:rsid w:val="00044580"/>
    <w:rsid w:val="000458C3"/>
    <w:rsid w:val="000458F3"/>
    <w:rsid w:val="00045B1A"/>
    <w:rsid w:val="00045C4E"/>
    <w:rsid w:val="00047A81"/>
    <w:rsid w:val="00050099"/>
    <w:rsid w:val="000605AA"/>
    <w:rsid w:val="000627A7"/>
    <w:rsid w:val="0006410C"/>
    <w:rsid w:val="000648CB"/>
    <w:rsid w:val="00065002"/>
    <w:rsid w:val="00065C97"/>
    <w:rsid w:val="00066C6F"/>
    <w:rsid w:val="00067AEB"/>
    <w:rsid w:val="0007049D"/>
    <w:rsid w:val="00071008"/>
    <w:rsid w:val="00071442"/>
    <w:rsid w:val="000716E9"/>
    <w:rsid w:val="00073CA9"/>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9F2"/>
    <w:rsid w:val="000B20BC"/>
    <w:rsid w:val="000B2F8D"/>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ED165"/>
    <w:rsid w:val="000F13FA"/>
    <w:rsid w:val="000F5654"/>
    <w:rsid w:val="000F5D9B"/>
    <w:rsid w:val="000F701E"/>
    <w:rsid w:val="001036FA"/>
    <w:rsid w:val="00104043"/>
    <w:rsid w:val="001044E9"/>
    <w:rsid w:val="001050CE"/>
    <w:rsid w:val="00107070"/>
    <w:rsid w:val="001104D7"/>
    <w:rsid w:val="00111AE9"/>
    <w:rsid w:val="00113B10"/>
    <w:rsid w:val="00115117"/>
    <w:rsid w:val="0012166A"/>
    <w:rsid w:val="0012410D"/>
    <w:rsid w:val="00124618"/>
    <w:rsid w:val="0012623B"/>
    <w:rsid w:val="00126AAF"/>
    <w:rsid w:val="00127220"/>
    <w:rsid w:val="001311D2"/>
    <w:rsid w:val="00132C95"/>
    <w:rsid w:val="00132D0C"/>
    <w:rsid w:val="00133826"/>
    <w:rsid w:val="00133BCA"/>
    <w:rsid w:val="00135673"/>
    <w:rsid w:val="00136069"/>
    <w:rsid w:val="001371BF"/>
    <w:rsid w:val="00140063"/>
    <w:rsid w:val="00140534"/>
    <w:rsid w:val="00140981"/>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7A73"/>
    <w:rsid w:val="001C0EB0"/>
    <w:rsid w:val="001C2231"/>
    <w:rsid w:val="001C2569"/>
    <w:rsid w:val="001C352E"/>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675C"/>
    <w:rsid w:val="001D7612"/>
    <w:rsid w:val="001DE304"/>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75C1"/>
    <w:rsid w:val="0024A610"/>
    <w:rsid w:val="002507D5"/>
    <w:rsid w:val="002533B1"/>
    <w:rsid w:val="002535A9"/>
    <w:rsid w:val="00253EAC"/>
    <w:rsid w:val="002542A4"/>
    <w:rsid w:val="00255AB3"/>
    <w:rsid w:val="00257AFD"/>
    <w:rsid w:val="00261CC7"/>
    <w:rsid w:val="00262ECA"/>
    <w:rsid w:val="00265F0B"/>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5D1B"/>
    <w:rsid w:val="002B6B7C"/>
    <w:rsid w:val="002B7F94"/>
    <w:rsid w:val="002BD47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4C5"/>
    <w:rsid w:val="002F79D1"/>
    <w:rsid w:val="002F7EC4"/>
    <w:rsid w:val="002F7FE3"/>
    <w:rsid w:val="003008BD"/>
    <w:rsid w:val="00300B0B"/>
    <w:rsid w:val="00303BBA"/>
    <w:rsid w:val="00304731"/>
    <w:rsid w:val="00304FEB"/>
    <w:rsid w:val="00305416"/>
    <w:rsid w:val="00305CEF"/>
    <w:rsid w:val="00307A66"/>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5BA5"/>
    <w:rsid w:val="003261F3"/>
    <w:rsid w:val="00326CA5"/>
    <w:rsid w:val="0032711A"/>
    <w:rsid w:val="0033403C"/>
    <w:rsid w:val="00334530"/>
    <w:rsid w:val="0033500E"/>
    <w:rsid w:val="00336582"/>
    <w:rsid w:val="0033687F"/>
    <w:rsid w:val="0034024E"/>
    <w:rsid w:val="00340D63"/>
    <w:rsid w:val="00340DEA"/>
    <w:rsid w:val="00342AAA"/>
    <w:rsid w:val="00347869"/>
    <w:rsid w:val="00350E6B"/>
    <w:rsid w:val="003607EC"/>
    <w:rsid w:val="00361D52"/>
    <w:rsid w:val="00362936"/>
    <w:rsid w:val="00364A29"/>
    <w:rsid w:val="00367884"/>
    <w:rsid w:val="00370B0C"/>
    <w:rsid w:val="00371752"/>
    <w:rsid w:val="00371DB3"/>
    <w:rsid w:val="00372E39"/>
    <w:rsid w:val="00374A74"/>
    <w:rsid w:val="00374BCB"/>
    <w:rsid w:val="00375660"/>
    <w:rsid w:val="003762D1"/>
    <w:rsid w:val="00377AB3"/>
    <w:rsid w:val="00381527"/>
    <w:rsid w:val="00381748"/>
    <w:rsid w:val="0038379C"/>
    <w:rsid w:val="00383B25"/>
    <w:rsid w:val="003840A8"/>
    <w:rsid w:val="003850D2"/>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A7AB8"/>
    <w:rsid w:val="003B0AC0"/>
    <w:rsid w:val="003B3237"/>
    <w:rsid w:val="003B54D1"/>
    <w:rsid w:val="003B57F1"/>
    <w:rsid w:val="003B58F6"/>
    <w:rsid w:val="003C223C"/>
    <w:rsid w:val="003C365A"/>
    <w:rsid w:val="003C39D9"/>
    <w:rsid w:val="003C6DA1"/>
    <w:rsid w:val="003C7B0E"/>
    <w:rsid w:val="003C7B16"/>
    <w:rsid w:val="003D07F1"/>
    <w:rsid w:val="003D2241"/>
    <w:rsid w:val="003D47EC"/>
    <w:rsid w:val="003D56F5"/>
    <w:rsid w:val="003D6334"/>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40052"/>
    <w:rsid w:val="004404DC"/>
    <w:rsid w:val="004436B1"/>
    <w:rsid w:val="00443881"/>
    <w:rsid w:val="004448A4"/>
    <w:rsid w:val="0044E44D"/>
    <w:rsid w:val="00452242"/>
    <w:rsid w:val="004532A9"/>
    <w:rsid w:val="004537F4"/>
    <w:rsid w:val="004546A4"/>
    <w:rsid w:val="004549BE"/>
    <w:rsid w:val="00454E90"/>
    <w:rsid w:val="0046030B"/>
    <w:rsid w:val="0046041D"/>
    <w:rsid w:val="00460BD9"/>
    <w:rsid w:val="00460E44"/>
    <w:rsid w:val="00461F86"/>
    <w:rsid w:val="004628DC"/>
    <w:rsid w:val="00462E55"/>
    <w:rsid w:val="00463811"/>
    <w:rsid w:val="00463DB7"/>
    <w:rsid w:val="004669E3"/>
    <w:rsid w:val="00466B6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A10B1"/>
    <w:rsid w:val="004A1F79"/>
    <w:rsid w:val="004A3A3B"/>
    <w:rsid w:val="004A3D2E"/>
    <w:rsid w:val="004A4A54"/>
    <w:rsid w:val="004A4EB5"/>
    <w:rsid w:val="004A56B1"/>
    <w:rsid w:val="004A5D47"/>
    <w:rsid w:val="004A6D70"/>
    <w:rsid w:val="004A74AB"/>
    <w:rsid w:val="004A76F4"/>
    <w:rsid w:val="004B0FBD"/>
    <w:rsid w:val="004B0FF7"/>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1F2F"/>
    <w:rsid w:val="004D3F78"/>
    <w:rsid w:val="004D4936"/>
    <w:rsid w:val="004D4A74"/>
    <w:rsid w:val="004D66DA"/>
    <w:rsid w:val="004D6A85"/>
    <w:rsid w:val="004D7B9C"/>
    <w:rsid w:val="004E09D5"/>
    <w:rsid w:val="004E2E12"/>
    <w:rsid w:val="004E3BCB"/>
    <w:rsid w:val="004E3CB5"/>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5977"/>
    <w:rsid w:val="004F7311"/>
    <w:rsid w:val="00500ACC"/>
    <w:rsid w:val="0050192B"/>
    <w:rsid w:val="00501A29"/>
    <w:rsid w:val="005057BF"/>
    <w:rsid w:val="00507C57"/>
    <w:rsid w:val="00510A3D"/>
    <w:rsid w:val="00511865"/>
    <w:rsid w:val="0051194D"/>
    <w:rsid w:val="005125D4"/>
    <w:rsid w:val="0051316C"/>
    <w:rsid w:val="00513A8D"/>
    <w:rsid w:val="0051424A"/>
    <w:rsid w:val="005147C8"/>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BB0"/>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C0ECC"/>
    <w:rsid w:val="005C332C"/>
    <w:rsid w:val="005C4ADD"/>
    <w:rsid w:val="005C5D84"/>
    <w:rsid w:val="005C5F29"/>
    <w:rsid w:val="005D0D36"/>
    <w:rsid w:val="005D1313"/>
    <w:rsid w:val="005D1BD8"/>
    <w:rsid w:val="005D4D6E"/>
    <w:rsid w:val="005D4EE5"/>
    <w:rsid w:val="005D5231"/>
    <w:rsid w:val="005E0D9B"/>
    <w:rsid w:val="005E22ED"/>
    <w:rsid w:val="005E2DB6"/>
    <w:rsid w:val="005E3CB8"/>
    <w:rsid w:val="005F0AA6"/>
    <w:rsid w:val="005F121B"/>
    <w:rsid w:val="005F3026"/>
    <w:rsid w:val="005F36B1"/>
    <w:rsid w:val="005F7D3B"/>
    <w:rsid w:val="006005D8"/>
    <w:rsid w:val="0060061E"/>
    <w:rsid w:val="00603B92"/>
    <w:rsid w:val="00604943"/>
    <w:rsid w:val="00605BDC"/>
    <w:rsid w:val="00610E24"/>
    <w:rsid w:val="00610F04"/>
    <w:rsid w:val="00611012"/>
    <w:rsid w:val="00611478"/>
    <w:rsid w:val="00612CD2"/>
    <w:rsid w:val="006132F7"/>
    <w:rsid w:val="006166C2"/>
    <w:rsid w:val="00617AC0"/>
    <w:rsid w:val="0062350F"/>
    <w:rsid w:val="00624315"/>
    <w:rsid w:val="006252C0"/>
    <w:rsid w:val="00626102"/>
    <w:rsid w:val="00626FA1"/>
    <w:rsid w:val="00631BF2"/>
    <w:rsid w:val="00633C01"/>
    <w:rsid w:val="00634468"/>
    <w:rsid w:val="00634E55"/>
    <w:rsid w:val="0063590C"/>
    <w:rsid w:val="00635E01"/>
    <w:rsid w:val="00636C8B"/>
    <w:rsid w:val="00640107"/>
    <w:rsid w:val="00642B3D"/>
    <w:rsid w:val="006471B2"/>
    <w:rsid w:val="00651A5A"/>
    <w:rsid w:val="006534F3"/>
    <w:rsid w:val="00655B4D"/>
    <w:rsid w:val="0065617D"/>
    <w:rsid w:val="00656ABE"/>
    <w:rsid w:val="0065703B"/>
    <w:rsid w:val="00657422"/>
    <w:rsid w:val="006600FA"/>
    <w:rsid w:val="0066052B"/>
    <w:rsid w:val="0066102F"/>
    <w:rsid w:val="0066183B"/>
    <w:rsid w:val="006628A1"/>
    <w:rsid w:val="00662A26"/>
    <w:rsid w:val="00663175"/>
    <w:rsid w:val="006633BC"/>
    <w:rsid w:val="006641EF"/>
    <w:rsid w:val="00664D4E"/>
    <w:rsid w:val="006654F4"/>
    <w:rsid w:val="00665752"/>
    <w:rsid w:val="006661DA"/>
    <w:rsid w:val="00667F57"/>
    <w:rsid w:val="00670E80"/>
    <w:rsid w:val="006712D8"/>
    <w:rsid w:val="00672676"/>
    <w:rsid w:val="00673137"/>
    <w:rsid w:val="00675FC4"/>
    <w:rsid w:val="006765ED"/>
    <w:rsid w:val="006767E0"/>
    <w:rsid w:val="006818DA"/>
    <w:rsid w:val="00681A73"/>
    <w:rsid w:val="00681BF4"/>
    <w:rsid w:val="00682070"/>
    <w:rsid w:val="0068342C"/>
    <w:rsid w:val="00683D6B"/>
    <w:rsid w:val="00684582"/>
    <w:rsid w:val="00684A2C"/>
    <w:rsid w:val="00685023"/>
    <w:rsid w:val="00687FAD"/>
    <w:rsid w:val="00693360"/>
    <w:rsid w:val="00694556"/>
    <w:rsid w:val="00695ECD"/>
    <w:rsid w:val="00696A87"/>
    <w:rsid w:val="0069702B"/>
    <w:rsid w:val="006A0595"/>
    <w:rsid w:val="006A11BA"/>
    <w:rsid w:val="006A136C"/>
    <w:rsid w:val="006A3DD7"/>
    <w:rsid w:val="006A4B97"/>
    <w:rsid w:val="006A6053"/>
    <w:rsid w:val="006A63AE"/>
    <w:rsid w:val="006A6FF0"/>
    <w:rsid w:val="006B022D"/>
    <w:rsid w:val="006B3C34"/>
    <w:rsid w:val="006B3D1B"/>
    <w:rsid w:val="006B4FC9"/>
    <w:rsid w:val="006B5F4C"/>
    <w:rsid w:val="006B5F83"/>
    <w:rsid w:val="006B5FC3"/>
    <w:rsid w:val="006B653E"/>
    <w:rsid w:val="006B6748"/>
    <w:rsid w:val="006C05E2"/>
    <w:rsid w:val="006C24BA"/>
    <w:rsid w:val="006C6042"/>
    <w:rsid w:val="006D0F3B"/>
    <w:rsid w:val="006D17DA"/>
    <w:rsid w:val="006D60C7"/>
    <w:rsid w:val="006D64D4"/>
    <w:rsid w:val="006D67B6"/>
    <w:rsid w:val="006D761F"/>
    <w:rsid w:val="006E0A8E"/>
    <w:rsid w:val="006E108A"/>
    <w:rsid w:val="006E3150"/>
    <w:rsid w:val="006E4376"/>
    <w:rsid w:val="006E687C"/>
    <w:rsid w:val="006E7EA7"/>
    <w:rsid w:val="006F0AB0"/>
    <w:rsid w:val="006F0F8E"/>
    <w:rsid w:val="006F1882"/>
    <w:rsid w:val="006F2095"/>
    <w:rsid w:val="006F2392"/>
    <w:rsid w:val="006F7E87"/>
    <w:rsid w:val="007000F7"/>
    <w:rsid w:val="00702111"/>
    <w:rsid w:val="00702E00"/>
    <w:rsid w:val="007038FC"/>
    <w:rsid w:val="00705036"/>
    <w:rsid w:val="00706B9C"/>
    <w:rsid w:val="007072E4"/>
    <w:rsid w:val="00707FD8"/>
    <w:rsid w:val="00710A4F"/>
    <w:rsid w:val="00713F83"/>
    <w:rsid w:val="00715A2F"/>
    <w:rsid w:val="007163E7"/>
    <w:rsid w:val="007165E1"/>
    <w:rsid w:val="00716B47"/>
    <w:rsid w:val="00717A25"/>
    <w:rsid w:val="00717B41"/>
    <w:rsid w:val="0072052F"/>
    <w:rsid w:val="007212F3"/>
    <w:rsid w:val="007245AD"/>
    <w:rsid w:val="007248EF"/>
    <w:rsid w:val="00725262"/>
    <w:rsid w:val="0072727F"/>
    <w:rsid w:val="00731D85"/>
    <w:rsid w:val="0073325C"/>
    <w:rsid w:val="00733B6B"/>
    <w:rsid w:val="007342DC"/>
    <w:rsid w:val="007364B0"/>
    <w:rsid w:val="00736578"/>
    <w:rsid w:val="00740C98"/>
    <w:rsid w:val="0074150D"/>
    <w:rsid w:val="0074256F"/>
    <w:rsid w:val="00745756"/>
    <w:rsid w:val="00747694"/>
    <w:rsid w:val="00750144"/>
    <w:rsid w:val="00750939"/>
    <w:rsid w:val="00751787"/>
    <w:rsid w:val="00751A20"/>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1B88"/>
    <w:rsid w:val="007B2442"/>
    <w:rsid w:val="007B272D"/>
    <w:rsid w:val="007B3A97"/>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26AF7"/>
    <w:rsid w:val="008302F1"/>
    <w:rsid w:val="00831C75"/>
    <w:rsid w:val="00831DAF"/>
    <w:rsid w:val="00833BCB"/>
    <w:rsid w:val="00836D64"/>
    <w:rsid w:val="00836E8C"/>
    <w:rsid w:val="0084426D"/>
    <w:rsid w:val="00844748"/>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2098"/>
    <w:rsid w:val="00876341"/>
    <w:rsid w:val="00877438"/>
    <w:rsid w:val="00880B20"/>
    <w:rsid w:val="008824BE"/>
    <w:rsid w:val="008854AE"/>
    <w:rsid w:val="00886422"/>
    <w:rsid w:val="00886E8D"/>
    <w:rsid w:val="00890276"/>
    <w:rsid w:val="00891D9A"/>
    <w:rsid w:val="008926F8"/>
    <w:rsid w:val="0089406C"/>
    <w:rsid w:val="00894F0B"/>
    <w:rsid w:val="008965D2"/>
    <w:rsid w:val="008A1377"/>
    <w:rsid w:val="008A1A6F"/>
    <w:rsid w:val="008A219E"/>
    <w:rsid w:val="008A25D1"/>
    <w:rsid w:val="008A2888"/>
    <w:rsid w:val="008A2A9A"/>
    <w:rsid w:val="008A64CA"/>
    <w:rsid w:val="008A6668"/>
    <w:rsid w:val="008A6A9B"/>
    <w:rsid w:val="008A71EC"/>
    <w:rsid w:val="008B028B"/>
    <w:rsid w:val="008B3C8F"/>
    <w:rsid w:val="008B3F99"/>
    <w:rsid w:val="008B57AE"/>
    <w:rsid w:val="008C08BA"/>
    <w:rsid w:val="008C0C41"/>
    <w:rsid w:val="008C4D7B"/>
    <w:rsid w:val="008C6659"/>
    <w:rsid w:val="008C67AF"/>
    <w:rsid w:val="008C7A1D"/>
    <w:rsid w:val="008D3585"/>
    <w:rsid w:val="008D36FF"/>
    <w:rsid w:val="008D42C0"/>
    <w:rsid w:val="008D51BF"/>
    <w:rsid w:val="008D61E1"/>
    <w:rsid w:val="008D7296"/>
    <w:rsid w:val="008E1B12"/>
    <w:rsid w:val="008E2313"/>
    <w:rsid w:val="008E4005"/>
    <w:rsid w:val="008E49F0"/>
    <w:rsid w:val="008E6456"/>
    <w:rsid w:val="008E662A"/>
    <w:rsid w:val="008E6EB6"/>
    <w:rsid w:val="008F539E"/>
    <w:rsid w:val="008F55E7"/>
    <w:rsid w:val="008F56F9"/>
    <w:rsid w:val="008F6A78"/>
    <w:rsid w:val="008F738F"/>
    <w:rsid w:val="009021D4"/>
    <w:rsid w:val="00902534"/>
    <w:rsid w:val="00902861"/>
    <w:rsid w:val="00902D9A"/>
    <w:rsid w:val="00903D1A"/>
    <w:rsid w:val="009054CB"/>
    <w:rsid w:val="00905680"/>
    <w:rsid w:val="00905BC1"/>
    <w:rsid w:val="00907E1F"/>
    <w:rsid w:val="00911C7C"/>
    <w:rsid w:val="0091221E"/>
    <w:rsid w:val="00913238"/>
    <w:rsid w:val="0091463B"/>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8A"/>
    <w:rsid w:val="009423B8"/>
    <w:rsid w:val="0094271D"/>
    <w:rsid w:val="00942F23"/>
    <w:rsid w:val="00944773"/>
    <w:rsid w:val="00951498"/>
    <w:rsid w:val="00951770"/>
    <w:rsid w:val="0095378D"/>
    <w:rsid w:val="0095770D"/>
    <w:rsid w:val="009660B8"/>
    <w:rsid w:val="00967CEC"/>
    <w:rsid w:val="009707DA"/>
    <w:rsid w:val="00973517"/>
    <w:rsid w:val="009761BC"/>
    <w:rsid w:val="0097626D"/>
    <w:rsid w:val="009771DE"/>
    <w:rsid w:val="00977EFD"/>
    <w:rsid w:val="00981021"/>
    <w:rsid w:val="00982076"/>
    <w:rsid w:val="009828CD"/>
    <w:rsid w:val="00984800"/>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D0EA4"/>
    <w:rsid w:val="009D2A20"/>
    <w:rsid w:val="009D2AAE"/>
    <w:rsid w:val="009D3FED"/>
    <w:rsid w:val="009D4952"/>
    <w:rsid w:val="009D5C60"/>
    <w:rsid w:val="009D6AFD"/>
    <w:rsid w:val="009E1626"/>
    <w:rsid w:val="009E348C"/>
    <w:rsid w:val="009E3602"/>
    <w:rsid w:val="009E3958"/>
    <w:rsid w:val="009E7C8C"/>
    <w:rsid w:val="009E7D19"/>
    <w:rsid w:val="009F00C8"/>
    <w:rsid w:val="009F0C68"/>
    <w:rsid w:val="009F35C8"/>
    <w:rsid w:val="009F46E3"/>
    <w:rsid w:val="009F4798"/>
    <w:rsid w:val="009F5A31"/>
    <w:rsid w:val="009F6FEF"/>
    <w:rsid w:val="009F76C3"/>
    <w:rsid w:val="00A011D6"/>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70360"/>
    <w:rsid w:val="00A710B6"/>
    <w:rsid w:val="00A767B6"/>
    <w:rsid w:val="00A774D7"/>
    <w:rsid w:val="00A77B19"/>
    <w:rsid w:val="00A807BA"/>
    <w:rsid w:val="00A817D5"/>
    <w:rsid w:val="00A8311D"/>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A6B96"/>
    <w:rsid w:val="00AA7606"/>
    <w:rsid w:val="00AB4200"/>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D7939"/>
    <w:rsid w:val="00AE0EEA"/>
    <w:rsid w:val="00AE0F5E"/>
    <w:rsid w:val="00AE3BFB"/>
    <w:rsid w:val="00AE4328"/>
    <w:rsid w:val="00AE5029"/>
    <w:rsid w:val="00AE6762"/>
    <w:rsid w:val="00AE6A23"/>
    <w:rsid w:val="00AF0B72"/>
    <w:rsid w:val="00AF1A39"/>
    <w:rsid w:val="00AF1DE2"/>
    <w:rsid w:val="00AF2A7A"/>
    <w:rsid w:val="00AF3CEA"/>
    <w:rsid w:val="00AF4670"/>
    <w:rsid w:val="00AF7136"/>
    <w:rsid w:val="00B0093A"/>
    <w:rsid w:val="00B021FA"/>
    <w:rsid w:val="00B03539"/>
    <w:rsid w:val="00B03AA2"/>
    <w:rsid w:val="00B0410A"/>
    <w:rsid w:val="00B04658"/>
    <w:rsid w:val="00B0574E"/>
    <w:rsid w:val="00B059CA"/>
    <w:rsid w:val="00B06117"/>
    <w:rsid w:val="00B0615F"/>
    <w:rsid w:val="00B07B78"/>
    <w:rsid w:val="00B106A3"/>
    <w:rsid w:val="00B11CD8"/>
    <w:rsid w:val="00B12D0F"/>
    <w:rsid w:val="00B14363"/>
    <w:rsid w:val="00B164A1"/>
    <w:rsid w:val="00B20EAD"/>
    <w:rsid w:val="00B20FF0"/>
    <w:rsid w:val="00B23294"/>
    <w:rsid w:val="00B235E5"/>
    <w:rsid w:val="00B23C17"/>
    <w:rsid w:val="00B26507"/>
    <w:rsid w:val="00B266B7"/>
    <w:rsid w:val="00B30435"/>
    <w:rsid w:val="00B32C10"/>
    <w:rsid w:val="00B34329"/>
    <w:rsid w:val="00B34CE6"/>
    <w:rsid w:val="00B352DC"/>
    <w:rsid w:val="00B35408"/>
    <w:rsid w:val="00B365B3"/>
    <w:rsid w:val="00B3691A"/>
    <w:rsid w:val="00B36929"/>
    <w:rsid w:val="00B36F7E"/>
    <w:rsid w:val="00B3709D"/>
    <w:rsid w:val="00B37660"/>
    <w:rsid w:val="00B40B18"/>
    <w:rsid w:val="00B41F11"/>
    <w:rsid w:val="00B42810"/>
    <w:rsid w:val="00B46800"/>
    <w:rsid w:val="00B46826"/>
    <w:rsid w:val="00B469B8"/>
    <w:rsid w:val="00B470AA"/>
    <w:rsid w:val="00B485AD"/>
    <w:rsid w:val="00B503D3"/>
    <w:rsid w:val="00B51540"/>
    <w:rsid w:val="00B53811"/>
    <w:rsid w:val="00B53C57"/>
    <w:rsid w:val="00B5479F"/>
    <w:rsid w:val="00B55029"/>
    <w:rsid w:val="00B55B3B"/>
    <w:rsid w:val="00B5725C"/>
    <w:rsid w:val="00B57BF3"/>
    <w:rsid w:val="00B603A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5D92"/>
    <w:rsid w:val="00B772CD"/>
    <w:rsid w:val="00B775B6"/>
    <w:rsid w:val="00B77767"/>
    <w:rsid w:val="00B811E4"/>
    <w:rsid w:val="00B8169D"/>
    <w:rsid w:val="00B84901"/>
    <w:rsid w:val="00B868A7"/>
    <w:rsid w:val="00B86F74"/>
    <w:rsid w:val="00B87CF9"/>
    <w:rsid w:val="00B906F1"/>
    <w:rsid w:val="00B907A9"/>
    <w:rsid w:val="00B907B0"/>
    <w:rsid w:val="00B90981"/>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1C8A"/>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3A33"/>
    <w:rsid w:val="00BD3A46"/>
    <w:rsid w:val="00BD4C28"/>
    <w:rsid w:val="00BD617E"/>
    <w:rsid w:val="00BD62EF"/>
    <w:rsid w:val="00BD6FE4"/>
    <w:rsid w:val="00BD7508"/>
    <w:rsid w:val="00BD7763"/>
    <w:rsid w:val="00BD7A6F"/>
    <w:rsid w:val="00BD7E3F"/>
    <w:rsid w:val="00BE3492"/>
    <w:rsid w:val="00BE4C01"/>
    <w:rsid w:val="00BE4DD7"/>
    <w:rsid w:val="00BE5928"/>
    <w:rsid w:val="00BE5DA5"/>
    <w:rsid w:val="00BE5EF8"/>
    <w:rsid w:val="00BE6DAB"/>
    <w:rsid w:val="00BE712C"/>
    <w:rsid w:val="00BE7D7A"/>
    <w:rsid w:val="00BF01C9"/>
    <w:rsid w:val="00BF46A6"/>
    <w:rsid w:val="00BF605E"/>
    <w:rsid w:val="00C03318"/>
    <w:rsid w:val="00C1062B"/>
    <w:rsid w:val="00C106D4"/>
    <w:rsid w:val="00C121E1"/>
    <w:rsid w:val="00C2358E"/>
    <w:rsid w:val="00C24AC4"/>
    <w:rsid w:val="00C2579D"/>
    <w:rsid w:val="00C258F4"/>
    <w:rsid w:val="00C2705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0F4"/>
    <w:rsid w:val="00C5386A"/>
    <w:rsid w:val="00C5607A"/>
    <w:rsid w:val="00C57978"/>
    <w:rsid w:val="00C61BF0"/>
    <w:rsid w:val="00C625AF"/>
    <w:rsid w:val="00C6437E"/>
    <w:rsid w:val="00C65C58"/>
    <w:rsid w:val="00C67294"/>
    <w:rsid w:val="00C74D9F"/>
    <w:rsid w:val="00C77D3F"/>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39CC"/>
    <w:rsid w:val="00CB789B"/>
    <w:rsid w:val="00CB78B8"/>
    <w:rsid w:val="00CC099B"/>
    <w:rsid w:val="00CC11CB"/>
    <w:rsid w:val="00CC1860"/>
    <w:rsid w:val="00CC27B1"/>
    <w:rsid w:val="00CC50D2"/>
    <w:rsid w:val="00CC74CF"/>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104CA"/>
    <w:rsid w:val="00D12349"/>
    <w:rsid w:val="00D123BD"/>
    <w:rsid w:val="00D12B3C"/>
    <w:rsid w:val="00D13733"/>
    <w:rsid w:val="00D139D4"/>
    <w:rsid w:val="00D14690"/>
    <w:rsid w:val="00D15C51"/>
    <w:rsid w:val="00D2202A"/>
    <w:rsid w:val="00D23BA9"/>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295"/>
    <w:rsid w:val="00D74C54"/>
    <w:rsid w:val="00D75907"/>
    <w:rsid w:val="00D75F69"/>
    <w:rsid w:val="00D76761"/>
    <w:rsid w:val="00D76B2D"/>
    <w:rsid w:val="00D804E0"/>
    <w:rsid w:val="00D811BB"/>
    <w:rsid w:val="00D830A7"/>
    <w:rsid w:val="00D8363C"/>
    <w:rsid w:val="00D870A7"/>
    <w:rsid w:val="00D87A70"/>
    <w:rsid w:val="00D902B1"/>
    <w:rsid w:val="00D93CA4"/>
    <w:rsid w:val="00D942CB"/>
    <w:rsid w:val="00D95AE6"/>
    <w:rsid w:val="00D95B75"/>
    <w:rsid w:val="00D95F7B"/>
    <w:rsid w:val="00DA22F0"/>
    <w:rsid w:val="00DA4256"/>
    <w:rsid w:val="00DA6D34"/>
    <w:rsid w:val="00DAB72A"/>
    <w:rsid w:val="00DB02DE"/>
    <w:rsid w:val="00DB0B82"/>
    <w:rsid w:val="00DB4F81"/>
    <w:rsid w:val="00DB6CF6"/>
    <w:rsid w:val="00DB71BD"/>
    <w:rsid w:val="00DC0D75"/>
    <w:rsid w:val="00DC3DEE"/>
    <w:rsid w:val="00DC3FBE"/>
    <w:rsid w:val="00DC4259"/>
    <w:rsid w:val="00DC58F1"/>
    <w:rsid w:val="00DC5D8F"/>
    <w:rsid w:val="00DC78DB"/>
    <w:rsid w:val="00DD25BA"/>
    <w:rsid w:val="00DD3A4C"/>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56"/>
    <w:rsid w:val="00E60D0B"/>
    <w:rsid w:val="00E62D69"/>
    <w:rsid w:val="00E6443A"/>
    <w:rsid w:val="00E667C4"/>
    <w:rsid w:val="00E669BD"/>
    <w:rsid w:val="00E66CC3"/>
    <w:rsid w:val="00E7194D"/>
    <w:rsid w:val="00E71ACC"/>
    <w:rsid w:val="00E71F62"/>
    <w:rsid w:val="00E74098"/>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2BE9"/>
    <w:rsid w:val="00EA4774"/>
    <w:rsid w:val="00EA50A6"/>
    <w:rsid w:val="00EB0528"/>
    <w:rsid w:val="00EB3388"/>
    <w:rsid w:val="00EB37E3"/>
    <w:rsid w:val="00EB445B"/>
    <w:rsid w:val="00EB47F3"/>
    <w:rsid w:val="00EB5148"/>
    <w:rsid w:val="00EC24EB"/>
    <w:rsid w:val="00EC4947"/>
    <w:rsid w:val="00EC4AB3"/>
    <w:rsid w:val="00EC51CA"/>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F1D61"/>
    <w:rsid w:val="00EF2ED0"/>
    <w:rsid w:val="00EF4C94"/>
    <w:rsid w:val="00EF509A"/>
    <w:rsid w:val="00EF5DAF"/>
    <w:rsid w:val="00EF6235"/>
    <w:rsid w:val="00EF6343"/>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62FA"/>
    <w:rsid w:val="00F3E268"/>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2C"/>
    <w:rsid w:val="00F67A5E"/>
    <w:rsid w:val="00F70C8B"/>
    <w:rsid w:val="00F779EE"/>
    <w:rsid w:val="00F80DAF"/>
    <w:rsid w:val="00F81D22"/>
    <w:rsid w:val="00F834BF"/>
    <w:rsid w:val="00F83CA3"/>
    <w:rsid w:val="00F85331"/>
    <w:rsid w:val="00F863F1"/>
    <w:rsid w:val="00F872A9"/>
    <w:rsid w:val="00F87733"/>
    <w:rsid w:val="00F901CC"/>
    <w:rsid w:val="00F90A3A"/>
    <w:rsid w:val="00F91856"/>
    <w:rsid w:val="00F91EA7"/>
    <w:rsid w:val="00F9411F"/>
    <w:rsid w:val="00F9452F"/>
    <w:rsid w:val="00F9476E"/>
    <w:rsid w:val="00F959F1"/>
    <w:rsid w:val="00F96854"/>
    <w:rsid w:val="00FA0446"/>
    <w:rsid w:val="00FA07CC"/>
    <w:rsid w:val="00FA0C61"/>
    <w:rsid w:val="00FA119E"/>
    <w:rsid w:val="00FA5480"/>
    <w:rsid w:val="00FA6D58"/>
    <w:rsid w:val="00FB0CCC"/>
    <w:rsid w:val="00FB1B3F"/>
    <w:rsid w:val="00FB291D"/>
    <w:rsid w:val="00FB2D4C"/>
    <w:rsid w:val="00FB342C"/>
    <w:rsid w:val="00FB59D6"/>
    <w:rsid w:val="00FB72FD"/>
    <w:rsid w:val="00FB77FF"/>
    <w:rsid w:val="00FC1469"/>
    <w:rsid w:val="00FC280E"/>
    <w:rsid w:val="00FC50C0"/>
    <w:rsid w:val="00FC5F58"/>
    <w:rsid w:val="00FC650E"/>
    <w:rsid w:val="00FD09DC"/>
    <w:rsid w:val="00FD1031"/>
    <w:rsid w:val="00FD14BF"/>
    <w:rsid w:val="00FD461A"/>
    <w:rsid w:val="00FD5B42"/>
    <w:rsid w:val="00FD71BD"/>
    <w:rsid w:val="00FD7BF5"/>
    <w:rsid w:val="00FE11AC"/>
    <w:rsid w:val="00FE1DA8"/>
    <w:rsid w:val="00FE294F"/>
    <w:rsid w:val="00FE4797"/>
    <w:rsid w:val="00FE4F7C"/>
    <w:rsid w:val="00FE4FF9"/>
    <w:rsid w:val="00FE7F35"/>
    <w:rsid w:val="00FF06B6"/>
    <w:rsid w:val="00FF1032"/>
    <w:rsid w:val="00FF291D"/>
    <w:rsid w:val="00FF413C"/>
    <w:rsid w:val="00FF6750"/>
    <w:rsid w:val="00FF7079"/>
    <w:rsid w:val="0106886E"/>
    <w:rsid w:val="010CC7E5"/>
    <w:rsid w:val="010F43E9"/>
    <w:rsid w:val="0110B704"/>
    <w:rsid w:val="0132A05A"/>
    <w:rsid w:val="0147B0A4"/>
    <w:rsid w:val="015AC216"/>
    <w:rsid w:val="0190AC57"/>
    <w:rsid w:val="0198726E"/>
    <w:rsid w:val="01A2E34D"/>
    <w:rsid w:val="01B33CFD"/>
    <w:rsid w:val="01C5E978"/>
    <w:rsid w:val="01CCA1F5"/>
    <w:rsid w:val="01D2C798"/>
    <w:rsid w:val="01F12647"/>
    <w:rsid w:val="02048C55"/>
    <w:rsid w:val="020B9249"/>
    <w:rsid w:val="0217B086"/>
    <w:rsid w:val="0219B35F"/>
    <w:rsid w:val="0221E67B"/>
    <w:rsid w:val="02398260"/>
    <w:rsid w:val="023ABDB6"/>
    <w:rsid w:val="023C1FC1"/>
    <w:rsid w:val="024C34DA"/>
    <w:rsid w:val="026BBB19"/>
    <w:rsid w:val="027EF6DC"/>
    <w:rsid w:val="028B90E6"/>
    <w:rsid w:val="02ACFF4A"/>
    <w:rsid w:val="02AD2C8F"/>
    <w:rsid w:val="02C72B5C"/>
    <w:rsid w:val="02C9ED4B"/>
    <w:rsid w:val="02E480F3"/>
    <w:rsid w:val="02F7AEB5"/>
    <w:rsid w:val="02F960C4"/>
    <w:rsid w:val="032881C1"/>
    <w:rsid w:val="0331F6A1"/>
    <w:rsid w:val="0337B2E4"/>
    <w:rsid w:val="033AB715"/>
    <w:rsid w:val="034C1F78"/>
    <w:rsid w:val="035B4B84"/>
    <w:rsid w:val="03653D9D"/>
    <w:rsid w:val="036A1972"/>
    <w:rsid w:val="0373AC70"/>
    <w:rsid w:val="037882B7"/>
    <w:rsid w:val="037ED93C"/>
    <w:rsid w:val="037F6986"/>
    <w:rsid w:val="039C1CD1"/>
    <w:rsid w:val="03A22837"/>
    <w:rsid w:val="03B2BF53"/>
    <w:rsid w:val="03B7BF4B"/>
    <w:rsid w:val="03D20DD2"/>
    <w:rsid w:val="03D3DE83"/>
    <w:rsid w:val="03EE7B82"/>
    <w:rsid w:val="041D3FB8"/>
    <w:rsid w:val="0423448A"/>
    <w:rsid w:val="0425480E"/>
    <w:rsid w:val="042FFAC5"/>
    <w:rsid w:val="044A2D15"/>
    <w:rsid w:val="044B9680"/>
    <w:rsid w:val="044C923F"/>
    <w:rsid w:val="044FC71D"/>
    <w:rsid w:val="0451DAF7"/>
    <w:rsid w:val="04572AD7"/>
    <w:rsid w:val="04642BA7"/>
    <w:rsid w:val="047F21DA"/>
    <w:rsid w:val="04BFF068"/>
    <w:rsid w:val="04C12F94"/>
    <w:rsid w:val="04CFE14B"/>
    <w:rsid w:val="04DC364D"/>
    <w:rsid w:val="04DFD273"/>
    <w:rsid w:val="04E67CEB"/>
    <w:rsid w:val="0535A3C0"/>
    <w:rsid w:val="054BC6AB"/>
    <w:rsid w:val="055EDA6B"/>
    <w:rsid w:val="055F4612"/>
    <w:rsid w:val="057B1850"/>
    <w:rsid w:val="0586D46D"/>
    <w:rsid w:val="05895009"/>
    <w:rsid w:val="05897B03"/>
    <w:rsid w:val="058A7F03"/>
    <w:rsid w:val="0596D80A"/>
    <w:rsid w:val="05A1F0D8"/>
    <w:rsid w:val="05A427EE"/>
    <w:rsid w:val="05BCF399"/>
    <w:rsid w:val="05EFB7B5"/>
    <w:rsid w:val="05FB449D"/>
    <w:rsid w:val="0616378A"/>
    <w:rsid w:val="0626BAAE"/>
    <w:rsid w:val="06447D8A"/>
    <w:rsid w:val="06499327"/>
    <w:rsid w:val="0683AB12"/>
    <w:rsid w:val="06876581"/>
    <w:rsid w:val="068CAB0A"/>
    <w:rsid w:val="069E48B4"/>
    <w:rsid w:val="06D3D61A"/>
    <w:rsid w:val="06F58E9C"/>
    <w:rsid w:val="07028BEF"/>
    <w:rsid w:val="070640E0"/>
    <w:rsid w:val="072D4770"/>
    <w:rsid w:val="073B53A5"/>
    <w:rsid w:val="0754E6FB"/>
    <w:rsid w:val="076CBA56"/>
    <w:rsid w:val="07C6292F"/>
    <w:rsid w:val="07D3B173"/>
    <w:rsid w:val="07DD9EB8"/>
    <w:rsid w:val="07F082C9"/>
    <w:rsid w:val="07F611C3"/>
    <w:rsid w:val="07FA8593"/>
    <w:rsid w:val="07FB99A8"/>
    <w:rsid w:val="080AB875"/>
    <w:rsid w:val="080B4563"/>
    <w:rsid w:val="080F858B"/>
    <w:rsid w:val="08176EE6"/>
    <w:rsid w:val="082E11A9"/>
    <w:rsid w:val="0850A959"/>
    <w:rsid w:val="0868880A"/>
    <w:rsid w:val="08753480"/>
    <w:rsid w:val="087C2195"/>
    <w:rsid w:val="087D423B"/>
    <w:rsid w:val="089A6706"/>
    <w:rsid w:val="08B51E34"/>
    <w:rsid w:val="08B5ECCF"/>
    <w:rsid w:val="08B68975"/>
    <w:rsid w:val="08C23621"/>
    <w:rsid w:val="08C917D1"/>
    <w:rsid w:val="08D645EC"/>
    <w:rsid w:val="08EE396E"/>
    <w:rsid w:val="08F5B3C5"/>
    <w:rsid w:val="08FE9E0F"/>
    <w:rsid w:val="0901C7FF"/>
    <w:rsid w:val="0972CEB4"/>
    <w:rsid w:val="0985344E"/>
    <w:rsid w:val="098E6D8F"/>
    <w:rsid w:val="09911467"/>
    <w:rsid w:val="09A34B54"/>
    <w:rsid w:val="09A89308"/>
    <w:rsid w:val="09AAB07F"/>
    <w:rsid w:val="09B12583"/>
    <w:rsid w:val="09B14010"/>
    <w:rsid w:val="09BBAE7C"/>
    <w:rsid w:val="09C359FD"/>
    <w:rsid w:val="09C6502D"/>
    <w:rsid w:val="09DC54E9"/>
    <w:rsid w:val="09E31756"/>
    <w:rsid w:val="0A01B5F2"/>
    <w:rsid w:val="0A17544A"/>
    <w:rsid w:val="0A2D83FC"/>
    <w:rsid w:val="0A38C76B"/>
    <w:rsid w:val="0A40F534"/>
    <w:rsid w:val="0A5916BB"/>
    <w:rsid w:val="0A595562"/>
    <w:rsid w:val="0A5E05BE"/>
    <w:rsid w:val="0A71910B"/>
    <w:rsid w:val="0A759C68"/>
    <w:rsid w:val="0A792141"/>
    <w:rsid w:val="0A84E72F"/>
    <w:rsid w:val="0A85FCE1"/>
    <w:rsid w:val="0A87D90A"/>
    <w:rsid w:val="0A93EE98"/>
    <w:rsid w:val="0A978872"/>
    <w:rsid w:val="0AB4003A"/>
    <w:rsid w:val="0ACA1143"/>
    <w:rsid w:val="0ACBD9D6"/>
    <w:rsid w:val="0ACE0D2E"/>
    <w:rsid w:val="0ADE9A42"/>
    <w:rsid w:val="0B04FCB0"/>
    <w:rsid w:val="0B212E3F"/>
    <w:rsid w:val="0B2E4242"/>
    <w:rsid w:val="0B35164B"/>
    <w:rsid w:val="0B3B4B6B"/>
    <w:rsid w:val="0B3C683A"/>
    <w:rsid w:val="0B448613"/>
    <w:rsid w:val="0B64E7FB"/>
    <w:rsid w:val="0B6B6A3C"/>
    <w:rsid w:val="0B6D5C3F"/>
    <w:rsid w:val="0B7C4280"/>
    <w:rsid w:val="0B97B74B"/>
    <w:rsid w:val="0BA2B8A7"/>
    <w:rsid w:val="0BBA8171"/>
    <w:rsid w:val="0BBCFA22"/>
    <w:rsid w:val="0BC2CD78"/>
    <w:rsid w:val="0BC3EEB2"/>
    <w:rsid w:val="0BD9EFAC"/>
    <w:rsid w:val="0C08434E"/>
    <w:rsid w:val="0C0FD59B"/>
    <w:rsid w:val="0C1F416A"/>
    <w:rsid w:val="0C243544"/>
    <w:rsid w:val="0C26C881"/>
    <w:rsid w:val="0C356847"/>
    <w:rsid w:val="0C443BDD"/>
    <w:rsid w:val="0C4744FA"/>
    <w:rsid w:val="0C4E3857"/>
    <w:rsid w:val="0C650B8A"/>
    <w:rsid w:val="0C692F49"/>
    <w:rsid w:val="0C6B97CC"/>
    <w:rsid w:val="0C6CC5CA"/>
    <w:rsid w:val="0C78F93C"/>
    <w:rsid w:val="0C7BB1C1"/>
    <w:rsid w:val="0C95D55B"/>
    <w:rsid w:val="0C9A9AC2"/>
    <w:rsid w:val="0C9E1F58"/>
    <w:rsid w:val="0CA868DD"/>
    <w:rsid w:val="0CB45898"/>
    <w:rsid w:val="0CC70412"/>
    <w:rsid w:val="0CDC0F11"/>
    <w:rsid w:val="0CDC1BF2"/>
    <w:rsid w:val="0D1C6E57"/>
    <w:rsid w:val="0D2833E1"/>
    <w:rsid w:val="0D49A656"/>
    <w:rsid w:val="0D5FB1D6"/>
    <w:rsid w:val="0D8E8CCF"/>
    <w:rsid w:val="0D9C801B"/>
    <w:rsid w:val="0DB1B33B"/>
    <w:rsid w:val="0DB3F614"/>
    <w:rsid w:val="0DC5F7D2"/>
    <w:rsid w:val="0DCD7920"/>
    <w:rsid w:val="0DD3E40D"/>
    <w:rsid w:val="0DDB7DF5"/>
    <w:rsid w:val="0DE6B65E"/>
    <w:rsid w:val="0E02348D"/>
    <w:rsid w:val="0E0EAD81"/>
    <w:rsid w:val="0E158B68"/>
    <w:rsid w:val="0E203E08"/>
    <w:rsid w:val="0E25E685"/>
    <w:rsid w:val="0E316605"/>
    <w:rsid w:val="0E342A4F"/>
    <w:rsid w:val="0E6900B9"/>
    <w:rsid w:val="0E6E8747"/>
    <w:rsid w:val="0E879B9C"/>
    <w:rsid w:val="0E9961E4"/>
    <w:rsid w:val="0EA9C247"/>
    <w:rsid w:val="0EC8B51E"/>
    <w:rsid w:val="0ECD2BD7"/>
    <w:rsid w:val="0ED19361"/>
    <w:rsid w:val="0EDE2D91"/>
    <w:rsid w:val="0EEC3046"/>
    <w:rsid w:val="0EED2FEC"/>
    <w:rsid w:val="0F086118"/>
    <w:rsid w:val="0F0F85D3"/>
    <w:rsid w:val="0F1F7485"/>
    <w:rsid w:val="0F27564C"/>
    <w:rsid w:val="0F49B35C"/>
    <w:rsid w:val="0F909649"/>
    <w:rsid w:val="0FA89E03"/>
    <w:rsid w:val="0FA99351"/>
    <w:rsid w:val="0FAA4573"/>
    <w:rsid w:val="0FABC9E6"/>
    <w:rsid w:val="0FBC5EF7"/>
    <w:rsid w:val="0FD31F52"/>
    <w:rsid w:val="0FD38F2B"/>
    <w:rsid w:val="10077D3A"/>
    <w:rsid w:val="10275C3C"/>
    <w:rsid w:val="103D8490"/>
    <w:rsid w:val="104A17D5"/>
    <w:rsid w:val="10659250"/>
    <w:rsid w:val="10694252"/>
    <w:rsid w:val="106EF4A1"/>
    <w:rsid w:val="107982BE"/>
    <w:rsid w:val="107C996F"/>
    <w:rsid w:val="1083A308"/>
    <w:rsid w:val="10BA24CC"/>
    <w:rsid w:val="10CB5349"/>
    <w:rsid w:val="10D598F1"/>
    <w:rsid w:val="10F6C4A0"/>
    <w:rsid w:val="10FEEDF7"/>
    <w:rsid w:val="110F70C0"/>
    <w:rsid w:val="11347BB9"/>
    <w:rsid w:val="113A1921"/>
    <w:rsid w:val="1148482D"/>
    <w:rsid w:val="1149F975"/>
    <w:rsid w:val="114AF25A"/>
    <w:rsid w:val="1160159C"/>
    <w:rsid w:val="116C611C"/>
    <w:rsid w:val="116E740E"/>
    <w:rsid w:val="11731907"/>
    <w:rsid w:val="1180BE99"/>
    <w:rsid w:val="1187C9BB"/>
    <w:rsid w:val="11998386"/>
    <w:rsid w:val="119B56C6"/>
    <w:rsid w:val="11AD3E57"/>
    <w:rsid w:val="11AF1A49"/>
    <w:rsid w:val="11B024CF"/>
    <w:rsid w:val="11EFBA82"/>
    <w:rsid w:val="11F95DAF"/>
    <w:rsid w:val="1201BA62"/>
    <w:rsid w:val="122D9160"/>
    <w:rsid w:val="1237FCC1"/>
    <w:rsid w:val="123C3FCE"/>
    <w:rsid w:val="123FEDF3"/>
    <w:rsid w:val="12408968"/>
    <w:rsid w:val="1246D10A"/>
    <w:rsid w:val="12510CD4"/>
    <w:rsid w:val="1252DA2D"/>
    <w:rsid w:val="126F1861"/>
    <w:rsid w:val="1283A71E"/>
    <w:rsid w:val="128CA653"/>
    <w:rsid w:val="12C323ED"/>
    <w:rsid w:val="12C528AE"/>
    <w:rsid w:val="12D4E8F7"/>
    <w:rsid w:val="12F585EB"/>
    <w:rsid w:val="132F6DF5"/>
    <w:rsid w:val="1348D689"/>
    <w:rsid w:val="135B12D9"/>
    <w:rsid w:val="13705324"/>
    <w:rsid w:val="137A2F09"/>
    <w:rsid w:val="13A3534A"/>
    <w:rsid w:val="13B28E64"/>
    <w:rsid w:val="13C5D5F6"/>
    <w:rsid w:val="13C8C3C1"/>
    <w:rsid w:val="13C99260"/>
    <w:rsid w:val="13CBD759"/>
    <w:rsid w:val="13D8B301"/>
    <w:rsid w:val="13E377EA"/>
    <w:rsid w:val="13F925F4"/>
    <w:rsid w:val="14001069"/>
    <w:rsid w:val="1401B1EF"/>
    <w:rsid w:val="1407D060"/>
    <w:rsid w:val="14168DB7"/>
    <w:rsid w:val="141DD105"/>
    <w:rsid w:val="14214DF9"/>
    <w:rsid w:val="142737B5"/>
    <w:rsid w:val="14312591"/>
    <w:rsid w:val="143D3B4F"/>
    <w:rsid w:val="144261A3"/>
    <w:rsid w:val="14A63DAF"/>
    <w:rsid w:val="14AA82DD"/>
    <w:rsid w:val="14AE6B0B"/>
    <w:rsid w:val="14B6520E"/>
    <w:rsid w:val="14BF77EB"/>
    <w:rsid w:val="14C15D00"/>
    <w:rsid w:val="14C4FBA2"/>
    <w:rsid w:val="14D26282"/>
    <w:rsid w:val="14D2AA14"/>
    <w:rsid w:val="14E31179"/>
    <w:rsid w:val="14EE7930"/>
    <w:rsid w:val="1502620D"/>
    <w:rsid w:val="15151DFE"/>
    <w:rsid w:val="151DFE8B"/>
    <w:rsid w:val="15205AF4"/>
    <w:rsid w:val="1524F31F"/>
    <w:rsid w:val="1561077A"/>
    <w:rsid w:val="1571159B"/>
    <w:rsid w:val="158CDD99"/>
    <w:rsid w:val="1590EB9A"/>
    <w:rsid w:val="1593BC8A"/>
    <w:rsid w:val="15AF78D6"/>
    <w:rsid w:val="15B6E06D"/>
    <w:rsid w:val="15D231A2"/>
    <w:rsid w:val="15DB1407"/>
    <w:rsid w:val="15E3F0BE"/>
    <w:rsid w:val="15E57C34"/>
    <w:rsid w:val="15EF8AD4"/>
    <w:rsid w:val="1614BA90"/>
    <w:rsid w:val="161A8B47"/>
    <w:rsid w:val="16210224"/>
    <w:rsid w:val="162299C3"/>
    <w:rsid w:val="1648B2F3"/>
    <w:rsid w:val="164F287E"/>
    <w:rsid w:val="165F4A57"/>
    <w:rsid w:val="16665911"/>
    <w:rsid w:val="16692D71"/>
    <w:rsid w:val="166F9C17"/>
    <w:rsid w:val="169D5D35"/>
    <w:rsid w:val="16A6E8D8"/>
    <w:rsid w:val="16AAF97D"/>
    <w:rsid w:val="16B02072"/>
    <w:rsid w:val="16CCD0C2"/>
    <w:rsid w:val="16DA6024"/>
    <w:rsid w:val="16FC73FE"/>
    <w:rsid w:val="1709F126"/>
    <w:rsid w:val="172794C2"/>
    <w:rsid w:val="172BD229"/>
    <w:rsid w:val="1737F098"/>
    <w:rsid w:val="176DA579"/>
    <w:rsid w:val="17A0370B"/>
    <w:rsid w:val="17B9AC55"/>
    <w:rsid w:val="17C2C347"/>
    <w:rsid w:val="17C2F2C3"/>
    <w:rsid w:val="17CEB94A"/>
    <w:rsid w:val="17D58F55"/>
    <w:rsid w:val="17D7D049"/>
    <w:rsid w:val="1807CB2B"/>
    <w:rsid w:val="180DE065"/>
    <w:rsid w:val="1812EF76"/>
    <w:rsid w:val="18303621"/>
    <w:rsid w:val="183BAC3F"/>
    <w:rsid w:val="18484807"/>
    <w:rsid w:val="185104DB"/>
    <w:rsid w:val="1852879C"/>
    <w:rsid w:val="185DBC75"/>
    <w:rsid w:val="18655914"/>
    <w:rsid w:val="18696659"/>
    <w:rsid w:val="187E666A"/>
    <w:rsid w:val="18B44B0B"/>
    <w:rsid w:val="19034885"/>
    <w:rsid w:val="191CFB43"/>
    <w:rsid w:val="193EFC59"/>
    <w:rsid w:val="19567A84"/>
    <w:rsid w:val="19671C88"/>
    <w:rsid w:val="197569D4"/>
    <w:rsid w:val="197E3543"/>
    <w:rsid w:val="19BD7B42"/>
    <w:rsid w:val="19C4F6E5"/>
    <w:rsid w:val="19C9000B"/>
    <w:rsid w:val="19DB2749"/>
    <w:rsid w:val="19E40391"/>
    <w:rsid w:val="19E43C2E"/>
    <w:rsid w:val="19EC25AE"/>
    <w:rsid w:val="1A080D43"/>
    <w:rsid w:val="1A08514B"/>
    <w:rsid w:val="1A17817D"/>
    <w:rsid w:val="1A1AEF5E"/>
    <w:rsid w:val="1A1F80FA"/>
    <w:rsid w:val="1A22C6BA"/>
    <w:rsid w:val="1A2891C2"/>
    <w:rsid w:val="1A2F6144"/>
    <w:rsid w:val="1A31FB5F"/>
    <w:rsid w:val="1A407D9D"/>
    <w:rsid w:val="1A4504FF"/>
    <w:rsid w:val="1A8558FA"/>
    <w:rsid w:val="1AA2A9E4"/>
    <w:rsid w:val="1AA8A239"/>
    <w:rsid w:val="1AAE7BE3"/>
    <w:rsid w:val="1AAFAA69"/>
    <w:rsid w:val="1AB0F35A"/>
    <w:rsid w:val="1ABAE5A0"/>
    <w:rsid w:val="1AC1041F"/>
    <w:rsid w:val="1AD3F20C"/>
    <w:rsid w:val="1AE2E20E"/>
    <w:rsid w:val="1AFB2631"/>
    <w:rsid w:val="1B01232E"/>
    <w:rsid w:val="1B02CC1F"/>
    <w:rsid w:val="1B133DC8"/>
    <w:rsid w:val="1B2634EA"/>
    <w:rsid w:val="1B3855D1"/>
    <w:rsid w:val="1B4D025B"/>
    <w:rsid w:val="1B59F5B6"/>
    <w:rsid w:val="1B926D7B"/>
    <w:rsid w:val="1B92E055"/>
    <w:rsid w:val="1BA86769"/>
    <w:rsid w:val="1BBD399F"/>
    <w:rsid w:val="1BE2DB12"/>
    <w:rsid w:val="1C127A5D"/>
    <w:rsid w:val="1C1493D1"/>
    <w:rsid w:val="1C2B5F25"/>
    <w:rsid w:val="1C2C1C13"/>
    <w:rsid w:val="1C36E253"/>
    <w:rsid w:val="1C733A83"/>
    <w:rsid w:val="1C7B2D2F"/>
    <w:rsid w:val="1C9130D8"/>
    <w:rsid w:val="1CBA409F"/>
    <w:rsid w:val="1CC05DA6"/>
    <w:rsid w:val="1CC25064"/>
    <w:rsid w:val="1CD71134"/>
    <w:rsid w:val="1CD73BA1"/>
    <w:rsid w:val="1CEE2A50"/>
    <w:rsid w:val="1D32085C"/>
    <w:rsid w:val="1D42C9AE"/>
    <w:rsid w:val="1D4AAEF8"/>
    <w:rsid w:val="1D51D78D"/>
    <w:rsid w:val="1D570A13"/>
    <w:rsid w:val="1D6F3616"/>
    <w:rsid w:val="1D83BECA"/>
    <w:rsid w:val="1D866F68"/>
    <w:rsid w:val="1D93484B"/>
    <w:rsid w:val="1DA51F8F"/>
    <w:rsid w:val="1DA6AC94"/>
    <w:rsid w:val="1DAF4C00"/>
    <w:rsid w:val="1DB97823"/>
    <w:rsid w:val="1DC72195"/>
    <w:rsid w:val="1DD146E7"/>
    <w:rsid w:val="1DDDE716"/>
    <w:rsid w:val="1DE639AE"/>
    <w:rsid w:val="1E06EF1E"/>
    <w:rsid w:val="1E11433F"/>
    <w:rsid w:val="1E1FBD87"/>
    <w:rsid w:val="1E3E6068"/>
    <w:rsid w:val="1E57E144"/>
    <w:rsid w:val="1E7C87DF"/>
    <w:rsid w:val="1EA62029"/>
    <w:rsid w:val="1EC29E43"/>
    <w:rsid w:val="1ECAC639"/>
    <w:rsid w:val="1ED3552D"/>
    <w:rsid w:val="1ED3C08F"/>
    <w:rsid w:val="1F100C67"/>
    <w:rsid w:val="1F1082D6"/>
    <w:rsid w:val="1F21C319"/>
    <w:rsid w:val="1F32F5D1"/>
    <w:rsid w:val="1F383F7C"/>
    <w:rsid w:val="1F3A25DC"/>
    <w:rsid w:val="1F54D910"/>
    <w:rsid w:val="1F686C3C"/>
    <w:rsid w:val="1F77D901"/>
    <w:rsid w:val="1F83A0DA"/>
    <w:rsid w:val="1F860ADF"/>
    <w:rsid w:val="1F8C36EE"/>
    <w:rsid w:val="1FBA44F6"/>
    <w:rsid w:val="1FBE215D"/>
    <w:rsid w:val="1FC605BD"/>
    <w:rsid w:val="1FDC8CA9"/>
    <w:rsid w:val="1FE0B5A7"/>
    <w:rsid w:val="20026D98"/>
    <w:rsid w:val="20221FA9"/>
    <w:rsid w:val="202FEC1C"/>
    <w:rsid w:val="20308A70"/>
    <w:rsid w:val="204CE473"/>
    <w:rsid w:val="205A0BF5"/>
    <w:rsid w:val="2085326E"/>
    <w:rsid w:val="2097B214"/>
    <w:rsid w:val="20985E07"/>
    <w:rsid w:val="20A035F9"/>
    <w:rsid w:val="20B1CC28"/>
    <w:rsid w:val="20B6AF1C"/>
    <w:rsid w:val="20BE362A"/>
    <w:rsid w:val="20C4BE4D"/>
    <w:rsid w:val="20DAC32C"/>
    <w:rsid w:val="20DD57A4"/>
    <w:rsid w:val="20F28D83"/>
    <w:rsid w:val="2103901A"/>
    <w:rsid w:val="212A0CD4"/>
    <w:rsid w:val="213F5DED"/>
    <w:rsid w:val="214AACC0"/>
    <w:rsid w:val="2178FBCB"/>
    <w:rsid w:val="21959A24"/>
    <w:rsid w:val="21C3E2CC"/>
    <w:rsid w:val="21C4D39E"/>
    <w:rsid w:val="21C526F2"/>
    <w:rsid w:val="21C9EC07"/>
    <w:rsid w:val="21CD9BD8"/>
    <w:rsid w:val="21CF3C01"/>
    <w:rsid w:val="21E6542F"/>
    <w:rsid w:val="21FD94BC"/>
    <w:rsid w:val="22162007"/>
    <w:rsid w:val="22349BF4"/>
    <w:rsid w:val="223B1D2A"/>
    <w:rsid w:val="22416EAD"/>
    <w:rsid w:val="225C87EE"/>
    <w:rsid w:val="226111A8"/>
    <w:rsid w:val="2271F900"/>
    <w:rsid w:val="2278881B"/>
    <w:rsid w:val="22905A79"/>
    <w:rsid w:val="22B44B0A"/>
    <w:rsid w:val="22B5213F"/>
    <w:rsid w:val="22BA0FD8"/>
    <w:rsid w:val="22C0DA5B"/>
    <w:rsid w:val="22CF70CB"/>
    <w:rsid w:val="22D49F10"/>
    <w:rsid w:val="22E3FD2A"/>
    <w:rsid w:val="2309444F"/>
    <w:rsid w:val="230EBFAF"/>
    <w:rsid w:val="23147F94"/>
    <w:rsid w:val="233C55DD"/>
    <w:rsid w:val="23403B11"/>
    <w:rsid w:val="23638977"/>
    <w:rsid w:val="2371775D"/>
    <w:rsid w:val="237B3C62"/>
    <w:rsid w:val="237D5F33"/>
    <w:rsid w:val="23911DB6"/>
    <w:rsid w:val="23A1A9D5"/>
    <w:rsid w:val="23A1D8D3"/>
    <w:rsid w:val="23A87F89"/>
    <w:rsid w:val="23C303A1"/>
    <w:rsid w:val="23CF090B"/>
    <w:rsid w:val="23D56A3B"/>
    <w:rsid w:val="23ECC66D"/>
    <w:rsid w:val="23FA7E8B"/>
    <w:rsid w:val="240BE9C9"/>
    <w:rsid w:val="24127087"/>
    <w:rsid w:val="241BD709"/>
    <w:rsid w:val="24237874"/>
    <w:rsid w:val="242BADCE"/>
    <w:rsid w:val="2458E22E"/>
    <w:rsid w:val="2460AC5E"/>
    <w:rsid w:val="2460F9F6"/>
    <w:rsid w:val="2473A2ED"/>
    <w:rsid w:val="249E9C00"/>
    <w:rsid w:val="24B86CD9"/>
    <w:rsid w:val="24BD8C96"/>
    <w:rsid w:val="24DC2370"/>
    <w:rsid w:val="24EDB892"/>
    <w:rsid w:val="24FC7FFF"/>
    <w:rsid w:val="24FCD05E"/>
    <w:rsid w:val="2501FAEE"/>
    <w:rsid w:val="25193930"/>
    <w:rsid w:val="2524C763"/>
    <w:rsid w:val="2528A3C1"/>
    <w:rsid w:val="2531144C"/>
    <w:rsid w:val="254FCFE4"/>
    <w:rsid w:val="25AE6C2C"/>
    <w:rsid w:val="25B471BA"/>
    <w:rsid w:val="25C9A027"/>
    <w:rsid w:val="25CACBD7"/>
    <w:rsid w:val="25CD6374"/>
    <w:rsid w:val="25D2CD27"/>
    <w:rsid w:val="25E63C54"/>
    <w:rsid w:val="25F4B28F"/>
    <w:rsid w:val="25FE3975"/>
    <w:rsid w:val="260620C6"/>
    <w:rsid w:val="263721C9"/>
    <w:rsid w:val="2641D89A"/>
    <w:rsid w:val="26421078"/>
    <w:rsid w:val="2648E42A"/>
    <w:rsid w:val="26529A42"/>
    <w:rsid w:val="26653B8A"/>
    <w:rsid w:val="2668259B"/>
    <w:rsid w:val="266BBE19"/>
    <w:rsid w:val="26861CC7"/>
    <w:rsid w:val="2686A91C"/>
    <w:rsid w:val="26871B5A"/>
    <w:rsid w:val="26D29040"/>
    <w:rsid w:val="26E91523"/>
    <w:rsid w:val="26ECEC07"/>
    <w:rsid w:val="26EF68A6"/>
    <w:rsid w:val="26F03656"/>
    <w:rsid w:val="26FB88EA"/>
    <w:rsid w:val="26FD9CCE"/>
    <w:rsid w:val="271632C4"/>
    <w:rsid w:val="271CC093"/>
    <w:rsid w:val="272C85E8"/>
    <w:rsid w:val="273E6CE0"/>
    <w:rsid w:val="274264D8"/>
    <w:rsid w:val="275E754B"/>
    <w:rsid w:val="275EEFF8"/>
    <w:rsid w:val="2760E9DC"/>
    <w:rsid w:val="276CCCF9"/>
    <w:rsid w:val="277D911E"/>
    <w:rsid w:val="27888748"/>
    <w:rsid w:val="279369E1"/>
    <w:rsid w:val="27B65D31"/>
    <w:rsid w:val="27BC44F9"/>
    <w:rsid w:val="27CF1542"/>
    <w:rsid w:val="27D4B68B"/>
    <w:rsid w:val="27DC9953"/>
    <w:rsid w:val="28011206"/>
    <w:rsid w:val="2808D4C3"/>
    <w:rsid w:val="281AB999"/>
    <w:rsid w:val="28227319"/>
    <w:rsid w:val="28350489"/>
    <w:rsid w:val="28457EFC"/>
    <w:rsid w:val="28477D82"/>
    <w:rsid w:val="285B3A75"/>
    <w:rsid w:val="2860EFCB"/>
    <w:rsid w:val="286AE30F"/>
    <w:rsid w:val="287EA2F4"/>
    <w:rsid w:val="28ABEA0F"/>
    <w:rsid w:val="28AC8781"/>
    <w:rsid w:val="28B1DEF6"/>
    <w:rsid w:val="28B36732"/>
    <w:rsid w:val="28C28A19"/>
    <w:rsid w:val="28D1750B"/>
    <w:rsid w:val="28D3E0B4"/>
    <w:rsid w:val="28D47BF9"/>
    <w:rsid w:val="28EA65A1"/>
    <w:rsid w:val="29031ECA"/>
    <w:rsid w:val="2905E92F"/>
    <w:rsid w:val="291FF62E"/>
    <w:rsid w:val="292512BF"/>
    <w:rsid w:val="2935E101"/>
    <w:rsid w:val="294D0E2A"/>
    <w:rsid w:val="295B981B"/>
    <w:rsid w:val="297106E7"/>
    <w:rsid w:val="297501EE"/>
    <w:rsid w:val="297F43B8"/>
    <w:rsid w:val="298435C7"/>
    <w:rsid w:val="29A7F6A1"/>
    <w:rsid w:val="29C02CE1"/>
    <w:rsid w:val="29CEC819"/>
    <w:rsid w:val="29D5B016"/>
    <w:rsid w:val="29DAB105"/>
    <w:rsid w:val="29FF24FA"/>
    <w:rsid w:val="2A1FC43A"/>
    <w:rsid w:val="2A2B744F"/>
    <w:rsid w:val="2A61F107"/>
    <w:rsid w:val="2A78102E"/>
    <w:rsid w:val="2A8F5BAE"/>
    <w:rsid w:val="2AA2F0C8"/>
    <w:rsid w:val="2AA52D06"/>
    <w:rsid w:val="2AA7AFF7"/>
    <w:rsid w:val="2AB75604"/>
    <w:rsid w:val="2AB7A910"/>
    <w:rsid w:val="2AD7D193"/>
    <w:rsid w:val="2ADE24B9"/>
    <w:rsid w:val="2ADE8F8B"/>
    <w:rsid w:val="2AEEA1DE"/>
    <w:rsid w:val="2AF66591"/>
    <w:rsid w:val="2AF9AF26"/>
    <w:rsid w:val="2AFA9301"/>
    <w:rsid w:val="2B01A175"/>
    <w:rsid w:val="2B05A8CD"/>
    <w:rsid w:val="2B158CF9"/>
    <w:rsid w:val="2B15D261"/>
    <w:rsid w:val="2B1BC4BE"/>
    <w:rsid w:val="2B3CB910"/>
    <w:rsid w:val="2B3EBE87"/>
    <w:rsid w:val="2B4B97C0"/>
    <w:rsid w:val="2B511049"/>
    <w:rsid w:val="2B5D0415"/>
    <w:rsid w:val="2B6BC183"/>
    <w:rsid w:val="2B71587A"/>
    <w:rsid w:val="2B7F2ADD"/>
    <w:rsid w:val="2BC74188"/>
    <w:rsid w:val="2BC78FBB"/>
    <w:rsid w:val="2BDE0E28"/>
    <w:rsid w:val="2BDEEBBD"/>
    <w:rsid w:val="2BF6AF12"/>
    <w:rsid w:val="2BF8446E"/>
    <w:rsid w:val="2BFC450E"/>
    <w:rsid w:val="2C015E41"/>
    <w:rsid w:val="2C26F255"/>
    <w:rsid w:val="2C274344"/>
    <w:rsid w:val="2C3DE3FD"/>
    <w:rsid w:val="2C6A80F6"/>
    <w:rsid w:val="2C6E6F24"/>
    <w:rsid w:val="2C804347"/>
    <w:rsid w:val="2C8E006D"/>
    <w:rsid w:val="2C9418C3"/>
    <w:rsid w:val="2C9781CB"/>
    <w:rsid w:val="2C9E6569"/>
    <w:rsid w:val="2CA077D1"/>
    <w:rsid w:val="2CBBB51C"/>
    <w:rsid w:val="2CC5FC04"/>
    <w:rsid w:val="2CCE8854"/>
    <w:rsid w:val="2CD2009B"/>
    <w:rsid w:val="2CF2C97E"/>
    <w:rsid w:val="2D0BF3BF"/>
    <w:rsid w:val="2D14828E"/>
    <w:rsid w:val="2D283959"/>
    <w:rsid w:val="2D3581C8"/>
    <w:rsid w:val="2D3F68D5"/>
    <w:rsid w:val="2D5657A0"/>
    <w:rsid w:val="2D5993E3"/>
    <w:rsid w:val="2D5995C5"/>
    <w:rsid w:val="2D654A90"/>
    <w:rsid w:val="2D6938D4"/>
    <w:rsid w:val="2D79F7F7"/>
    <w:rsid w:val="2D7B6142"/>
    <w:rsid w:val="2D8FB214"/>
    <w:rsid w:val="2D90D7AA"/>
    <w:rsid w:val="2D963B3A"/>
    <w:rsid w:val="2D985BB1"/>
    <w:rsid w:val="2DA6AC53"/>
    <w:rsid w:val="2DA9B73D"/>
    <w:rsid w:val="2DDA0645"/>
    <w:rsid w:val="2E07DE5B"/>
    <w:rsid w:val="2E15A85B"/>
    <w:rsid w:val="2E1D900F"/>
    <w:rsid w:val="2E22DC54"/>
    <w:rsid w:val="2E27EC6B"/>
    <w:rsid w:val="2E305775"/>
    <w:rsid w:val="2E3845B8"/>
    <w:rsid w:val="2E4755B1"/>
    <w:rsid w:val="2E4A4F3C"/>
    <w:rsid w:val="2E4F9155"/>
    <w:rsid w:val="2E52FAFC"/>
    <w:rsid w:val="2E5A8D4C"/>
    <w:rsid w:val="2E5F1FDE"/>
    <w:rsid w:val="2E63E415"/>
    <w:rsid w:val="2E6B35B6"/>
    <w:rsid w:val="2E6B9F19"/>
    <w:rsid w:val="2EB53FC3"/>
    <w:rsid w:val="2EC7E112"/>
    <w:rsid w:val="2ECF8105"/>
    <w:rsid w:val="2EDA2A32"/>
    <w:rsid w:val="2EE26336"/>
    <w:rsid w:val="2EE5A2A0"/>
    <w:rsid w:val="2EECFD9C"/>
    <w:rsid w:val="2F226A1E"/>
    <w:rsid w:val="2F287526"/>
    <w:rsid w:val="2F31D755"/>
    <w:rsid w:val="2F507AB7"/>
    <w:rsid w:val="2F59E991"/>
    <w:rsid w:val="2F5A6E65"/>
    <w:rsid w:val="2F641CDB"/>
    <w:rsid w:val="2F778A95"/>
    <w:rsid w:val="2FB0239D"/>
    <w:rsid w:val="2FB94D9F"/>
    <w:rsid w:val="2FD159A7"/>
    <w:rsid w:val="2FE26A45"/>
    <w:rsid w:val="2FF503F0"/>
    <w:rsid w:val="2FF98035"/>
    <w:rsid w:val="30021765"/>
    <w:rsid w:val="300E065A"/>
    <w:rsid w:val="300F08CF"/>
    <w:rsid w:val="3024B11A"/>
    <w:rsid w:val="3038CBD0"/>
    <w:rsid w:val="306193CF"/>
    <w:rsid w:val="30669580"/>
    <w:rsid w:val="30718316"/>
    <w:rsid w:val="307706F2"/>
    <w:rsid w:val="309EDC25"/>
    <w:rsid w:val="30BD6B36"/>
    <w:rsid w:val="30BDFFE6"/>
    <w:rsid w:val="30BE6B83"/>
    <w:rsid w:val="30C78D73"/>
    <w:rsid w:val="30CB9677"/>
    <w:rsid w:val="30E8E45C"/>
    <w:rsid w:val="30EA5256"/>
    <w:rsid w:val="30F00328"/>
    <w:rsid w:val="3116EA5E"/>
    <w:rsid w:val="31229EAF"/>
    <w:rsid w:val="312DD598"/>
    <w:rsid w:val="314AF0E5"/>
    <w:rsid w:val="314BF3FE"/>
    <w:rsid w:val="315D9DBF"/>
    <w:rsid w:val="316359EA"/>
    <w:rsid w:val="316789E6"/>
    <w:rsid w:val="3168512F"/>
    <w:rsid w:val="31732D7A"/>
    <w:rsid w:val="3185C2C8"/>
    <w:rsid w:val="318DABDB"/>
    <w:rsid w:val="31A39E3B"/>
    <w:rsid w:val="31AD8A10"/>
    <w:rsid w:val="31BFDC30"/>
    <w:rsid w:val="31DF6572"/>
    <w:rsid w:val="31E6B3B7"/>
    <w:rsid w:val="31EAF728"/>
    <w:rsid w:val="3226F976"/>
    <w:rsid w:val="323739C3"/>
    <w:rsid w:val="3246BA5B"/>
    <w:rsid w:val="325F4A48"/>
    <w:rsid w:val="328C60F4"/>
    <w:rsid w:val="32970014"/>
    <w:rsid w:val="32B7170A"/>
    <w:rsid w:val="32DDBAD2"/>
    <w:rsid w:val="32E21113"/>
    <w:rsid w:val="32E6675C"/>
    <w:rsid w:val="32F7AAC1"/>
    <w:rsid w:val="33134929"/>
    <w:rsid w:val="33188246"/>
    <w:rsid w:val="33246070"/>
    <w:rsid w:val="33340BF3"/>
    <w:rsid w:val="3335424A"/>
    <w:rsid w:val="33410B5B"/>
    <w:rsid w:val="3341C019"/>
    <w:rsid w:val="334FE0C1"/>
    <w:rsid w:val="335476BA"/>
    <w:rsid w:val="336FD816"/>
    <w:rsid w:val="337379C8"/>
    <w:rsid w:val="337916FA"/>
    <w:rsid w:val="338E71F7"/>
    <w:rsid w:val="33A08D10"/>
    <w:rsid w:val="33A35C43"/>
    <w:rsid w:val="33A4B470"/>
    <w:rsid w:val="33A7DBB7"/>
    <w:rsid w:val="33B3E3F8"/>
    <w:rsid w:val="33E5CB29"/>
    <w:rsid w:val="33ED9D7A"/>
    <w:rsid w:val="340206D2"/>
    <w:rsid w:val="34041185"/>
    <w:rsid w:val="34073C25"/>
    <w:rsid w:val="341F554E"/>
    <w:rsid w:val="34250F1C"/>
    <w:rsid w:val="342BF334"/>
    <w:rsid w:val="343111B4"/>
    <w:rsid w:val="3434B78B"/>
    <w:rsid w:val="343913CB"/>
    <w:rsid w:val="346A5407"/>
    <w:rsid w:val="3473A24F"/>
    <w:rsid w:val="347FA752"/>
    <w:rsid w:val="34937529"/>
    <w:rsid w:val="34960964"/>
    <w:rsid w:val="3497AA8E"/>
    <w:rsid w:val="34A8E903"/>
    <w:rsid w:val="34A95C1A"/>
    <w:rsid w:val="34B10568"/>
    <w:rsid w:val="34B6D013"/>
    <w:rsid w:val="34DB7B5E"/>
    <w:rsid w:val="34F557C1"/>
    <w:rsid w:val="34FA69DB"/>
    <w:rsid w:val="35093126"/>
    <w:rsid w:val="350C25A5"/>
    <w:rsid w:val="350F2213"/>
    <w:rsid w:val="351E35ED"/>
    <w:rsid w:val="3520600D"/>
    <w:rsid w:val="3523C26A"/>
    <w:rsid w:val="354F4F10"/>
    <w:rsid w:val="3569CFEE"/>
    <w:rsid w:val="3583903C"/>
    <w:rsid w:val="359A1C8E"/>
    <w:rsid w:val="359EB107"/>
    <w:rsid w:val="35B17344"/>
    <w:rsid w:val="35B17BCD"/>
    <w:rsid w:val="35D175C8"/>
    <w:rsid w:val="35D976DB"/>
    <w:rsid w:val="35DDF3C5"/>
    <w:rsid w:val="35F83636"/>
    <w:rsid w:val="360FEC47"/>
    <w:rsid w:val="3625AD00"/>
    <w:rsid w:val="36587BDD"/>
    <w:rsid w:val="366E140F"/>
    <w:rsid w:val="36729EDD"/>
    <w:rsid w:val="36766E2D"/>
    <w:rsid w:val="36B6F0BA"/>
    <w:rsid w:val="36C8E6C2"/>
    <w:rsid w:val="36CBDE44"/>
    <w:rsid w:val="36D523BF"/>
    <w:rsid w:val="36DC65B9"/>
    <w:rsid w:val="37004238"/>
    <w:rsid w:val="371CE82F"/>
    <w:rsid w:val="37558900"/>
    <w:rsid w:val="3795884A"/>
    <w:rsid w:val="37A4010B"/>
    <w:rsid w:val="37B1D777"/>
    <w:rsid w:val="37B480B8"/>
    <w:rsid w:val="37B6FDA7"/>
    <w:rsid w:val="37BEC31B"/>
    <w:rsid w:val="37C5110E"/>
    <w:rsid w:val="37CEBC1C"/>
    <w:rsid w:val="37E20390"/>
    <w:rsid w:val="37EEE719"/>
    <w:rsid w:val="37F83629"/>
    <w:rsid w:val="38060099"/>
    <w:rsid w:val="380D545E"/>
    <w:rsid w:val="381C6540"/>
    <w:rsid w:val="38236D7B"/>
    <w:rsid w:val="38595D24"/>
    <w:rsid w:val="3867744E"/>
    <w:rsid w:val="38683D2C"/>
    <w:rsid w:val="386C5565"/>
    <w:rsid w:val="386D8CAB"/>
    <w:rsid w:val="388A2D09"/>
    <w:rsid w:val="389AE6D0"/>
    <w:rsid w:val="38AC78C5"/>
    <w:rsid w:val="38BABA43"/>
    <w:rsid w:val="38CD39DD"/>
    <w:rsid w:val="38CF0FA7"/>
    <w:rsid w:val="38DABBEE"/>
    <w:rsid w:val="38E7777A"/>
    <w:rsid w:val="38E92628"/>
    <w:rsid w:val="3919DBB8"/>
    <w:rsid w:val="391EDFE3"/>
    <w:rsid w:val="391F63B3"/>
    <w:rsid w:val="392CF354"/>
    <w:rsid w:val="393271B6"/>
    <w:rsid w:val="3938C794"/>
    <w:rsid w:val="3940AC81"/>
    <w:rsid w:val="3946123B"/>
    <w:rsid w:val="39611079"/>
    <w:rsid w:val="396271A9"/>
    <w:rsid w:val="397AF670"/>
    <w:rsid w:val="398610E7"/>
    <w:rsid w:val="3997C297"/>
    <w:rsid w:val="39A545A3"/>
    <w:rsid w:val="39AE8A1F"/>
    <w:rsid w:val="39AF5F4B"/>
    <w:rsid w:val="39C11966"/>
    <w:rsid w:val="39C581F7"/>
    <w:rsid w:val="39D7484B"/>
    <w:rsid w:val="39EF9807"/>
    <w:rsid w:val="3A099E6A"/>
    <w:rsid w:val="3A0A90D3"/>
    <w:rsid w:val="3A25C585"/>
    <w:rsid w:val="3A32E601"/>
    <w:rsid w:val="3A38AB2B"/>
    <w:rsid w:val="3A41A48B"/>
    <w:rsid w:val="3A420E5D"/>
    <w:rsid w:val="3A426380"/>
    <w:rsid w:val="3A42D5C8"/>
    <w:rsid w:val="3A47B34B"/>
    <w:rsid w:val="3A4B7717"/>
    <w:rsid w:val="3A5AEA2E"/>
    <w:rsid w:val="3A61BF46"/>
    <w:rsid w:val="3A69B599"/>
    <w:rsid w:val="3A6BC66D"/>
    <w:rsid w:val="3A6DF308"/>
    <w:rsid w:val="3A903CE3"/>
    <w:rsid w:val="3AA10E73"/>
    <w:rsid w:val="3AAEC60E"/>
    <w:rsid w:val="3AE394A4"/>
    <w:rsid w:val="3AECE7BB"/>
    <w:rsid w:val="3AF543CF"/>
    <w:rsid w:val="3B35BF8C"/>
    <w:rsid w:val="3B39764A"/>
    <w:rsid w:val="3B441095"/>
    <w:rsid w:val="3B4594B2"/>
    <w:rsid w:val="3B54AF5B"/>
    <w:rsid w:val="3B687EAF"/>
    <w:rsid w:val="3B69E094"/>
    <w:rsid w:val="3B6DFFDD"/>
    <w:rsid w:val="3B75D59A"/>
    <w:rsid w:val="3BAA96B6"/>
    <w:rsid w:val="3BABF051"/>
    <w:rsid w:val="3BB3D279"/>
    <w:rsid w:val="3BB5FFD2"/>
    <w:rsid w:val="3BB6F5B0"/>
    <w:rsid w:val="3BC36010"/>
    <w:rsid w:val="3BD256C1"/>
    <w:rsid w:val="3BEE816D"/>
    <w:rsid w:val="3BFB5603"/>
    <w:rsid w:val="3BFBCE7F"/>
    <w:rsid w:val="3C01F7B3"/>
    <w:rsid w:val="3C033625"/>
    <w:rsid w:val="3C12DC2C"/>
    <w:rsid w:val="3C17B68F"/>
    <w:rsid w:val="3C19407E"/>
    <w:rsid w:val="3C23D0F1"/>
    <w:rsid w:val="3C26AD83"/>
    <w:rsid w:val="3C2B4C48"/>
    <w:rsid w:val="3C3FA9CA"/>
    <w:rsid w:val="3C53A7AD"/>
    <w:rsid w:val="3C60F46A"/>
    <w:rsid w:val="3C66F091"/>
    <w:rsid w:val="3C771C75"/>
    <w:rsid w:val="3C8611B8"/>
    <w:rsid w:val="3C9DA741"/>
    <w:rsid w:val="3CCDCF78"/>
    <w:rsid w:val="3CD60CBE"/>
    <w:rsid w:val="3CE715B2"/>
    <w:rsid w:val="3D0C79DD"/>
    <w:rsid w:val="3D2F6D48"/>
    <w:rsid w:val="3D3665BC"/>
    <w:rsid w:val="3D3E2C2C"/>
    <w:rsid w:val="3D4177E9"/>
    <w:rsid w:val="3D5699D3"/>
    <w:rsid w:val="3D66061F"/>
    <w:rsid w:val="3D7551B3"/>
    <w:rsid w:val="3D995A14"/>
    <w:rsid w:val="3D99A662"/>
    <w:rsid w:val="3DAA137E"/>
    <w:rsid w:val="3DCF6887"/>
    <w:rsid w:val="3DDDC3A3"/>
    <w:rsid w:val="3DDEABD1"/>
    <w:rsid w:val="3DDEDB70"/>
    <w:rsid w:val="3DE5B612"/>
    <w:rsid w:val="3DE6523E"/>
    <w:rsid w:val="3E0CF9AF"/>
    <w:rsid w:val="3E17C894"/>
    <w:rsid w:val="3E2F7E9F"/>
    <w:rsid w:val="3E340258"/>
    <w:rsid w:val="3E59E730"/>
    <w:rsid w:val="3E5A3D43"/>
    <w:rsid w:val="3E7282DA"/>
    <w:rsid w:val="3E970D16"/>
    <w:rsid w:val="3EA09F6A"/>
    <w:rsid w:val="3EB742B4"/>
    <w:rsid w:val="3ED69F3A"/>
    <w:rsid w:val="3EFE637D"/>
    <w:rsid w:val="3EFFF1AD"/>
    <w:rsid w:val="3F1A3F70"/>
    <w:rsid w:val="3F22D0B6"/>
    <w:rsid w:val="3F270C7D"/>
    <w:rsid w:val="3F3609D5"/>
    <w:rsid w:val="3F4165C9"/>
    <w:rsid w:val="3F589A27"/>
    <w:rsid w:val="3F653331"/>
    <w:rsid w:val="3F703A95"/>
    <w:rsid w:val="3F70D2EB"/>
    <w:rsid w:val="3F7D52E3"/>
    <w:rsid w:val="3F853A50"/>
    <w:rsid w:val="3F8602C7"/>
    <w:rsid w:val="3F95C31D"/>
    <w:rsid w:val="3F95F644"/>
    <w:rsid w:val="3FA21BE4"/>
    <w:rsid w:val="3FA882E1"/>
    <w:rsid w:val="3FAD4902"/>
    <w:rsid w:val="3FB54763"/>
    <w:rsid w:val="3FBE765C"/>
    <w:rsid w:val="3FD03CD6"/>
    <w:rsid w:val="3FD92DB5"/>
    <w:rsid w:val="3FFD78DA"/>
    <w:rsid w:val="400ECA27"/>
    <w:rsid w:val="4015FFD6"/>
    <w:rsid w:val="401EA14A"/>
    <w:rsid w:val="401FFB73"/>
    <w:rsid w:val="4032192D"/>
    <w:rsid w:val="403E5970"/>
    <w:rsid w:val="403FC5A0"/>
    <w:rsid w:val="40461875"/>
    <w:rsid w:val="4047ADA0"/>
    <w:rsid w:val="40853215"/>
    <w:rsid w:val="40A1B006"/>
    <w:rsid w:val="40AD0E0E"/>
    <w:rsid w:val="40ADC720"/>
    <w:rsid w:val="40C13AEC"/>
    <w:rsid w:val="40C851F4"/>
    <w:rsid w:val="40CBF9FF"/>
    <w:rsid w:val="40ECCDE7"/>
    <w:rsid w:val="40F25FB8"/>
    <w:rsid w:val="40F875A3"/>
    <w:rsid w:val="410140F8"/>
    <w:rsid w:val="41069640"/>
    <w:rsid w:val="4114CCED"/>
    <w:rsid w:val="411832C4"/>
    <w:rsid w:val="411ACD59"/>
    <w:rsid w:val="41292417"/>
    <w:rsid w:val="41382552"/>
    <w:rsid w:val="413FAD15"/>
    <w:rsid w:val="414AAE23"/>
    <w:rsid w:val="41644B88"/>
    <w:rsid w:val="416B3B18"/>
    <w:rsid w:val="418A3BEC"/>
    <w:rsid w:val="41A038C7"/>
    <w:rsid w:val="41A082E8"/>
    <w:rsid w:val="41A756BB"/>
    <w:rsid w:val="41CD60A4"/>
    <w:rsid w:val="41D4CBA3"/>
    <w:rsid w:val="41D76F90"/>
    <w:rsid w:val="41DE9C82"/>
    <w:rsid w:val="41E0D09C"/>
    <w:rsid w:val="41EA2715"/>
    <w:rsid w:val="41FEBFFC"/>
    <w:rsid w:val="42004E2C"/>
    <w:rsid w:val="420A4EFA"/>
    <w:rsid w:val="4218FB7E"/>
    <w:rsid w:val="42204980"/>
    <w:rsid w:val="42401005"/>
    <w:rsid w:val="4252A970"/>
    <w:rsid w:val="425BDC37"/>
    <w:rsid w:val="425E8B96"/>
    <w:rsid w:val="4260CB8B"/>
    <w:rsid w:val="427C88C9"/>
    <w:rsid w:val="428EF866"/>
    <w:rsid w:val="4293E196"/>
    <w:rsid w:val="429578E9"/>
    <w:rsid w:val="42979204"/>
    <w:rsid w:val="429B0DEF"/>
    <w:rsid w:val="42AB8413"/>
    <w:rsid w:val="42AED14D"/>
    <w:rsid w:val="42BBFA9C"/>
    <w:rsid w:val="42E019B9"/>
    <w:rsid w:val="42EE9FD7"/>
    <w:rsid w:val="42F7D097"/>
    <w:rsid w:val="430F8966"/>
    <w:rsid w:val="4329DE67"/>
    <w:rsid w:val="432E4B75"/>
    <w:rsid w:val="432F08E4"/>
    <w:rsid w:val="4335C3BB"/>
    <w:rsid w:val="437EA3EA"/>
    <w:rsid w:val="439CFBEA"/>
    <w:rsid w:val="43B01D4F"/>
    <w:rsid w:val="43C42972"/>
    <w:rsid w:val="43C4B5F1"/>
    <w:rsid w:val="43F5B649"/>
    <w:rsid w:val="44006952"/>
    <w:rsid w:val="44019473"/>
    <w:rsid w:val="440FE179"/>
    <w:rsid w:val="4413FC9A"/>
    <w:rsid w:val="441DA080"/>
    <w:rsid w:val="442FA537"/>
    <w:rsid w:val="443AC058"/>
    <w:rsid w:val="44548C1B"/>
    <w:rsid w:val="445E35E6"/>
    <w:rsid w:val="44682EB7"/>
    <w:rsid w:val="4468EAA9"/>
    <w:rsid w:val="446BF46E"/>
    <w:rsid w:val="4482C9FE"/>
    <w:rsid w:val="44885EFF"/>
    <w:rsid w:val="4495A557"/>
    <w:rsid w:val="4499B5AA"/>
    <w:rsid w:val="449D63DF"/>
    <w:rsid w:val="44A1095A"/>
    <w:rsid w:val="44A27569"/>
    <w:rsid w:val="44B9B6D4"/>
    <w:rsid w:val="44E439D6"/>
    <w:rsid w:val="44E6C704"/>
    <w:rsid w:val="44F0F9AA"/>
    <w:rsid w:val="44F56AAF"/>
    <w:rsid w:val="4501F19C"/>
    <w:rsid w:val="4547CDC0"/>
    <w:rsid w:val="4553B293"/>
    <w:rsid w:val="45943E3E"/>
    <w:rsid w:val="4598C12B"/>
    <w:rsid w:val="45AC0099"/>
    <w:rsid w:val="45AEF4C3"/>
    <w:rsid w:val="45B07110"/>
    <w:rsid w:val="45BAE038"/>
    <w:rsid w:val="45E62F01"/>
    <w:rsid w:val="4603919E"/>
    <w:rsid w:val="4605DAD6"/>
    <w:rsid w:val="461870EE"/>
    <w:rsid w:val="462CF01C"/>
    <w:rsid w:val="4638A955"/>
    <w:rsid w:val="46429DB9"/>
    <w:rsid w:val="464515FC"/>
    <w:rsid w:val="464FC311"/>
    <w:rsid w:val="46596FDC"/>
    <w:rsid w:val="46668243"/>
    <w:rsid w:val="4675C36E"/>
    <w:rsid w:val="46761BF0"/>
    <w:rsid w:val="467C1079"/>
    <w:rsid w:val="467E1B63"/>
    <w:rsid w:val="46820995"/>
    <w:rsid w:val="46924835"/>
    <w:rsid w:val="469DACAC"/>
    <w:rsid w:val="46A37D7B"/>
    <w:rsid w:val="46AB3880"/>
    <w:rsid w:val="46B4D470"/>
    <w:rsid w:val="46B8A5CA"/>
    <w:rsid w:val="46C54FBD"/>
    <w:rsid w:val="46CE4C77"/>
    <w:rsid w:val="46D3C8E5"/>
    <w:rsid w:val="46D600E0"/>
    <w:rsid w:val="46D80F36"/>
    <w:rsid w:val="46E673EA"/>
    <w:rsid w:val="46FB13CC"/>
    <w:rsid w:val="4722DE59"/>
    <w:rsid w:val="47250F2D"/>
    <w:rsid w:val="472A2B34"/>
    <w:rsid w:val="47306C89"/>
    <w:rsid w:val="47531C9B"/>
    <w:rsid w:val="477B010F"/>
    <w:rsid w:val="4793F917"/>
    <w:rsid w:val="47953796"/>
    <w:rsid w:val="47A10A31"/>
    <w:rsid w:val="47AC36FC"/>
    <w:rsid w:val="47BD80DE"/>
    <w:rsid w:val="47C54171"/>
    <w:rsid w:val="47CE656B"/>
    <w:rsid w:val="47F545B0"/>
    <w:rsid w:val="48029733"/>
    <w:rsid w:val="48078983"/>
    <w:rsid w:val="48235CCC"/>
    <w:rsid w:val="484A467B"/>
    <w:rsid w:val="48534C9A"/>
    <w:rsid w:val="4884BFF3"/>
    <w:rsid w:val="4890AF81"/>
    <w:rsid w:val="48929465"/>
    <w:rsid w:val="48E0F59E"/>
    <w:rsid w:val="490031F4"/>
    <w:rsid w:val="4928C26F"/>
    <w:rsid w:val="493B4B2F"/>
    <w:rsid w:val="493C013E"/>
    <w:rsid w:val="4943559E"/>
    <w:rsid w:val="494485FE"/>
    <w:rsid w:val="4950E47E"/>
    <w:rsid w:val="496544EC"/>
    <w:rsid w:val="496C72BC"/>
    <w:rsid w:val="4987019F"/>
    <w:rsid w:val="4992C169"/>
    <w:rsid w:val="4996DE5C"/>
    <w:rsid w:val="499E5143"/>
    <w:rsid w:val="49B595D9"/>
    <w:rsid w:val="49BD2BBF"/>
    <w:rsid w:val="49C346BD"/>
    <w:rsid w:val="49D014E7"/>
    <w:rsid w:val="49ECD5F3"/>
    <w:rsid w:val="49EEDC74"/>
    <w:rsid w:val="4A00F1F2"/>
    <w:rsid w:val="4A02B45A"/>
    <w:rsid w:val="4A041ADD"/>
    <w:rsid w:val="4A2653AA"/>
    <w:rsid w:val="4A3A1210"/>
    <w:rsid w:val="4A4AE255"/>
    <w:rsid w:val="4A4D356B"/>
    <w:rsid w:val="4A5517D4"/>
    <w:rsid w:val="4A5593C6"/>
    <w:rsid w:val="4A5FBA0D"/>
    <w:rsid w:val="4A676418"/>
    <w:rsid w:val="4A8565DA"/>
    <w:rsid w:val="4A880EB5"/>
    <w:rsid w:val="4A91E41A"/>
    <w:rsid w:val="4AACCF8C"/>
    <w:rsid w:val="4ABD2059"/>
    <w:rsid w:val="4AC08902"/>
    <w:rsid w:val="4ACCD01A"/>
    <w:rsid w:val="4AEF8ABF"/>
    <w:rsid w:val="4B20B578"/>
    <w:rsid w:val="4B247E28"/>
    <w:rsid w:val="4B314D2E"/>
    <w:rsid w:val="4B326062"/>
    <w:rsid w:val="4B3367EB"/>
    <w:rsid w:val="4B35280D"/>
    <w:rsid w:val="4B3BEEEE"/>
    <w:rsid w:val="4B44FF54"/>
    <w:rsid w:val="4B46ABF1"/>
    <w:rsid w:val="4B5A4040"/>
    <w:rsid w:val="4B78B034"/>
    <w:rsid w:val="4B82FA50"/>
    <w:rsid w:val="4B8DC373"/>
    <w:rsid w:val="4B9BC9E3"/>
    <w:rsid w:val="4BC67C82"/>
    <w:rsid w:val="4BD5D167"/>
    <w:rsid w:val="4BE9ED5D"/>
    <w:rsid w:val="4C04B431"/>
    <w:rsid w:val="4C075FA2"/>
    <w:rsid w:val="4C07B2BE"/>
    <w:rsid w:val="4C081ACB"/>
    <w:rsid w:val="4C0FC866"/>
    <w:rsid w:val="4C27CC33"/>
    <w:rsid w:val="4C31F6BC"/>
    <w:rsid w:val="4C6A8A0C"/>
    <w:rsid w:val="4C715BB5"/>
    <w:rsid w:val="4C8E3D00"/>
    <w:rsid w:val="4CA3D7EA"/>
    <w:rsid w:val="4CA6C7FC"/>
    <w:rsid w:val="4CC48D86"/>
    <w:rsid w:val="4CD48443"/>
    <w:rsid w:val="4CE15D28"/>
    <w:rsid w:val="4CE533F8"/>
    <w:rsid w:val="4D2FE794"/>
    <w:rsid w:val="4D316B20"/>
    <w:rsid w:val="4D343716"/>
    <w:rsid w:val="4D717EB9"/>
    <w:rsid w:val="4D879D2A"/>
    <w:rsid w:val="4D928305"/>
    <w:rsid w:val="4DB2C0BA"/>
    <w:rsid w:val="4DB379AE"/>
    <w:rsid w:val="4DEE8DA7"/>
    <w:rsid w:val="4DFE4598"/>
    <w:rsid w:val="4E07AE41"/>
    <w:rsid w:val="4E16B56F"/>
    <w:rsid w:val="4E201447"/>
    <w:rsid w:val="4E3790FE"/>
    <w:rsid w:val="4E636A0E"/>
    <w:rsid w:val="4E8293FA"/>
    <w:rsid w:val="4E8D5C1E"/>
    <w:rsid w:val="4E96C036"/>
    <w:rsid w:val="4E99CF7E"/>
    <w:rsid w:val="4EA4FCE0"/>
    <w:rsid w:val="4EA855A7"/>
    <w:rsid w:val="4EA93836"/>
    <w:rsid w:val="4EAF3284"/>
    <w:rsid w:val="4ED1F0C2"/>
    <w:rsid w:val="4F89697F"/>
    <w:rsid w:val="4F8EF0E0"/>
    <w:rsid w:val="4FAC37E7"/>
    <w:rsid w:val="4FB7C8D5"/>
    <w:rsid w:val="4FF8483D"/>
    <w:rsid w:val="5010C5C9"/>
    <w:rsid w:val="504176ED"/>
    <w:rsid w:val="504DAE04"/>
    <w:rsid w:val="50518DBA"/>
    <w:rsid w:val="508E2222"/>
    <w:rsid w:val="50990249"/>
    <w:rsid w:val="50E4BF3E"/>
    <w:rsid w:val="50EEF925"/>
    <w:rsid w:val="50FE5A75"/>
    <w:rsid w:val="5102CEDE"/>
    <w:rsid w:val="5105020F"/>
    <w:rsid w:val="510984BA"/>
    <w:rsid w:val="512682B7"/>
    <w:rsid w:val="513AFB75"/>
    <w:rsid w:val="51452A7C"/>
    <w:rsid w:val="514F3EF2"/>
    <w:rsid w:val="5153BCEF"/>
    <w:rsid w:val="51584D71"/>
    <w:rsid w:val="5159A8CB"/>
    <w:rsid w:val="516054A5"/>
    <w:rsid w:val="516BE003"/>
    <w:rsid w:val="518AE3D6"/>
    <w:rsid w:val="51B46D81"/>
    <w:rsid w:val="51BF0D6B"/>
    <w:rsid w:val="51CC4C0E"/>
    <w:rsid w:val="51DC68DB"/>
    <w:rsid w:val="51E0EB1A"/>
    <w:rsid w:val="520F599F"/>
    <w:rsid w:val="5216FD3C"/>
    <w:rsid w:val="521881D9"/>
    <w:rsid w:val="522167CB"/>
    <w:rsid w:val="5228035E"/>
    <w:rsid w:val="522A0FBD"/>
    <w:rsid w:val="5239F0C4"/>
    <w:rsid w:val="5242E2EB"/>
    <w:rsid w:val="5266D6BB"/>
    <w:rsid w:val="527B3F5F"/>
    <w:rsid w:val="5285E293"/>
    <w:rsid w:val="5287C654"/>
    <w:rsid w:val="5288127A"/>
    <w:rsid w:val="529924C7"/>
    <w:rsid w:val="52C0BDC3"/>
    <w:rsid w:val="52C72BAC"/>
    <w:rsid w:val="52D06CF1"/>
    <w:rsid w:val="52F6CE2F"/>
    <w:rsid w:val="530100DF"/>
    <w:rsid w:val="53430974"/>
    <w:rsid w:val="53431B8E"/>
    <w:rsid w:val="534C9E85"/>
    <w:rsid w:val="534D736E"/>
    <w:rsid w:val="5369B1A6"/>
    <w:rsid w:val="53722087"/>
    <w:rsid w:val="5380B746"/>
    <w:rsid w:val="539F67ED"/>
    <w:rsid w:val="53A8E59A"/>
    <w:rsid w:val="53B4F907"/>
    <w:rsid w:val="53BB9B25"/>
    <w:rsid w:val="53C08B16"/>
    <w:rsid w:val="53C464E5"/>
    <w:rsid w:val="53C6A85F"/>
    <w:rsid w:val="53E898A7"/>
    <w:rsid w:val="5408EA23"/>
    <w:rsid w:val="540C00DE"/>
    <w:rsid w:val="540FEC18"/>
    <w:rsid w:val="541B67AA"/>
    <w:rsid w:val="5424486F"/>
    <w:rsid w:val="54286BC7"/>
    <w:rsid w:val="542AF3B0"/>
    <w:rsid w:val="5444D316"/>
    <w:rsid w:val="5491CC6F"/>
    <w:rsid w:val="5497C9BB"/>
    <w:rsid w:val="54983629"/>
    <w:rsid w:val="5499FA7B"/>
    <w:rsid w:val="549CDE3B"/>
    <w:rsid w:val="54D5B08D"/>
    <w:rsid w:val="54DB5FFF"/>
    <w:rsid w:val="54E16929"/>
    <w:rsid w:val="54FB1145"/>
    <w:rsid w:val="54FF76BF"/>
    <w:rsid w:val="55110039"/>
    <w:rsid w:val="5555C170"/>
    <w:rsid w:val="5561360C"/>
    <w:rsid w:val="55727AFA"/>
    <w:rsid w:val="5576900A"/>
    <w:rsid w:val="559B20A3"/>
    <w:rsid w:val="55A0229C"/>
    <w:rsid w:val="55AAB5A2"/>
    <w:rsid w:val="55DC1081"/>
    <w:rsid w:val="55DE183A"/>
    <w:rsid w:val="55E4E84B"/>
    <w:rsid w:val="55FC67C4"/>
    <w:rsid w:val="55FDF768"/>
    <w:rsid w:val="560A3407"/>
    <w:rsid w:val="560A65B6"/>
    <w:rsid w:val="561C7B11"/>
    <w:rsid w:val="56205DC5"/>
    <w:rsid w:val="5624FF75"/>
    <w:rsid w:val="56325FA5"/>
    <w:rsid w:val="5640BF97"/>
    <w:rsid w:val="564B3A39"/>
    <w:rsid w:val="56628BC7"/>
    <w:rsid w:val="567B89DB"/>
    <w:rsid w:val="5690B12A"/>
    <w:rsid w:val="5692A81D"/>
    <w:rsid w:val="56A1C2B8"/>
    <w:rsid w:val="56A24331"/>
    <w:rsid w:val="56B155C8"/>
    <w:rsid w:val="56C04CAC"/>
    <w:rsid w:val="56C130EA"/>
    <w:rsid w:val="56DC7D0B"/>
    <w:rsid w:val="56E8A962"/>
    <w:rsid w:val="56F7EA23"/>
    <w:rsid w:val="57034DF2"/>
    <w:rsid w:val="570852BE"/>
    <w:rsid w:val="57468B06"/>
    <w:rsid w:val="5751607C"/>
    <w:rsid w:val="575C1E5B"/>
    <w:rsid w:val="578578DD"/>
    <w:rsid w:val="578C3624"/>
    <w:rsid w:val="57AA4FC5"/>
    <w:rsid w:val="57AF3A9D"/>
    <w:rsid w:val="57D6BFA3"/>
    <w:rsid w:val="57DDF618"/>
    <w:rsid w:val="57E6C534"/>
    <w:rsid w:val="57FF040F"/>
    <w:rsid w:val="58248140"/>
    <w:rsid w:val="58265E89"/>
    <w:rsid w:val="5834ABC0"/>
    <w:rsid w:val="584E178B"/>
    <w:rsid w:val="58510BF8"/>
    <w:rsid w:val="58594FE1"/>
    <w:rsid w:val="5863BAAC"/>
    <w:rsid w:val="587865F8"/>
    <w:rsid w:val="58AE8102"/>
    <w:rsid w:val="58BC4317"/>
    <w:rsid w:val="58BD40A1"/>
    <w:rsid w:val="58C72F9B"/>
    <w:rsid w:val="59024EB6"/>
    <w:rsid w:val="59084169"/>
    <w:rsid w:val="590DEF5C"/>
    <w:rsid w:val="59127C07"/>
    <w:rsid w:val="59208687"/>
    <w:rsid w:val="592B593C"/>
    <w:rsid w:val="593377D0"/>
    <w:rsid w:val="5948E7E7"/>
    <w:rsid w:val="596C31E4"/>
    <w:rsid w:val="596D1E40"/>
    <w:rsid w:val="59843298"/>
    <w:rsid w:val="59AB4FCF"/>
    <w:rsid w:val="59ACDED6"/>
    <w:rsid w:val="59F071BB"/>
    <w:rsid w:val="59F957D4"/>
    <w:rsid w:val="5A1E87A0"/>
    <w:rsid w:val="5A2A69A3"/>
    <w:rsid w:val="5A42BA81"/>
    <w:rsid w:val="5A4318A8"/>
    <w:rsid w:val="5A505CA7"/>
    <w:rsid w:val="5A6E6F48"/>
    <w:rsid w:val="5A731478"/>
    <w:rsid w:val="5A7C7FA3"/>
    <w:rsid w:val="5A88D81E"/>
    <w:rsid w:val="5A98D61F"/>
    <w:rsid w:val="5ABAEF01"/>
    <w:rsid w:val="5ADE2992"/>
    <w:rsid w:val="5AE35C67"/>
    <w:rsid w:val="5AE47FDF"/>
    <w:rsid w:val="5AEBDED8"/>
    <w:rsid w:val="5AF8C7F1"/>
    <w:rsid w:val="5AFA218D"/>
    <w:rsid w:val="5B0402E0"/>
    <w:rsid w:val="5B051785"/>
    <w:rsid w:val="5B0FC417"/>
    <w:rsid w:val="5B23BB27"/>
    <w:rsid w:val="5B30347F"/>
    <w:rsid w:val="5B38C704"/>
    <w:rsid w:val="5B3ACB3F"/>
    <w:rsid w:val="5B3C5863"/>
    <w:rsid w:val="5B4D2C56"/>
    <w:rsid w:val="5B5168FF"/>
    <w:rsid w:val="5B7F93C2"/>
    <w:rsid w:val="5B94DE8F"/>
    <w:rsid w:val="5BDA99FE"/>
    <w:rsid w:val="5BDD98E9"/>
    <w:rsid w:val="5BE3476C"/>
    <w:rsid w:val="5BF218FA"/>
    <w:rsid w:val="5BF68DA0"/>
    <w:rsid w:val="5BF6FA2C"/>
    <w:rsid w:val="5C00B6EC"/>
    <w:rsid w:val="5C0E4D82"/>
    <w:rsid w:val="5C1FF926"/>
    <w:rsid w:val="5C2EC371"/>
    <w:rsid w:val="5C33C4A1"/>
    <w:rsid w:val="5C3411F7"/>
    <w:rsid w:val="5C3CC650"/>
    <w:rsid w:val="5C523F59"/>
    <w:rsid w:val="5C5AEDBD"/>
    <w:rsid w:val="5C5C171B"/>
    <w:rsid w:val="5C72F175"/>
    <w:rsid w:val="5C7DA4F1"/>
    <w:rsid w:val="5C9CB716"/>
    <w:rsid w:val="5CE07F15"/>
    <w:rsid w:val="5CE5DB1F"/>
    <w:rsid w:val="5CFDA722"/>
    <w:rsid w:val="5D21F020"/>
    <w:rsid w:val="5D221E2B"/>
    <w:rsid w:val="5D2B357E"/>
    <w:rsid w:val="5D45F18D"/>
    <w:rsid w:val="5D4A8C47"/>
    <w:rsid w:val="5D5403B7"/>
    <w:rsid w:val="5D55844E"/>
    <w:rsid w:val="5D627215"/>
    <w:rsid w:val="5D70F303"/>
    <w:rsid w:val="5D89F190"/>
    <w:rsid w:val="5D93E912"/>
    <w:rsid w:val="5DA3005E"/>
    <w:rsid w:val="5DC9ACCE"/>
    <w:rsid w:val="5DD2BE7F"/>
    <w:rsid w:val="5DDF81A6"/>
    <w:rsid w:val="5DFA36D8"/>
    <w:rsid w:val="5DFBD20F"/>
    <w:rsid w:val="5DFE4CA2"/>
    <w:rsid w:val="5E0949E8"/>
    <w:rsid w:val="5E100A1C"/>
    <w:rsid w:val="5E1D1763"/>
    <w:rsid w:val="5E28B081"/>
    <w:rsid w:val="5E2EF7AA"/>
    <w:rsid w:val="5E40041D"/>
    <w:rsid w:val="5E8551F8"/>
    <w:rsid w:val="5E8D154F"/>
    <w:rsid w:val="5EA18037"/>
    <w:rsid w:val="5EA78045"/>
    <w:rsid w:val="5EAE8DB1"/>
    <w:rsid w:val="5ED5841D"/>
    <w:rsid w:val="5ED8D79E"/>
    <w:rsid w:val="5ED92A47"/>
    <w:rsid w:val="5EDAA3C1"/>
    <w:rsid w:val="5EDADC1A"/>
    <w:rsid w:val="5EE75016"/>
    <w:rsid w:val="5EE92167"/>
    <w:rsid w:val="5EF725E4"/>
    <w:rsid w:val="5EFA220F"/>
    <w:rsid w:val="5EFB29FE"/>
    <w:rsid w:val="5EFC3E06"/>
    <w:rsid w:val="5EFEA7D8"/>
    <w:rsid w:val="5F080BA4"/>
    <w:rsid w:val="5F127969"/>
    <w:rsid w:val="5F1292C0"/>
    <w:rsid w:val="5F15AFC1"/>
    <w:rsid w:val="5F173F86"/>
    <w:rsid w:val="5F174043"/>
    <w:rsid w:val="5F42E17E"/>
    <w:rsid w:val="5F45FC51"/>
    <w:rsid w:val="5F49222E"/>
    <w:rsid w:val="5F59478F"/>
    <w:rsid w:val="5F64F620"/>
    <w:rsid w:val="5F6E1B06"/>
    <w:rsid w:val="5F6E67EA"/>
    <w:rsid w:val="5F7BCE8A"/>
    <w:rsid w:val="5F9245D0"/>
    <w:rsid w:val="5FD729DA"/>
    <w:rsid w:val="5FE1B601"/>
    <w:rsid w:val="5FE6CC0D"/>
    <w:rsid w:val="5FF8ED3C"/>
    <w:rsid w:val="602D231E"/>
    <w:rsid w:val="604383AB"/>
    <w:rsid w:val="606921A5"/>
    <w:rsid w:val="608355F6"/>
    <w:rsid w:val="60845A11"/>
    <w:rsid w:val="6093F116"/>
    <w:rsid w:val="609A7839"/>
    <w:rsid w:val="609D7235"/>
    <w:rsid w:val="60AE645F"/>
    <w:rsid w:val="60CC171C"/>
    <w:rsid w:val="60EB27F1"/>
    <w:rsid w:val="610F5004"/>
    <w:rsid w:val="611DA7F4"/>
    <w:rsid w:val="6140AB36"/>
    <w:rsid w:val="616371D3"/>
    <w:rsid w:val="616D9E75"/>
    <w:rsid w:val="617E315E"/>
    <w:rsid w:val="6193DB95"/>
    <w:rsid w:val="61A3A04E"/>
    <w:rsid w:val="61A49348"/>
    <w:rsid w:val="61A580B3"/>
    <w:rsid w:val="61A60B28"/>
    <w:rsid w:val="61A7EE1F"/>
    <w:rsid w:val="61C79E50"/>
    <w:rsid w:val="61CE85FF"/>
    <w:rsid w:val="61DE42DD"/>
    <w:rsid w:val="61E192F1"/>
    <w:rsid w:val="61E23F88"/>
    <w:rsid w:val="61EC2FEB"/>
    <w:rsid w:val="61ED8C6C"/>
    <w:rsid w:val="6206D23A"/>
    <w:rsid w:val="62178C25"/>
    <w:rsid w:val="621DEC5E"/>
    <w:rsid w:val="6237F107"/>
    <w:rsid w:val="624297B4"/>
    <w:rsid w:val="62590B93"/>
    <w:rsid w:val="6263424E"/>
    <w:rsid w:val="62903EBF"/>
    <w:rsid w:val="6291B285"/>
    <w:rsid w:val="62950883"/>
    <w:rsid w:val="62987225"/>
    <w:rsid w:val="6298922A"/>
    <w:rsid w:val="62A61F76"/>
    <w:rsid w:val="62B051C8"/>
    <w:rsid w:val="62B83220"/>
    <w:rsid w:val="62CD538B"/>
    <w:rsid w:val="62DDB8B0"/>
    <w:rsid w:val="62F9D5EB"/>
    <w:rsid w:val="63042F12"/>
    <w:rsid w:val="6316C65D"/>
    <w:rsid w:val="63171173"/>
    <w:rsid w:val="631ED58D"/>
    <w:rsid w:val="6324C1D3"/>
    <w:rsid w:val="63507721"/>
    <w:rsid w:val="6357AEEC"/>
    <w:rsid w:val="635B9149"/>
    <w:rsid w:val="636D9C90"/>
    <w:rsid w:val="639AB3D3"/>
    <w:rsid w:val="63A9BB37"/>
    <w:rsid w:val="63AE1B69"/>
    <w:rsid w:val="63B65719"/>
    <w:rsid w:val="63E5FCEA"/>
    <w:rsid w:val="640DB462"/>
    <w:rsid w:val="6415E0FA"/>
    <w:rsid w:val="6418D881"/>
    <w:rsid w:val="6420139F"/>
    <w:rsid w:val="646A06BE"/>
    <w:rsid w:val="646F47CB"/>
    <w:rsid w:val="64754B47"/>
    <w:rsid w:val="647B93C2"/>
    <w:rsid w:val="648AB924"/>
    <w:rsid w:val="648D28F4"/>
    <w:rsid w:val="6491F01D"/>
    <w:rsid w:val="64B807AB"/>
    <w:rsid w:val="64E6A6FA"/>
    <w:rsid w:val="64EB6B98"/>
    <w:rsid w:val="64F79609"/>
    <w:rsid w:val="65200E23"/>
    <w:rsid w:val="65321641"/>
    <w:rsid w:val="655CED58"/>
    <w:rsid w:val="656AF562"/>
    <w:rsid w:val="656EC064"/>
    <w:rsid w:val="657004DF"/>
    <w:rsid w:val="65743E4E"/>
    <w:rsid w:val="657C281F"/>
    <w:rsid w:val="658AC99C"/>
    <w:rsid w:val="6594A9E4"/>
    <w:rsid w:val="659BD0B9"/>
    <w:rsid w:val="65A4F5E2"/>
    <w:rsid w:val="65A8AA0C"/>
    <w:rsid w:val="65C42570"/>
    <w:rsid w:val="65C4D42C"/>
    <w:rsid w:val="65DBB636"/>
    <w:rsid w:val="6600D329"/>
    <w:rsid w:val="663A640A"/>
    <w:rsid w:val="664CC4CF"/>
    <w:rsid w:val="66663B0C"/>
    <w:rsid w:val="667B354A"/>
    <w:rsid w:val="668E76F6"/>
    <w:rsid w:val="66B984DD"/>
    <w:rsid w:val="670A4E46"/>
    <w:rsid w:val="67111293"/>
    <w:rsid w:val="671231D9"/>
    <w:rsid w:val="671C14AD"/>
    <w:rsid w:val="671CE17A"/>
    <w:rsid w:val="672027F8"/>
    <w:rsid w:val="672CFAC0"/>
    <w:rsid w:val="673C10B9"/>
    <w:rsid w:val="674770EA"/>
    <w:rsid w:val="67569E93"/>
    <w:rsid w:val="67590FC6"/>
    <w:rsid w:val="6773CB6F"/>
    <w:rsid w:val="677A2393"/>
    <w:rsid w:val="6784E149"/>
    <w:rsid w:val="67883ABE"/>
    <w:rsid w:val="67930F17"/>
    <w:rsid w:val="67953358"/>
    <w:rsid w:val="679F3FC6"/>
    <w:rsid w:val="67AC0197"/>
    <w:rsid w:val="67B7E746"/>
    <w:rsid w:val="67C45603"/>
    <w:rsid w:val="67D2F5EB"/>
    <w:rsid w:val="67DB76FF"/>
    <w:rsid w:val="67F30DB2"/>
    <w:rsid w:val="68284970"/>
    <w:rsid w:val="682AAF80"/>
    <w:rsid w:val="683ECC0A"/>
    <w:rsid w:val="684B6F10"/>
    <w:rsid w:val="68704C1F"/>
    <w:rsid w:val="6873AC9E"/>
    <w:rsid w:val="6895F7E4"/>
    <w:rsid w:val="68979C45"/>
    <w:rsid w:val="68AE023A"/>
    <w:rsid w:val="6905642E"/>
    <w:rsid w:val="6908C6D0"/>
    <w:rsid w:val="6912F44F"/>
    <w:rsid w:val="6933547A"/>
    <w:rsid w:val="69500256"/>
    <w:rsid w:val="6953F800"/>
    <w:rsid w:val="696F849F"/>
    <w:rsid w:val="698249F9"/>
    <w:rsid w:val="6988A870"/>
    <w:rsid w:val="69A3350C"/>
    <w:rsid w:val="69A37720"/>
    <w:rsid w:val="69AC50CD"/>
    <w:rsid w:val="69BD541C"/>
    <w:rsid w:val="69BEEFB8"/>
    <w:rsid w:val="69C3D03F"/>
    <w:rsid w:val="69D71BE6"/>
    <w:rsid w:val="69F800E8"/>
    <w:rsid w:val="69F8864A"/>
    <w:rsid w:val="69FEC6D6"/>
    <w:rsid w:val="6A075A4C"/>
    <w:rsid w:val="6A0D1BC8"/>
    <w:rsid w:val="6A282C90"/>
    <w:rsid w:val="6A2EB1F2"/>
    <w:rsid w:val="6A3FA5E1"/>
    <w:rsid w:val="6A4A6D86"/>
    <w:rsid w:val="6A714ADE"/>
    <w:rsid w:val="6A784C30"/>
    <w:rsid w:val="6A8D3368"/>
    <w:rsid w:val="6AA17E08"/>
    <w:rsid w:val="6AA41ABC"/>
    <w:rsid w:val="6AC013C2"/>
    <w:rsid w:val="6ACDB0B8"/>
    <w:rsid w:val="6ADC6E38"/>
    <w:rsid w:val="6AF51BFB"/>
    <w:rsid w:val="6B004002"/>
    <w:rsid w:val="6B05B562"/>
    <w:rsid w:val="6B14BC2B"/>
    <w:rsid w:val="6B157926"/>
    <w:rsid w:val="6B307B9F"/>
    <w:rsid w:val="6B39A91C"/>
    <w:rsid w:val="6B4E3136"/>
    <w:rsid w:val="6B6D462A"/>
    <w:rsid w:val="6B71A4EF"/>
    <w:rsid w:val="6B7FC993"/>
    <w:rsid w:val="6BB77B00"/>
    <w:rsid w:val="6BC67B33"/>
    <w:rsid w:val="6BE096E1"/>
    <w:rsid w:val="6BEEE2DC"/>
    <w:rsid w:val="6BF8F542"/>
    <w:rsid w:val="6C1C57FE"/>
    <w:rsid w:val="6C30C109"/>
    <w:rsid w:val="6C32E9BA"/>
    <w:rsid w:val="6C74C70E"/>
    <w:rsid w:val="6C945E55"/>
    <w:rsid w:val="6C94FAE1"/>
    <w:rsid w:val="6C9F9FCE"/>
    <w:rsid w:val="6CD2AB1E"/>
    <w:rsid w:val="6CD35846"/>
    <w:rsid w:val="6CE15E20"/>
    <w:rsid w:val="6CE19B39"/>
    <w:rsid w:val="6CEEF03C"/>
    <w:rsid w:val="6CFBAFC7"/>
    <w:rsid w:val="6CFDA532"/>
    <w:rsid w:val="6CFF9BB3"/>
    <w:rsid w:val="6D2BB758"/>
    <w:rsid w:val="6D38FAE2"/>
    <w:rsid w:val="6D4A82C8"/>
    <w:rsid w:val="6D51D6C9"/>
    <w:rsid w:val="6D53282B"/>
    <w:rsid w:val="6D6A9A24"/>
    <w:rsid w:val="6DB0CD21"/>
    <w:rsid w:val="6DBA0E0B"/>
    <w:rsid w:val="6DDDABB9"/>
    <w:rsid w:val="6DE59ED8"/>
    <w:rsid w:val="6DEF109D"/>
    <w:rsid w:val="6E0E2343"/>
    <w:rsid w:val="6E16676D"/>
    <w:rsid w:val="6E2DFBF9"/>
    <w:rsid w:val="6E353730"/>
    <w:rsid w:val="6E3A52C2"/>
    <w:rsid w:val="6E4496F0"/>
    <w:rsid w:val="6E67A6AA"/>
    <w:rsid w:val="6E68ED2E"/>
    <w:rsid w:val="6E71AD61"/>
    <w:rsid w:val="6E74D4FD"/>
    <w:rsid w:val="6E7B8B75"/>
    <w:rsid w:val="6E82B4DB"/>
    <w:rsid w:val="6EA46CFA"/>
    <w:rsid w:val="6EADC80C"/>
    <w:rsid w:val="6EAE6A55"/>
    <w:rsid w:val="6EB18A2A"/>
    <w:rsid w:val="6EB2B5AB"/>
    <w:rsid w:val="6EBAACDC"/>
    <w:rsid w:val="6EBE6517"/>
    <w:rsid w:val="6EC99098"/>
    <w:rsid w:val="6ECF1E74"/>
    <w:rsid w:val="6EF2572B"/>
    <w:rsid w:val="6F05DC12"/>
    <w:rsid w:val="6F08A753"/>
    <w:rsid w:val="6F0A92CE"/>
    <w:rsid w:val="6F4512A4"/>
    <w:rsid w:val="6F5D3E84"/>
    <w:rsid w:val="6F62009F"/>
    <w:rsid w:val="6F6821FA"/>
    <w:rsid w:val="6F8CADD3"/>
    <w:rsid w:val="6F93508E"/>
    <w:rsid w:val="6F9D363A"/>
    <w:rsid w:val="6FA9B91F"/>
    <w:rsid w:val="6FB03650"/>
    <w:rsid w:val="6FB6AB7D"/>
    <w:rsid w:val="6FC841CB"/>
    <w:rsid w:val="6FCE4F45"/>
    <w:rsid w:val="6FCEE726"/>
    <w:rsid w:val="6FDEFAAE"/>
    <w:rsid w:val="6FF6EEC8"/>
    <w:rsid w:val="6FF7D84F"/>
    <w:rsid w:val="6FF9BB8A"/>
    <w:rsid w:val="701173DF"/>
    <w:rsid w:val="70181FAD"/>
    <w:rsid w:val="7033396B"/>
    <w:rsid w:val="7039F026"/>
    <w:rsid w:val="704266F6"/>
    <w:rsid w:val="706E2CB6"/>
    <w:rsid w:val="7075F520"/>
    <w:rsid w:val="707AE980"/>
    <w:rsid w:val="709FEBC2"/>
    <w:rsid w:val="70A7D628"/>
    <w:rsid w:val="70C126A0"/>
    <w:rsid w:val="70C51638"/>
    <w:rsid w:val="70E30498"/>
    <w:rsid w:val="70EE4285"/>
    <w:rsid w:val="7118B2D4"/>
    <w:rsid w:val="711D1335"/>
    <w:rsid w:val="712662F0"/>
    <w:rsid w:val="712B746C"/>
    <w:rsid w:val="7144BC12"/>
    <w:rsid w:val="71504BE3"/>
    <w:rsid w:val="715394A0"/>
    <w:rsid w:val="7167D7A7"/>
    <w:rsid w:val="716917EC"/>
    <w:rsid w:val="717AA601"/>
    <w:rsid w:val="7184F440"/>
    <w:rsid w:val="71B05FFA"/>
    <w:rsid w:val="71CA035C"/>
    <w:rsid w:val="71DB23D6"/>
    <w:rsid w:val="720252D3"/>
    <w:rsid w:val="7228AF8E"/>
    <w:rsid w:val="722EB1BD"/>
    <w:rsid w:val="7258FFEF"/>
    <w:rsid w:val="725C189D"/>
    <w:rsid w:val="727CE957"/>
    <w:rsid w:val="72876939"/>
    <w:rsid w:val="728F1C55"/>
    <w:rsid w:val="72917F69"/>
    <w:rsid w:val="729D7678"/>
    <w:rsid w:val="72A1DCD5"/>
    <w:rsid w:val="72A5423A"/>
    <w:rsid w:val="72A61C58"/>
    <w:rsid w:val="72B6D784"/>
    <w:rsid w:val="72E245E7"/>
    <w:rsid w:val="72EC8A87"/>
    <w:rsid w:val="72ECD487"/>
    <w:rsid w:val="72F71B64"/>
    <w:rsid w:val="7305CCD8"/>
    <w:rsid w:val="7338D315"/>
    <w:rsid w:val="7343E0D2"/>
    <w:rsid w:val="73489DB2"/>
    <w:rsid w:val="735B90EE"/>
    <w:rsid w:val="735BB114"/>
    <w:rsid w:val="735DD80F"/>
    <w:rsid w:val="736AA893"/>
    <w:rsid w:val="73739461"/>
    <w:rsid w:val="737B8443"/>
    <w:rsid w:val="7385FD2C"/>
    <w:rsid w:val="738716BD"/>
    <w:rsid w:val="739C8003"/>
    <w:rsid w:val="73CFEA52"/>
    <w:rsid w:val="73DD3694"/>
    <w:rsid w:val="73E440CD"/>
    <w:rsid w:val="73F8AA44"/>
    <w:rsid w:val="74040BD0"/>
    <w:rsid w:val="74125AB6"/>
    <w:rsid w:val="74276FBB"/>
    <w:rsid w:val="742C917E"/>
    <w:rsid w:val="7433E998"/>
    <w:rsid w:val="7443CC3B"/>
    <w:rsid w:val="744DE1B6"/>
    <w:rsid w:val="745869C2"/>
    <w:rsid w:val="7458B6BA"/>
    <w:rsid w:val="7461BFE5"/>
    <w:rsid w:val="74635DCB"/>
    <w:rsid w:val="747058F6"/>
    <w:rsid w:val="7473258A"/>
    <w:rsid w:val="748B96D6"/>
    <w:rsid w:val="7493D3F4"/>
    <w:rsid w:val="74A45DBF"/>
    <w:rsid w:val="74A46B54"/>
    <w:rsid w:val="74B170EA"/>
    <w:rsid w:val="74BE8BC6"/>
    <w:rsid w:val="74C2D75B"/>
    <w:rsid w:val="74CFBF14"/>
    <w:rsid w:val="74E66415"/>
    <w:rsid w:val="74EA1B6D"/>
    <w:rsid w:val="74EFCC21"/>
    <w:rsid w:val="74F1C6AC"/>
    <w:rsid w:val="74FB33CB"/>
    <w:rsid w:val="750958B3"/>
    <w:rsid w:val="752CE42F"/>
    <w:rsid w:val="753366E3"/>
    <w:rsid w:val="755DDAA7"/>
    <w:rsid w:val="757E3FDD"/>
    <w:rsid w:val="7591F6BF"/>
    <w:rsid w:val="759DF09A"/>
    <w:rsid w:val="75B2DA0A"/>
    <w:rsid w:val="75CD1DD9"/>
    <w:rsid w:val="75D7E98D"/>
    <w:rsid w:val="75DA5BC9"/>
    <w:rsid w:val="75DD29B0"/>
    <w:rsid w:val="75E93C99"/>
    <w:rsid w:val="75F67D7C"/>
    <w:rsid w:val="76200AE9"/>
    <w:rsid w:val="765E5E8D"/>
    <w:rsid w:val="765F23F9"/>
    <w:rsid w:val="7664CE11"/>
    <w:rsid w:val="767C95E0"/>
    <w:rsid w:val="76926D19"/>
    <w:rsid w:val="76A3651F"/>
    <w:rsid w:val="76A70885"/>
    <w:rsid w:val="76E6BC41"/>
    <w:rsid w:val="76FABAD0"/>
    <w:rsid w:val="76FD739A"/>
    <w:rsid w:val="770ACB48"/>
    <w:rsid w:val="772F4EFB"/>
    <w:rsid w:val="772FB936"/>
    <w:rsid w:val="7741CD04"/>
    <w:rsid w:val="7752CE4A"/>
    <w:rsid w:val="7761FB10"/>
    <w:rsid w:val="7766A85E"/>
    <w:rsid w:val="7772CB90"/>
    <w:rsid w:val="77744B18"/>
    <w:rsid w:val="77B39EC2"/>
    <w:rsid w:val="77C5EA12"/>
    <w:rsid w:val="77D489AA"/>
    <w:rsid w:val="77D4F3ED"/>
    <w:rsid w:val="77EA5E68"/>
    <w:rsid w:val="77F107BF"/>
    <w:rsid w:val="77F765DC"/>
    <w:rsid w:val="7802F26D"/>
    <w:rsid w:val="782335AF"/>
    <w:rsid w:val="782D487D"/>
    <w:rsid w:val="783E364F"/>
    <w:rsid w:val="7840771B"/>
    <w:rsid w:val="78574A81"/>
    <w:rsid w:val="78582096"/>
    <w:rsid w:val="78625755"/>
    <w:rsid w:val="7862703A"/>
    <w:rsid w:val="786FF052"/>
    <w:rsid w:val="78767926"/>
    <w:rsid w:val="78DE69BB"/>
    <w:rsid w:val="78DFC742"/>
    <w:rsid w:val="78F11E19"/>
    <w:rsid w:val="78F4D427"/>
    <w:rsid w:val="790A0378"/>
    <w:rsid w:val="790BE20A"/>
    <w:rsid w:val="792F9BB1"/>
    <w:rsid w:val="792FB6B9"/>
    <w:rsid w:val="7933901D"/>
    <w:rsid w:val="793AF14F"/>
    <w:rsid w:val="793B5084"/>
    <w:rsid w:val="7950BA74"/>
    <w:rsid w:val="7990C44D"/>
    <w:rsid w:val="79A298FA"/>
    <w:rsid w:val="79B45E0B"/>
    <w:rsid w:val="79CFB4FE"/>
    <w:rsid w:val="79D0E75C"/>
    <w:rsid w:val="79DCE660"/>
    <w:rsid w:val="79E8F90A"/>
    <w:rsid w:val="79F16481"/>
    <w:rsid w:val="79F1FE0E"/>
    <w:rsid w:val="7A09FB9D"/>
    <w:rsid w:val="7A0B5421"/>
    <w:rsid w:val="7A11B532"/>
    <w:rsid w:val="7A160EBC"/>
    <w:rsid w:val="7A52285B"/>
    <w:rsid w:val="7A5F4292"/>
    <w:rsid w:val="7A6D0C4B"/>
    <w:rsid w:val="7A77050C"/>
    <w:rsid w:val="7A871BF7"/>
    <w:rsid w:val="7AF27B7A"/>
    <w:rsid w:val="7B0CD41D"/>
    <w:rsid w:val="7B19FD41"/>
    <w:rsid w:val="7B1D0EF2"/>
    <w:rsid w:val="7B37B67A"/>
    <w:rsid w:val="7B47A861"/>
    <w:rsid w:val="7B589D58"/>
    <w:rsid w:val="7B6A9E62"/>
    <w:rsid w:val="7B762867"/>
    <w:rsid w:val="7B76ACAF"/>
    <w:rsid w:val="7B912AC2"/>
    <w:rsid w:val="7B9E27C1"/>
    <w:rsid w:val="7BAA7923"/>
    <w:rsid w:val="7BBF9099"/>
    <w:rsid w:val="7BC4BD03"/>
    <w:rsid w:val="7BD43A33"/>
    <w:rsid w:val="7BE4F111"/>
    <w:rsid w:val="7BFC63E0"/>
    <w:rsid w:val="7C03FFA1"/>
    <w:rsid w:val="7C0E71CA"/>
    <w:rsid w:val="7C148EF8"/>
    <w:rsid w:val="7C1A3641"/>
    <w:rsid w:val="7C1C36B4"/>
    <w:rsid w:val="7C1E7F6A"/>
    <w:rsid w:val="7C23A953"/>
    <w:rsid w:val="7C36B05C"/>
    <w:rsid w:val="7C4D0B10"/>
    <w:rsid w:val="7C7500E9"/>
    <w:rsid w:val="7C7B8A5D"/>
    <w:rsid w:val="7C7BF744"/>
    <w:rsid w:val="7C911310"/>
    <w:rsid w:val="7C9B5CFD"/>
    <w:rsid w:val="7C9F4295"/>
    <w:rsid w:val="7CBB2F5C"/>
    <w:rsid w:val="7CE4663E"/>
    <w:rsid w:val="7CE741D0"/>
    <w:rsid w:val="7CE8BEA2"/>
    <w:rsid w:val="7CF21C93"/>
    <w:rsid w:val="7CF3228E"/>
    <w:rsid w:val="7CFA07F4"/>
    <w:rsid w:val="7CFBC7F6"/>
    <w:rsid w:val="7CFBCE21"/>
    <w:rsid w:val="7D15D1CE"/>
    <w:rsid w:val="7D17CF5B"/>
    <w:rsid w:val="7D370AD9"/>
    <w:rsid w:val="7D37A15D"/>
    <w:rsid w:val="7D4186FD"/>
    <w:rsid w:val="7D506882"/>
    <w:rsid w:val="7D614E1A"/>
    <w:rsid w:val="7D656CC0"/>
    <w:rsid w:val="7D97DFB2"/>
    <w:rsid w:val="7DC12693"/>
    <w:rsid w:val="7E066E45"/>
    <w:rsid w:val="7E0BA65A"/>
    <w:rsid w:val="7E2DBDAC"/>
    <w:rsid w:val="7E3217A8"/>
    <w:rsid w:val="7E336AF8"/>
    <w:rsid w:val="7E51B14E"/>
    <w:rsid w:val="7E664777"/>
    <w:rsid w:val="7E796B16"/>
    <w:rsid w:val="7E7B8B0D"/>
    <w:rsid w:val="7E87AA5F"/>
    <w:rsid w:val="7E8F2A7E"/>
    <w:rsid w:val="7E95CA75"/>
    <w:rsid w:val="7E97359B"/>
    <w:rsid w:val="7EA67D27"/>
    <w:rsid w:val="7EABC5EB"/>
    <w:rsid w:val="7EAEC2C0"/>
    <w:rsid w:val="7EB41586"/>
    <w:rsid w:val="7EC82620"/>
    <w:rsid w:val="7F1A3C69"/>
    <w:rsid w:val="7F1F4B9C"/>
    <w:rsid w:val="7F37CB6D"/>
    <w:rsid w:val="7F4491E8"/>
    <w:rsid w:val="7F55A5C1"/>
    <w:rsid w:val="7F5A94C6"/>
    <w:rsid w:val="7F6AECEB"/>
    <w:rsid w:val="7F6E7865"/>
    <w:rsid w:val="7F76DFCB"/>
    <w:rsid w:val="7F7D82E2"/>
    <w:rsid w:val="7F857327"/>
    <w:rsid w:val="7F9FC24F"/>
    <w:rsid w:val="7FA1B410"/>
    <w:rsid w:val="7FBBBA24"/>
    <w:rsid w:val="7FBE68DA"/>
    <w:rsid w:val="7FC212D2"/>
    <w:rsid w:val="7FCAAB92"/>
    <w:rsid w:val="7FCC214B"/>
    <w:rsid w:val="7FCF6D6A"/>
    <w:rsid w:val="7FDA98F2"/>
    <w:rsid w:val="7FDE9693"/>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FF08E9C"/>
  <w15:docId w15:val="{F1641C80-84D9-465F-B64C-632B06586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1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 w:type="paragraph" w:styleId="Textonotaalfinal">
    <w:name w:val="endnote text"/>
    <w:basedOn w:val="Normal"/>
    <w:uiPriority w:val="99"/>
    <w:semiHidden/>
    <w:unhideWhenUsed/>
    <w:rsid w:val="5D627215"/>
    <w:rPr>
      <w:sz w:val="20"/>
      <w:szCs w:val="20"/>
    </w:rPr>
  </w:style>
  <w:style w:type="character" w:styleId="Refdenotaalfinal">
    <w:name w:val="endnote reference"/>
    <w:basedOn w:val="Fuentedeprrafopredeter"/>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2239783">
      <w:bodyDiv w:val="1"/>
      <w:marLeft w:val="0"/>
      <w:marRight w:val="0"/>
      <w:marTop w:val="0"/>
      <w:marBottom w:val="0"/>
      <w:divBdr>
        <w:top w:val="none" w:sz="0" w:space="0" w:color="auto"/>
        <w:left w:val="none" w:sz="0" w:space="0" w:color="auto"/>
        <w:bottom w:val="none" w:sz="0" w:space="0" w:color="auto"/>
        <w:right w:val="none" w:sz="0" w:space="0" w:color="auto"/>
      </w:divBdr>
      <w:divsChild>
        <w:div w:id="1131441573">
          <w:marLeft w:val="0"/>
          <w:marRight w:val="0"/>
          <w:marTop w:val="0"/>
          <w:marBottom w:val="0"/>
          <w:divBdr>
            <w:top w:val="none" w:sz="0" w:space="0" w:color="auto"/>
            <w:left w:val="none" w:sz="0" w:space="0" w:color="auto"/>
            <w:bottom w:val="none" w:sz="0" w:space="0" w:color="auto"/>
            <w:right w:val="none" w:sz="0" w:space="0" w:color="auto"/>
          </w:divBdr>
        </w:div>
      </w:divsChild>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418719063">
          <w:marLeft w:val="0"/>
          <w:marRight w:val="0"/>
          <w:marTop w:val="0"/>
          <w:marBottom w:val="0"/>
          <w:divBdr>
            <w:top w:val="none" w:sz="0" w:space="0" w:color="auto"/>
            <w:left w:val="none" w:sz="0" w:space="0" w:color="auto"/>
            <w:bottom w:val="none" w:sz="0" w:space="0" w:color="auto"/>
            <w:right w:val="none" w:sz="0" w:space="0" w:color="auto"/>
          </w:divBdr>
        </w:div>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49022">
      <w:bodyDiv w:val="1"/>
      <w:marLeft w:val="0"/>
      <w:marRight w:val="0"/>
      <w:marTop w:val="0"/>
      <w:marBottom w:val="0"/>
      <w:divBdr>
        <w:top w:val="none" w:sz="0" w:space="0" w:color="auto"/>
        <w:left w:val="none" w:sz="0" w:space="0" w:color="auto"/>
        <w:bottom w:val="none" w:sz="0" w:space="0" w:color="auto"/>
        <w:right w:val="none" w:sz="0" w:space="0" w:color="auto"/>
      </w:divBdr>
      <w:divsChild>
        <w:div w:id="994068468">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2281581">
      <w:bodyDiv w:val="1"/>
      <w:marLeft w:val="0"/>
      <w:marRight w:val="0"/>
      <w:marTop w:val="0"/>
      <w:marBottom w:val="0"/>
      <w:divBdr>
        <w:top w:val="none" w:sz="0" w:space="0" w:color="auto"/>
        <w:left w:val="none" w:sz="0" w:space="0" w:color="auto"/>
        <w:bottom w:val="none" w:sz="0" w:space="0" w:color="auto"/>
        <w:right w:val="none" w:sz="0" w:space="0" w:color="auto"/>
      </w:divBdr>
      <w:divsChild>
        <w:div w:id="742872334">
          <w:marLeft w:val="0"/>
          <w:marRight w:val="0"/>
          <w:marTop w:val="0"/>
          <w:marBottom w:val="0"/>
          <w:divBdr>
            <w:top w:val="none" w:sz="0" w:space="0" w:color="auto"/>
            <w:left w:val="none" w:sz="0" w:space="0" w:color="auto"/>
            <w:bottom w:val="none" w:sz="0" w:space="0" w:color="auto"/>
            <w:right w:val="none" w:sz="0" w:space="0" w:color="auto"/>
          </w:divBdr>
        </w:div>
      </w:divsChild>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491988692">
          <w:marLeft w:val="0"/>
          <w:marRight w:val="0"/>
          <w:marTop w:val="0"/>
          <w:marBottom w:val="0"/>
          <w:divBdr>
            <w:top w:val="none" w:sz="0" w:space="0" w:color="auto"/>
            <w:left w:val="none" w:sz="0" w:space="0" w:color="auto"/>
            <w:bottom w:val="none" w:sz="0" w:space="0" w:color="auto"/>
            <w:right w:val="none" w:sz="0" w:space="0" w:color="auto"/>
          </w:divBdr>
        </w:div>
        <w:div w:id="1151823563">
          <w:marLeft w:val="0"/>
          <w:marRight w:val="0"/>
          <w:marTop w:val="0"/>
          <w:marBottom w:val="0"/>
          <w:divBdr>
            <w:top w:val="none" w:sz="0" w:space="0" w:color="auto"/>
            <w:left w:val="none" w:sz="0" w:space="0" w:color="auto"/>
            <w:bottom w:val="none" w:sz="0" w:space="0" w:color="auto"/>
            <w:right w:val="none" w:sz="0" w:space="0" w:color="auto"/>
          </w:divBdr>
          <w:divsChild>
            <w:div w:id="1399366">
              <w:marLeft w:val="0"/>
              <w:marRight w:val="0"/>
              <w:marTop w:val="0"/>
              <w:marBottom w:val="0"/>
              <w:divBdr>
                <w:top w:val="none" w:sz="0" w:space="0" w:color="auto"/>
                <w:left w:val="none" w:sz="0" w:space="0" w:color="auto"/>
                <w:bottom w:val="none" w:sz="0" w:space="0" w:color="auto"/>
                <w:right w:val="none" w:sz="0" w:space="0" w:color="auto"/>
              </w:divBdr>
            </w:div>
            <w:div w:id="178496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 w:id="2002922200">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499085754">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1390879505">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44732255">
      <w:bodyDiv w:val="1"/>
      <w:marLeft w:val="0"/>
      <w:marRight w:val="0"/>
      <w:marTop w:val="0"/>
      <w:marBottom w:val="0"/>
      <w:divBdr>
        <w:top w:val="none" w:sz="0" w:space="0" w:color="auto"/>
        <w:left w:val="none" w:sz="0" w:space="0" w:color="auto"/>
        <w:bottom w:val="none" w:sz="0" w:space="0" w:color="auto"/>
        <w:right w:val="none" w:sz="0" w:space="0" w:color="auto"/>
      </w:divBdr>
      <w:divsChild>
        <w:div w:id="1889293416">
          <w:marLeft w:val="0"/>
          <w:marRight w:val="0"/>
          <w:marTop w:val="0"/>
          <w:marBottom w:val="0"/>
          <w:divBdr>
            <w:top w:val="none" w:sz="0" w:space="0" w:color="auto"/>
            <w:left w:val="none" w:sz="0" w:space="0" w:color="auto"/>
            <w:bottom w:val="none" w:sz="0" w:space="0" w:color="auto"/>
            <w:right w:val="none" w:sz="0" w:space="0" w:color="auto"/>
          </w:divBdr>
        </w:div>
      </w:divsChild>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57121618">
      <w:bodyDiv w:val="1"/>
      <w:marLeft w:val="0"/>
      <w:marRight w:val="0"/>
      <w:marTop w:val="0"/>
      <w:marBottom w:val="0"/>
      <w:divBdr>
        <w:top w:val="none" w:sz="0" w:space="0" w:color="auto"/>
        <w:left w:val="none" w:sz="0" w:space="0" w:color="auto"/>
        <w:bottom w:val="none" w:sz="0" w:space="0" w:color="auto"/>
        <w:right w:val="none" w:sz="0" w:space="0" w:color="auto"/>
      </w:divBdr>
      <w:divsChild>
        <w:div w:id="2070687058">
          <w:marLeft w:val="0"/>
          <w:marRight w:val="0"/>
          <w:marTop w:val="0"/>
          <w:marBottom w:val="0"/>
          <w:divBdr>
            <w:top w:val="none" w:sz="0" w:space="0" w:color="auto"/>
            <w:left w:val="none" w:sz="0" w:space="0" w:color="auto"/>
            <w:bottom w:val="none" w:sz="0" w:space="0" w:color="auto"/>
            <w:right w:val="none" w:sz="0" w:space="0" w:color="auto"/>
          </w:divBdr>
        </w:div>
        <w:div w:id="1169180298">
          <w:marLeft w:val="0"/>
          <w:marRight w:val="0"/>
          <w:marTop w:val="0"/>
          <w:marBottom w:val="0"/>
          <w:divBdr>
            <w:top w:val="none" w:sz="0" w:space="0" w:color="auto"/>
            <w:left w:val="none" w:sz="0" w:space="0" w:color="auto"/>
            <w:bottom w:val="none" w:sz="0" w:space="0" w:color="auto"/>
            <w:right w:val="none" w:sz="0" w:space="0" w:color="auto"/>
          </w:divBdr>
        </w:div>
      </w:divsChild>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24710385">
      <w:bodyDiv w:val="1"/>
      <w:marLeft w:val="0"/>
      <w:marRight w:val="0"/>
      <w:marTop w:val="0"/>
      <w:marBottom w:val="0"/>
      <w:divBdr>
        <w:top w:val="none" w:sz="0" w:space="0" w:color="auto"/>
        <w:left w:val="none" w:sz="0" w:space="0" w:color="auto"/>
        <w:bottom w:val="none" w:sz="0" w:space="0" w:color="auto"/>
        <w:right w:val="none" w:sz="0" w:space="0" w:color="auto"/>
      </w:divBdr>
      <w:divsChild>
        <w:div w:id="727416583">
          <w:marLeft w:val="0"/>
          <w:marRight w:val="0"/>
          <w:marTop w:val="0"/>
          <w:marBottom w:val="0"/>
          <w:divBdr>
            <w:top w:val="none" w:sz="0" w:space="0" w:color="auto"/>
            <w:left w:val="none" w:sz="0" w:space="0" w:color="auto"/>
            <w:bottom w:val="none" w:sz="0" w:space="0" w:color="auto"/>
            <w:right w:val="none" w:sz="0" w:space="0" w:color="auto"/>
          </w:divBdr>
        </w:div>
      </w:divsChild>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04232982">
      <w:bodyDiv w:val="1"/>
      <w:marLeft w:val="0"/>
      <w:marRight w:val="0"/>
      <w:marTop w:val="0"/>
      <w:marBottom w:val="0"/>
      <w:divBdr>
        <w:top w:val="none" w:sz="0" w:space="0" w:color="auto"/>
        <w:left w:val="none" w:sz="0" w:space="0" w:color="auto"/>
        <w:bottom w:val="none" w:sz="0" w:space="0" w:color="auto"/>
        <w:right w:val="none" w:sz="0" w:space="0" w:color="auto"/>
      </w:divBdr>
      <w:divsChild>
        <w:div w:id="852836690">
          <w:marLeft w:val="0"/>
          <w:marRight w:val="0"/>
          <w:marTop w:val="0"/>
          <w:marBottom w:val="0"/>
          <w:divBdr>
            <w:top w:val="none" w:sz="0" w:space="0" w:color="auto"/>
            <w:left w:val="none" w:sz="0" w:space="0" w:color="auto"/>
            <w:bottom w:val="none" w:sz="0" w:space="0" w:color="auto"/>
            <w:right w:val="none" w:sz="0" w:space="0" w:color="auto"/>
          </w:divBdr>
        </w:div>
        <w:div w:id="41685159">
          <w:marLeft w:val="0"/>
          <w:marRight w:val="0"/>
          <w:marTop w:val="0"/>
          <w:marBottom w:val="0"/>
          <w:divBdr>
            <w:top w:val="none" w:sz="0" w:space="0" w:color="auto"/>
            <w:left w:val="none" w:sz="0" w:space="0" w:color="auto"/>
            <w:bottom w:val="none" w:sz="0" w:space="0" w:color="auto"/>
            <w:right w:val="none" w:sz="0" w:space="0" w:color="auto"/>
          </w:divBdr>
        </w:div>
      </w:divsChild>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5921324">
      <w:bodyDiv w:val="1"/>
      <w:marLeft w:val="0"/>
      <w:marRight w:val="0"/>
      <w:marTop w:val="0"/>
      <w:marBottom w:val="0"/>
      <w:divBdr>
        <w:top w:val="none" w:sz="0" w:space="0" w:color="auto"/>
        <w:left w:val="none" w:sz="0" w:space="0" w:color="auto"/>
        <w:bottom w:val="none" w:sz="0" w:space="0" w:color="auto"/>
        <w:right w:val="none" w:sz="0" w:space="0" w:color="auto"/>
      </w:divBdr>
      <w:divsChild>
        <w:div w:id="5275692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45B9B8-A407-4FEF-A6CC-7382DD39B0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4.xml><?xml version="1.0" encoding="utf-8"?>
<ds:datastoreItem xmlns:ds="http://schemas.openxmlformats.org/officeDocument/2006/customXml" ds:itemID="{079035CF-B285-47B0-8958-7C9DE1EED7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69</Pages>
  <Words>24537</Words>
  <Characters>134957</Characters>
  <Application>Microsoft Office Word</Application>
  <DocSecurity>0</DocSecurity>
  <Lines>1124</Lines>
  <Paragraphs>318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user</cp:lastModifiedBy>
  <cp:revision>3</cp:revision>
  <cp:lastPrinted>2022-06-28T19:25:00Z</cp:lastPrinted>
  <dcterms:created xsi:type="dcterms:W3CDTF">2026-05-24T23:37:00Z</dcterms:created>
  <dcterms:modified xsi:type="dcterms:W3CDTF">2026-05-24T23:59:00Z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