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470172C5" w:rsidR="0077727E" w:rsidRPr="00CF7B39" w:rsidRDefault="0077727E" w:rsidP="6E6EA9A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6E6EA9A5">
        <w:rPr>
          <w:rFonts w:ascii="Arial" w:hAnsi="Arial" w:cs="Arial"/>
          <w:b/>
          <w:bCs/>
          <w:sz w:val="20"/>
          <w:szCs w:val="20"/>
        </w:rPr>
        <w:t xml:space="preserve">MATRIZ </w:t>
      </w:r>
      <w:r w:rsidR="120E0CB1" w:rsidRPr="6E6EA9A5">
        <w:rPr>
          <w:rFonts w:ascii="Arial" w:hAnsi="Arial" w:cs="Arial"/>
          <w:b/>
          <w:bCs/>
          <w:sz w:val="20"/>
          <w:szCs w:val="20"/>
        </w:rPr>
        <w:t>3</w:t>
      </w:r>
      <w:r w:rsidR="00136C78" w:rsidRPr="6E6EA9A5">
        <w:rPr>
          <w:rFonts w:ascii="Arial" w:hAnsi="Arial" w:cs="Arial"/>
          <w:b/>
          <w:bCs/>
          <w:sz w:val="20"/>
          <w:szCs w:val="20"/>
        </w:rPr>
        <w:t xml:space="preserve"> - </w:t>
      </w:r>
      <w:r w:rsidRPr="6E6EA9A5">
        <w:rPr>
          <w:rFonts w:ascii="Arial" w:hAnsi="Arial" w:cs="Arial"/>
          <w:b/>
          <w:bCs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0F4F86B7" w:rsidR="00D70D7B" w:rsidRPr="00CF7B39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6B01B2">
        <w:rPr>
          <w:rFonts w:ascii="Arial" w:hAnsi="Arial" w:cs="Arial"/>
          <w:sz w:val="20"/>
          <w:szCs w:val="20"/>
          <w:lang w:val="es-ES" w:eastAsia="es-CO"/>
        </w:rPr>
        <w:t>P</w:t>
      </w:r>
      <w:r w:rsidR="00C61BDB" w:rsidRPr="208A25DF">
        <w:rPr>
          <w:rFonts w:ascii="Arial" w:hAnsi="Arial" w:cs="Arial"/>
          <w:sz w:val="20"/>
          <w:szCs w:val="20"/>
          <w:lang w:val="es-ES" w:eastAsia="es-CO"/>
        </w:rPr>
        <w:t>roce</w:t>
      </w:r>
      <w:r w:rsidR="32C12A3F" w:rsidRPr="208A25DF">
        <w:rPr>
          <w:rFonts w:ascii="Arial" w:hAnsi="Arial" w:cs="Arial"/>
          <w:sz w:val="20"/>
          <w:szCs w:val="20"/>
          <w:lang w:val="es-ES" w:eastAsia="es-CO"/>
        </w:rPr>
        <w:t>so</w:t>
      </w:r>
      <w:r w:rsidR="008F49F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046B56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6B01B2">
        <w:rPr>
          <w:rFonts w:ascii="Arial" w:hAnsi="Arial" w:cs="Arial"/>
          <w:sz w:val="20"/>
          <w:szCs w:val="20"/>
          <w:lang w:val="es-ES" w:eastAsia="es-CO"/>
        </w:rPr>
        <w:t>C</w:t>
      </w:r>
      <w:r w:rsidRPr="208A25DF">
        <w:rPr>
          <w:rFonts w:ascii="Arial" w:hAnsi="Arial" w:cs="Arial"/>
          <w:sz w:val="20"/>
          <w:szCs w:val="20"/>
          <w:lang w:val="es-ES" w:eastAsia="es-CO"/>
        </w:rPr>
        <w:t>ontra</w:t>
      </w:r>
      <w:r w:rsidR="00046B56">
        <w:rPr>
          <w:rFonts w:ascii="Arial" w:hAnsi="Arial" w:cs="Arial"/>
          <w:sz w:val="20"/>
          <w:szCs w:val="20"/>
          <w:lang w:val="es-ES" w:eastAsia="es-CO"/>
        </w:rPr>
        <w:t>tación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en atención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a la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Ley 1150 de 2007 y </w:t>
      </w:r>
      <w:r w:rsidR="006B01B2">
        <w:rPr>
          <w:rFonts w:ascii="Arial" w:hAnsi="Arial" w:cs="Arial"/>
          <w:sz w:val="20"/>
          <w:szCs w:val="20"/>
          <w:lang w:val="es-ES" w:eastAsia="es-CO"/>
        </w:rPr>
        <w:t xml:space="preserve">a </w:t>
      </w:r>
      <w:r w:rsidRPr="208A25DF">
        <w:rPr>
          <w:rFonts w:ascii="Arial" w:hAnsi="Arial" w:cs="Arial"/>
          <w:sz w:val="20"/>
          <w:szCs w:val="20"/>
          <w:lang w:val="es-ES" w:eastAsia="es-CO"/>
        </w:rPr>
        <w:t>los artículos 2.2.1.1.1.3.1 y 2.2.1.1.1.6.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3. del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08A25DF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r w:rsidR="00CB6E87" w:rsidRPr="208A25DF">
        <w:rPr>
          <w:rFonts w:ascii="Arial" w:hAnsi="Arial" w:cs="Arial"/>
          <w:sz w:val="20"/>
          <w:szCs w:val="20"/>
          <w:lang w:val="es-ES" w:eastAsia="es-CO"/>
        </w:rPr>
        <w:t>de este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237D9903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112670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asumir los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previsible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propio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 este tipo de contratación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 xml:space="preserve">con sus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costo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siempre que el mismo no se encuentre expresamente a cargo de la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6335FC2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el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 xml:space="preserve">so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 w:rsidR="00FE0128"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R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iesgos previsibles que puedan afectar el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P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>so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 de Contratación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6A09BF47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2FBE521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Default="009C4E02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443F015" w14:textId="77777777" w:rsidR="0032129A" w:rsidRPr="00CF7B39" w:rsidRDefault="003212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bookmarkStart w:id="0" w:name="_GoBack"/>
      <w:bookmarkEnd w:id="0"/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321"/>
        <w:gridCol w:w="284"/>
        <w:gridCol w:w="282"/>
        <w:gridCol w:w="278"/>
        <w:gridCol w:w="719"/>
        <w:gridCol w:w="709"/>
        <w:gridCol w:w="427"/>
        <w:gridCol w:w="362"/>
        <w:gridCol w:w="304"/>
        <w:gridCol w:w="325"/>
        <w:gridCol w:w="568"/>
        <w:gridCol w:w="1516"/>
        <w:gridCol w:w="304"/>
        <w:gridCol w:w="304"/>
        <w:gridCol w:w="304"/>
        <w:gridCol w:w="354"/>
        <w:gridCol w:w="304"/>
        <w:gridCol w:w="304"/>
        <w:gridCol w:w="437"/>
        <w:gridCol w:w="278"/>
        <w:gridCol w:w="568"/>
        <w:gridCol w:w="304"/>
      </w:tblGrid>
      <w:tr w:rsidR="005D632C" w:rsidRPr="0038565C" w14:paraId="73F2836A" w14:textId="77777777" w:rsidTr="005D632C">
        <w:trPr>
          <w:cantSplit/>
          <w:trHeight w:val="450"/>
          <w:tblHeader/>
          <w:jc w:val="center"/>
        </w:trPr>
        <w:tc>
          <w:tcPr>
            <w:tcW w:w="121" w:type="pct"/>
            <w:vMerge w:val="restart"/>
            <w:shd w:val="clear" w:color="auto" w:fill="7F7F7F"/>
            <w:vAlign w:val="center"/>
          </w:tcPr>
          <w:p w14:paraId="3269BF5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color w:val="FFFFFF"/>
                <w:spacing w:val="-20"/>
                <w:sz w:val="14"/>
              </w:rPr>
            </w:pPr>
            <w:bookmarkStart w:id="1" w:name="_Hlk190179517"/>
            <w:bookmarkStart w:id="2" w:name="_Hlk190179495"/>
          </w:p>
        </w:tc>
        <w:tc>
          <w:tcPr>
            <w:tcW w:w="164" w:type="pct"/>
            <w:vMerge w:val="restart"/>
            <w:shd w:val="clear" w:color="auto" w:fill="7F7F7F"/>
            <w:textDirection w:val="btLr"/>
            <w:vAlign w:val="center"/>
          </w:tcPr>
          <w:p w14:paraId="1DDDA0EE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Clase</w:t>
            </w:r>
          </w:p>
        </w:tc>
        <w:tc>
          <w:tcPr>
            <w:tcW w:w="145" w:type="pct"/>
            <w:vMerge w:val="restart"/>
            <w:shd w:val="clear" w:color="auto" w:fill="7F7F7F"/>
            <w:textDirection w:val="btLr"/>
            <w:vAlign w:val="center"/>
          </w:tcPr>
          <w:p w14:paraId="5A7392C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Fuente</w:t>
            </w:r>
          </w:p>
        </w:tc>
        <w:tc>
          <w:tcPr>
            <w:tcW w:w="144" w:type="pct"/>
            <w:vMerge w:val="restart"/>
            <w:shd w:val="clear" w:color="auto" w:fill="7F7F7F"/>
            <w:textDirection w:val="btLr"/>
            <w:vAlign w:val="center"/>
          </w:tcPr>
          <w:p w14:paraId="1ED24DE9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Etapa</w:t>
            </w:r>
          </w:p>
        </w:tc>
        <w:tc>
          <w:tcPr>
            <w:tcW w:w="142" w:type="pct"/>
            <w:vMerge w:val="restart"/>
            <w:shd w:val="clear" w:color="auto" w:fill="7F7F7F"/>
            <w:textDirection w:val="btLr"/>
            <w:vAlign w:val="center"/>
          </w:tcPr>
          <w:p w14:paraId="05039BEB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Tipo</w:t>
            </w:r>
          </w:p>
        </w:tc>
        <w:tc>
          <w:tcPr>
            <w:tcW w:w="367" w:type="pct"/>
            <w:vMerge w:val="restart"/>
            <w:shd w:val="clear" w:color="auto" w:fill="7F7F7F"/>
            <w:textDirection w:val="btLr"/>
            <w:vAlign w:val="center"/>
          </w:tcPr>
          <w:p w14:paraId="768149A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Descripción (Qué puede pasar y, cómo ocurrir)</w:t>
            </w:r>
          </w:p>
        </w:tc>
        <w:tc>
          <w:tcPr>
            <w:tcW w:w="362" w:type="pct"/>
            <w:vMerge w:val="restart"/>
            <w:shd w:val="clear" w:color="auto" w:fill="7F7F7F"/>
            <w:textDirection w:val="btLr"/>
            <w:vAlign w:val="center"/>
          </w:tcPr>
          <w:p w14:paraId="58F3903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Consecuencia de la ocurrencia del evento</w:t>
            </w:r>
          </w:p>
        </w:tc>
        <w:tc>
          <w:tcPr>
            <w:tcW w:w="218" w:type="pct"/>
            <w:vMerge w:val="restart"/>
            <w:shd w:val="clear" w:color="auto" w:fill="7F7F7F"/>
            <w:textDirection w:val="btLr"/>
            <w:vAlign w:val="center"/>
          </w:tcPr>
          <w:p w14:paraId="12F07443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Probabilidad</w:t>
            </w:r>
          </w:p>
          <w:p w14:paraId="2DA8DF7F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  <w:p w14:paraId="4292C49B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  <w:p w14:paraId="138D545D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  <w:p w14:paraId="2FEA3666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  <w:p w14:paraId="4735ACE3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85" w:type="pct"/>
            <w:vMerge w:val="restart"/>
            <w:shd w:val="clear" w:color="auto" w:fill="7F7F7F"/>
            <w:textDirection w:val="btLr"/>
            <w:vAlign w:val="center"/>
          </w:tcPr>
          <w:p w14:paraId="7136656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Impacto</w:t>
            </w:r>
          </w:p>
        </w:tc>
        <w:tc>
          <w:tcPr>
            <w:tcW w:w="155" w:type="pct"/>
            <w:vMerge w:val="restart"/>
            <w:shd w:val="clear" w:color="auto" w:fill="7F7F7F"/>
            <w:textDirection w:val="btLr"/>
            <w:vAlign w:val="center"/>
          </w:tcPr>
          <w:p w14:paraId="4EDCA0DE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Valoración</w:t>
            </w:r>
          </w:p>
        </w:tc>
        <w:tc>
          <w:tcPr>
            <w:tcW w:w="166" w:type="pct"/>
            <w:vMerge w:val="restart"/>
            <w:shd w:val="clear" w:color="auto" w:fill="7F7F7F"/>
            <w:textDirection w:val="btLr"/>
            <w:vAlign w:val="center"/>
          </w:tcPr>
          <w:p w14:paraId="0114421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  <w:r w:rsidRPr="0038565C">
              <w:rPr>
                <w:rFonts w:eastAsia="Calibri" w:cs="Arial"/>
                <w:bCs/>
                <w:color w:val="FFFFFF"/>
                <w:sz w:val="14"/>
              </w:rPr>
              <w:t>Categoría</w:t>
            </w:r>
          </w:p>
        </w:tc>
        <w:tc>
          <w:tcPr>
            <w:tcW w:w="290" w:type="pct"/>
            <w:vMerge w:val="restart"/>
            <w:shd w:val="clear" w:color="auto" w:fill="D9D9D9"/>
            <w:textDirection w:val="btLr"/>
            <w:vAlign w:val="center"/>
          </w:tcPr>
          <w:p w14:paraId="01380CE1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¿A quién se le asigna?</w:t>
            </w:r>
          </w:p>
        </w:tc>
        <w:tc>
          <w:tcPr>
            <w:tcW w:w="774" w:type="pct"/>
            <w:vMerge w:val="restart"/>
            <w:shd w:val="clear" w:color="auto" w:fill="D9D9D9"/>
            <w:vAlign w:val="center"/>
          </w:tcPr>
          <w:p w14:paraId="5E52C0C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</w:rPr>
            </w:pPr>
            <w:r w:rsidRPr="0038565C">
              <w:rPr>
                <w:rFonts w:eastAsia="Calibri" w:cs="Arial"/>
                <w:bCs/>
              </w:rPr>
              <w:t>Tratamiento/Controles a ser implementados</w:t>
            </w:r>
          </w:p>
        </w:tc>
        <w:tc>
          <w:tcPr>
            <w:tcW w:w="646" w:type="pct"/>
            <w:gridSpan w:val="4"/>
            <w:shd w:val="clear" w:color="auto" w:fill="D9D9D9"/>
            <w:vAlign w:val="center"/>
          </w:tcPr>
          <w:p w14:paraId="27BA314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Impacto después del </w:t>
            </w:r>
            <w:r w:rsidRPr="0038565C">
              <w:rPr>
                <w:rFonts w:eastAsia="Calibri" w:cs="Arial"/>
                <w:bCs/>
                <w:spacing w:val="-20"/>
                <w:sz w:val="14"/>
              </w:rPr>
              <w:t>tratamiento</w:t>
            </w:r>
          </w:p>
        </w:tc>
        <w:tc>
          <w:tcPr>
            <w:tcW w:w="155" w:type="pct"/>
            <w:vMerge w:val="restart"/>
            <w:shd w:val="clear" w:color="auto" w:fill="D9D9D9"/>
            <w:textDirection w:val="btLr"/>
            <w:vAlign w:val="center"/>
          </w:tcPr>
          <w:p w14:paraId="2D0124A5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Afecta la ejecución del contrato</w:t>
            </w:r>
          </w:p>
        </w:tc>
        <w:tc>
          <w:tcPr>
            <w:tcW w:w="155" w:type="pct"/>
            <w:vMerge w:val="restart"/>
            <w:shd w:val="clear" w:color="auto" w:fill="D9D9D9"/>
            <w:textDirection w:val="btLr"/>
            <w:vAlign w:val="center"/>
          </w:tcPr>
          <w:p w14:paraId="1FE79C18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SimSun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223" w:type="pct"/>
            <w:vMerge w:val="restart"/>
            <w:shd w:val="clear" w:color="auto" w:fill="D9D9D9"/>
            <w:textDirection w:val="btLr"/>
            <w:vAlign w:val="center"/>
          </w:tcPr>
          <w:p w14:paraId="135C0982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SimSun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42" w:type="pct"/>
            <w:vMerge w:val="restart"/>
            <w:shd w:val="clear" w:color="auto" w:fill="D9D9D9"/>
            <w:textDirection w:val="btLr"/>
            <w:vAlign w:val="center"/>
          </w:tcPr>
          <w:p w14:paraId="4CE569F6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Fecha estimada en que se completa el tratamiento</w:t>
            </w:r>
          </w:p>
        </w:tc>
        <w:tc>
          <w:tcPr>
            <w:tcW w:w="445" w:type="pct"/>
            <w:gridSpan w:val="2"/>
            <w:shd w:val="clear" w:color="auto" w:fill="D9D9D9"/>
            <w:vAlign w:val="center"/>
          </w:tcPr>
          <w:p w14:paraId="181EE2E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Monitoreo y revisión</w:t>
            </w:r>
          </w:p>
        </w:tc>
      </w:tr>
      <w:bookmarkEnd w:id="2"/>
      <w:tr w:rsidR="005D632C" w:rsidRPr="0038565C" w14:paraId="3D21143F" w14:textId="77777777" w:rsidTr="005D632C">
        <w:trPr>
          <w:cantSplit/>
          <w:trHeight w:val="1006"/>
          <w:tblHeader/>
          <w:jc w:val="center"/>
        </w:trPr>
        <w:tc>
          <w:tcPr>
            <w:tcW w:w="121" w:type="pct"/>
            <w:vMerge/>
            <w:shd w:val="clear" w:color="auto" w:fill="7F7F7F"/>
            <w:vAlign w:val="center"/>
          </w:tcPr>
          <w:p w14:paraId="39A863C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64" w:type="pct"/>
            <w:vMerge/>
            <w:shd w:val="clear" w:color="auto" w:fill="7F7F7F"/>
            <w:textDirection w:val="btLr"/>
            <w:vAlign w:val="center"/>
          </w:tcPr>
          <w:p w14:paraId="0C07D2D6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45" w:type="pct"/>
            <w:vMerge/>
            <w:shd w:val="clear" w:color="auto" w:fill="7F7F7F"/>
            <w:textDirection w:val="btLr"/>
            <w:vAlign w:val="center"/>
          </w:tcPr>
          <w:p w14:paraId="2330088D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44" w:type="pct"/>
            <w:vMerge/>
            <w:shd w:val="clear" w:color="auto" w:fill="7F7F7F"/>
            <w:textDirection w:val="btLr"/>
            <w:vAlign w:val="center"/>
          </w:tcPr>
          <w:p w14:paraId="04C4D488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42" w:type="pct"/>
            <w:vMerge/>
            <w:shd w:val="clear" w:color="auto" w:fill="7F7F7F"/>
            <w:textDirection w:val="btLr"/>
            <w:vAlign w:val="center"/>
          </w:tcPr>
          <w:p w14:paraId="0E1A079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367" w:type="pct"/>
            <w:vMerge/>
            <w:shd w:val="clear" w:color="auto" w:fill="7F7F7F"/>
            <w:textDirection w:val="btLr"/>
            <w:vAlign w:val="center"/>
          </w:tcPr>
          <w:p w14:paraId="17A165A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362" w:type="pct"/>
            <w:vMerge/>
            <w:shd w:val="clear" w:color="auto" w:fill="7F7F7F"/>
            <w:textDirection w:val="btLr"/>
            <w:vAlign w:val="center"/>
          </w:tcPr>
          <w:p w14:paraId="25C5639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218" w:type="pct"/>
            <w:vMerge/>
            <w:shd w:val="clear" w:color="auto" w:fill="7F7F7F"/>
            <w:textDirection w:val="btLr"/>
            <w:vAlign w:val="center"/>
          </w:tcPr>
          <w:p w14:paraId="2089E92D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85" w:type="pct"/>
            <w:vMerge/>
            <w:shd w:val="clear" w:color="auto" w:fill="7F7F7F"/>
            <w:textDirection w:val="btLr"/>
            <w:vAlign w:val="center"/>
          </w:tcPr>
          <w:p w14:paraId="65C336F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55" w:type="pct"/>
            <w:vMerge/>
            <w:shd w:val="clear" w:color="auto" w:fill="7F7F7F"/>
            <w:textDirection w:val="btLr"/>
            <w:vAlign w:val="center"/>
          </w:tcPr>
          <w:p w14:paraId="0D2096D9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166" w:type="pct"/>
            <w:vMerge/>
            <w:shd w:val="clear" w:color="auto" w:fill="7F7F7F"/>
            <w:textDirection w:val="btLr"/>
            <w:vAlign w:val="center"/>
          </w:tcPr>
          <w:p w14:paraId="3647B2A3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color w:val="FFFFFF"/>
                <w:sz w:val="14"/>
              </w:rPr>
            </w:pPr>
          </w:p>
        </w:tc>
        <w:tc>
          <w:tcPr>
            <w:tcW w:w="290" w:type="pct"/>
            <w:vMerge/>
            <w:shd w:val="clear" w:color="auto" w:fill="D9D9D9"/>
            <w:textDirection w:val="btLr"/>
            <w:vAlign w:val="center"/>
          </w:tcPr>
          <w:p w14:paraId="779CECB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774" w:type="pct"/>
            <w:vMerge/>
            <w:shd w:val="clear" w:color="auto" w:fill="D9D9D9"/>
            <w:textDirection w:val="btLr"/>
            <w:vAlign w:val="center"/>
          </w:tcPr>
          <w:p w14:paraId="5A31BF42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shd w:val="clear" w:color="auto" w:fill="D9D9D9"/>
            <w:textDirection w:val="btLr"/>
            <w:vAlign w:val="center"/>
          </w:tcPr>
          <w:p w14:paraId="41832935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Probabilidad</w:t>
            </w:r>
          </w:p>
        </w:tc>
        <w:tc>
          <w:tcPr>
            <w:tcW w:w="155" w:type="pct"/>
            <w:shd w:val="clear" w:color="auto" w:fill="D9D9D9"/>
            <w:textDirection w:val="btLr"/>
            <w:vAlign w:val="center"/>
          </w:tcPr>
          <w:p w14:paraId="5FD0B51D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Impacto</w:t>
            </w:r>
          </w:p>
        </w:tc>
        <w:tc>
          <w:tcPr>
            <w:tcW w:w="155" w:type="pct"/>
            <w:shd w:val="clear" w:color="auto" w:fill="D9D9D9"/>
            <w:textDirection w:val="btLr"/>
            <w:vAlign w:val="center"/>
          </w:tcPr>
          <w:p w14:paraId="64C0F1B9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Valoración del riesgo</w:t>
            </w:r>
          </w:p>
        </w:tc>
        <w:tc>
          <w:tcPr>
            <w:tcW w:w="181" w:type="pct"/>
            <w:shd w:val="clear" w:color="auto" w:fill="D9D9D9"/>
            <w:textDirection w:val="btLr"/>
            <w:vAlign w:val="center"/>
          </w:tcPr>
          <w:p w14:paraId="59063E64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Categoría</w:t>
            </w:r>
          </w:p>
        </w:tc>
        <w:tc>
          <w:tcPr>
            <w:tcW w:w="155" w:type="pct"/>
            <w:vMerge/>
            <w:shd w:val="clear" w:color="auto" w:fill="D9D9D9"/>
            <w:textDirection w:val="btLr"/>
            <w:vAlign w:val="center"/>
          </w:tcPr>
          <w:p w14:paraId="5F9469A7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vMerge/>
            <w:shd w:val="clear" w:color="auto" w:fill="D9D9D9"/>
            <w:textDirection w:val="btLr"/>
            <w:vAlign w:val="center"/>
          </w:tcPr>
          <w:p w14:paraId="5BA61803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223" w:type="pct"/>
            <w:vMerge/>
            <w:shd w:val="clear" w:color="auto" w:fill="D9D9D9"/>
            <w:textDirection w:val="btLr"/>
            <w:vAlign w:val="center"/>
          </w:tcPr>
          <w:p w14:paraId="0DF41DF5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42" w:type="pct"/>
            <w:vMerge/>
            <w:shd w:val="clear" w:color="auto" w:fill="D9D9D9"/>
            <w:textDirection w:val="btLr"/>
            <w:vAlign w:val="center"/>
          </w:tcPr>
          <w:p w14:paraId="692E04F0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290" w:type="pct"/>
            <w:shd w:val="clear" w:color="auto" w:fill="D9D9D9"/>
            <w:textDirection w:val="btLr"/>
            <w:vAlign w:val="center"/>
          </w:tcPr>
          <w:p w14:paraId="25804939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¿Cómo se realiza el monitoreo?</w:t>
            </w:r>
          </w:p>
        </w:tc>
        <w:tc>
          <w:tcPr>
            <w:tcW w:w="155" w:type="pct"/>
            <w:shd w:val="clear" w:color="auto" w:fill="D9D9D9"/>
            <w:textDirection w:val="btLr"/>
            <w:vAlign w:val="center"/>
          </w:tcPr>
          <w:p w14:paraId="4585E7F9" w14:textId="77777777" w:rsidR="005D632C" w:rsidRPr="0038565C" w:rsidRDefault="005D632C" w:rsidP="005D632C">
            <w:pPr>
              <w:spacing w:line="240" w:lineRule="auto"/>
              <w:ind w:left="113" w:right="113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Periodicidad ¿Cuándo?</w:t>
            </w:r>
          </w:p>
        </w:tc>
      </w:tr>
      <w:tr w:rsidR="005D632C" w:rsidRPr="00361DFA" w14:paraId="2182FF5C" w14:textId="77777777" w:rsidTr="005D632C">
        <w:trPr>
          <w:cantSplit/>
          <w:trHeight w:val="1557"/>
          <w:jc w:val="center"/>
        </w:trPr>
        <w:tc>
          <w:tcPr>
            <w:tcW w:w="121" w:type="pct"/>
            <w:vAlign w:val="center"/>
          </w:tcPr>
          <w:p w14:paraId="3912981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1</w:t>
            </w:r>
          </w:p>
        </w:tc>
        <w:tc>
          <w:tcPr>
            <w:tcW w:w="164" w:type="pct"/>
            <w:textDirection w:val="btLr"/>
            <w:vAlign w:val="center"/>
          </w:tcPr>
          <w:p w14:paraId="19619714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Especifico</w:t>
            </w:r>
          </w:p>
        </w:tc>
        <w:tc>
          <w:tcPr>
            <w:tcW w:w="145" w:type="pct"/>
            <w:textDirection w:val="btLr"/>
            <w:vAlign w:val="center"/>
          </w:tcPr>
          <w:p w14:paraId="4FEDA33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Externo</w:t>
            </w:r>
          </w:p>
        </w:tc>
        <w:tc>
          <w:tcPr>
            <w:tcW w:w="144" w:type="pct"/>
            <w:textDirection w:val="btLr"/>
            <w:vAlign w:val="center"/>
          </w:tcPr>
          <w:p w14:paraId="6A9C7E9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Ejecución</w:t>
            </w:r>
          </w:p>
        </w:tc>
        <w:tc>
          <w:tcPr>
            <w:tcW w:w="142" w:type="pct"/>
            <w:textDirection w:val="btLr"/>
            <w:vAlign w:val="center"/>
          </w:tcPr>
          <w:p w14:paraId="10B0D3A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6AB55A81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Riesgo asociado al cumplimiento del contrato</w:t>
            </w:r>
          </w:p>
        </w:tc>
        <w:tc>
          <w:tcPr>
            <w:tcW w:w="362" w:type="pct"/>
            <w:textDirection w:val="btLr"/>
          </w:tcPr>
          <w:p w14:paraId="4A5DEBB7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No satisfacción de la Necesidad de la entidad en los términos previstos para ello</w:t>
            </w:r>
          </w:p>
        </w:tc>
        <w:tc>
          <w:tcPr>
            <w:tcW w:w="218" w:type="pct"/>
            <w:vAlign w:val="center"/>
          </w:tcPr>
          <w:p w14:paraId="1028B80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85" w:type="pct"/>
            <w:vAlign w:val="center"/>
          </w:tcPr>
          <w:p w14:paraId="0529AC2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55" w:type="pct"/>
            <w:vAlign w:val="center"/>
          </w:tcPr>
          <w:p w14:paraId="2ABD4CE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9</w:t>
            </w:r>
          </w:p>
        </w:tc>
        <w:tc>
          <w:tcPr>
            <w:tcW w:w="166" w:type="pct"/>
            <w:vAlign w:val="center"/>
          </w:tcPr>
          <w:p w14:paraId="3B3CD8E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Riesgo Alto </w:t>
            </w:r>
          </w:p>
        </w:tc>
        <w:tc>
          <w:tcPr>
            <w:tcW w:w="290" w:type="pct"/>
            <w:textDirection w:val="btLr"/>
            <w:vAlign w:val="center"/>
          </w:tcPr>
          <w:p w14:paraId="285996E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0FFE908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33FB73D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5098E9E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1552567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12CB6C9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2110DB0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1EAE9786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2AF7A13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78F04A9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35696E2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Fecha acta de terminación del contrato</w:t>
            </w:r>
          </w:p>
        </w:tc>
        <w:tc>
          <w:tcPr>
            <w:tcW w:w="290" w:type="pct"/>
            <w:textDirection w:val="btLr"/>
            <w:vAlign w:val="center"/>
          </w:tcPr>
          <w:p w14:paraId="28B2863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63D29AA1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tr w:rsidR="005D632C" w:rsidRPr="00361DFA" w14:paraId="51E4F666" w14:textId="77777777" w:rsidTr="005D632C">
        <w:trPr>
          <w:cantSplit/>
          <w:trHeight w:val="1796"/>
          <w:jc w:val="center"/>
        </w:trPr>
        <w:tc>
          <w:tcPr>
            <w:tcW w:w="121" w:type="pct"/>
            <w:vAlign w:val="center"/>
          </w:tcPr>
          <w:p w14:paraId="398B435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2</w:t>
            </w:r>
          </w:p>
        </w:tc>
        <w:tc>
          <w:tcPr>
            <w:tcW w:w="164" w:type="pct"/>
            <w:textDirection w:val="btLr"/>
            <w:vAlign w:val="center"/>
          </w:tcPr>
          <w:p w14:paraId="2EA32F0F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Especifico</w:t>
            </w:r>
          </w:p>
        </w:tc>
        <w:tc>
          <w:tcPr>
            <w:tcW w:w="145" w:type="pct"/>
            <w:textDirection w:val="btLr"/>
            <w:vAlign w:val="center"/>
          </w:tcPr>
          <w:p w14:paraId="45510CB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Externo</w:t>
            </w:r>
          </w:p>
        </w:tc>
        <w:tc>
          <w:tcPr>
            <w:tcW w:w="144" w:type="pct"/>
            <w:textDirection w:val="btLr"/>
            <w:vAlign w:val="center"/>
          </w:tcPr>
          <w:p w14:paraId="5162BB0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Ejecución</w:t>
            </w:r>
          </w:p>
        </w:tc>
        <w:tc>
          <w:tcPr>
            <w:tcW w:w="142" w:type="pct"/>
            <w:textDirection w:val="btLr"/>
            <w:vAlign w:val="center"/>
          </w:tcPr>
          <w:p w14:paraId="53ACD10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27DB03AF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eastAsia="Calibri" w:cs="Arial"/>
                <w:bCs/>
                <w:sz w:val="14"/>
              </w:rPr>
              <w:t>Riesgo de daños producidos a terceros</w:t>
            </w:r>
          </w:p>
        </w:tc>
        <w:tc>
          <w:tcPr>
            <w:tcW w:w="362" w:type="pct"/>
            <w:textDirection w:val="btLr"/>
          </w:tcPr>
          <w:p w14:paraId="18290EC4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 xml:space="preserve">El municipio se vea obligado a indemnizar a los destinatarios como consecuencia de </w:t>
            </w:r>
            <w:r>
              <w:rPr>
                <w:rFonts w:eastAsia="Calibri" w:cs="Arial"/>
                <w:bCs/>
                <w:sz w:val="14"/>
              </w:rPr>
              <w:t>actividades ejecutadas</w:t>
            </w: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, no cumplir las normas de higiene y de bioseguridad</w:t>
            </w:r>
          </w:p>
        </w:tc>
        <w:tc>
          <w:tcPr>
            <w:tcW w:w="218" w:type="pct"/>
            <w:vAlign w:val="center"/>
          </w:tcPr>
          <w:p w14:paraId="7A2845E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4</w:t>
            </w:r>
          </w:p>
        </w:tc>
        <w:tc>
          <w:tcPr>
            <w:tcW w:w="185" w:type="pct"/>
            <w:vAlign w:val="center"/>
          </w:tcPr>
          <w:p w14:paraId="760E7A7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4</w:t>
            </w:r>
          </w:p>
        </w:tc>
        <w:tc>
          <w:tcPr>
            <w:tcW w:w="155" w:type="pct"/>
            <w:vAlign w:val="center"/>
          </w:tcPr>
          <w:p w14:paraId="247C44DA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8</w:t>
            </w:r>
          </w:p>
        </w:tc>
        <w:tc>
          <w:tcPr>
            <w:tcW w:w="166" w:type="pct"/>
            <w:vAlign w:val="center"/>
          </w:tcPr>
          <w:p w14:paraId="4E6A262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Medio</w:t>
            </w:r>
          </w:p>
        </w:tc>
        <w:tc>
          <w:tcPr>
            <w:tcW w:w="290" w:type="pct"/>
            <w:textDirection w:val="btLr"/>
            <w:vAlign w:val="center"/>
          </w:tcPr>
          <w:p w14:paraId="5946808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00BDBD7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0A1B6DA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4</w:t>
            </w:r>
          </w:p>
        </w:tc>
        <w:tc>
          <w:tcPr>
            <w:tcW w:w="155" w:type="pct"/>
            <w:vAlign w:val="center"/>
          </w:tcPr>
          <w:p w14:paraId="594B7D0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2</w:t>
            </w:r>
          </w:p>
        </w:tc>
        <w:tc>
          <w:tcPr>
            <w:tcW w:w="155" w:type="pct"/>
            <w:vAlign w:val="center"/>
          </w:tcPr>
          <w:p w14:paraId="40098D6A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4982FF5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418977C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51C5E836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306A394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76254F6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106536F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Fecha acta de terminación del contrato</w:t>
            </w:r>
          </w:p>
        </w:tc>
        <w:tc>
          <w:tcPr>
            <w:tcW w:w="290" w:type="pct"/>
            <w:textDirection w:val="btLr"/>
            <w:vAlign w:val="center"/>
          </w:tcPr>
          <w:p w14:paraId="15FA228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380C7B5A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tr w:rsidR="005D632C" w:rsidRPr="00361DFA" w14:paraId="6DDF7BED" w14:textId="77777777" w:rsidTr="005D632C">
        <w:trPr>
          <w:cantSplit/>
          <w:trHeight w:val="1791"/>
          <w:jc w:val="center"/>
        </w:trPr>
        <w:tc>
          <w:tcPr>
            <w:tcW w:w="121" w:type="pct"/>
            <w:vAlign w:val="center"/>
          </w:tcPr>
          <w:p w14:paraId="57CD849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64" w:type="pct"/>
            <w:textDirection w:val="btLr"/>
            <w:vAlign w:val="center"/>
          </w:tcPr>
          <w:p w14:paraId="02637C8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eastAsia="Calibri" w:cs="Arial"/>
                <w:bCs/>
                <w:sz w:val="14"/>
              </w:rPr>
              <w:t>Específico</w:t>
            </w:r>
          </w:p>
        </w:tc>
        <w:tc>
          <w:tcPr>
            <w:tcW w:w="145" w:type="pct"/>
            <w:textDirection w:val="btLr"/>
            <w:vAlign w:val="center"/>
          </w:tcPr>
          <w:p w14:paraId="3DAD165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Externo</w:t>
            </w:r>
          </w:p>
        </w:tc>
        <w:tc>
          <w:tcPr>
            <w:tcW w:w="144" w:type="pct"/>
            <w:textDirection w:val="btLr"/>
            <w:vAlign w:val="center"/>
          </w:tcPr>
          <w:p w14:paraId="343E020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Ejecución</w:t>
            </w:r>
          </w:p>
        </w:tc>
        <w:tc>
          <w:tcPr>
            <w:tcW w:w="142" w:type="pct"/>
            <w:textDirection w:val="btLr"/>
            <w:vAlign w:val="center"/>
          </w:tcPr>
          <w:p w14:paraId="49DFFCB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30EFBBB9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Riego asociado a la calidad de la obra a construir</w:t>
            </w:r>
          </w:p>
        </w:tc>
        <w:tc>
          <w:tcPr>
            <w:tcW w:w="362" w:type="pct"/>
            <w:textDirection w:val="btLr"/>
            <w:vAlign w:val="center"/>
          </w:tcPr>
          <w:p w14:paraId="7801729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La obra no cumpla con las especificaciones técnicas</w:t>
            </w:r>
          </w:p>
        </w:tc>
        <w:tc>
          <w:tcPr>
            <w:tcW w:w="218" w:type="pct"/>
            <w:vAlign w:val="center"/>
          </w:tcPr>
          <w:p w14:paraId="6A96B2A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85" w:type="pct"/>
            <w:vAlign w:val="center"/>
          </w:tcPr>
          <w:p w14:paraId="32514ED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55" w:type="pct"/>
            <w:vAlign w:val="center"/>
          </w:tcPr>
          <w:p w14:paraId="74499C1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7</w:t>
            </w:r>
          </w:p>
        </w:tc>
        <w:tc>
          <w:tcPr>
            <w:tcW w:w="166" w:type="pct"/>
            <w:vAlign w:val="center"/>
          </w:tcPr>
          <w:p w14:paraId="46F5007B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Riesgo Alto </w:t>
            </w:r>
          </w:p>
        </w:tc>
        <w:tc>
          <w:tcPr>
            <w:tcW w:w="290" w:type="pct"/>
            <w:textDirection w:val="btLr"/>
            <w:vAlign w:val="center"/>
          </w:tcPr>
          <w:p w14:paraId="4020537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332EBB79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22DAD02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3F6F13D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235841F9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0BE7A96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515A93E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1AE8192C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551A7F2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748DEB8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0390FEB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Fecha acta de terminación del contrato </w:t>
            </w:r>
          </w:p>
        </w:tc>
        <w:tc>
          <w:tcPr>
            <w:tcW w:w="290" w:type="pct"/>
            <w:textDirection w:val="btLr"/>
            <w:vAlign w:val="center"/>
          </w:tcPr>
          <w:p w14:paraId="6C87C11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2F085632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tr w:rsidR="005D632C" w:rsidRPr="00361DFA" w14:paraId="20DD9C8D" w14:textId="77777777" w:rsidTr="005D632C">
        <w:trPr>
          <w:cantSplit/>
          <w:trHeight w:val="1791"/>
          <w:jc w:val="center"/>
        </w:trPr>
        <w:tc>
          <w:tcPr>
            <w:tcW w:w="121" w:type="pct"/>
            <w:vAlign w:val="center"/>
          </w:tcPr>
          <w:p w14:paraId="31A2230B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lastRenderedPageBreak/>
              <w:t>4</w:t>
            </w:r>
          </w:p>
        </w:tc>
        <w:tc>
          <w:tcPr>
            <w:tcW w:w="164" w:type="pct"/>
            <w:textDirection w:val="btLr"/>
            <w:vAlign w:val="center"/>
          </w:tcPr>
          <w:p w14:paraId="34271EDC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eastAsia="Calibri" w:cs="Arial"/>
                <w:bCs/>
                <w:sz w:val="14"/>
              </w:rPr>
              <w:t>Especifico</w:t>
            </w:r>
          </w:p>
        </w:tc>
        <w:tc>
          <w:tcPr>
            <w:tcW w:w="145" w:type="pct"/>
            <w:textDirection w:val="btLr"/>
            <w:vAlign w:val="center"/>
          </w:tcPr>
          <w:p w14:paraId="5BD7AAC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Interno</w:t>
            </w:r>
          </w:p>
        </w:tc>
        <w:tc>
          <w:tcPr>
            <w:tcW w:w="144" w:type="pct"/>
            <w:textDirection w:val="btLr"/>
            <w:vAlign w:val="center"/>
          </w:tcPr>
          <w:p w14:paraId="7BC03BE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Contractual</w:t>
            </w:r>
          </w:p>
        </w:tc>
        <w:tc>
          <w:tcPr>
            <w:tcW w:w="142" w:type="pct"/>
            <w:textDirection w:val="btLr"/>
            <w:vAlign w:val="center"/>
          </w:tcPr>
          <w:p w14:paraId="18C63CE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081AF755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Riesgo asociado a la seriedad de la oferta</w:t>
            </w:r>
          </w:p>
        </w:tc>
        <w:tc>
          <w:tcPr>
            <w:tcW w:w="362" w:type="pct"/>
            <w:textDirection w:val="btLr"/>
            <w:vAlign w:val="center"/>
          </w:tcPr>
          <w:p w14:paraId="0D8F3F1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 cumplimiento o aceptación del proceso contractual</w:t>
            </w:r>
          </w:p>
        </w:tc>
        <w:tc>
          <w:tcPr>
            <w:tcW w:w="218" w:type="pct"/>
            <w:vAlign w:val="center"/>
          </w:tcPr>
          <w:p w14:paraId="4B7311B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85" w:type="pct"/>
            <w:vAlign w:val="center"/>
          </w:tcPr>
          <w:p w14:paraId="187B8F9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55" w:type="pct"/>
            <w:vAlign w:val="center"/>
          </w:tcPr>
          <w:p w14:paraId="573F91B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9</w:t>
            </w:r>
          </w:p>
        </w:tc>
        <w:tc>
          <w:tcPr>
            <w:tcW w:w="166" w:type="pct"/>
            <w:vAlign w:val="center"/>
          </w:tcPr>
          <w:p w14:paraId="3CC5930A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Medio</w:t>
            </w:r>
          </w:p>
        </w:tc>
        <w:tc>
          <w:tcPr>
            <w:tcW w:w="290" w:type="pct"/>
            <w:textDirection w:val="btLr"/>
            <w:vAlign w:val="center"/>
          </w:tcPr>
          <w:p w14:paraId="02A6A8A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4EA09CC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02AA77A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60BCFC7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4D2F117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21BCF83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698B197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185DC38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6021DF5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0E81DE48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2739232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Fecha acta de terminación del contrato</w:t>
            </w:r>
          </w:p>
        </w:tc>
        <w:tc>
          <w:tcPr>
            <w:tcW w:w="290" w:type="pct"/>
            <w:textDirection w:val="btLr"/>
            <w:vAlign w:val="center"/>
          </w:tcPr>
          <w:p w14:paraId="5607904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7B37A5B9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tr w:rsidR="005D632C" w:rsidRPr="00361DFA" w14:paraId="06FB7DE2" w14:textId="77777777" w:rsidTr="005D632C">
        <w:trPr>
          <w:cantSplit/>
          <w:trHeight w:val="1791"/>
          <w:jc w:val="center"/>
        </w:trPr>
        <w:tc>
          <w:tcPr>
            <w:tcW w:w="121" w:type="pct"/>
            <w:vAlign w:val="center"/>
          </w:tcPr>
          <w:p w14:paraId="70CB87E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5</w:t>
            </w:r>
          </w:p>
        </w:tc>
        <w:tc>
          <w:tcPr>
            <w:tcW w:w="164" w:type="pct"/>
            <w:textDirection w:val="btLr"/>
            <w:vAlign w:val="center"/>
          </w:tcPr>
          <w:p w14:paraId="4B291849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eastAsia="Calibri" w:cs="Arial"/>
                <w:bCs/>
                <w:sz w:val="14"/>
              </w:rPr>
              <w:t>Especifico</w:t>
            </w:r>
          </w:p>
        </w:tc>
        <w:tc>
          <w:tcPr>
            <w:tcW w:w="145" w:type="pct"/>
            <w:textDirection w:val="btLr"/>
            <w:vAlign w:val="center"/>
          </w:tcPr>
          <w:p w14:paraId="0295761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Interno</w:t>
            </w:r>
          </w:p>
        </w:tc>
        <w:tc>
          <w:tcPr>
            <w:tcW w:w="144" w:type="pct"/>
            <w:textDirection w:val="btLr"/>
            <w:vAlign w:val="center"/>
          </w:tcPr>
          <w:p w14:paraId="3ADF6A4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Ejecución</w:t>
            </w:r>
          </w:p>
        </w:tc>
        <w:tc>
          <w:tcPr>
            <w:tcW w:w="142" w:type="pct"/>
            <w:textDirection w:val="btLr"/>
            <w:vAlign w:val="center"/>
          </w:tcPr>
          <w:p w14:paraId="27FDFD0B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55E15D25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Riesgo asociado al pago de salarios</w:t>
            </w:r>
          </w:p>
        </w:tc>
        <w:tc>
          <w:tcPr>
            <w:tcW w:w="362" w:type="pct"/>
            <w:textDirection w:val="btLr"/>
            <w:vAlign w:val="center"/>
          </w:tcPr>
          <w:p w14:paraId="41BF3F9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 cumplimiento con el pago de los salarios a los trabajadores</w:t>
            </w:r>
          </w:p>
        </w:tc>
        <w:tc>
          <w:tcPr>
            <w:tcW w:w="218" w:type="pct"/>
            <w:vAlign w:val="center"/>
          </w:tcPr>
          <w:p w14:paraId="60F753F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85" w:type="pct"/>
            <w:vAlign w:val="center"/>
          </w:tcPr>
          <w:p w14:paraId="0B5C982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55" w:type="pct"/>
            <w:vAlign w:val="center"/>
          </w:tcPr>
          <w:p w14:paraId="7A45C1D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7</w:t>
            </w:r>
          </w:p>
        </w:tc>
        <w:tc>
          <w:tcPr>
            <w:tcW w:w="166" w:type="pct"/>
            <w:vAlign w:val="center"/>
          </w:tcPr>
          <w:p w14:paraId="612A65B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Alto</w:t>
            </w:r>
          </w:p>
        </w:tc>
        <w:tc>
          <w:tcPr>
            <w:tcW w:w="290" w:type="pct"/>
            <w:textDirection w:val="btLr"/>
            <w:vAlign w:val="center"/>
          </w:tcPr>
          <w:p w14:paraId="328D0D3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684030B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01990E56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67C79B6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6FA1DE6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2FDD801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5F86C8A4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50CC2BD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43B9F4E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4FF40A31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6037EB51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Fecha acta de terminación del contrato </w:t>
            </w:r>
          </w:p>
        </w:tc>
        <w:tc>
          <w:tcPr>
            <w:tcW w:w="290" w:type="pct"/>
            <w:textDirection w:val="btLr"/>
            <w:vAlign w:val="center"/>
          </w:tcPr>
          <w:p w14:paraId="5C4B636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5330821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tr w:rsidR="005D632C" w:rsidRPr="00361DFA" w14:paraId="115507FA" w14:textId="77777777" w:rsidTr="005D632C">
        <w:trPr>
          <w:cantSplit/>
          <w:trHeight w:val="1791"/>
          <w:jc w:val="center"/>
        </w:trPr>
        <w:tc>
          <w:tcPr>
            <w:tcW w:w="121" w:type="pct"/>
            <w:vAlign w:val="center"/>
          </w:tcPr>
          <w:p w14:paraId="7918EC3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64" w:type="pct"/>
            <w:textDirection w:val="btLr"/>
            <w:vAlign w:val="center"/>
          </w:tcPr>
          <w:p w14:paraId="4C29EA45" w14:textId="77777777" w:rsidR="005D632C" w:rsidRPr="00361DFA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61DFA">
              <w:rPr>
                <w:rFonts w:eastAsia="Calibri" w:cs="Arial"/>
                <w:bCs/>
                <w:sz w:val="14"/>
              </w:rPr>
              <w:t>Especifico</w:t>
            </w:r>
          </w:p>
        </w:tc>
        <w:tc>
          <w:tcPr>
            <w:tcW w:w="145" w:type="pct"/>
            <w:textDirection w:val="btLr"/>
            <w:vAlign w:val="center"/>
          </w:tcPr>
          <w:p w14:paraId="7F0D243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Interno</w:t>
            </w:r>
          </w:p>
        </w:tc>
        <w:tc>
          <w:tcPr>
            <w:tcW w:w="144" w:type="pct"/>
            <w:textDirection w:val="btLr"/>
            <w:vAlign w:val="center"/>
          </w:tcPr>
          <w:p w14:paraId="3633594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Ejecución</w:t>
            </w:r>
          </w:p>
        </w:tc>
        <w:tc>
          <w:tcPr>
            <w:tcW w:w="142" w:type="pct"/>
            <w:textDirection w:val="btLr"/>
            <w:vAlign w:val="center"/>
          </w:tcPr>
          <w:p w14:paraId="6AF5BA9C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Operacional</w:t>
            </w:r>
          </w:p>
        </w:tc>
        <w:tc>
          <w:tcPr>
            <w:tcW w:w="367" w:type="pct"/>
            <w:textDirection w:val="btLr"/>
            <w:vAlign w:val="center"/>
          </w:tcPr>
          <w:p w14:paraId="7004D221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Riesgo asociado al buen manejo del anticipo</w:t>
            </w:r>
          </w:p>
        </w:tc>
        <w:tc>
          <w:tcPr>
            <w:tcW w:w="362" w:type="pct"/>
            <w:textDirection w:val="btLr"/>
            <w:vAlign w:val="center"/>
          </w:tcPr>
          <w:p w14:paraId="03FE25B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 cumplimiento con el buen manejo del anticipo</w:t>
            </w:r>
          </w:p>
        </w:tc>
        <w:tc>
          <w:tcPr>
            <w:tcW w:w="218" w:type="pct"/>
            <w:vAlign w:val="center"/>
          </w:tcPr>
          <w:p w14:paraId="47F99C58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85" w:type="pct"/>
            <w:vAlign w:val="center"/>
          </w:tcPr>
          <w:p w14:paraId="4DEFC50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55" w:type="pct"/>
            <w:vAlign w:val="center"/>
          </w:tcPr>
          <w:p w14:paraId="02661D9F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7</w:t>
            </w:r>
          </w:p>
        </w:tc>
        <w:tc>
          <w:tcPr>
            <w:tcW w:w="166" w:type="pct"/>
            <w:vAlign w:val="center"/>
          </w:tcPr>
          <w:p w14:paraId="228B173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Riesgo Alto</w:t>
            </w:r>
          </w:p>
        </w:tc>
        <w:tc>
          <w:tcPr>
            <w:tcW w:w="290" w:type="pct"/>
            <w:textDirection w:val="btLr"/>
            <w:vAlign w:val="center"/>
          </w:tcPr>
          <w:p w14:paraId="4D0619CE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Contratista</w:t>
            </w:r>
          </w:p>
        </w:tc>
        <w:tc>
          <w:tcPr>
            <w:tcW w:w="774" w:type="pct"/>
            <w:vAlign w:val="center"/>
          </w:tcPr>
          <w:p w14:paraId="7E18E499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Transferir el riesgo al contratista a través de las garantías prevista en el proceso de contratación</w:t>
            </w:r>
          </w:p>
        </w:tc>
        <w:tc>
          <w:tcPr>
            <w:tcW w:w="155" w:type="pct"/>
            <w:vAlign w:val="center"/>
          </w:tcPr>
          <w:p w14:paraId="1C06CFF3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4C645540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3</w:t>
            </w:r>
          </w:p>
        </w:tc>
        <w:tc>
          <w:tcPr>
            <w:tcW w:w="155" w:type="pct"/>
            <w:vAlign w:val="center"/>
          </w:tcPr>
          <w:p w14:paraId="4027460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6</w:t>
            </w:r>
          </w:p>
        </w:tc>
        <w:tc>
          <w:tcPr>
            <w:tcW w:w="181" w:type="pct"/>
            <w:vAlign w:val="center"/>
          </w:tcPr>
          <w:p w14:paraId="3DB642D9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Alto</w:t>
            </w:r>
          </w:p>
        </w:tc>
        <w:tc>
          <w:tcPr>
            <w:tcW w:w="155" w:type="pct"/>
            <w:vAlign w:val="center"/>
          </w:tcPr>
          <w:p w14:paraId="142F638A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No</w:t>
            </w:r>
          </w:p>
          <w:p w14:paraId="790A5D67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</w:p>
        </w:tc>
        <w:tc>
          <w:tcPr>
            <w:tcW w:w="155" w:type="pct"/>
            <w:textDirection w:val="btLr"/>
            <w:vAlign w:val="center"/>
          </w:tcPr>
          <w:p w14:paraId="1DAE2212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Supervisor del contrato</w:t>
            </w:r>
          </w:p>
        </w:tc>
        <w:tc>
          <w:tcPr>
            <w:tcW w:w="223" w:type="pct"/>
            <w:textDirection w:val="btLr"/>
            <w:vAlign w:val="center"/>
          </w:tcPr>
          <w:p w14:paraId="3C5DC483" w14:textId="77777777" w:rsidR="005D632C" w:rsidRPr="00361DFA" w:rsidRDefault="005D632C" w:rsidP="005D632C">
            <w:pPr>
              <w:spacing w:line="240" w:lineRule="auto"/>
              <w:jc w:val="center"/>
              <w:rPr>
                <w:rFonts w:ascii="Times New Roman" w:eastAsia="Calibri" w:hAnsi="Times New Roman" w:cs="Arial"/>
                <w:bCs/>
                <w:sz w:val="14"/>
                <w:szCs w:val="24"/>
              </w:rPr>
            </w:pPr>
            <w:r w:rsidRPr="00361DFA">
              <w:rPr>
                <w:rFonts w:ascii="Times New Roman" w:eastAsia="Calibri" w:hAnsi="Times New Roman" w:cs="Arial"/>
                <w:bCs/>
                <w:sz w:val="14"/>
                <w:szCs w:val="24"/>
              </w:rPr>
              <w:t>Al firmar el acta de inicio del contrato</w:t>
            </w:r>
          </w:p>
        </w:tc>
        <w:tc>
          <w:tcPr>
            <w:tcW w:w="142" w:type="pct"/>
            <w:textDirection w:val="btLr"/>
            <w:vAlign w:val="center"/>
          </w:tcPr>
          <w:p w14:paraId="7448A35D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 xml:space="preserve">Fecha acta de terminación del contrato </w:t>
            </w:r>
          </w:p>
        </w:tc>
        <w:tc>
          <w:tcPr>
            <w:tcW w:w="290" w:type="pct"/>
            <w:textDirection w:val="btLr"/>
            <w:vAlign w:val="center"/>
          </w:tcPr>
          <w:p w14:paraId="21B01575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Actas de supervisión</w:t>
            </w:r>
          </w:p>
        </w:tc>
        <w:tc>
          <w:tcPr>
            <w:tcW w:w="155" w:type="pct"/>
            <w:textDirection w:val="btLr"/>
            <w:vAlign w:val="center"/>
          </w:tcPr>
          <w:p w14:paraId="7B33E7EA" w14:textId="77777777" w:rsidR="005D632C" w:rsidRPr="0038565C" w:rsidRDefault="005D632C" w:rsidP="005D632C">
            <w:pPr>
              <w:spacing w:line="240" w:lineRule="auto"/>
              <w:jc w:val="center"/>
              <w:rPr>
                <w:rFonts w:eastAsia="Calibri" w:cs="Arial"/>
                <w:bCs/>
                <w:sz w:val="14"/>
              </w:rPr>
            </w:pPr>
            <w:r w:rsidRPr="0038565C">
              <w:rPr>
                <w:rFonts w:eastAsia="Calibri" w:cs="Arial"/>
                <w:bCs/>
                <w:sz w:val="14"/>
              </w:rPr>
              <w:t>Mensual</w:t>
            </w:r>
          </w:p>
        </w:tc>
      </w:tr>
      <w:bookmarkEnd w:id="1"/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B91C2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699E8" w14:textId="77777777" w:rsidR="00BD1D55" w:rsidRDefault="00BD1D55" w:rsidP="00091875">
      <w:pPr>
        <w:spacing w:line="240" w:lineRule="auto"/>
      </w:pPr>
      <w:r>
        <w:separator/>
      </w:r>
    </w:p>
  </w:endnote>
  <w:endnote w:type="continuationSeparator" w:id="0">
    <w:p w14:paraId="78264975" w14:textId="77777777" w:rsidR="00BD1D55" w:rsidRDefault="00BD1D55" w:rsidP="00091875">
      <w:pPr>
        <w:spacing w:line="240" w:lineRule="auto"/>
      </w:pPr>
      <w:r>
        <w:continuationSeparator/>
      </w:r>
    </w:p>
  </w:endnote>
  <w:endnote w:type="continuationNotice" w:id="1">
    <w:p w14:paraId="0CCB7CDE" w14:textId="77777777" w:rsidR="00BD1D55" w:rsidRDefault="00BD1D5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06F13E24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5D632C" w:rsidRPr="005D632C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4F2908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B91C28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72CB14CC" w:rsidR="007633A4" w:rsidRPr="00B91C28" w:rsidRDefault="00C36B0B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36B0B">
            <w:rPr>
              <w:rFonts w:ascii="Arial" w:eastAsia="Arial" w:hAnsi="Arial" w:cs="Arial"/>
              <w:sz w:val="16"/>
              <w:szCs w:val="16"/>
              <w:lang w:eastAsia="es-CO"/>
            </w:rPr>
            <w:t>CCE-EICP-FM-118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B91C28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33E932A8" w:rsidR="007633A4" w:rsidRPr="00B91C28" w:rsidRDefault="00C954B1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6ACF5B" w14:textId="77777777" w:rsidR="00BD1D55" w:rsidRDefault="00BD1D55" w:rsidP="00091875">
      <w:pPr>
        <w:spacing w:line="240" w:lineRule="auto"/>
      </w:pPr>
      <w:r>
        <w:separator/>
      </w:r>
    </w:p>
  </w:footnote>
  <w:footnote w:type="continuationSeparator" w:id="0">
    <w:p w14:paraId="3D8092B7" w14:textId="77777777" w:rsidR="00BD1D55" w:rsidRDefault="00BD1D55" w:rsidP="00091875">
      <w:pPr>
        <w:spacing w:line="240" w:lineRule="auto"/>
      </w:pPr>
      <w:r>
        <w:continuationSeparator/>
      </w:r>
    </w:p>
  </w:footnote>
  <w:footnote w:type="continuationNotice" w:id="1">
    <w:p w14:paraId="1403EC2F" w14:textId="77777777" w:rsidR="00BD1D55" w:rsidRDefault="00BD1D5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AB75" w14:textId="40CD854A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4F2908" w:rsidRPr="004F2908" w14:paraId="584614E7" w14:textId="77777777" w:rsidTr="6E6EA9A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074326F5" w:rsidR="00D5252D" w:rsidRPr="00B91C28" w:rsidRDefault="6E6EA9A5" w:rsidP="6E6EA9A5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E6EA9A5">
            <w:rPr>
              <w:rFonts w:ascii="Arial" w:hAnsi="Arial" w:cs="Arial"/>
              <w:b/>
              <w:bCs/>
              <w:sz w:val="16"/>
              <w:szCs w:val="16"/>
            </w:rPr>
            <w:t>MATRIZ 3 - RIESGOS</w:t>
          </w:r>
        </w:p>
        <w:p w14:paraId="34EF380D" w14:textId="34C57755" w:rsidR="00D5252D" w:rsidRPr="00B91C28" w:rsidRDefault="00E85C8E" w:rsidP="00D5252D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F2908" w:rsidRPr="004F2908" w14:paraId="678BCEBD" w14:textId="77777777" w:rsidTr="6E6EA9A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E716065" w:rsidR="00D5252D" w:rsidRPr="00B91C28" w:rsidRDefault="00C36B0B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36B0B">
            <w:rPr>
              <w:rFonts w:ascii="Arial" w:eastAsia="Arial" w:hAnsi="Arial" w:cs="Arial"/>
              <w:sz w:val="16"/>
              <w:szCs w:val="16"/>
            </w:rPr>
            <w:t>CCE-EICP-FM-118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B91C28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39E3EAAD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D632C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B91C28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D632C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F2908" w:rsidRPr="004F2908" w14:paraId="69DA7E9B" w14:textId="77777777" w:rsidTr="6E6EA9A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0150CF1" w:rsidR="00D5252D" w:rsidRPr="00B91C28" w:rsidRDefault="00C954B1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C6725"/>
    <w:rsid w:val="005D632C"/>
    <w:rsid w:val="005E5030"/>
    <w:rsid w:val="00686C25"/>
    <w:rsid w:val="006A3288"/>
    <w:rsid w:val="006B01B2"/>
    <w:rsid w:val="006B4FEE"/>
    <w:rsid w:val="006C3AC4"/>
    <w:rsid w:val="006E6D9B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D1D55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E02FE"/>
    <w:rsid w:val="00FF37BF"/>
    <w:rsid w:val="120E0CB1"/>
    <w:rsid w:val="208A25DF"/>
    <w:rsid w:val="32C12A3F"/>
    <w:rsid w:val="38A4A234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E11E8CE-990C-43BE-975F-3899EE7B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679</Words>
  <Characters>3739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CRISTINA RIVERA DAVID</cp:lastModifiedBy>
  <cp:revision>5</cp:revision>
  <cp:lastPrinted>2021-08-03T20:55:00Z</cp:lastPrinted>
  <dcterms:created xsi:type="dcterms:W3CDTF">2022-08-03T21:07:00Z</dcterms:created>
  <dcterms:modified xsi:type="dcterms:W3CDTF">2026-05-11T20:28:00Z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