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1F58E7A1" w:rsidR="3520600D" w:rsidRPr="00D23BA9" w:rsidRDefault="16AAF97D" w:rsidP="00FC0548">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Tipo</w:t>
      </w:r>
      <w:proofErr w:type="spellEnd"/>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el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w:t>
      </w:r>
      <w:proofErr w:type="spellStart"/>
      <w:r w:rsidRPr="00D23BA9">
        <w:rPr>
          <w:rFonts w:ascii="Verdana" w:eastAsia="Arial" w:hAnsi="Verdana" w:cs="Arial"/>
          <w:sz w:val="22"/>
          <w:szCs w:val="22"/>
          <w:lang w:val="es-ES"/>
        </w:rPr>
        <w:t>artificialización</w:t>
      </w:r>
      <w:proofErr w:type="spellEnd"/>
      <w:r w:rsidRPr="00D23BA9">
        <w:rPr>
          <w:rFonts w:ascii="Verdana" w:eastAsia="Arial" w:hAnsi="Verdana" w:cs="Arial"/>
          <w:sz w:val="22"/>
          <w:szCs w:val="22"/>
          <w:lang w:val="es-ES"/>
        </w:rPr>
        <w:t xml:space="preserve">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30BAC1F6"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402D0D1D"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SECTOR INSTITUCIONAL</w:t>
      </w:r>
      <w:bookmarkStart w:id="2" w:name="_GoBack"/>
      <w:bookmarkEnd w:id="2"/>
      <w:r w:rsidRPr="003B4180">
        <w:rPr>
          <w:rFonts w:ascii="Verdana" w:hAnsi="Verdana" w:cs="Arial"/>
          <w:b/>
          <w:bCs/>
          <w:sz w:val="22"/>
          <w:szCs w:val="22"/>
          <w:lang w:val="es-ES"/>
        </w:rPr>
        <w:t xml:space="preserve">: </w:t>
      </w:r>
      <w:r w:rsidRPr="003B4180">
        <w:rPr>
          <w:rFonts w:ascii="Verdana" w:eastAsiaTheme="minorEastAsia" w:hAnsi="Verdana" w:cstheme="minorBidi"/>
          <w:color w:val="000000"/>
          <w:sz w:val="22"/>
          <w:szCs w:val="22"/>
          <w:lang w:eastAsia="es-ES"/>
        </w:rPr>
        <w:t>[</w:t>
      </w:r>
      <w:r w:rsidR="00FC0548" w:rsidRPr="003B4180">
        <w:rPr>
          <w:rFonts w:ascii="Verdana" w:eastAsiaTheme="minorEastAsia" w:hAnsi="Verdana" w:cstheme="minorBidi"/>
          <w:color w:val="000000"/>
          <w:sz w:val="22"/>
          <w:szCs w:val="22"/>
          <w:lang w:eastAsia="es-ES"/>
        </w:rPr>
        <w:t>L</w:t>
      </w:r>
      <w:r w:rsidRPr="003B4180">
        <w:rPr>
          <w:rFonts w:ascii="Verdana" w:eastAsiaTheme="minorEastAsia" w:hAnsi="Verdana" w:cstheme="minorBidi"/>
          <w:color w:val="000000"/>
          <w:sz w:val="22"/>
          <w:szCs w:val="22"/>
          <w:lang w:eastAsia="es-ES"/>
        </w:rPr>
        <w:t>os</w:t>
      </w:r>
      <w:r w:rsidR="004F0CEC" w:rsidRPr="003B4180">
        <w:rPr>
          <w:rFonts w:ascii="Verdana" w:eastAsiaTheme="minorEastAsia" w:hAnsi="Verdana" w:cstheme="minorBidi"/>
          <w:color w:val="000000"/>
          <w:sz w:val="22"/>
          <w:szCs w:val="22"/>
          <w:lang w:eastAsia="es-ES"/>
        </w:rPr>
        <w:t xml:space="preserve"> conceptos adicionales que apliquen</w:t>
      </w:r>
      <w:r w:rsidRPr="003B4180">
        <w:rPr>
          <w:rFonts w:ascii="Verdana" w:eastAsiaTheme="minorEastAsia" w:hAnsi="Verdana" w:cstheme="minorBidi"/>
          <w:color w:val="000000"/>
          <w:sz w:val="22"/>
          <w:szCs w:val="22"/>
          <w:lang w:eastAsia="es-ES"/>
        </w:rPr>
        <w:t xml:space="preserve"> al Proceso de Contratación que no estén incorporados en este Anexo y se definan en leyes o normativas que en orden de jerarquía esté por encima del pliego de condiciones, </w:t>
      </w:r>
      <w:r w:rsidR="004F0CEC" w:rsidRPr="003B4180">
        <w:rPr>
          <w:rFonts w:ascii="Verdana" w:eastAsiaTheme="minorEastAsia" w:hAnsi="Verdana" w:cstheme="minorBidi"/>
          <w:color w:val="000000"/>
          <w:sz w:val="22"/>
          <w:szCs w:val="22"/>
          <w:lang w:eastAsia="es-ES"/>
        </w:rPr>
        <w:t>son</w:t>
      </w:r>
      <w:r w:rsidRPr="003B4180">
        <w:rPr>
          <w:rFonts w:ascii="Verdana" w:eastAsiaTheme="minorEastAsia" w:hAnsi="Verdana" w:cstheme="minorBidi"/>
          <w:color w:val="000000"/>
          <w:sz w:val="22"/>
          <w:szCs w:val="22"/>
          <w:lang w:eastAsia="es-ES"/>
        </w:rPr>
        <w:t xml:space="preserve"> obligatorios con independencia de qu</w:t>
      </w:r>
      <w:r w:rsidR="004F0CEC" w:rsidRPr="003B4180">
        <w:rPr>
          <w:rFonts w:ascii="Verdana" w:eastAsiaTheme="minorEastAsia" w:hAnsi="Verdana" w:cstheme="minorBidi"/>
          <w:color w:val="000000"/>
          <w:sz w:val="22"/>
          <w:szCs w:val="22"/>
          <w:lang w:eastAsia="es-ES"/>
        </w:rPr>
        <w:t>e se encuentren detallados o no</w:t>
      </w:r>
      <w:r w:rsidRPr="003B4180">
        <w:rPr>
          <w:rFonts w:ascii="Verdana" w:eastAsiaTheme="minorEastAsia" w:hAnsi="Verdana" w:cstheme="minorBidi"/>
          <w:color w:val="000000"/>
          <w:sz w:val="22"/>
          <w:szCs w:val="22"/>
          <w:lang w:eastAsia="es-ES"/>
        </w:rPr>
        <w:t>.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 xml:space="preserve">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w:t>
      </w:r>
      <w:r w:rsidRPr="00D23BA9">
        <w:rPr>
          <w:rFonts w:ascii="Verdana" w:eastAsiaTheme="minorEastAsia" w:hAnsi="Verdana" w:cstheme="minorBidi"/>
          <w:sz w:val="22"/>
          <w:szCs w:val="22"/>
          <w:lang w:val="es-ES" w:eastAsia="es-ES"/>
        </w:rPr>
        <w:lastRenderedPageBreak/>
        <w:t>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w:t>
      </w:r>
      <w:r w:rsidRPr="00D23BA9">
        <w:rPr>
          <w:rFonts w:ascii="Verdana" w:hAnsi="Verdana" w:cstheme="minorHAnsi"/>
          <w:sz w:val="22"/>
          <w:szCs w:val="22"/>
          <w:lang w:val="es-ES"/>
        </w:rPr>
        <w:lastRenderedPageBreak/>
        <w:t>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w:t>
      </w:r>
      <w:r w:rsidRPr="00D23BA9">
        <w:rPr>
          <w:rFonts w:ascii="Verdana" w:eastAsiaTheme="minorEastAsia" w:hAnsi="Verdana" w:cstheme="minorBidi"/>
          <w:sz w:val="22"/>
          <w:szCs w:val="22"/>
          <w:lang w:eastAsia="es-ES"/>
        </w:rPr>
        <w:lastRenderedPageBreak/>
        <w:t>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lastRenderedPageBreak/>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xml:space="preserve">: Elementos, inmuebles, áreas que por sus valores de autenticidad, originalidad, estéticos, artísticos y técnicos que representa un gran valor histórico, patrimonial o arquitectónico para un país o una </w:t>
      </w:r>
      <w:r w:rsidRPr="00D23BA9">
        <w:rPr>
          <w:rFonts w:ascii="Verdana" w:hAnsi="Verdana" w:cstheme="minorHAnsi"/>
          <w:sz w:val="22"/>
          <w:szCs w:val="22"/>
          <w:lang w:val="es-ES"/>
        </w:rPr>
        <w:lastRenderedPageBreak/>
        <w:t>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lastRenderedPageBreak/>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2.1.10.1.1.2.1. numeral 1 del Decreto </w:t>
      </w:r>
      <w:r w:rsidRPr="00D23BA9">
        <w:rPr>
          <w:rFonts w:ascii="Verdana" w:eastAsiaTheme="minorEastAsia" w:hAnsi="Verdana" w:cstheme="minorHAnsi"/>
          <w:sz w:val="22"/>
          <w:szCs w:val="22"/>
          <w:lang w:eastAsia="es-ES"/>
        </w:rPr>
        <w:lastRenderedPageBreak/>
        <w:t>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xml:space="preserve">. A partir de esta descripción esta </w:t>
      </w:r>
      <w:r w:rsidRPr="00D23BA9">
        <w:rPr>
          <w:rFonts w:ascii="Verdana" w:eastAsiaTheme="minorEastAsia" w:hAnsi="Verdana" w:cstheme="minorHAnsi"/>
          <w:sz w:val="22"/>
          <w:szCs w:val="22"/>
          <w:lang w:val="es-ES" w:eastAsia="es-ES"/>
        </w:rPr>
        <w:lastRenderedPageBreak/>
        <w:t>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8248E" w14:textId="77777777" w:rsidR="009C2DF6" w:rsidRDefault="009C2DF6" w:rsidP="004F2C35">
      <w:r>
        <w:separator/>
      </w:r>
    </w:p>
  </w:endnote>
  <w:endnote w:type="continuationSeparator" w:id="0">
    <w:p w14:paraId="7838BC81" w14:textId="77777777" w:rsidR="009C2DF6" w:rsidRDefault="009C2DF6" w:rsidP="004F2C35">
      <w:r>
        <w:continuationSeparator/>
      </w:r>
    </w:p>
  </w:endnote>
  <w:endnote w:type="continuationNotice" w:id="1">
    <w:p w14:paraId="49B629AF" w14:textId="77777777" w:rsidR="009C2DF6" w:rsidRDefault="009C2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DD12E9" w14:textId="77777777" w:rsidR="009C2DF6" w:rsidRDefault="009C2DF6" w:rsidP="004F2C35">
      <w:r>
        <w:separator/>
      </w:r>
    </w:p>
  </w:footnote>
  <w:footnote w:type="continuationSeparator" w:id="0">
    <w:p w14:paraId="1F6E3A57" w14:textId="77777777" w:rsidR="009C2DF6" w:rsidRDefault="009C2DF6" w:rsidP="004F2C35">
      <w:r>
        <w:continuationSeparator/>
      </w:r>
    </w:p>
  </w:footnote>
  <w:footnote w:type="continuationNotice" w:id="1">
    <w:p w14:paraId="1DAF1DF2" w14:textId="77777777" w:rsidR="009C2DF6" w:rsidRDefault="009C2DF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A756F"/>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4180"/>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0CEC"/>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6A6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2DF6"/>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6AE3"/>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0548"/>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D3DDCA4-F95D-42FA-AABB-A56A3BC3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66</Pages>
  <Words>23793</Words>
  <Characters>130865</Characters>
  <Application>Microsoft Office Word</Application>
  <DocSecurity>0</DocSecurity>
  <Lines>1090</Lines>
  <Paragraphs>308</Paragraphs>
  <ScaleCrop>false</ScaleCrop>
  <Company/>
  <LinksUpToDate>false</LinksUpToDate>
  <CharactersWithSpaces>154350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TN POVEDA QUINTERO ERIKA</cp:lastModifiedBy>
  <cp:revision>10</cp:revision>
  <cp:lastPrinted>2022-06-28T19:25:00Z</cp:lastPrinted>
  <dcterms:created xsi:type="dcterms:W3CDTF">2025-08-22T23:44:00Z</dcterms:created>
  <dcterms:modified xsi:type="dcterms:W3CDTF">2026-05-20T21:14:00Z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