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7A7E7" w14:textId="77777777" w:rsidR="00B6633F" w:rsidRPr="00186AC3" w:rsidRDefault="00B6633F" w:rsidP="0040304B">
      <w:pPr>
        <w:pBdr>
          <w:top w:val="nil"/>
          <w:left w:val="nil"/>
          <w:bottom w:val="nil"/>
          <w:right w:val="nil"/>
          <w:between w:val="nil"/>
        </w:pBdr>
        <w:spacing w:after="0" w:line="240" w:lineRule="auto"/>
        <w:jc w:val="center"/>
        <w:rPr>
          <w:rFonts w:ascii="Arial" w:eastAsia="Arial" w:hAnsi="Arial" w:cs="Arial"/>
          <w:b/>
          <w:color w:val="000000"/>
        </w:rPr>
      </w:pPr>
      <w:r w:rsidRPr="00186AC3">
        <w:rPr>
          <w:rFonts w:ascii="Arial" w:eastAsia="Arial" w:hAnsi="Arial" w:cs="Arial"/>
          <w:b/>
          <w:color w:val="000000"/>
        </w:rPr>
        <w:t>FORMULARIO No. 9</w:t>
      </w:r>
    </w:p>
    <w:p w14:paraId="710CEE2B" w14:textId="77777777" w:rsidR="003A40F3" w:rsidRPr="001B3F8D" w:rsidRDefault="003A40F3" w:rsidP="00B6633F">
      <w:pPr>
        <w:pBdr>
          <w:top w:val="nil"/>
          <w:left w:val="nil"/>
          <w:bottom w:val="nil"/>
          <w:right w:val="nil"/>
          <w:between w:val="nil"/>
        </w:pBdr>
        <w:spacing w:after="0" w:line="240" w:lineRule="auto"/>
        <w:jc w:val="center"/>
        <w:rPr>
          <w:rFonts w:ascii="Arial" w:eastAsia="Arial" w:hAnsi="Arial" w:cs="Arial"/>
          <w:b/>
        </w:rPr>
      </w:pPr>
    </w:p>
    <w:p w14:paraId="7437E3EA" w14:textId="501FCF41" w:rsidR="00A515D1" w:rsidRPr="001B3F8D" w:rsidRDefault="2FEA7D9C" w:rsidP="00AF2870">
      <w:pPr>
        <w:pBdr>
          <w:top w:val="nil"/>
          <w:left w:val="nil"/>
          <w:bottom w:val="nil"/>
          <w:right w:val="nil"/>
          <w:between w:val="nil"/>
        </w:pBdr>
        <w:spacing w:after="0" w:line="240" w:lineRule="auto"/>
        <w:jc w:val="center"/>
        <w:rPr>
          <w:rFonts w:ascii="Arial" w:eastAsia="Arial" w:hAnsi="Arial" w:cs="Arial"/>
          <w:b/>
          <w:bCs/>
        </w:rPr>
      </w:pPr>
      <w:r w:rsidRPr="001B3F8D">
        <w:rPr>
          <w:rFonts w:ascii="Arial" w:eastAsia="Arial" w:hAnsi="Arial" w:cs="Arial"/>
          <w:b/>
          <w:bCs/>
        </w:rPr>
        <w:t>ESPECIFICACION</w:t>
      </w:r>
      <w:r w:rsidR="00AF2870" w:rsidRPr="001B3F8D">
        <w:rPr>
          <w:rFonts w:ascii="Arial" w:eastAsia="Arial" w:hAnsi="Arial" w:cs="Arial"/>
          <w:b/>
          <w:bCs/>
        </w:rPr>
        <w:t>ES TÉCNICAS MÍNIMAS EXCLUYENTES</w:t>
      </w:r>
    </w:p>
    <w:p w14:paraId="6F5ED504" w14:textId="40BD1B04" w:rsidR="00AB5DD8" w:rsidRDefault="00AB5DD8" w:rsidP="00AF2870">
      <w:pPr>
        <w:pBdr>
          <w:top w:val="nil"/>
          <w:left w:val="nil"/>
          <w:bottom w:val="nil"/>
          <w:right w:val="nil"/>
          <w:between w:val="nil"/>
        </w:pBdr>
        <w:spacing w:after="0" w:line="240" w:lineRule="auto"/>
        <w:jc w:val="center"/>
        <w:rPr>
          <w:rFonts w:ascii="Arial" w:eastAsia="Arial" w:hAnsi="Arial" w:cs="Arial"/>
          <w:b/>
          <w:bCs/>
          <w:color w:val="000000" w:themeColor="text1"/>
          <w:sz w:val="18"/>
          <w:szCs w:val="18"/>
        </w:rPr>
      </w:pPr>
    </w:p>
    <w:p w14:paraId="376B604A" w14:textId="77777777" w:rsidR="00B0699C" w:rsidRDefault="00B0699C" w:rsidP="00B0699C">
      <w:pPr>
        <w:contextualSpacing/>
        <w:jc w:val="both"/>
        <w:rPr>
          <w:rFonts w:ascii="Arial" w:hAnsi="Arial" w:cs="Arial"/>
          <w:color w:val="000000"/>
          <w:sz w:val="20"/>
          <w:szCs w:val="20"/>
        </w:rPr>
      </w:pPr>
      <w:bookmarkStart w:id="0" w:name="_gjdgxs" w:colFirst="0" w:colLast="0"/>
      <w:bookmarkEnd w:id="0"/>
    </w:p>
    <w:p w14:paraId="159315DB" w14:textId="77777777" w:rsidR="00E251B0" w:rsidRDefault="00E251B0" w:rsidP="00E251B0">
      <w:pPr>
        <w:spacing w:after="0" w:line="240" w:lineRule="auto"/>
        <w:jc w:val="both"/>
        <w:rPr>
          <w:rFonts w:ascii="Arial" w:hAnsi="Arial" w:cs="Arial"/>
        </w:rPr>
      </w:pPr>
      <w:r w:rsidRPr="00F517C8">
        <w:rPr>
          <w:rFonts w:ascii="Arial" w:hAnsi="Arial" w:cs="Arial"/>
        </w:rPr>
        <w:t xml:space="preserve">El proponente deberá ofertar la totalidad de las especificaciones técnicas mínimas requeridas, señaladas en el Formulario </w:t>
      </w:r>
      <w:r w:rsidRPr="00F517C8">
        <w:rPr>
          <w:rFonts w:ascii="Arial" w:hAnsi="Arial" w:cs="Arial"/>
          <w:b/>
        </w:rPr>
        <w:t>“OFERTA TÉCNICA”</w:t>
      </w:r>
      <w:r w:rsidRPr="00F517C8">
        <w:rPr>
          <w:rFonts w:ascii="Arial" w:hAnsi="Arial" w:cs="Arial"/>
        </w:rPr>
        <w:t xml:space="preserve">, so pena de rechazo de la propuesta. </w:t>
      </w:r>
    </w:p>
    <w:p w14:paraId="46BA39AA" w14:textId="77777777" w:rsidR="00E251B0" w:rsidRDefault="00E251B0" w:rsidP="00E251B0">
      <w:pPr>
        <w:spacing w:after="0" w:line="240" w:lineRule="auto"/>
        <w:jc w:val="both"/>
        <w:rPr>
          <w:rFonts w:ascii="Arial" w:hAnsi="Arial" w:cs="Arial"/>
        </w:rPr>
      </w:pPr>
    </w:p>
    <w:p w14:paraId="7143170E" w14:textId="77777777" w:rsidR="00E251B0" w:rsidRPr="002A23BB" w:rsidRDefault="00E251B0" w:rsidP="00E251B0">
      <w:pPr>
        <w:pStyle w:val="Default"/>
        <w:jc w:val="both"/>
        <w:rPr>
          <w:rFonts w:ascii="Arial" w:eastAsia="Calibri" w:hAnsi="Arial" w:cs="Arial"/>
          <w:color w:val="auto"/>
          <w:sz w:val="22"/>
          <w:szCs w:val="22"/>
        </w:rPr>
      </w:pPr>
      <w:r w:rsidRPr="002A23BB">
        <w:rPr>
          <w:rFonts w:ascii="Arial" w:eastAsia="Calibri" w:hAnsi="Arial" w:cs="Arial"/>
          <w:color w:val="auto"/>
          <w:sz w:val="22"/>
          <w:szCs w:val="22"/>
        </w:rPr>
        <w:t>El contratista deberá asumir todos los gastos necesarios para el desarrollo del objeto contractual.</w:t>
      </w:r>
    </w:p>
    <w:p w14:paraId="35D86E4C" w14:textId="77777777" w:rsidR="00E251B0" w:rsidRDefault="00E251B0" w:rsidP="00E251B0">
      <w:pPr>
        <w:pStyle w:val="Default"/>
        <w:jc w:val="both"/>
        <w:rPr>
          <w:sz w:val="22"/>
          <w:szCs w:val="22"/>
        </w:rPr>
      </w:pPr>
      <w:bookmarkStart w:id="1" w:name="_Hlk192852908"/>
    </w:p>
    <w:bookmarkEnd w:id="1"/>
    <w:p w14:paraId="10693FB1" w14:textId="77777777" w:rsidR="00750396" w:rsidRDefault="00750396" w:rsidP="00750396">
      <w:pPr>
        <w:widowControl w:val="0"/>
        <w:suppressAutoHyphens/>
        <w:autoSpaceDN w:val="0"/>
        <w:spacing w:after="0" w:line="240" w:lineRule="auto"/>
        <w:jc w:val="both"/>
        <w:textAlignment w:val="baseline"/>
        <w:rPr>
          <w:rFonts w:ascii="Arial" w:eastAsiaTheme="minorHAnsi" w:hAnsi="Arial" w:cs="Arial"/>
          <w:color w:val="000000"/>
          <w:lang w:eastAsia="en-US"/>
        </w:rPr>
      </w:pPr>
      <w:r w:rsidRPr="009D393F">
        <w:rPr>
          <w:rFonts w:ascii="Arial" w:eastAsiaTheme="minorHAnsi" w:hAnsi="Arial" w:cs="Arial"/>
          <w:color w:val="000000"/>
          <w:lang w:eastAsia="en-US"/>
        </w:rPr>
        <w:t>Conforme a las especificaciones técnicas requeridas, es necesario que, en el momento de la entrega de cada uno de los ítems</w:t>
      </w:r>
      <w:r>
        <w:rPr>
          <w:rFonts w:ascii="Arial" w:eastAsiaTheme="minorHAnsi" w:hAnsi="Arial" w:cs="Arial"/>
          <w:color w:val="000000"/>
          <w:lang w:eastAsia="en-US"/>
        </w:rPr>
        <w:t>,</w:t>
      </w:r>
      <w:r w:rsidRPr="009D393F">
        <w:rPr>
          <w:rFonts w:ascii="Arial" w:eastAsiaTheme="minorHAnsi" w:hAnsi="Arial" w:cs="Arial"/>
          <w:color w:val="000000"/>
          <w:lang w:eastAsia="en-US"/>
        </w:rPr>
        <w:t xml:space="preserve"> el proveedor realice la capacitación correspondiente sobre el manejo, cuidado y funcionamiento de los equipos suministrados. Esta capacitación es fundamental para garantizar el correcto uso y mantenimiento de los equipos, así como para optimizar su rendimiento y prolongar su vida útil. </w:t>
      </w:r>
    </w:p>
    <w:p w14:paraId="30BD1164" w14:textId="77777777" w:rsidR="00750396" w:rsidRDefault="00750396" w:rsidP="00750396">
      <w:pPr>
        <w:widowControl w:val="0"/>
        <w:suppressAutoHyphens/>
        <w:autoSpaceDN w:val="0"/>
        <w:spacing w:after="0" w:line="240" w:lineRule="auto"/>
        <w:jc w:val="both"/>
        <w:textAlignment w:val="baseline"/>
        <w:rPr>
          <w:rFonts w:ascii="Arial" w:eastAsiaTheme="minorHAnsi" w:hAnsi="Arial" w:cs="Arial"/>
          <w:color w:val="00000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2610"/>
        <w:gridCol w:w="4323"/>
        <w:gridCol w:w="1190"/>
        <w:gridCol w:w="982"/>
      </w:tblGrid>
      <w:tr w:rsidR="00750396" w:rsidRPr="0010567D" w14:paraId="1A3930BE" w14:textId="77777777" w:rsidTr="00FB47DA">
        <w:trPr>
          <w:trHeight w:val="116"/>
          <w:jc w:val="center"/>
        </w:trPr>
        <w:tc>
          <w:tcPr>
            <w:tcW w:w="0" w:type="auto"/>
            <w:gridSpan w:val="5"/>
            <w:vAlign w:val="center"/>
            <w:hideMark/>
          </w:tcPr>
          <w:p w14:paraId="6050E39F"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 xml:space="preserve">APARATOS MÉDICOS, INSTRUMENTOS ÓPTICOS Y DE PRECISIÓN, RELOJES A.02.01.01.004.008 </w:t>
            </w:r>
          </w:p>
        </w:tc>
      </w:tr>
      <w:tr w:rsidR="00750396" w:rsidRPr="0010567D" w14:paraId="362CFE14" w14:textId="77777777" w:rsidTr="00FB47DA">
        <w:trPr>
          <w:trHeight w:val="198"/>
          <w:jc w:val="center"/>
        </w:trPr>
        <w:tc>
          <w:tcPr>
            <w:tcW w:w="0" w:type="auto"/>
            <w:gridSpan w:val="5"/>
            <w:vAlign w:val="center"/>
            <w:hideMark/>
          </w:tcPr>
          <w:p w14:paraId="1F0FA4AB" w14:textId="0279B67D"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 xml:space="preserve">NOTA </w:t>
            </w:r>
            <w:r w:rsidRPr="0010567D">
              <w:rPr>
                <w:rFonts w:ascii="Arial" w:eastAsia="Times New Roman" w:hAnsi="Arial" w:cs="Arial"/>
                <w:b/>
                <w:bCs/>
                <w:color w:val="000000"/>
                <w:sz w:val="16"/>
                <w:szCs w:val="16"/>
              </w:rPr>
              <w:br/>
            </w:r>
            <w:r w:rsidRPr="00671389">
              <w:rPr>
                <w:rFonts w:ascii="Arial" w:eastAsia="Times New Roman" w:hAnsi="Arial" w:cs="Arial"/>
                <w:color w:val="000000"/>
                <w:sz w:val="16"/>
                <w:szCs w:val="16"/>
              </w:rPr>
              <w:t xml:space="preserve">el oferente deberá allegar junto con su propuesta </w:t>
            </w:r>
            <w:r w:rsidR="00671389" w:rsidRPr="00671389">
              <w:rPr>
                <w:rFonts w:ascii="Arial" w:eastAsia="Times New Roman" w:hAnsi="Arial" w:cs="Arial"/>
                <w:b/>
                <w:bCs/>
                <w:color w:val="000000"/>
                <w:sz w:val="16"/>
                <w:szCs w:val="16"/>
              </w:rPr>
              <w:t>LA FICHA TÉCNICA EMITIDA POR EL FABRICANTE</w:t>
            </w:r>
            <w:r w:rsidR="00671389" w:rsidRPr="00671389">
              <w:rPr>
                <w:rFonts w:ascii="Arial" w:eastAsia="Times New Roman" w:hAnsi="Arial" w:cs="Arial"/>
                <w:color w:val="000000"/>
                <w:sz w:val="16"/>
                <w:szCs w:val="16"/>
              </w:rPr>
              <w:t xml:space="preserve"> </w:t>
            </w:r>
            <w:r w:rsidRPr="00671389">
              <w:rPr>
                <w:rFonts w:ascii="Arial" w:eastAsia="Times New Roman" w:hAnsi="Arial" w:cs="Arial"/>
                <w:color w:val="000000"/>
                <w:sz w:val="16"/>
                <w:szCs w:val="16"/>
              </w:rPr>
              <w:t>de los bienes ofertados, en la cual se evidencien de manera clara y verificable las características técnicas requeridas en el presente proceso</w:t>
            </w:r>
          </w:p>
        </w:tc>
      </w:tr>
      <w:tr w:rsidR="00750396" w:rsidRPr="0010567D" w14:paraId="707C74B9" w14:textId="77777777" w:rsidTr="00FB47DA">
        <w:trPr>
          <w:trHeight w:val="74"/>
          <w:jc w:val="center"/>
        </w:trPr>
        <w:tc>
          <w:tcPr>
            <w:tcW w:w="0" w:type="auto"/>
            <w:noWrap/>
            <w:vAlign w:val="center"/>
            <w:hideMark/>
          </w:tcPr>
          <w:p w14:paraId="771C0374"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ITEM</w:t>
            </w:r>
          </w:p>
        </w:tc>
        <w:tc>
          <w:tcPr>
            <w:tcW w:w="0" w:type="auto"/>
            <w:vAlign w:val="center"/>
            <w:hideMark/>
          </w:tcPr>
          <w:p w14:paraId="08BD7035"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RUBRO PRESUPUESTAL</w:t>
            </w:r>
          </w:p>
        </w:tc>
        <w:tc>
          <w:tcPr>
            <w:tcW w:w="0" w:type="auto"/>
            <w:noWrap/>
            <w:vAlign w:val="center"/>
            <w:hideMark/>
          </w:tcPr>
          <w:p w14:paraId="6686467E"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ESPECIFICACIONES TECNICAS</w:t>
            </w:r>
          </w:p>
        </w:tc>
        <w:tc>
          <w:tcPr>
            <w:tcW w:w="0" w:type="auto"/>
            <w:vAlign w:val="center"/>
            <w:hideMark/>
          </w:tcPr>
          <w:p w14:paraId="484B342D"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CANT</w:t>
            </w:r>
          </w:p>
        </w:tc>
        <w:tc>
          <w:tcPr>
            <w:tcW w:w="0" w:type="auto"/>
            <w:vAlign w:val="center"/>
            <w:hideMark/>
          </w:tcPr>
          <w:p w14:paraId="081D8B7A"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 xml:space="preserve">MARCA PARA OFERTAR </w:t>
            </w:r>
          </w:p>
        </w:tc>
      </w:tr>
      <w:tr w:rsidR="00750396" w:rsidRPr="0010567D" w14:paraId="4019213A" w14:textId="77777777" w:rsidTr="00FB47DA">
        <w:trPr>
          <w:trHeight w:val="636"/>
          <w:jc w:val="center"/>
        </w:trPr>
        <w:tc>
          <w:tcPr>
            <w:tcW w:w="0" w:type="auto"/>
            <w:noWrap/>
            <w:vAlign w:val="center"/>
            <w:hideMark/>
          </w:tcPr>
          <w:p w14:paraId="7196E041"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w:t>
            </w:r>
          </w:p>
        </w:tc>
        <w:tc>
          <w:tcPr>
            <w:tcW w:w="0" w:type="auto"/>
            <w:vAlign w:val="center"/>
            <w:hideMark/>
          </w:tcPr>
          <w:p w14:paraId="442611F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BALON DE VENTILACION/RESUCITADOR ADULTO DESECHABLE</w:t>
            </w:r>
          </w:p>
        </w:tc>
        <w:tc>
          <w:tcPr>
            <w:tcW w:w="0" w:type="auto"/>
            <w:vAlign w:val="center"/>
            <w:hideMark/>
          </w:tcPr>
          <w:p w14:paraId="038C811C"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El Resucitador está diseñado para usarse como complemento de la respiración artificial, la reanimación cardiopulmonar y también se puede utilizar para ventilar al paciente en apnea o para aumentar la ventilación y / o el suministro de oxígeno al paciente que respira espontáneamente.</w:t>
            </w:r>
            <w:r w:rsidRPr="0010567D">
              <w:rPr>
                <w:rFonts w:ascii="Arial" w:eastAsia="Times New Roman" w:hAnsi="Arial" w:cs="Arial"/>
                <w:color w:val="000000"/>
                <w:sz w:val="16"/>
                <w:szCs w:val="16"/>
              </w:rPr>
              <w:br/>
              <w:t>Este producto está diseñado para ser utilizado por personal médico calificado o de emergencia capacitado en ventilación pulmonar y técnicas avanzadas de soporte vital cardíaco, en unidades de emergencia, cuidados intensivos, sala de operaciones o ambulancias.</w:t>
            </w:r>
            <w:r w:rsidRPr="0010567D">
              <w:rPr>
                <w:rFonts w:ascii="Arial" w:eastAsia="Times New Roman" w:hAnsi="Arial" w:cs="Arial"/>
                <w:color w:val="000000"/>
                <w:sz w:val="16"/>
                <w:szCs w:val="16"/>
              </w:rPr>
              <w:br/>
              <w:t>ESPECIFICACIONES TÉCNICAS:</w:t>
            </w:r>
            <w:r w:rsidRPr="0010567D">
              <w:rPr>
                <w:rFonts w:ascii="Arial" w:eastAsia="Times New Roman" w:hAnsi="Arial" w:cs="Arial"/>
                <w:color w:val="000000"/>
                <w:sz w:val="16"/>
                <w:szCs w:val="16"/>
              </w:rPr>
              <w:br/>
              <w:t>*Resucitador de silicona adulto de 1600 ml</w:t>
            </w:r>
            <w:r w:rsidRPr="0010567D">
              <w:rPr>
                <w:rFonts w:ascii="Arial" w:eastAsia="Times New Roman" w:hAnsi="Arial" w:cs="Arial"/>
                <w:color w:val="000000"/>
                <w:sz w:val="16"/>
                <w:szCs w:val="16"/>
              </w:rPr>
              <w:br/>
              <w:t>*Mascara de silicona N5</w:t>
            </w:r>
            <w:r w:rsidRPr="0010567D">
              <w:rPr>
                <w:rFonts w:ascii="Arial" w:eastAsia="Times New Roman" w:hAnsi="Arial" w:cs="Arial"/>
                <w:color w:val="000000"/>
                <w:sz w:val="16"/>
                <w:szCs w:val="16"/>
              </w:rPr>
              <w:br/>
              <w:t>*Reservorio de 2500 ml</w:t>
            </w:r>
            <w:r w:rsidRPr="0010567D">
              <w:rPr>
                <w:rFonts w:ascii="Arial" w:eastAsia="Times New Roman" w:hAnsi="Arial" w:cs="Arial"/>
                <w:color w:val="000000"/>
                <w:sz w:val="16"/>
                <w:szCs w:val="16"/>
              </w:rPr>
              <w:br/>
              <w:t>*Tubo de oxígeno desechable</w:t>
            </w:r>
            <w:r w:rsidRPr="0010567D">
              <w:rPr>
                <w:rFonts w:ascii="Arial" w:eastAsia="Times New Roman" w:hAnsi="Arial" w:cs="Arial"/>
                <w:color w:val="000000"/>
                <w:sz w:val="16"/>
                <w:szCs w:val="16"/>
              </w:rPr>
              <w:br/>
              <w:t xml:space="preserve">*Válvula </w:t>
            </w:r>
            <w:proofErr w:type="spellStart"/>
            <w:r w:rsidRPr="0010567D">
              <w:rPr>
                <w:rFonts w:ascii="Arial" w:eastAsia="Times New Roman" w:hAnsi="Arial" w:cs="Arial"/>
                <w:color w:val="000000"/>
                <w:sz w:val="16"/>
                <w:szCs w:val="16"/>
              </w:rPr>
              <w:t>peep</w:t>
            </w:r>
            <w:proofErr w:type="spellEnd"/>
            <w:r w:rsidRPr="0010567D">
              <w:rPr>
                <w:rFonts w:ascii="Arial" w:eastAsia="Times New Roman" w:hAnsi="Arial" w:cs="Arial"/>
                <w:color w:val="000000"/>
                <w:sz w:val="16"/>
                <w:szCs w:val="16"/>
              </w:rPr>
              <w:t xml:space="preserve"> de 5-20 cm H2O (15mmHD) azul</w:t>
            </w:r>
          </w:p>
        </w:tc>
        <w:tc>
          <w:tcPr>
            <w:tcW w:w="0" w:type="auto"/>
            <w:noWrap/>
            <w:vAlign w:val="center"/>
            <w:hideMark/>
          </w:tcPr>
          <w:p w14:paraId="4041C81E"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4</w:t>
            </w:r>
            <w:r>
              <w:rPr>
                <w:rFonts w:ascii="Arial" w:eastAsia="Times New Roman" w:hAnsi="Arial" w:cs="Arial"/>
                <w:color w:val="000000"/>
                <w:sz w:val="16"/>
                <w:szCs w:val="16"/>
              </w:rPr>
              <w:t xml:space="preserve"> UNIDADES </w:t>
            </w:r>
          </w:p>
        </w:tc>
        <w:tc>
          <w:tcPr>
            <w:tcW w:w="0" w:type="auto"/>
            <w:noWrap/>
            <w:vAlign w:val="center"/>
            <w:hideMark/>
          </w:tcPr>
          <w:p w14:paraId="36A70289"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0BD5C611" w14:textId="77777777" w:rsidTr="00FB47DA">
        <w:trPr>
          <w:trHeight w:val="265"/>
          <w:jc w:val="center"/>
        </w:trPr>
        <w:tc>
          <w:tcPr>
            <w:tcW w:w="0" w:type="auto"/>
            <w:noWrap/>
            <w:vAlign w:val="center"/>
            <w:hideMark/>
          </w:tcPr>
          <w:p w14:paraId="1F1C97A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w:t>
            </w:r>
          </w:p>
        </w:tc>
        <w:tc>
          <w:tcPr>
            <w:tcW w:w="0" w:type="auto"/>
            <w:vAlign w:val="center"/>
            <w:hideMark/>
          </w:tcPr>
          <w:p w14:paraId="26F26C29"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BALON DE VENTILACION/RESUCITADOR NEONATAL DESECHABLE</w:t>
            </w:r>
          </w:p>
        </w:tc>
        <w:tc>
          <w:tcPr>
            <w:tcW w:w="0" w:type="auto"/>
            <w:vAlign w:val="center"/>
            <w:hideMark/>
          </w:tcPr>
          <w:p w14:paraId="3D2C24DB"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*Resucitador de silicona neonatal de 280 ml</w:t>
            </w:r>
            <w:r w:rsidRPr="0010567D">
              <w:rPr>
                <w:rFonts w:ascii="Arial" w:eastAsia="Times New Roman" w:hAnsi="Arial" w:cs="Arial"/>
                <w:color w:val="000000"/>
                <w:sz w:val="16"/>
                <w:szCs w:val="16"/>
              </w:rPr>
              <w:br/>
              <w:t>*Mascara de silicona N1</w:t>
            </w:r>
            <w:r w:rsidRPr="0010567D">
              <w:rPr>
                <w:rFonts w:ascii="Arial" w:eastAsia="Times New Roman" w:hAnsi="Arial" w:cs="Arial"/>
                <w:color w:val="000000"/>
                <w:sz w:val="16"/>
                <w:szCs w:val="16"/>
              </w:rPr>
              <w:br/>
              <w:t>*Reservorio de 1000 ml</w:t>
            </w:r>
            <w:r w:rsidRPr="0010567D">
              <w:rPr>
                <w:rFonts w:ascii="Arial" w:eastAsia="Times New Roman" w:hAnsi="Arial" w:cs="Arial"/>
                <w:color w:val="000000"/>
                <w:sz w:val="16"/>
                <w:szCs w:val="16"/>
              </w:rPr>
              <w:br/>
              <w:t>*Tubo de oxígeno desechable</w:t>
            </w:r>
            <w:r w:rsidRPr="0010567D">
              <w:rPr>
                <w:rFonts w:ascii="Arial" w:eastAsia="Times New Roman" w:hAnsi="Arial" w:cs="Arial"/>
                <w:color w:val="000000"/>
                <w:sz w:val="16"/>
                <w:szCs w:val="16"/>
              </w:rPr>
              <w:br/>
              <w:t xml:space="preserve">*Válvula </w:t>
            </w:r>
            <w:proofErr w:type="spellStart"/>
            <w:r w:rsidRPr="0010567D">
              <w:rPr>
                <w:rFonts w:ascii="Arial" w:eastAsia="Times New Roman" w:hAnsi="Arial" w:cs="Arial"/>
                <w:color w:val="000000"/>
                <w:sz w:val="16"/>
                <w:szCs w:val="16"/>
              </w:rPr>
              <w:t>peep</w:t>
            </w:r>
            <w:proofErr w:type="spellEnd"/>
            <w:r w:rsidRPr="0010567D">
              <w:rPr>
                <w:rFonts w:ascii="Arial" w:eastAsia="Times New Roman" w:hAnsi="Arial" w:cs="Arial"/>
                <w:color w:val="000000"/>
                <w:sz w:val="16"/>
                <w:szCs w:val="16"/>
              </w:rPr>
              <w:t xml:space="preserve"> de 2-10 cm H2O (15mmHD) naranja</w:t>
            </w:r>
          </w:p>
        </w:tc>
        <w:tc>
          <w:tcPr>
            <w:tcW w:w="0" w:type="auto"/>
            <w:noWrap/>
            <w:vAlign w:val="center"/>
            <w:hideMark/>
          </w:tcPr>
          <w:p w14:paraId="618EB5BB"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4</w:t>
            </w:r>
            <w:r>
              <w:rPr>
                <w:rFonts w:ascii="Arial" w:eastAsia="Times New Roman" w:hAnsi="Arial" w:cs="Arial"/>
                <w:color w:val="000000"/>
                <w:sz w:val="16"/>
                <w:szCs w:val="16"/>
              </w:rPr>
              <w:t xml:space="preserve"> UNIDADES</w:t>
            </w:r>
          </w:p>
        </w:tc>
        <w:tc>
          <w:tcPr>
            <w:tcW w:w="0" w:type="auto"/>
            <w:noWrap/>
            <w:vAlign w:val="center"/>
            <w:hideMark/>
          </w:tcPr>
          <w:p w14:paraId="3ADEAE69"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57F567A7" w14:textId="77777777" w:rsidTr="00FB47DA">
        <w:trPr>
          <w:trHeight w:val="245"/>
          <w:jc w:val="center"/>
        </w:trPr>
        <w:tc>
          <w:tcPr>
            <w:tcW w:w="0" w:type="auto"/>
            <w:noWrap/>
            <w:vAlign w:val="center"/>
            <w:hideMark/>
          </w:tcPr>
          <w:p w14:paraId="231C3E70"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3</w:t>
            </w:r>
          </w:p>
        </w:tc>
        <w:tc>
          <w:tcPr>
            <w:tcW w:w="0" w:type="auto"/>
            <w:vAlign w:val="center"/>
            <w:hideMark/>
          </w:tcPr>
          <w:p w14:paraId="0D941460" w14:textId="77777777" w:rsidR="00750396" w:rsidRPr="0010567D" w:rsidRDefault="00750396" w:rsidP="00FB47DA">
            <w:pPr>
              <w:spacing w:after="0" w:line="240" w:lineRule="auto"/>
              <w:rPr>
                <w:rFonts w:ascii="Arial" w:eastAsia="Times New Roman" w:hAnsi="Arial" w:cs="Arial"/>
                <w:color w:val="000000"/>
                <w:sz w:val="16"/>
                <w:szCs w:val="16"/>
                <w:lang w:val="pt-PT"/>
              </w:rPr>
            </w:pPr>
            <w:r w:rsidRPr="0010567D">
              <w:rPr>
                <w:rFonts w:ascii="Arial" w:eastAsia="Times New Roman" w:hAnsi="Arial" w:cs="Arial"/>
                <w:color w:val="000000"/>
                <w:sz w:val="16"/>
                <w:szCs w:val="16"/>
                <w:lang w:val="pt-PT"/>
              </w:rPr>
              <w:t>CANULA NASOFARINGEA ADULTO # 6,5 mm/28FR</w:t>
            </w:r>
          </w:p>
        </w:tc>
        <w:tc>
          <w:tcPr>
            <w:tcW w:w="0" w:type="auto"/>
            <w:vAlign w:val="center"/>
            <w:hideMark/>
          </w:tcPr>
          <w:p w14:paraId="04DE5782"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Cánula Nasofaríngea </w:t>
            </w:r>
            <w:proofErr w:type="spellStart"/>
            <w:r w:rsidRPr="0010567D">
              <w:rPr>
                <w:rFonts w:ascii="Arial" w:eastAsia="Times New Roman" w:hAnsi="Arial" w:cs="Arial"/>
                <w:color w:val="000000"/>
                <w:sz w:val="16"/>
                <w:szCs w:val="16"/>
              </w:rPr>
              <w:t>siliconizada</w:t>
            </w:r>
            <w:proofErr w:type="spellEnd"/>
            <w:r w:rsidRPr="0010567D">
              <w:rPr>
                <w:rFonts w:ascii="Arial" w:eastAsia="Times New Roman" w:hAnsi="Arial" w:cs="Arial"/>
                <w:color w:val="000000"/>
                <w:sz w:val="16"/>
                <w:szCs w:val="16"/>
              </w:rPr>
              <w:t xml:space="preserve"> blanda con punta atraumática, Conector plano.</w:t>
            </w:r>
            <w:r w:rsidRPr="0010567D">
              <w:rPr>
                <w:rFonts w:ascii="Arial" w:eastAsia="Times New Roman" w:hAnsi="Arial" w:cs="Arial"/>
                <w:color w:val="000000"/>
                <w:sz w:val="16"/>
                <w:szCs w:val="16"/>
              </w:rPr>
              <w:br/>
              <w:t>Indicaciones: permite mantener asegurar la vía aérea evitando la caída de la lengua y la obstrucción del paso del aire, durante procedimientos como anestesia, reanimación, administración de oxígeno. Utilizada en servicios de anestesia, UCI, Urgencias.</w:t>
            </w:r>
          </w:p>
        </w:tc>
        <w:tc>
          <w:tcPr>
            <w:tcW w:w="0" w:type="auto"/>
            <w:noWrap/>
            <w:vAlign w:val="center"/>
            <w:hideMark/>
          </w:tcPr>
          <w:p w14:paraId="60CFC54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6</w:t>
            </w:r>
            <w:r>
              <w:rPr>
                <w:rFonts w:ascii="Arial" w:eastAsia="Times New Roman" w:hAnsi="Arial" w:cs="Arial"/>
                <w:color w:val="000000"/>
                <w:sz w:val="16"/>
                <w:szCs w:val="16"/>
              </w:rPr>
              <w:t xml:space="preserve"> UNIDADES</w:t>
            </w:r>
          </w:p>
        </w:tc>
        <w:tc>
          <w:tcPr>
            <w:tcW w:w="0" w:type="auto"/>
            <w:noWrap/>
            <w:vAlign w:val="center"/>
            <w:hideMark/>
          </w:tcPr>
          <w:p w14:paraId="1DD037B2"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7113888E" w14:textId="77777777" w:rsidTr="00FB47DA">
        <w:trPr>
          <w:trHeight w:val="191"/>
          <w:jc w:val="center"/>
        </w:trPr>
        <w:tc>
          <w:tcPr>
            <w:tcW w:w="0" w:type="auto"/>
            <w:noWrap/>
            <w:vAlign w:val="center"/>
            <w:hideMark/>
          </w:tcPr>
          <w:p w14:paraId="7C96502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4</w:t>
            </w:r>
          </w:p>
        </w:tc>
        <w:tc>
          <w:tcPr>
            <w:tcW w:w="0" w:type="auto"/>
            <w:vAlign w:val="center"/>
            <w:hideMark/>
          </w:tcPr>
          <w:p w14:paraId="2D8DC3E2"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CANULA NASOFARINGEA PEDIATRICA 3.0 mm</w:t>
            </w:r>
          </w:p>
        </w:tc>
        <w:tc>
          <w:tcPr>
            <w:tcW w:w="0" w:type="auto"/>
            <w:vAlign w:val="center"/>
            <w:hideMark/>
          </w:tcPr>
          <w:p w14:paraId="32A0752B"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Diseñada para mejorar la experiencia de atención médica en pacientes neonatales y pediátricos, ofreciendo comodidad y facilidad de uso.</w:t>
            </w:r>
          </w:p>
        </w:tc>
        <w:tc>
          <w:tcPr>
            <w:tcW w:w="0" w:type="auto"/>
            <w:noWrap/>
            <w:vAlign w:val="center"/>
            <w:hideMark/>
          </w:tcPr>
          <w:p w14:paraId="50BBB1B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6</w:t>
            </w:r>
            <w:r>
              <w:rPr>
                <w:rFonts w:ascii="Arial" w:eastAsia="Times New Roman" w:hAnsi="Arial" w:cs="Arial"/>
                <w:color w:val="000000"/>
                <w:sz w:val="16"/>
                <w:szCs w:val="16"/>
              </w:rPr>
              <w:t xml:space="preserve"> UNIDADES</w:t>
            </w:r>
          </w:p>
        </w:tc>
        <w:tc>
          <w:tcPr>
            <w:tcW w:w="0" w:type="auto"/>
            <w:noWrap/>
            <w:vAlign w:val="center"/>
            <w:hideMark/>
          </w:tcPr>
          <w:p w14:paraId="4B9D6AB5"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37F1C15F" w14:textId="77777777" w:rsidTr="00FB47DA">
        <w:trPr>
          <w:trHeight w:val="249"/>
          <w:jc w:val="center"/>
        </w:trPr>
        <w:tc>
          <w:tcPr>
            <w:tcW w:w="0" w:type="auto"/>
            <w:noWrap/>
            <w:vAlign w:val="center"/>
            <w:hideMark/>
          </w:tcPr>
          <w:p w14:paraId="156A9185"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5</w:t>
            </w:r>
          </w:p>
        </w:tc>
        <w:tc>
          <w:tcPr>
            <w:tcW w:w="0" w:type="auto"/>
            <w:vAlign w:val="center"/>
            <w:hideMark/>
          </w:tcPr>
          <w:p w14:paraId="345D5E61"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TUBO ENDOTRAQUEAL CON NEUMOTAPONADOR ADULTO 7,0 MM</w:t>
            </w:r>
          </w:p>
        </w:tc>
        <w:tc>
          <w:tcPr>
            <w:tcW w:w="0" w:type="auto"/>
            <w:vMerge w:val="restart"/>
            <w:vAlign w:val="center"/>
            <w:hideMark/>
          </w:tcPr>
          <w:p w14:paraId="7CFA7884"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Es un dispositivo médico utilizado para la ventilación mecánica en pacientes que requieren soporte respiratorio.</w:t>
            </w:r>
            <w:r w:rsidRPr="0010567D">
              <w:rPr>
                <w:rFonts w:ascii="Arial" w:eastAsia="Times New Roman" w:hAnsi="Arial" w:cs="Arial"/>
                <w:color w:val="000000"/>
                <w:sz w:val="16"/>
                <w:szCs w:val="16"/>
              </w:rPr>
              <w:br/>
              <w:t xml:space="preserve">Características: Está hecho de PVC rígido, con un </w:t>
            </w:r>
            <w:r w:rsidRPr="0010567D">
              <w:rPr>
                <w:rFonts w:ascii="Arial" w:eastAsia="Times New Roman" w:hAnsi="Arial" w:cs="Arial"/>
                <w:color w:val="000000"/>
                <w:sz w:val="16"/>
                <w:szCs w:val="16"/>
              </w:rPr>
              <w:lastRenderedPageBreak/>
              <w:t xml:space="preserve">conector a fuente de oxígeno rígida y líneas guía radiopaca para verificar la posición del tubo. </w:t>
            </w:r>
          </w:p>
        </w:tc>
        <w:tc>
          <w:tcPr>
            <w:tcW w:w="0" w:type="auto"/>
            <w:vMerge w:val="restart"/>
            <w:noWrap/>
            <w:vAlign w:val="center"/>
            <w:hideMark/>
          </w:tcPr>
          <w:p w14:paraId="2FEE5285"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12</w:t>
            </w:r>
            <w:r>
              <w:rPr>
                <w:rFonts w:ascii="Arial" w:eastAsia="Times New Roman" w:hAnsi="Arial" w:cs="Arial"/>
                <w:color w:val="000000"/>
                <w:sz w:val="16"/>
                <w:szCs w:val="16"/>
              </w:rPr>
              <w:t xml:space="preserve"> UNIDADES</w:t>
            </w:r>
          </w:p>
        </w:tc>
        <w:tc>
          <w:tcPr>
            <w:tcW w:w="0" w:type="auto"/>
            <w:vMerge w:val="restart"/>
            <w:noWrap/>
            <w:vAlign w:val="center"/>
            <w:hideMark/>
          </w:tcPr>
          <w:p w14:paraId="64E087D0"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p w14:paraId="14C72C0E"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606C8FA1" w14:textId="77777777" w:rsidTr="00FB47DA">
        <w:trPr>
          <w:trHeight w:val="241"/>
          <w:jc w:val="center"/>
        </w:trPr>
        <w:tc>
          <w:tcPr>
            <w:tcW w:w="0" w:type="auto"/>
            <w:noWrap/>
            <w:vAlign w:val="center"/>
            <w:hideMark/>
          </w:tcPr>
          <w:p w14:paraId="50941A6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6</w:t>
            </w:r>
          </w:p>
        </w:tc>
        <w:tc>
          <w:tcPr>
            <w:tcW w:w="0" w:type="auto"/>
            <w:vAlign w:val="center"/>
            <w:hideMark/>
          </w:tcPr>
          <w:p w14:paraId="5CC5A06E"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TUBO ENDOTRAQUEAL CON NEUMOTAPONADOR PEDIATRICO  3,5 MM</w:t>
            </w:r>
          </w:p>
        </w:tc>
        <w:tc>
          <w:tcPr>
            <w:tcW w:w="0" w:type="auto"/>
            <w:vMerge/>
            <w:vAlign w:val="center"/>
            <w:hideMark/>
          </w:tcPr>
          <w:p w14:paraId="24A892F3" w14:textId="77777777" w:rsidR="00750396" w:rsidRPr="0010567D" w:rsidRDefault="00750396" w:rsidP="00FB47DA">
            <w:pPr>
              <w:spacing w:after="0" w:line="240" w:lineRule="auto"/>
              <w:rPr>
                <w:rFonts w:ascii="Arial" w:eastAsia="Times New Roman" w:hAnsi="Arial" w:cs="Arial"/>
                <w:color w:val="000000"/>
                <w:sz w:val="16"/>
                <w:szCs w:val="16"/>
              </w:rPr>
            </w:pPr>
          </w:p>
        </w:tc>
        <w:tc>
          <w:tcPr>
            <w:tcW w:w="0" w:type="auto"/>
            <w:vMerge/>
            <w:vAlign w:val="center"/>
            <w:hideMark/>
          </w:tcPr>
          <w:p w14:paraId="721A38D6" w14:textId="77777777" w:rsidR="00750396" w:rsidRPr="0010567D" w:rsidRDefault="00750396" w:rsidP="00FB47DA">
            <w:pPr>
              <w:spacing w:after="0" w:line="240" w:lineRule="auto"/>
              <w:rPr>
                <w:rFonts w:ascii="Arial" w:eastAsia="Times New Roman" w:hAnsi="Arial" w:cs="Arial"/>
                <w:color w:val="000000"/>
                <w:sz w:val="16"/>
                <w:szCs w:val="16"/>
              </w:rPr>
            </w:pPr>
          </w:p>
        </w:tc>
        <w:tc>
          <w:tcPr>
            <w:tcW w:w="0" w:type="auto"/>
            <w:vMerge/>
            <w:noWrap/>
            <w:vAlign w:val="center"/>
            <w:hideMark/>
          </w:tcPr>
          <w:p w14:paraId="73034B4C" w14:textId="77777777" w:rsidR="00750396" w:rsidRPr="0010567D" w:rsidRDefault="00750396" w:rsidP="00FB47DA">
            <w:pPr>
              <w:spacing w:after="0" w:line="240" w:lineRule="auto"/>
              <w:jc w:val="center"/>
              <w:rPr>
                <w:rFonts w:ascii="Arial" w:eastAsia="Times New Roman" w:hAnsi="Arial" w:cs="Arial"/>
                <w:color w:val="000000"/>
                <w:sz w:val="16"/>
                <w:szCs w:val="16"/>
              </w:rPr>
            </w:pPr>
          </w:p>
        </w:tc>
      </w:tr>
      <w:tr w:rsidR="00750396" w:rsidRPr="0010567D" w14:paraId="2AF088BF" w14:textId="77777777" w:rsidTr="00FB47DA">
        <w:trPr>
          <w:trHeight w:val="405"/>
          <w:jc w:val="center"/>
        </w:trPr>
        <w:tc>
          <w:tcPr>
            <w:tcW w:w="0" w:type="auto"/>
            <w:noWrap/>
            <w:vAlign w:val="center"/>
            <w:hideMark/>
          </w:tcPr>
          <w:p w14:paraId="3FCEF86B"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7</w:t>
            </w:r>
          </w:p>
        </w:tc>
        <w:tc>
          <w:tcPr>
            <w:tcW w:w="0" w:type="auto"/>
            <w:vAlign w:val="center"/>
            <w:hideMark/>
          </w:tcPr>
          <w:p w14:paraId="021CEE0D"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VENDAJE ELÁSTICO 6"X 5" YARDAS</w:t>
            </w:r>
          </w:p>
        </w:tc>
        <w:tc>
          <w:tcPr>
            <w:tcW w:w="0" w:type="auto"/>
            <w:vMerge w:val="restart"/>
            <w:vAlign w:val="center"/>
            <w:hideMark/>
          </w:tcPr>
          <w:p w14:paraId="2AE51FA6"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*Venda de fijación o sujeción utilizada para sostener apósitos o compresas que cubren las heridas, en terapias de inmovilización semirrígida, terapias de</w:t>
            </w:r>
            <w:r w:rsidRPr="0010567D">
              <w:rPr>
                <w:rFonts w:ascii="Arial" w:eastAsia="Times New Roman" w:hAnsi="Arial" w:cs="Arial"/>
                <w:color w:val="000000"/>
                <w:sz w:val="16"/>
                <w:szCs w:val="16"/>
              </w:rPr>
              <w:br/>
              <w:t>compresión y restricción de movimiento.</w:t>
            </w:r>
            <w:r w:rsidRPr="0010567D">
              <w:rPr>
                <w:rFonts w:ascii="Arial" w:eastAsia="Times New Roman" w:hAnsi="Arial" w:cs="Arial"/>
                <w:color w:val="000000"/>
                <w:sz w:val="16"/>
                <w:szCs w:val="16"/>
              </w:rPr>
              <w:br/>
              <w:t>*Las orillas de la venda están tejidas o remalladas con puntada de seguridad,</w:t>
            </w:r>
            <w:r w:rsidRPr="0010567D">
              <w:rPr>
                <w:rFonts w:ascii="Arial" w:eastAsia="Times New Roman" w:hAnsi="Arial" w:cs="Arial"/>
                <w:color w:val="000000"/>
                <w:sz w:val="16"/>
                <w:szCs w:val="16"/>
              </w:rPr>
              <w:br/>
              <w:t>evitando que se deshilache o se desprendan los hilos de trama.</w:t>
            </w:r>
            <w:r w:rsidRPr="0010567D">
              <w:rPr>
                <w:rFonts w:ascii="Arial" w:eastAsia="Times New Roman" w:hAnsi="Arial" w:cs="Arial"/>
                <w:color w:val="000000"/>
                <w:sz w:val="16"/>
                <w:szCs w:val="16"/>
              </w:rPr>
              <w:br/>
              <w:t xml:space="preserve">*Los extremos (puntas) están remalladas que evita el </w:t>
            </w:r>
            <w:proofErr w:type="spellStart"/>
            <w:r w:rsidRPr="0010567D">
              <w:rPr>
                <w:rFonts w:ascii="Arial" w:eastAsia="Times New Roman" w:hAnsi="Arial" w:cs="Arial"/>
                <w:color w:val="000000"/>
                <w:sz w:val="16"/>
                <w:szCs w:val="16"/>
              </w:rPr>
              <w:t>deshilachamiento</w:t>
            </w:r>
            <w:proofErr w:type="spellEnd"/>
            <w:r w:rsidRPr="0010567D">
              <w:rPr>
                <w:rFonts w:ascii="Arial" w:eastAsia="Times New Roman" w:hAnsi="Arial" w:cs="Arial"/>
                <w:color w:val="000000"/>
                <w:sz w:val="16"/>
                <w:szCs w:val="16"/>
              </w:rPr>
              <w:t>.</w:t>
            </w:r>
            <w:r w:rsidRPr="0010567D">
              <w:rPr>
                <w:rFonts w:ascii="Arial" w:eastAsia="Times New Roman" w:hAnsi="Arial" w:cs="Arial"/>
                <w:color w:val="000000"/>
                <w:sz w:val="16"/>
                <w:szCs w:val="16"/>
              </w:rPr>
              <w:br/>
              <w:t>*Contiene algodón, poliéster y fibras sintéticas con hilo elástico de uso hospitalario.</w:t>
            </w:r>
            <w:r w:rsidRPr="0010567D">
              <w:rPr>
                <w:rFonts w:ascii="Arial" w:eastAsia="Times New Roman" w:hAnsi="Arial" w:cs="Arial"/>
                <w:color w:val="000000"/>
                <w:sz w:val="16"/>
                <w:szCs w:val="16"/>
              </w:rPr>
              <w:br/>
              <w:t>*Cuenta con sujetador de aluminio, libre de corrosión</w:t>
            </w:r>
            <w:r w:rsidRPr="0010567D">
              <w:rPr>
                <w:rFonts w:ascii="Arial" w:eastAsia="Times New Roman" w:hAnsi="Arial" w:cs="Arial"/>
                <w:color w:val="000000"/>
                <w:sz w:val="16"/>
                <w:szCs w:val="16"/>
              </w:rPr>
              <w:br/>
            </w:r>
            <w:proofErr w:type="spellStart"/>
            <w:r w:rsidRPr="0010567D">
              <w:rPr>
                <w:rFonts w:ascii="Arial" w:eastAsia="Times New Roman" w:hAnsi="Arial" w:cs="Arial"/>
                <w:color w:val="000000"/>
                <w:sz w:val="16"/>
                <w:szCs w:val="16"/>
              </w:rPr>
              <w:t>cortantes,libre</w:t>
            </w:r>
            <w:proofErr w:type="spellEnd"/>
            <w:r w:rsidRPr="0010567D">
              <w:rPr>
                <w:rFonts w:ascii="Arial" w:eastAsia="Times New Roman" w:hAnsi="Arial" w:cs="Arial"/>
                <w:color w:val="000000"/>
                <w:sz w:val="16"/>
                <w:szCs w:val="16"/>
              </w:rPr>
              <w:t xml:space="preserve"> de rebabas y aristas cortantes.</w:t>
            </w:r>
            <w:r w:rsidRPr="0010567D">
              <w:rPr>
                <w:rFonts w:ascii="Arial" w:eastAsia="Times New Roman" w:hAnsi="Arial" w:cs="Arial"/>
                <w:color w:val="000000"/>
                <w:sz w:val="16"/>
                <w:szCs w:val="16"/>
              </w:rPr>
              <w:br/>
              <w:t>*El producto está libre de partículas extrañas.</w:t>
            </w:r>
          </w:p>
        </w:tc>
        <w:tc>
          <w:tcPr>
            <w:tcW w:w="0" w:type="auto"/>
            <w:vMerge w:val="restart"/>
            <w:noWrap/>
            <w:vAlign w:val="center"/>
            <w:hideMark/>
          </w:tcPr>
          <w:p w14:paraId="32FBDC41"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36</w:t>
            </w:r>
            <w:r>
              <w:rPr>
                <w:rFonts w:ascii="Arial" w:eastAsia="Times New Roman" w:hAnsi="Arial" w:cs="Arial"/>
                <w:color w:val="000000"/>
                <w:sz w:val="16"/>
                <w:szCs w:val="16"/>
              </w:rPr>
              <w:t xml:space="preserve"> UNIDADES</w:t>
            </w:r>
          </w:p>
        </w:tc>
        <w:tc>
          <w:tcPr>
            <w:tcW w:w="0" w:type="auto"/>
            <w:vMerge w:val="restart"/>
            <w:noWrap/>
            <w:vAlign w:val="center"/>
            <w:hideMark/>
          </w:tcPr>
          <w:p w14:paraId="033D75E5"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p w14:paraId="67E0823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36EC1340" w14:textId="77777777" w:rsidTr="00FB47DA">
        <w:trPr>
          <w:trHeight w:val="327"/>
          <w:jc w:val="center"/>
        </w:trPr>
        <w:tc>
          <w:tcPr>
            <w:tcW w:w="0" w:type="auto"/>
            <w:noWrap/>
            <w:vAlign w:val="center"/>
            <w:hideMark/>
          </w:tcPr>
          <w:p w14:paraId="68BACF2A"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8</w:t>
            </w:r>
          </w:p>
        </w:tc>
        <w:tc>
          <w:tcPr>
            <w:tcW w:w="0" w:type="auto"/>
            <w:vAlign w:val="center"/>
            <w:hideMark/>
          </w:tcPr>
          <w:p w14:paraId="61AA7EE8"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VENDAJE ELÁSTICO 4"X 5" YARDAS</w:t>
            </w:r>
          </w:p>
        </w:tc>
        <w:tc>
          <w:tcPr>
            <w:tcW w:w="0" w:type="auto"/>
            <w:vMerge/>
            <w:vAlign w:val="center"/>
            <w:hideMark/>
          </w:tcPr>
          <w:p w14:paraId="64D385C3" w14:textId="77777777" w:rsidR="00750396" w:rsidRPr="0010567D" w:rsidRDefault="00750396" w:rsidP="00FB47DA">
            <w:pPr>
              <w:spacing w:after="0" w:line="240" w:lineRule="auto"/>
              <w:rPr>
                <w:rFonts w:ascii="Arial" w:eastAsia="Times New Roman" w:hAnsi="Arial" w:cs="Arial"/>
                <w:color w:val="000000"/>
                <w:sz w:val="16"/>
                <w:szCs w:val="16"/>
              </w:rPr>
            </w:pPr>
          </w:p>
        </w:tc>
        <w:tc>
          <w:tcPr>
            <w:tcW w:w="0" w:type="auto"/>
            <w:vMerge/>
            <w:vAlign w:val="center"/>
            <w:hideMark/>
          </w:tcPr>
          <w:p w14:paraId="21BF70DE" w14:textId="77777777" w:rsidR="00750396" w:rsidRPr="0010567D" w:rsidRDefault="00750396" w:rsidP="00FB47DA">
            <w:pPr>
              <w:spacing w:after="0" w:line="240" w:lineRule="auto"/>
              <w:rPr>
                <w:rFonts w:ascii="Arial" w:eastAsia="Times New Roman" w:hAnsi="Arial" w:cs="Arial"/>
                <w:color w:val="000000"/>
                <w:sz w:val="16"/>
                <w:szCs w:val="16"/>
              </w:rPr>
            </w:pPr>
          </w:p>
        </w:tc>
        <w:tc>
          <w:tcPr>
            <w:tcW w:w="0" w:type="auto"/>
            <w:vMerge/>
            <w:noWrap/>
            <w:vAlign w:val="center"/>
            <w:hideMark/>
          </w:tcPr>
          <w:p w14:paraId="4859C51F" w14:textId="77777777" w:rsidR="00750396" w:rsidRPr="0010567D" w:rsidRDefault="00750396" w:rsidP="00FB47DA">
            <w:pPr>
              <w:spacing w:after="0" w:line="240" w:lineRule="auto"/>
              <w:jc w:val="center"/>
              <w:rPr>
                <w:rFonts w:ascii="Arial" w:eastAsia="Times New Roman" w:hAnsi="Arial" w:cs="Arial"/>
                <w:color w:val="000000"/>
                <w:sz w:val="16"/>
                <w:szCs w:val="16"/>
              </w:rPr>
            </w:pPr>
          </w:p>
        </w:tc>
      </w:tr>
      <w:tr w:rsidR="00750396" w:rsidRPr="0010567D" w14:paraId="3BD7E462" w14:textId="77777777" w:rsidTr="00FB47DA">
        <w:trPr>
          <w:trHeight w:val="553"/>
          <w:jc w:val="center"/>
        </w:trPr>
        <w:tc>
          <w:tcPr>
            <w:tcW w:w="0" w:type="auto"/>
            <w:noWrap/>
            <w:vAlign w:val="center"/>
            <w:hideMark/>
          </w:tcPr>
          <w:p w14:paraId="19AB41B0"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9</w:t>
            </w:r>
          </w:p>
        </w:tc>
        <w:tc>
          <w:tcPr>
            <w:tcW w:w="0" w:type="auto"/>
            <w:vAlign w:val="center"/>
            <w:hideMark/>
          </w:tcPr>
          <w:p w14:paraId="5A03C2B2"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CINTA ADHESIVA (ESPARADRAPO TUBO x 12 UNIDADES) </w:t>
            </w:r>
          </w:p>
        </w:tc>
        <w:tc>
          <w:tcPr>
            <w:tcW w:w="0" w:type="auto"/>
            <w:vAlign w:val="center"/>
            <w:hideMark/>
          </w:tcPr>
          <w:p w14:paraId="5D51049F"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*Tubo de esparadrapos de diferentes medidas que </w:t>
            </w:r>
            <w:r w:rsidRPr="0010567D">
              <w:rPr>
                <w:rFonts w:ascii="Arial" w:eastAsia="Times New Roman" w:hAnsi="Arial" w:cs="Arial"/>
                <w:color w:val="000000"/>
                <w:sz w:val="16"/>
                <w:szCs w:val="16"/>
              </w:rPr>
              <w:br/>
              <w:t>se adaptan a cualquier uso.</w:t>
            </w:r>
            <w:r w:rsidRPr="0010567D">
              <w:rPr>
                <w:rFonts w:ascii="Arial" w:eastAsia="Times New Roman" w:hAnsi="Arial" w:cs="Arial"/>
                <w:color w:val="000000"/>
                <w:sz w:val="16"/>
                <w:szCs w:val="16"/>
              </w:rPr>
              <w:br/>
              <w:t xml:space="preserve">*Ideal para usar como soporte y fijación de apósitos, </w:t>
            </w:r>
            <w:r w:rsidRPr="0010567D">
              <w:rPr>
                <w:rFonts w:ascii="Arial" w:eastAsia="Times New Roman" w:hAnsi="Arial" w:cs="Arial"/>
                <w:color w:val="000000"/>
                <w:sz w:val="16"/>
                <w:szCs w:val="16"/>
              </w:rPr>
              <w:br/>
              <w:t xml:space="preserve">vendajes, catéteres, sondas, drenes y curaciones en </w:t>
            </w:r>
            <w:r w:rsidRPr="0010567D">
              <w:rPr>
                <w:rFonts w:ascii="Arial" w:eastAsia="Times New Roman" w:hAnsi="Arial" w:cs="Arial"/>
                <w:color w:val="000000"/>
                <w:sz w:val="16"/>
                <w:szCs w:val="16"/>
              </w:rPr>
              <w:br/>
              <w:t>general.</w:t>
            </w:r>
            <w:r w:rsidRPr="0010567D">
              <w:rPr>
                <w:rFonts w:ascii="Arial" w:eastAsia="Times New Roman" w:hAnsi="Arial" w:cs="Arial"/>
                <w:color w:val="000000"/>
                <w:sz w:val="16"/>
                <w:szCs w:val="16"/>
              </w:rPr>
              <w:br/>
              <w:t>*Cinta médica elaborada a base de algodón recubierto con pegamento adhesivo médico.</w:t>
            </w:r>
            <w:r w:rsidRPr="0010567D">
              <w:rPr>
                <w:rFonts w:ascii="Arial" w:eastAsia="Times New Roman" w:hAnsi="Arial" w:cs="Arial"/>
                <w:color w:val="000000"/>
                <w:sz w:val="16"/>
                <w:szCs w:val="16"/>
              </w:rPr>
              <w:br/>
              <w:t>*Alta adherencia gracias a su adhesivo a base de óxido de zinc, resinas y emolientes.</w:t>
            </w:r>
            <w:r w:rsidRPr="0010567D">
              <w:rPr>
                <w:rFonts w:ascii="Arial" w:eastAsia="Times New Roman" w:hAnsi="Arial" w:cs="Arial"/>
                <w:color w:val="000000"/>
                <w:sz w:val="16"/>
                <w:szCs w:val="16"/>
              </w:rPr>
              <w:br/>
              <w:t>*Este producto es cómodo, suave, fácil de usar y su composición no lastima la piel.</w:t>
            </w:r>
            <w:r w:rsidRPr="0010567D">
              <w:rPr>
                <w:rFonts w:ascii="Arial" w:eastAsia="Times New Roman" w:hAnsi="Arial" w:cs="Arial"/>
                <w:color w:val="000000"/>
                <w:sz w:val="16"/>
                <w:szCs w:val="16"/>
              </w:rPr>
              <w:br/>
              <w:t>*Producto no tóxico, médico y compatible con el medio ambiente.</w:t>
            </w:r>
          </w:p>
        </w:tc>
        <w:tc>
          <w:tcPr>
            <w:tcW w:w="0" w:type="auto"/>
            <w:noWrap/>
            <w:vAlign w:val="center"/>
            <w:hideMark/>
          </w:tcPr>
          <w:p w14:paraId="082B3F6D" w14:textId="77777777" w:rsidR="00750396"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w:t>
            </w:r>
            <w:r>
              <w:rPr>
                <w:rFonts w:ascii="Arial" w:eastAsia="Times New Roman" w:hAnsi="Arial" w:cs="Arial"/>
                <w:color w:val="000000"/>
                <w:sz w:val="16"/>
                <w:szCs w:val="16"/>
              </w:rPr>
              <w:t xml:space="preserve"> TUBO X </w:t>
            </w:r>
          </w:p>
          <w:p w14:paraId="7E2CEF24" w14:textId="77777777" w:rsidR="00750396" w:rsidRPr="0010567D" w:rsidRDefault="00750396" w:rsidP="00FB47DA">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 UNIDADES</w:t>
            </w:r>
          </w:p>
        </w:tc>
        <w:tc>
          <w:tcPr>
            <w:tcW w:w="0" w:type="auto"/>
            <w:noWrap/>
            <w:vAlign w:val="center"/>
            <w:hideMark/>
          </w:tcPr>
          <w:p w14:paraId="1CDF414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710BD23C" w14:textId="77777777" w:rsidTr="00FB47DA">
        <w:trPr>
          <w:trHeight w:val="846"/>
          <w:jc w:val="center"/>
        </w:trPr>
        <w:tc>
          <w:tcPr>
            <w:tcW w:w="0" w:type="auto"/>
            <w:noWrap/>
            <w:vAlign w:val="center"/>
            <w:hideMark/>
          </w:tcPr>
          <w:p w14:paraId="64616827"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10</w:t>
            </w:r>
          </w:p>
        </w:tc>
        <w:tc>
          <w:tcPr>
            <w:tcW w:w="0" w:type="auto"/>
            <w:vAlign w:val="center"/>
            <w:hideMark/>
          </w:tcPr>
          <w:p w14:paraId="07E5973C"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FERULA INMOVILIZADORA DE EXTREMIDADES</w:t>
            </w:r>
          </w:p>
        </w:tc>
        <w:tc>
          <w:tcPr>
            <w:tcW w:w="0" w:type="auto"/>
            <w:vAlign w:val="center"/>
            <w:hideMark/>
          </w:tcPr>
          <w:p w14:paraId="0DE77DF7" w14:textId="77777777" w:rsidR="00750396" w:rsidRPr="0010567D" w:rsidRDefault="00750396" w:rsidP="00FB47DA">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 xml:space="preserve">La férula </w:t>
            </w:r>
            <w:r w:rsidRPr="0010567D">
              <w:rPr>
                <w:rFonts w:ascii="Arial" w:eastAsia="Times New Roman" w:hAnsi="Arial" w:cs="Arial"/>
                <w:color w:val="000000"/>
                <w:sz w:val="16"/>
                <w:szCs w:val="16"/>
              </w:rPr>
              <w:t xml:space="preserve">ofrece una flexibilidad sin precedentes al doblarse para formar cualquier arco sencillo, está diseñada para proporcionar versatilidad de apoyo. </w:t>
            </w:r>
            <w:r w:rsidRPr="0010567D">
              <w:rPr>
                <w:rFonts w:ascii="Arial" w:eastAsia="Times New Roman" w:hAnsi="Arial" w:cs="Arial"/>
                <w:color w:val="000000"/>
                <w:sz w:val="16"/>
                <w:szCs w:val="16"/>
              </w:rPr>
              <w:br/>
              <w:t>Características:</w:t>
            </w:r>
            <w:r w:rsidRPr="0010567D">
              <w:rPr>
                <w:rFonts w:ascii="Arial" w:eastAsia="Times New Roman" w:hAnsi="Arial" w:cs="Arial"/>
                <w:color w:val="000000"/>
                <w:sz w:val="16"/>
                <w:szCs w:val="16"/>
              </w:rPr>
              <w:br/>
              <w:t>*Se pueden cortar según el tamaño, las dos capas de espuma de celda cerrada y en el interior de aluminio de la férula pueden cortarse con unas tijeras para adaptarla a todo tipo de tamaños.</w:t>
            </w:r>
            <w:r w:rsidRPr="0010567D">
              <w:rPr>
                <w:rFonts w:ascii="Arial" w:eastAsia="Times New Roman" w:hAnsi="Arial" w:cs="Arial"/>
                <w:color w:val="000000"/>
                <w:sz w:val="16"/>
                <w:szCs w:val="16"/>
              </w:rPr>
              <w:br/>
              <w:t>*Aluminio moldeable: una lámina de aluminio templado en el interior de las capas exteriores de la férula se moldea con facilidad, lo que permite usar la férula en una amplia variedad de aplicaciones.</w:t>
            </w:r>
            <w:r w:rsidRPr="0010567D">
              <w:rPr>
                <w:rFonts w:ascii="Arial" w:eastAsia="Times New Roman" w:hAnsi="Arial" w:cs="Arial"/>
                <w:color w:val="000000"/>
                <w:sz w:val="16"/>
                <w:szCs w:val="16"/>
              </w:rPr>
              <w:br/>
              <w:t>*Exterior lavable: la espuma exterior con poros cerrados pueden limpiarse y desinfectarse con agua para volver a usar.</w:t>
            </w:r>
            <w:r w:rsidRPr="0010567D">
              <w:rPr>
                <w:rFonts w:ascii="Arial" w:eastAsia="Times New Roman" w:hAnsi="Arial" w:cs="Arial"/>
                <w:color w:val="000000"/>
                <w:sz w:val="16"/>
                <w:szCs w:val="16"/>
              </w:rPr>
              <w:br/>
              <w:t>*Material radiotransparente: permite que se puedan tomar radiografías y TAC sin necesidad de retirar la férula de la extremidad lesionada o fracturada.</w:t>
            </w:r>
            <w:r w:rsidRPr="0010567D">
              <w:rPr>
                <w:rFonts w:ascii="Arial" w:eastAsia="Times New Roman" w:hAnsi="Arial" w:cs="Arial"/>
                <w:color w:val="000000"/>
                <w:sz w:val="16"/>
                <w:szCs w:val="16"/>
              </w:rPr>
              <w:br/>
              <w:t>*Resistente al agua.</w:t>
            </w:r>
            <w:r w:rsidRPr="0010567D">
              <w:rPr>
                <w:rFonts w:ascii="Arial" w:eastAsia="Times New Roman" w:hAnsi="Arial" w:cs="Arial"/>
                <w:color w:val="000000"/>
                <w:sz w:val="16"/>
                <w:szCs w:val="16"/>
              </w:rPr>
              <w:br/>
              <w:t>*Diseño ligero: la férula debe ser ligera, requiere una venda a cinta adhesiva para sujetar un hueso lesionado o estabilizar la articulación.</w:t>
            </w:r>
          </w:p>
        </w:tc>
        <w:tc>
          <w:tcPr>
            <w:tcW w:w="0" w:type="auto"/>
            <w:noWrap/>
            <w:vAlign w:val="center"/>
            <w:hideMark/>
          </w:tcPr>
          <w:p w14:paraId="04D823CF"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12</w:t>
            </w:r>
            <w:r>
              <w:rPr>
                <w:rFonts w:ascii="Arial" w:eastAsia="Times New Roman" w:hAnsi="Arial" w:cs="Arial"/>
                <w:color w:val="000000"/>
                <w:sz w:val="16"/>
                <w:szCs w:val="16"/>
              </w:rPr>
              <w:t xml:space="preserve"> UNIDADES</w:t>
            </w:r>
          </w:p>
        </w:tc>
        <w:tc>
          <w:tcPr>
            <w:tcW w:w="0" w:type="auto"/>
            <w:noWrap/>
            <w:vAlign w:val="center"/>
            <w:hideMark/>
          </w:tcPr>
          <w:p w14:paraId="72E25CB7"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564F3E87" w14:textId="77777777" w:rsidTr="00FB47DA">
        <w:trPr>
          <w:trHeight w:val="838"/>
          <w:jc w:val="center"/>
        </w:trPr>
        <w:tc>
          <w:tcPr>
            <w:tcW w:w="0" w:type="auto"/>
            <w:noWrap/>
            <w:vAlign w:val="center"/>
            <w:hideMark/>
          </w:tcPr>
          <w:p w14:paraId="6D8D4E71"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11</w:t>
            </w:r>
          </w:p>
        </w:tc>
        <w:tc>
          <w:tcPr>
            <w:tcW w:w="0" w:type="auto"/>
            <w:vAlign w:val="center"/>
            <w:hideMark/>
          </w:tcPr>
          <w:p w14:paraId="61072EA0"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CONTENEDORES PARA ELEMENTOS CORTOPUNZANTES</w:t>
            </w:r>
          </w:p>
        </w:tc>
        <w:tc>
          <w:tcPr>
            <w:tcW w:w="0" w:type="auto"/>
            <w:vAlign w:val="center"/>
            <w:hideMark/>
          </w:tcPr>
          <w:p w14:paraId="6B94876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Recolector de cortopunzantes fabricados en polipropileno rígido de alta densidad para garantizar el desecho seguro libre de punciones accidentales, el guardián permite el desecho de elementos cortopunzantes con una sola </w:t>
            </w:r>
            <w:r w:rsidRPr="0010567D">
              <w:rPr>
                <w:rFonts w:ascii="Arial" w:eastAsia="Times New Roman" w:hAnsi="Arial" w:cs="Arial"/>
                <w:color w:val="000000"/>
                <w:sz w:val="16"/>
                <w:szCs w:val="16"/>
              </w:rPr>
              <w:br/>
              <w:t xml:space="preserve">mano, (Aguja, hoja bisturí, </w:t>
            </w:r>
            <w:proofErr w:type="spellStart"/>
            <w:r w:rsidRPr="0010567D">
              <w:rPr>
                <w:rFonts w:ascii="Arial" w:eastAsia="Times New Roman" w:hAnsi="Arial" w:cs="Arial"/>
                <w:color w:val="000000"/>
                <w:sz w:val="16"/>
                <w:szCs w:val="16"/>
              </w:rPr>
              <w:t>etc</w:t>
            </w:r>
            <w:proofErr w:type="spellEnd"/>
            <w:r w:rsidRPr="0010567D">
              <w:rPr>
                <w:rFonts w:ascii="Arial" w:eastAsia="Times New Roman" w:hAnsi="Arial" w:cs="Arial"/>
                <w:color w:val="000000"/>
                <w:sz w:val="16"/>
                <w:szCs w:val="16"/>
              </w:rPr>
              <w:t xml:space="preserve">), además evitan la salida accidental de los elementos contenidos en caso de caer o voltearse accidentalmente y minimizan la manipulación de elementos cortopunzantes contaminados. </w:t>
            </w:r>
            <w:r w:rsidRPr="0010567D">
              <w:rPr>
                <w:rFonts w:ascii="Arial" w:eastAsia="Times New Roman" w:hAnsi="Arial" w:cs="Arial"/>
                <w:color w:val="000000"/>
                <w:sz w:val="16"/>
                <w:szCs w:val="16"/>
              </w:rPr>
              <w:br/>
              <w:t xml:space="preserve">*Tapa con sistema de embudo en una sola vía con pestañas unidireccionales: </w:t>
            </w:r>
            <w:r w:rsidRPr="0010567D">
              <w:rPr>
                <w:rFonts w:ascii="Arial" w:eastAsia="Times New Roman" w:hAnsi="Arial" w:cs="Arial"/>
                <w:color w:val="000000"/>
                <w:sz w:val="16"/>
                <w:szCs w:val="16"/>
              </w:rPr>
              <w:br/>
            </w:r>
            <w:r w:rsidRPr="0010567D">
              <w:rPr>
                <w:rFonts w:ascii="Arial" w:eastAsia="Times New Roman" w:hAnsi="Arial" w:cs="Arial"/>
                <w:color w:val="000000"/>
                <w:sz w:val="16"/>
                <w:szCs w:val="16"/>
              </w:rPr>
              <w:lastRenderedPageBreak/>
              <w:t xml:space="preserve">*La tapa con diseño de embudo de válvula de seguridad de una sola vía, la </w:t>
            </w:r>
            <w:proofErr w:type="gramStart"/>
            <w:r w:rsidRPr="0010567D">
              <w:rPr>
                <w:rFonts w:ascii="Arial" w:eastAsia="Times New Roman" w:hAnsi="Arial" w:cs="Arial"/>
                <w:color w:val="000000"/>
                <w:sz w:val="16"/>
                <w:szCs w:val="16"/>
              </w:rPr>
              <w:t>cual  evita</w:t>
            </w:r>
            <w:proofErr w:type="gramEnd"/>
            <w:r w:rsidRPr="0010567D">
              <w:rPr>
                <w:rFonts w:ascii="Arial" w:eastAsia="Times New Roman" w:hAnsi="Arial" w:cs="Arial"/>
                <w:color w:val="000000"/>
                <w:sz w:val="16"/>
                <w:szCs w:val="16"/>
              </w:rPr>
              <w:t xml:space="preserve">  la  salida  accidental  del  material  contenido. Permite el desecho de elementos cortopunzantes con una sola mano, (Jeringas, Agujas, hoja bisturí, </w:t>
            </w:r>
            <w:proofErr w:type="spellStart"/>
            <w:r w:rsidRPr="0010567D">
              <w:rPr>
                <w:rFonts w:ascii="Arial" w:eastAsia="Times New Roman" w:hAnsi="Arial" w:cs="Arial"/>
                <w:color w:val="000000"/>
                <w:sz w:val="16"/>
                <w:szCs w:val="16"/>
              </w:rPr>
              <w:t>etc</w:t>
            </w:r>
            <w:proofErr w:type="spellEnd"/>
            <w:r w:rsidRPr="0010567D">
              <w:rPr>
                <w:rFonts w:ascii="Arial" w:eastAsia="Times New Roman" w:hAnsi="Arial" w:cs="Arial"/>
                <w:color w:val="000000"/>
                <w:sz w:val="16"/>
                <w:szCs w:val="16"/>
              </w:rPr>
              <w:t xml:space="preserve">) </w:t>
            </w:r>
            <w:r w:rsidRPr="0010567D">
              <w:rPr>
                <w:rFonts w:ascii="Arial" w:eastAsia="Times New Roman" w:hAnsi="Arial" w:cs="Arial"/>
                <w:color w:val="000000"/>
                <w:sz w:val="16"/>
                <w:szCs w:val="16"/>
              </w:rPr>
              <w:br/>
              <w:t xml:space="preserve">*Tapa con cierre de seguridad: Evita la salida accidental del material. Reduce el riesgo de reúso. Evita la posibilidad de manipulación ociosa del material contenido. </w:t>
            </w:r>
            <w:r w:rsidRPr="0010567D">
              <w:rPr>
                <w:rFonts w:ascii="Arial" w:eastAsia="Times New Roman" w:hAnsi="Arial" w:cs="Arial"/>
                <w:color w:val="000000"/>
                <w:sz w:val="16"/>
                <w:szCs w:val="16"/>
              </w:rPr>
              <w:br/>
              <w:t xml:space="preserve">*Etiqueta con logo tipo internacional de identificación de material biológico: La </w:t>
            </w:r>
            <w:r w:rsidRPr="0010567D">
              <w:rPr>
                <w:rFonts w:ascii="Arial" w:eastAsia="Times New Roman" w:hAnsi="Arial" w:cs="Arial"/>
                <w:color w:val="000000"/>
                <w:sz w:val="16"/>
                <w:szCs w:val="16"/>
              </w:rPr>
              <w:br/>
              <w:t xml:space="preserve">etiqueta adherida a todos los recolectores, diseñada en colores fosforescentes, facilita a los usuarios la identificación de riesgo con el objetivo de tener mayor control o seguridad. </w:t>
            </w:r>
            <w:r w:rsidRPr="0010567D">
              <w:rPr>
                <w:rFonts w:ascii="Arial" w:eastAsia="Times New Roman" w:hAnsi="Arial" w:cs="Arial"/>
                <w:color w:val="000000"/>
                <w:sz w:val="16"/>
                <w:szCs w:val="16"/>
              </w:rPr>
              <w:br/>
              <w:t xml:space="preserve">*Asas sujetadoras en los extremos: Permite transportarlo en forma segura una vez está lleno hasta el nivel máximo permitido. </w:t>
            </w:r>
            <w:r w:rsidRPr="0010567D">
              <w:rPr>
                <w:rFonts w:ascii="Arial" w:eastAsia="Times New Roman" w:hAnsi="Arial" w:cs="Arial"/>
                <w:color w:val="000000"/>
                <w:sz w:val="16"/>
                <w:szCs w:val="16"/>
              </w:rPr>
              <w:br/>
              <w:t xml:space="preserve">*Fabricado en polipropileno rígido de alta densidad: Resina plástica, permite ser esterilizado en autoclave (inactivación de microorganismos) o ser incinerado o triturado (rellenos sanitarios) para su desecho final. Al incinerarse produce solamente como residuo Dióxido de Carbono yagua, protegiendo de esta forma el medioambiente.    </w:t>
            </w:r>
          </w:p>
        </w:tc>
        <w:tc>
          <w:tcPr>
            <w:tcW w:w="0" w:type="auto"/>
            <w:noWrap/>
            <w:vAlign w:val="center"/>
            <w:hideMark/>
          </w:tcPr>
          <w:p w14:paraId="3C1BDECD"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12</w:t>
            </w:r>
            <w:r>
              <w:rPr>
                <w:rFonts w:ascii="Arial" w:eastAsia="Times New Roman" w:hAnsi="Arial" w:cs="Arial"/>
                <w:color w:val="000000"/>
                <w:sz w:val="16"/>
                <w:szCs w:val="16"/>
              </w:rPr>
              <w:t xml:space="preserve"> UNIDADES</w:t>
            </w:r>
          </w:p>
        </w:tc>
        <w:tc>
          <w:tcPr>
            <w:tcW w:w="0" w:type="auto"/>
            <w:noWrap/>
            <w:vAlign w:val="center"/>
            <w:hideMark/>
          </w:tcPr>
          <w:p w14:paraId="143F2A87"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0A3C321F" w14:textId="77777777" w:rsidTr="00FB47DA">
        <w:trPr>
          <w:trHeight w:val="1113"/>
          <w:jc w:val="center"/>
        </w:trPr>
        <w:tc>
          <w:tcPr>
            <w:tcW w:w="0" w:type="auto"/>
            <w:noWrap/>
            <w:vAlign w:val="center"/>
            <w:hideMark/>
          </w:tcPr>
          <w:p w14:paraId="391EB7CE"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12</w:t>
            </w:r>
          </w:p>
        </w:tc>
        <w:tc>
          <w:tcPr>
            <w:tcW w:w="0" w:type="auto"/>
            <w:vAlign w:val="center"/>
            <w:hideMark/>
          </w:tcPr>
          <w:p w14:paraId="6A7E2FD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COLLAR CERVICAL ADULTO  </w:t>
            </w:r>
          </w:p>
        </w:tc>
        <w:tc>
          <w:tcPr>
            <w:tcW w:w="0" w:type="auto"/>
            <w:vAlign w:val="center"/>
            <w:hideMark/>
          </w:tcPr>
          <w:p w14:paraId="05FEAC1E"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Collares cervicales de inmovilización, originales y genuinos construidos en </w:t>
            </w:r>
            <w:proofErr w:type="spellStart"/>
            <w:r w:rsidRPr="0010567D">
              <w:rPr>
                <w:rFonts w:ascii="Arial" w:eastAsia="Times New Roman" w:hAnsi="Arial" w:cs="Arial"/>
                <w:color w:val="000000"/>
                <w:sz w:val="16"/>
                <w:szCs w:val="16"/>
              </w:rPr>
              <w:t>Foam</w:t>
            </w:r>
            <w:proofErr w:type="spellEnd"/>
            <w:r w:rsidRPr="0010567D">
              <w:rPr>
                <w:rFonts w:ascii="Arial" w:eastAsia="Times New Roman" w:hAnsi="Arial" w:cs="Arial"/>
                <w:color w:val="000000"/>
                <w:sz w:val="16"/>
                <w:szCs w:val="16"/>
              </w:rPr>
              <w:t xml:space="preserve"> </w:t>
            </w:r>
            <w:proofErr w:type="spellStart"/>
            <w:r w:rsidRPr="0010567D">
              <w:rPr>
                <w:rFonts w:ascii="Arial" w:eastAsia="Times New Roman" w:hAnsi="Arial" w:cs="Arial"/>
                <w:color w:val="000000"/>
                <w:sz w:val="16"/>
                <w:szCs w:val="16"/>
              </w:rPr>
              <w:t>Plastazole</w:t>
            </w:r>
            <w:proofErr w:type="spellEnd"/>
            <w:r w:rsidRPr="0010567D">
              <w:rPr>
                <w:rFonts w:ascii="Arial" w:eastAsia="Times New Roman" w:hAnsi="Arial" w:cs="Arial"/>
                <w:color w:val="000000"/>
                <w:sz w:val="16"/>
                <w:szCs w:val="16"/>
              </w:rPr>
              <w:t xml:space="preserve"> (libre de látex, hipoalergénicos) con refuerzos rígidos anterior/posterior y puntos de apoyo </w:t>
            </w:r>
            <w:proofErr w:type="spellStart"/>
            <w:r w:rsidRPr="0010567D">
              <w:rPr>
                <w:rFonts w:ascii="Arial" w:eastAsia="Times New Roman" w:hAnsi="Arial" w:cs="Arial"/>
                <w:color w:val="000000"/>
                <w:sz w:val="16"/>
                <w:szCs w:val="16"/>
              </w:rPr>
              <w:t>cientificamente</w:t>
            </w:r>
            <w:proofErr w:type="spellEnd"/>
            <w:r w:rsidRPr="0010567D">
              <w:rPr>
                <w:rFonts w:ascii="Arial" w:eastAsia="Times New Roman" w:hAnsi="Arial" w:cs="Arial"/>
                <w:color w:val="000000"/>
                <w:sz w:val="16"/>
                <w:szCs w:val="16"/>
              </w:rPr>
              <w:t xml:space="preserve"> asegurados, posee acoples para estabilizadores y halos, inalterable a la exposición e inmersión en agua (permitiendo </w:t>
            </w:r>
            <w:proofErr w:type="spellStart"/>
            <w:r w:rsidRPr="0010567D">
              <w:rPr>
                <w:rFonts w:ascii="Arial" w:eastAsia="Times New Roman" w:hAnsi="Arial" w:cs="Arial"/>
                <w:color w:val="000000"/>
                <w:sz w:val="16"/>
                <w:szCs w:val="16"/>
              </w:rPr>
              <w:t>hidroperapia</w:t>
            </w:r>
            <w:proofErr w:type="spellEnd"/>
            <w:r w:rsidRPr="0010567D">
              <w:rPr>
                <w:rFonts w:ascii="Arial" w:eastAsia="Times New Roman" w:hAnsi="Arial" w:cs="Arial"/>
                <w:color w:val="000000"/>
                <w:sz w:val="16"/>
                <w:szCs w:val="16"/>
              </w:rPr>
              <w:t xml:space="preserve"> y baño del paciente sin necesidad de remoción). </w:t>
            </w:r>
            <w:r w:rsidRPr="0010567D">
              <w:rPr>
                <w:rFonts w:ascii="Arial" w:eastAsia="Times New Roman" w:hAnsi="Arial" w:cs="Arial"/>
                <w:color w:val="000000"/>
                <w:sz w:val="16"/>
                <w:szCs w:val="16"/>
              </w:rPr>
              <w:br/>
              <w:t xml:space="preserve">• Diseño asegurando restricción de movimiento, promoviendo recuperación </w:t>
            </w:r>
            <w:r w:rsidRPr="0010567D">
              <w:rPr>
                <w:rFonts w:ascii="Arial" w:eastAsia="Times New Roman" w:hAnsi="Arial" w:cs="Arial"/>
                <w:color w:val="000000"/>
                <w:sz w:val="16"/>
                <w:szCs w:val="16"/>
              </w:rPr>
              <w:br/>
              <w:t xml:space="preserve">al paciente. </w:t>
            </w:r>
            <w:r w:rsidRPr="0010567D">
              <w:rPr>
                <w:rFonts w:ascii="Arial" w:eastAsia="Times New Roman" w:hAnsi="Arial" w:cs="Arial"/>
                <w:color w:val="000000"/>
                <w:sz w:val="16"/>
                <w:szCs w:val="16"/>
              </w:rPr>
              <w:br/>
              <w:t xml:space="preserve">• Libre de látex, espuma hipoalergénica. </w:t>
            </w:r>
            <w:r w:rsidRPr="0010567D">
              <w:rPr>
                <w:rFonts w:ascii="Arial" w:eastAsia="Times New Roman" w:hAnsi="Arial" w:cs="Arial"/>
                <w:color w:val="000000"/>
                <w:sz w:val="16"/>
                <w:szCs w:val="16"/>
              </w:rPr>
              <w:br/>
              <w:t xml:space="preserve">• Refuerzo rígido que provee soporte extra anterior y posterior. </w:t>
            </w:r>
            <w:r w:rsidRPr="0010567D">
              <w:rPr>
                <w:rFonts w:ascii="Arial" w:eastAsia="Times New Roman" w:hAnsi="Arial" w:cs="Arial"/>
                <w:color w:val="000000"/>
                <w:sz w:val="16"/>
                <w:szCs w:val="16"/>
              </w:rPr>
              <w:br/>
              <w:t xml:space="preserve">• Exclusivo </w:t>
            </w:r>
            <w:proofErr w:type="spellStart"/>
            <w:r w:rsidRPr="0010567D">
              <w:rPr>
                <w:rFonts w:ascii="Arial" w:eastAsia="Times New Roman" w:hAnsi="Arial" w:cs="Arial"/>
                <w:color w:val="000000"/>
                <w:sz w:val="16"/>
                <w:szCs w:val="16"/>
              </w:rPr>
              <w:t>foam</w:t>
            </w:r>
            <w:proofErr w:type="spellEnd"/>
            <w:r w:rsidRPr="0010567D">
              <w:rPr>
                <w:rFonts w:ascii="Arial" w:eastAsia="Times New Roman" w:hAnsi="Arial" w:cs="Arial"/>
                <w:color w:val="000000"/>
                <w:sz w:val="16"/>
                <w:szCs w:val="16"/>
              </w:rPr>
              <w:t xml:space="preserve"> </w:t>
            </w:r>
            <w:proofErr w:type="spellStart"/>
            <w:r w:rsidRPr="0010567D">
              <w:rPr>
                <w:rFonts w:ascii="Arial" w:eastAsia="Times New Roman" w:hAnsi="Arial" w:cs="Arial"/>
                <w:color w:val="000000"/>
                <w:sz w:val="16"/>
                <w:szCs w:val="16"/>
              </w:rPr>
              <w:t>Plastazole</w:t>
            </w:r>
            <w:proofErr w:type="spellEnd"/>
            <w:r w:rsidRPr="0010567D">
              <w:rPr>
                <w:rFonts w:ascii="Arial" w:eastAsia="Times New Roman" w:hAnsi="Arial" w:cs="Arial"/>
                <w:color w:val="000000"/>
                <w:sz w:val="16"/>
                <w:szCs w:val="16"/>
              </w:rPr>
              <w:t xml:space="preserve"> con textura diseñada para higienizar con agua y </w:t>
            </w:r>
            <w:r w:rsidRPr="0010567D">
              <w:rPr>
                <w:rFonts w:ascii="Arial" w:eastAsia="Times New Roman" w:hAnsi="Arial" w:cs="Arial"/>
                <w:color w:val="000000"/>
                <w:sz w:val="16"/>
                <w:szCs w:val="16"/>
              </w:rPr>
              <w:br/>
              <w:t xml:space="preserve">jabón neutro. </w:t>
            </w:r>
            <w:r w:rsidRPr="0010567D">
              <w:rPr>
                <w:rFonts w:ascii="Arial" w:eastAsia="Times New Roman" w:hAnsi="Arial" w:cs="Arial"/>
                <w:color w:val="000000"/>
                <w:sz w:val="16"/>
                <w:szCs w:val="16"/>
              </w:rPr>
              <w:br/>
              <w:t xml:space="preserve">• Orificio traqueal científicamente diseñado para traqueotomía. </w:t>
            </w:r>
            <w:r w:rsidRPr="0010567D">
              <w:rPr>
                <w:rFonts w:ascii="Arial" w:eastAsia="Times New Roman" w:hAnsi="Arial" w:cs="Arial"/>
                <w:color w:val="000000"/>
                <w:sz w:val="16"/>
                <w:szCs w:val="16"/>
              </w:rPr>
              <w:br/>
              <w:t xml:space="preserve">• Acoples para Halos y/o </w:t>
            </w:r>
            <w:proofErr w:type="spellStart"/>
            <w:proofErr w:type="gramStart"/>
            <w:r w:rsidRPr="0010567D">
              <w:rPr>
                <w:rFonts w:ascii="Arial" w:eastAsia="Times New Roman" w:hAnsi="Arial" w:cs="Arial"/>
                <w:color w:val="000000"/>
                <w:sz w:val="16"/>
                <w:szCs w:val="16"/>
              </w:rPr>
              <w:t>estabilizador.Traslúcido</w:t>
            </w:r>
            <w:proofErr w:type="spellEnd"/>
            <w:proofErr w:type="gramEnd"/>
            <w:r w:rsidRPr="0010567D">
              <w:rPr>
                <w:rFonts w:ascii="Arial" w:eastAsia="Times New Roman" w:hAnsi="Arial" w:cs="Arial"/>
                <w:color w:val="000000"/>
                <w:sz w:val="16"/>
                <w:szCs w:val="16"/>
              </w:rPr>
              <w:t xml:space="preserve"> a RX, CT y MRI. </w:t>
            </w:r>
            <w:r w:rsidRPr="0010567D">
              <w:rPr>
                <w:rFonts w:ascii="Arial" w:eastAsia="Times New Roman" w:hAnsi="Arial" w:cs="Arial"/>
                <w:color w:val="000000"/>
                <w:sz w:val="16"/>
                <w:szCs w:val="16"/>
              </w:rPr>
              <w:br/>
              <w:t xml:space="preserve">• </w:t>
            </w:r>
            <w:proofErr w:type="spellStart"/>
            <w:r w:rsidRPr="0010567D">
              <w:rPr>
                <w:rFonts w:ascii="Arial" w:eastAsia="Times New Roman" w:hAnsi="Arial" w:cs="Arial"/>
                <w:color w:val="000000"/>
                <w:sz w:val="16"/>
                <w:szCs w:val="16"/>
              </w:rPr>
              <w:t>OrIficios</w:t>
            </w:r>
            <w:proofErr w:type="spellEnd"/>
            <w:r w:rsidRPr="0010567D">
              <w:rPr>
                <w:rFonts w:ascii="Arial" w:eastAsia="Times New Roman" w:hAnsi="Arial" w:cs="Arial"/>
                <w:color w:val="000000"/>
                <w:sz w:val="16"/>
                <w:szCs w:val="16"/>
              </w:rPr>
              <w:t xml:space="preserve"> con perfil aerodinámico para facilitar ventilación y reducción de calor/ humedad. </w:t>
            </w:r>
            <w:r w:rsidRPr="0010567D">
              <w:rPr>
                <w:rFonts w:ascii="Arial" w:eastAsia="Times New Roman" w:hAnsi="Arial" w:cs="Arial"/>
                <w:color w:val="000000"/>
                <w:sz w:val="16"/>
                <w:szCs w:val="16"/>
              </w:rPr>
              <w:br/>
              <w:t xml:space="preserve">• Inalterable a la exposición e inmersión en agua (permite el baño del paciente e hidroterapia sin necesidad de </w:t>
            </w:r>
            <w:proofErr w:type="spellStart"/>
            <w:r w:rsidRPr="0010567D">
              <w:rPr>
                <w:rFonts w:ascii="Arial" w:eastAsia="Times New Roman" w:hAnsi="Arial" w:cs="Arial"/>
                <w:color w:val="000000"/>
                <w:sz w:val="16"/>
                <w:szCs w:val="16"/>
              </w:rPr>
              <w:t>reoción</w:t>
            </w:r>
            <w:proofErr w:type="spellEnd"/>
            <w:r w:rsidRPr="0010567D">
              <w:rPr>
                <w:rFonts w:ascii="Arial" w:eastAsia="Times New Roman" w:hAnsi="Arial" w:cs="Arial"/>
                <w:color w:val="000000"/>
                <w:sz w:val="16"/>
                <w:szCs w:val="16"/>
              </w:rPr>
              <w:t xml:space="preserve">). </w:t>
            </w:r>
            <w:r w:rsidRPr="0010567D">
              <w:rPr>
                <w:rFonts w:ascii="Arial" w:eastAsia="Times New Roman" w:hAnsi="Arial" w:cs="Arial"/>
                <w:color w:val="000000"/>
                <w:sz w:val="16"/>
                <w:szCs w:val="16"/>
              </w:rPr>
              <w:br/>
              <w:t xml:space="preserve">• Construido para regulación a necesidad. </w:t>
            </w:r>
            <w:r w:rsidRPr="0010567D">
              <w:rPr>
                <w:rFonts w:ascii="Arial" w:eastAsia="Times New Roman" w:hAnsi="Arial" w:cs="Arial"/>
                <w:color w:val="000000"/>
                <w:sz w:val="16"/>
                <w:szCs w:val="16"/>
              </w:rPr>
              <w:br/>
              <w:t xml:space="preserve">• Velcro de alta adhesividad textil para </w:t>
            </w:r>
            <w:r w:rsidRPr="0010567D">
              <w:rPr>
                <w:rFonts w:ascii="Arial" w:eastAsia="Times New Roman" w:hAnsi="Arial" w:cs="Arial"/>
                <w:color w:val="000000"/>
                <w:sz w:val="16"/>
                <w:szCs w:val="16"/>
              </w:rPr>
              <w:br/>
              <w:t xml:space="preserve">confort y seguridad. </w:t>
            </w:r>
            <w:r w:rsidRPr="0010567D">
              <w:rPr>
                <w:rFonts w:ascii="Arial" w:eastAsia="Times New Roman" w:hAnsi="Arial" w:cs="Arial"/>
                <w:color w:val="000000"/>
                <w:sz w:val="16"/>
                <w:szCs w:val="16"/>
              </w:rPr>
              <w:br/>
              <w:t xml:space="preserve">• Ajuste en hombros y contorno mandibular </w:t>
            </w:r>
            <w:r w:rsidRPr="0010567D">
              <w:rPr>
                <w:rFonts w:ascii="Arial" w:eastAsia="Times New Roman" w:hAnsi="Arial" w:cs="Arial"/>
                <w:color w:val="000000"/>
                <w:sz w:val="16"/>
                <w:szCs w:val="16"/>
              </w:rPr>
              <w:br/>
              <w:t xml:space="preserve">para mayor estabilidad. </w:t>
            </w:r>
            <w:r w:rsidRPr="0010567D">
              <w:rPr>
                <w:rFonts w:ascii="Arial" w:eastAsia="Times New Roman" w:hAnsi="Arial" w:cs="Arial"/>
                <w:color w:val="000000"/>
                <w:sz w:val="16"/>
                <w:szCs w:val="16"/>
              </w:rPr>
              <w:br/>
              <w:t xml:space="preserve">• Acabado suave y delicado.     </w:t>
            </w:r>
          </w:p>
        </w:tc>
        <w:tc>
          <w:tcPr>
            <w:tcW w:w="0" w:type="auto"/>
            <w:noWrap/>
            <w:vAlign w:val="center"/>
            <w:hideMark/>
          </w:tcPr>
          <w:p w14:paraId="161DC049"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w:t>
            </w:r>
            <w:r>
              <w:rPr>
                <w:rFonts w:ascii="Arial" w:eastAsia="Times New Roman" w:hAnsi="Arial" w:cs="Arial"/>
                <w:color w:val="000000"/>
                <w:sz w:val="16"/>
                <w:szCs w:val="16"/>
              </w:rPr>
              <w:t xml:space="preserve"> UNIDADES</w:t>
            </w:r>
          </w:p>
        </w:tc>
        <w:tc>
          <w:tcPr>
            <w:tcW w:w="0" w:type="auto"/>
            <w:noWrap/>
            <w:vAlign w:val="center"/>
            <w:hideMark/>
          </w:tcPr>
          <w:p w14:paraId="0E666BA4"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5FF0F88E" w14:textId="77777777" w:rsidTr="00FB47DA">
        <w:trPr>
          <w:trHeight w:val="1325"/>
          <w:jc w:val="center"/>
        </w:trPr>
        <w:tc>
          <w:tcPr>
            <w:tcW w:w="0" w:type="auto"/>
            <w:noWrap/>
            <w:vAlign w:val="center"/>
            <w:hideMark/>
          </w:tcPr>
          <w:p w14:paraId="425B83F0"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13</w:t>
            </w:r>
          </w:p>
        </w:tc>
        <w:tc>
          <w:tcPr>
            <w:tcW w:w="0" w:type="auto"/>
            <w:vAlign w:val="center"/>
            <w:hideMark/>
          </w:tcPr>
          <w:p w14:paraId="4BE15C43"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TORNIQUETES</w:t>
            </w:r>
          </w:p>
        </w:tc>
        <w:tc>
          <w:tcPr>
            <w:tcW w:w="0" w:type="auto"/>
            <w:vAlign w:val="center"/>
            <w:hideMark/>
          </w:tcPr>
          <w:p w14:paraId="1F9D5A85"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El torniquete para control de hemorragias en extremidades deberá cumplir y certificar las siguientes características:</w:t>
            </w:r>
            <w:r w:rsidRPr="0010567D">
              <w:rPr>
                <w:rFonts w:ascii="Arial" w:eastAsia="Times New Roman" w:hAnsi="Arial" w:cs="Arial"/>
                <w:color w:val="000000"/>
                <w:sz w:val="16"/>
                <w:szCs w:val="16"/>
              </w:rPr>
              <w:br/>
              <w:t xml:space="preserve">*Correa de precisión: La correa de precisión debe ser resistente a las inclemencias del tiempo, fabricada en </w:t>
            </w:r>
            <w:proofErr w:type="spellStart"/>
            <w:r w:rsidRPr="0010567D">
              <w:rPr>
                <w:rFonts w:ascii="Arial" w:eastAsia="Times New Roman" w:hAnsi="Arial" w:cs="Arial"/>
                <w:color w:val="000000"/>
                <w:sz w:val="16"/>
                <w:szCs w:val="16"/>
              </w:rPr>
              <w:t>tpolímero</w:t>
            </w:r>
            <w:proofErr w:type="spellEnd"/>
            <w:r w:rsidRPr="0010567D">
              <w:rPr>
                <w:rFonts w:ascii="Arial" w:eastAsia="Times New Roman" w:hAnsi="Arial" w:cs="Arial"/>
                <w:color w:val="000000"/>
                <w:sz w:val="16"/>
                <w:szCs w:val="16"/>
              </w:rPr>
              <w:t xml:space="preserve"> sintético de una sola capa, que cuente con orificios espaciados que se cierran con la hebilla de bloqueo automático. El sistema de cierre reutilizable secundario que fije la correa restante para proporcionar </w:t>
            </w:r>
            <w:r w:rsidRPr="0010567D">
              <w:rPr>
                <w:rFonts w:ascii="Arial" w:eastAsia="Times New Roman" w:hAnsi="Arial" w:cs="Arial"/>
                <w:color w:val="000000"/>
                <w:sz w:val="16"/>
                <w:szCs w:val="16"/>
              </w:rPr>
              <w:lastRenderedPageBreak/>
              <w:t>una mayor estabilidad y seguridad.  Largo de la correa 88,9 cm. Anchura 3,8 cm</w:t>
            </w:r>
            <w:r w:rsidRPr="0010567D">
              <w:rPr>
                <w:rFonts w:ascii="Arial" w:eastAsia="Times New Roman" w:hAnsi="Arial" w:cs="Arial"/>
                <w:color w:val="000000"/>
                <w:sz w:val="16"/>
                <w:szCs w:val="16"/>
              </w:rPr>
              <w:br/>
              <w:t>El sistema de velcro resistente a la intemperie funciona incluso cuando está completamente sumergido, lo que proporciona máxima seguridad en las condiciones climáticas más adversas. ); el sistema de velcro resistente a la intemperie Mil-Std-810g funciona incluso completamente sumergido, brindando máxima seguridad en las condiciones climáticas más adversas.</w:t>
            </w:r>
            <w:r w:rsidRPr="0010567D">
              <w:rPr>
                <w:rFonts w:ascii="Arial" w:eastAsia="Times New Roman" w:hAnsi="Arial" w:cs="Arial"/>
                <w:color w:val="000000"/>
                <w:sz w:val="16"/>
                <w:szCs w:val="16"/>
              </w:rPr>
              <w:br/>
              <w:t>*Ganchos en C para molinete: permiten aseguran la varilla metálica del molinete mediante un diseño angular intuitivo, lo que hace que el bloqueo del molinete sea más fácil y eficiente.</w:t>
            </w:r>
            <w:r w:rsidRPr="0010567D">
              <w:rPr>
                <w:rFonts w:ascii="Arial" w:eastAsia="Times New Roman" w:hAnsi="Arial" w:cs="Arial"/>
                <w:color w:val="000000"/>
                <w:sz w:val="16"/>
                <w:szCs w:val="16"/>
              </w:rPr>
              <w:br/>
              <w:t>*Placa de distribución de presión flexible Su construcción de nailon duradero distribuye la fuerza como presión dirigida para máxima resistencia y flexibilidad, capaz de doblarse en extremidades más pequeñas sin romperse.</w:t>
            </w:r>
            <w:r w:rsidRPr="0010567D">
              <w:rPr>
                <w:rFonts w:ascii="Arial" w:eastAsia="Times New Roman" w:hAnsi="Arial" w:cs="Arial"/>
                <w:color w:val="000000"/>
                <w:sz w:val="16"/>
                <w:szCs w:val="16"/>
              </w:rPr>
              <w:br/>
              <w:t>*Hebilla de bloqueo automático: Con innovadora tecnología de bloqueo automático activa las puntas de bloqueo, eliminando la holgura que se puedan desarrollar en la aplicación del torniquete.</w:t>
            </w:r>
            <w:r w:rsidRPr="0010567D">
              <w:rPr>
                <w:rFonts w:ascii="Arial" w:eastAsia="Times New Roman" w:hAnsi="Arial" w:cs="Arial"/>
                <w:color w:val="000000"/>
                <w:sz w:val="16"/>
                <w:szCs w:val="16"/>
              </w:rPr>
              <w:br/>
              <w:t>*Varilla de molinete metálica: Fabricada a partir de barras extruidas de aluminio 6061-T6, resistente y ligero.</w:t>
            </w:r>
            <w:r w:rsidRPr="0010567D">
              <w:rPr>
                <w:rFonts w:ascii="Arial" w:eastAsia="Times New Roman" w:hAnsi="Arial" w:cs="Arial"/>
                <w:color w:val="000000"/>
                <w:sz w:val="16"/>
                <w:szCs w:val="16"/>
              </w:rPr>
              <w:br/>
              <w:t>*Pestaña de precisión: con un diseño intuitivo permite una aplicación del torniquete más rápida y sencilla. El material está optimizado para la visión nocturna, color gris.</w:t>
            </w:r>
            <w:r w:rsidRPr="0010567D">
              <w:rPr>
                <w:rFonts w:ascii="Arial" w:eastAsia="Times New Roman" w:hAnsi="Arial" w:cs="Arial"/>
                <w:color w:val="000000"/>
                <w:sz w:val="16"/>
                <w:szCs w:val="16"/>
              </w:rPr>
              <w:br/>
              <w:t xml:space="preserve">*Torniquete diseñado para control de hemorragias graves en situaciones de emergencia, que actúa aplicando presión bloqueando la pérdida de sangre. Este dispositivo se utiliza normalmente en ambiente táctico por lo que debe ser de fácil aplicación incluso por el propio herido o afectado. </w:t>
            </w:r>
            <w:r w:rsidRPr="0010567D">
              <w:rPr>
                <w:rFonts w:ascii="Arial" w:eastAsia="Times New Roman" w:hAnsi="Arial" w:cs="Arial"/>
                <w:color w:val="000000"/>
                <w:sz w:val="16"/>
                <w:szCs w:val="16"/>
              </w:rPr>
              <w:br/>
              <w:t xml:space="preserve">Que cumpla la norma MIL-STD-810G, la cual es un estándar militar que establece un conjunto de pruebas para evaluar la durabilidad y resistencia de dispositivos en condiciones ambientales extremas. </w:t>
            </w:r>
          </w:p>
        </w:tc>
        <w:tc>
          <w:tcPr>
            <w:tcW w:w="0" w:type="auto"/>
            <w:noWrap/>
            <w:vAlign w:val="center"/>
            <w:hideMark/>
          </w:tcPr>
          <w:p w14:paraId="72A6748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50</w:t>
            </w:r>
            <w:r>
              <w:rPr>
                <w:rFonts w:ascii="Arial" w:eastAsia="Times New Roman" w:hAnsi="Arial" w:cs="Arial"/>
                <w:color w:val="000000"/>
                <w:sz w:val="16"/>
                <w:szCs w:val="16"/>
              </w:rPr>
              <w:t xml:space="preserve"> UNIDADES</w:t>
            </w:r>
          </w:p>
        </w:tc>
        <w:tc>
          <w:tcPr>
            <w:tcW w:w="0" w:type="auto"/>
            <w:noWrap/>
            <w:vAlign w:val="center"/>
            <w:hideMark/>
          </w:tcPr>
          <w:p w14:paraId="76D18BE6"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6FFB07E0" w14:textId="77777777" w:rsidTr="00FB47DA">
        <w:trPr>
          <w:trHeight w:val="1378"/>
          <w:jc w:val="center"/>
        </w:trPr>
        <w:tc>
          <w:tcPr>
            <w:tcW w:w="0" w:type="auto"/>
            <w:noWrap/>
            <w:vAlign w:val="center"/>
            <w:hideMark/>
          </w:tcPr>
          <w:p w14:paraId="3A7C3F1F"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14</w:t>
            </w:r>
          </w:p>
        </w:tc>
        <w:tc>
          <w:tcPr>
            <w:tcW w:w="0" w:type="auto"/>
            <w:vAlign w:val="center"/>
            <w:hideMark/>
          </w:tcPr>
          <w:p w14:paraId="4B8E5271"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VENDAJE HEMOSTATICO (GASA DE COMBATE)</w:t>
            </w:r>
          </w:p>
        </w:tc>
        <w:tc>
          <w:tcPr>
            <w:tcW w:w="0" w:type="auto"/>
            <w:vAlign w:val="center"/>
            <w:hideMark/>
          </w:tcPr>
          <w:p w14:paraId="2DFD8C26"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br/>
              <w:t>Gasa hemostática comprimida plegada en Z, envasada al vacío con tira radiopaca impregnada de caolín, la cual se utiliza para detener el sangrado. Se coloca en la herida y se aplica presión para detener el sangrado arterial y venoso. Ancho: 4 yardas. Estéril. Envasada en bolsa de aluminio.</w:t>
            </w:r>
            <w:r w:rsidRPr="0010567D">
              <w:rPr>
                <w:rFonts w:ascii="Arial" w:eastAsia="Times New Roman" w:hAnsi="Arial" w:cs="Arial"/>
                <w:color w:val="000000"/>
                <w:sz w:val="16"/>
                <w:szCs w:val="16"/>
              </w:rPr>
              <w:br/>
              <w:t>Características Principales:</w:t>
            </w:r>
            <w:r w:rsidRPr="0010567D">
              <w:rPr>
                <w:rFonts w:ascii="Arial" w:eastAsia="Times New Roman" w:hAnsi="Arial" w:cs="Arial"/>
                <w:color w:val="000000"/>
                <w:sz w:val="16"/>
                <w:szCs w:val="16"/>
              </w:rPr>
              <w:br/>
              <w:t>Empacado al vacío y doblado en Z</w:t>
            </w:r>
            <w:r w:rsidRPr="0010567D">
              <w:rPr>
                <w:rFonts w:ascii="Arial" w:eastAsia="Times New Roman" w:hAnsi="Arial" w:cs="Arial"/>
                <w:color w:val="000000"/>
                <w:sz w:val="16"/>
                <w:szCs w:val="16"/>
              </w:rPr>
              <w:br/>
              <w:t>Control rápido del sangrado: Promueve la coagulación en minutos, permitiendo a los socorristas manejar heridas graves con rapidez y eficacia.</w:t>
            </w:r>
            <w:r w:rsidRPr="0010567D">
              <w:rPr>
                <w:rFonts w:ascii="Arial" w:eastAsia="Times New Roman" w:hAnsi="Arial" w:cs="Arial"/>
                <w:color w:val="000000"/>
                <w:sz w:val="16"/>
                <w:szCs w:val="16"/>
              </w:rPr>
              <w:br/>
              <w:t>Uso intuitivo y sencillo: Se aplica con la misma técnica que una gasa estándar, facilitando su colocación incluso en entornos de alta presión.</w:t>
            </w:r>
            <w:r w:rsidRPr="0010567D">
              <w:rPr>
                <w:rFonts w:ascii="Arial" w:eastAsia="Times New Roman" w:hAnsi="Arial" w:cs="Arial"/>
                <w:color w:val="000000"/>
                <w:sz w:val="16"/>
                <w:szCs w:val="16"/>
              </w:rPr>
              <w:br/>
              <w:t>Acceso acelerado al producto: Cuenta con ocho puntos de corte, optimizando la rapidez en la aplicación.</w:t>
            </w:r>
            <w:r w:rsidRPr="0010567D">
              <w:rPr>
                <w:rFonts w:ascii="Arial" w:eastAsia="Times New Roman" w:hAnsi="Arial" w:cs="Arial"/>
                <w:color w:val="000000"/>
                <w:sz w:val="16"/>
                <w:szCs w:val="16"/>
              </w:rPr>
              <w:br/>
              <w:t>Seguro y sin calor: A diferencia de otros agentes hemostáticos,  NO genera calor, evitando el riesgo de quemaduras.</w:t>
            </w:r>
            <w:r w:rsidRPr="0010567D">
              <w:rPr>
                <w:rFonts w:ascii="Arial" w:eastAsia="Times New Roman" w:hAnsi="Arial" w:cs="Arial"/>
                <w:color w:val="000000"/>
                <w:sz w:val="16"/>
                <w:szCs w:val="16"/>
              </w:rPr>
              <w:br/>
              <w:t>Durabilidad extendida: Tiene 5 años de vida útil, garantizando su efectividad en almacenamiento a largo plazo.</w:t>
            </w:r>
            <w:r w:rsidRPr="0010567D">
              <w:rPr>
                <w:rFonts w:ascii="Arial" w:eastAsia="Times New Roman" w:hAnsi="Arial" w:cs="Arial"/>
                <w:color w:val="000000"/>
                <w:sz w:val="16"/>
                <w:szCs w:val="16"/>
              </w:rPr>
              <w:br/>
              <w:t>Material adaptable: Su composición maleable permite ajustarse a heridas de cualquier tamaño o forma, incluidas heridas penetrantes.</w:t>
            </w:r>
            <w:r w:rsidRPr="0010567D">
              <w:rPr>
                <w:rFonts w:ascii="Arial" w:eastAsia="Times New Roman" w:hAnsi="Arial" w:cs="Arial"/>
                <w:color w:val="000000"/>
                <w:sz w:val="16"/>
                <w:szCs w:val="16"/>
              </w:rPr>
              <w:br/>
              <w:t xml:space="preserve">Fácil extracción: Una vez formada la coagulación, el </w:t>
            </w:r>
            <w:r w:rsidRPr="0010567D">
              <w:rPr>
                <w:rFonts w:ascii="Arial" w:eastAsia="Times New Roman" w:hAnsi="Arial" w:cs="Arial"/>
                <w:color w:val="000000"/>
                <w:sz w:val="16"/>
                <w:szCs w:val="16"/>
              </w:rPr>
              <w:lastRenderedPageBreak/>
              <w:t>material se retira sin dificultad ni daño adicional al paciente.</w:t>
            </w:r>
            <w:r w:rsidRPr="0010567D">
              <w:rPr>
                <w:rFonts w:ascii="Arial" w:eastAsia="Times New Roman" w:hAnsi="Arial" w:cs="Arial"/>
                <w:color w:val="000000"/>
                <w:sz w:val="16"/>
                <w:szCs w:val="16"/>
              </w:rPr>
              <w:br/>
              <w:t>*Se elimina fácilmente una vez que se produce la coagulación.</w:t>
            </w:r>
            <w:r w:rsidRPr="0010567D">
              <w:rPr>
                <w:rFonts w:ascii="Arial" w:eastAsia="Times New Roman" w:hAnsi="Arial" w:cs="Arial"/>
                <w:color w:val="000000"/>
                <w:sz w:val="16"/>
                <w:szCs w:val="16"/>
              </w:rPr>
              <w:br/>
              <w:t>*Recomendado por el Comité de Atención a Víctimas de Combate Táctico</w:t>
            </w:r>
            <w:r w:rsidRPr="0010567D">
              <w:rPr>
                <w:rFonts w:ascii="Arial" w:eastAsia="Times New Roman" w:hAnsi="Arial" w:cs="Arial"/>
                <w:color w:val="000000"/>
                <w:sz w:val="16"/>
                <w:szCs w:val="16"/>
              </w:rPr>
              <w:br/>
              <w:t>Especificaciones Técnicas</w:t>
            </w:r>
            <w:r w:rsidRPr="0010567D">
              <w:rPr>
                <w:rFonts w:ascii="Arial" w:eastAsia="Times New Roman" w:hAnsi="Arial" w:cs="Arial"/>
                <w:color w:val="000000"/>
                <w:sz w:val="16"/>
                <w:szCs w:val="16"/>
              </w:rPr>
              <w:br/>
              <w:t>Dimensiones:  7,5 CM X 3,7 M ( 3 IN X 4 YD)</w:t>
            </w:r>
            <w:r w:rsidRPr="0010567D">
              <w:rPr>
                <w:rFonts w:ascii="Arial" w:eastAsia="Times New Roman" w:hAnsi="Arial" w:cs="Arial"/>
                <w:color w:val="000000"/>
                <w:sz w:val="16"/>
                <w:szCs w:val="16"/>
              </w:rPr>
              <w:br/>
              <w:t>Material: Gasa quirúrgica impregnada con agente hemostático inorgánico patentado  (caolín),con cinta radiopaca,  puede ajustarse a cualquier tamaño o forma de herida (incluidas las heridas penetrantes.</w:t>
            </w:r>
            <w:r w:rsidRPr="0010567D">
              <w:rPr>
                <w:rFonts w:ascii="Arial" w:eastAsia="Times New Roman" w:hAnsi="Arial" w:cs="Arial"/>
                <w:color w:val="000000"/>
                <w:sz w:val="16"/>
                <w:szCs w:val="16"/>
              </w:rPr>
              <w:br/>
              <w:t>No alergénico y biocompatible</w:t>
            </w:r>
            <w:r w:rsidRPr="0010567D">
              <w:rPr>
                <w:rFonts w:ascii="Arial" w:eastAsia="Times New Roman" w:hAnsi="Arial" w:cs="Arial"/>
                <w:color w:val="000000"/>
                <w:sz w:val="16"/>
                <w:szCs w:val="16"/>
              </w:rPr>
              <w:br/>
              <w:t>Aplicación en medicina táctica, militar y de emergencias prehospitalarias</w:t>
            </w:r>
          </w:p>
        </w:tc>
        <w:tc>
          <w:tcPr>
            <w:tcW w:w="0" w:type="auto"/>
            <w:noWrap/>
            <w:vAlign w:val="center"/>
            <w:hideMark/>
          </w:tcPr>
          <w:p w14:paraId="72F65223"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12</w:t>
            </w:r>
            <w:r>
              <w:rPr>
                <w:rFonts w:ascii="Arial" w:eastAsia="Times New Roman" w:hAnsi="Arial" w:cs="Arial"/>
                <w:color w:val="000000"/>
                <w:sz w:val="16"/>
                <w:szCs w:val="16"/>
              </w:rPr>
              <w:t xml:space="preserve"> UNIDADES</w:t>
            </w:r>
          </w:p>
        </w:tc>
        <w:tc>
          <w:tcPr>
            <w:tcW w:w="0" w:type="auto"/>
            <w:noWrap/>
            <w:vAlign w:val="center"/>
            <w:hideMark/>
          </w:tcPr>
          <w:p w14:paraId="6EB9FBBA"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1FC865A6" w14:textId="77777777" w:rsidTr="00FB47DA">
        <w:trPr>
          <w:trHeight w:val="2129"/>
          <w:jc w:val="center"/>
        </w:trPr>
        <w:tc>
          <w:tcPr>
            <w:tcW w:w="0" w:type="auto"/>
            <w:noWrap/>
            <w:vAlign w:val="center"/>
            <w:hideMark/>
          </w:tcPr>
          <w:p w14:paraId="0C6A1F94"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15</w:t>
            </w:r>
          </w:p>
        </w:tc>
        <w:tc>
          <w:tcPr>
            <w:tcW w:w="0" w:type="auto"/>
            <w:vAlign w:val="center"/>
            <w:hideMark/>
          </w:tcPr>
          <w:p w14:paraId="5E4A2656"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SIMULADOR VÍA AEREA</w:t>
            </w:r>
          </w:p>
        </w:tc>
        <w:tc>
          <w:tcPr>
            <w:tcW w:w="0" w:type="auto"/>
            <w:vAlign w:val="center"/>
            <w:hideMark/>
          </w:tcPr>
          <w:p w14:paraId="5DADAC93"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Equipo de simulación clínica diseñado para el entrenamiento en el manejo de la vía aérea en pacientes adultos, que reproduce de manera anatómicamente realista la vía aérea de un adulto; además la cabeza y la parte superior del torso humano.</w:t>
            </w:r>
            <w:r w:rsidRPr="0010567D">
              <w:rPr>
                <w:rFonts w:ascii="Arial" w:eastAsia="Times New Roman" w:hAnsi="Arial" w:cs="Arial"/>
                <w:color w:val="000000"/>
                <w:sz w:val="16"/>
                <w:szCs w:val="16"/>
              </w:rPr>
              <w:br/>
              <w:t>Debe permitir la práctica y demostración de procedimientos relacionados con el control de la vía aérea, incluyendo intubación orotraqueal, ventilación con dispositivos manuales, aspiración de secreciones y manejo avanzado de la vía aérea.</w:t>
            </w:r>
            <w:r w:rsidRPr="0010567D">
              <w:rPr>
                <w:rFonts w:ascii="Arial" w:eastAsia="Times New Roman" w:hAnsi="Arial" w:cs="Arial"/>
                <w:color w:val="000000"/>
                <w:sz w:val="16"/>
                <w:szCs w:val="16"/>
              </w:rPr>
              <w:br/>
              <w:t>El simulador deberá contar con características que faciliten la ejecución de técnicas de broncoscopia de la vía aérea superior, así como la intubación endotraqueal guiada por broncoscopio, garantizando una experiencia formativa realista y acorde con los estándares internacionales de entrenamiento en salud.</w:t>
            </w:r>
            <w:r w:rsidRPr="0010567D">
              <w:rPr>
                <w:rFonts w:ascii="Arial" w:eastAsia="Times New Roman" w:hAnsi="Arial" w:cs="Arial"/>
                <w:color w:val="000000"/>
                <w:sz w:val="16"/>
                <w:szCs w:val="16"/>
              </w:rPr>
              <w:br/>
              <w:t>Requisitos mínimos:</w:t>
            </w:r>
            <w:r w:rsidRPr="0010567D">
              <w:rPr>
                <w:rFonts w:ascii="Arial" w:eastAsia="Times New Roman" w:hAnsi="Arial" w:cs="Arial"/>
                <w:color w:val="000000"/>
                <w:sz w:val="16"/>
                <w:szCs w:val="16"/>
              </w:rPr>
              <w:br/>
              <w:t>1. Vía Aérea:</w:t>
            </w:r>
            <w:r w:rsidRPr="0010567D">
              <w:rPr>
                <w:rFonts w:ascii="Arial" w:eastAsia="Times New Roman" w:hAnsi="Arial" w:cs="Arial"/>
                <w:color w:val="000000"/>
                <w:sz w:val="16"/>
                <w:szCs w:val="16"/>
              </w:rPr>
              <w:br/>
              <w:t>• Debe permitir la inclinación de la cabeza</w:t>
            </w:r>
            <w:r w:rsidRPr="0010567D">
              <w:rPr>
                <w:rFonts w:ascii="Arial" w:eastAsia="Times New Roman" w:hAnsi="Arial" w:cs="Arial"/>
                <w:color w:val="000000"/>
                <w:sz w:val="16"/>
                <w:szCs w:val="16"/>
              </w:rPr>
              <w:br/>
              <w:t>• Debe permitir la elevación del mentón</w:t>
            </w:r>
            <w:r w:rsidRPr="0010567D">
              <w:rPr>
                <w:rFonts w:ascii="Arial" w:eastAsia="Times New Roman" w:hAnsi="Arial" w:cs="Arial"/>
                <w:color w:val="000000"/>
                <w:sz w:val="16"/>
                <w:szCs w:val="16"/>
              </w:rPr>
              <w:br/>
              <w:t>• Debe permitir la elevación del cuello</w:t>
            </w:r>
            <w:r w:rsidRPr="0010567D">
              <w:rPr>
                <w:rFonts w:ascii="Arial" w:eastAsia="Times New Roman" w:hAnsi="Arial" w:cs="Arial"/>
                <w:color w:val="000000"/>
                <w:sz w:val="16"/>
                <w:szCs w:val="16"/>
              </w:rPr>
              <w:br/>
              <w:t>• Debe permitir la tracción mandibular</w:t>
            </w:r>
            <w:r w:rsidRPr="0010567D">
              <w:rPr>
                <w:rFonts w:ascii="Arial" w:eastAsia="Times New Roman" w:hAnsi="Arial" w:cs="Arial"/>
                <w:color w:val="000000"/>
                <w:sz w:val="16"/>
                <w:szCs w:val="16"/>
              </w:rPr>
              <w:br/>
              <w:t>2. Practica de ventilación con resucitador manual:</w:t>
            </w:r>
            <w:r w:rsidRPr="0010567D">
              <w:rPr>
                <w:rFonts w:ascii="Arial" w:eastAsia="Times New Roman" w:hAnsi="Arial" w:cs="Arial"/>
                <w:color w:val="000000"/>
                <w:sz w:val="16"/>
                <w:szCs w:val="16"/>
              </w:rPr>
              <w:br/>
              <w:t>• Debe proporcionar inspección visual de la expansión pulmonar</w:t>
            </w:r>
            <w:r w:rsidRPr="0010567D">
              <w:rPr>
                <w:rFonts w:ascii="Arial" w:eastAsia="Times New Roman" w:hAnsi="Arial" w:cs="Arial"/>
                <w:color w:val="000000"/>
                <w:sz w:val="16"/>
                <w:szCs w:val="16"/>
              </w:rPr>
              <w:br/>
              <w:t>• Debe proporcionar auscultación de sonidos respiratorios</w:t>
            </w:r>
            <w:r w:rsidRPr="0010567D">
              <w:rPr>
                <w:rFonts w:ascii="Arial" w:eastAsia="Times New Roman" w:hAnsi="Arial" w:cs="Arial"/>
                <w:color w:val="000000"/>
                <w:sz w:val="16"/>
                <w:szCs w:val="16"/>
              </w:rPr>
              <w:br/>
              <w:t xml:space="preserve">• Debe permitir la maniobra de </w:t>
            </w:r>
            <w:proofErr w:type="spellStart"/>
            <w:r w:rsidRPr="0010567D">
              <w:rPr>
                <w:rFonts w:ascii="Arial" w:eastAsia="Times New Roman" w:hAnsi="Arial" w:cs="Arial"/>
                <w:color w:val="000000"/>
                <w:sz w:val="16"/>
                <w:szCs w:val="16"/>
              </w:rPr>
              <w:t>Sellick</w:t>
            </w:r>
            <w:proofErr w:type="spellEnd"/>
            <w:r w:rsidRPr="0010567D">
              <w:rPr>
                <w:rFonts w:ascii="Arial" w:eastAsia="Times New Roman" w:hAnsi="Arial" w:cs="Arial"/>
                <w:color w:val="000000"/>
                <w:sz w:val="16"/>
                <w:szCs w:val="16"/>
              </w:rPr>
              <w:t xml:space="preserve"> (presión </w:t>
            </w:r>
            <w:proofErr w:type="spellStart"/>
            <w:r w:rsidRPr="0010567D">
              <w:rPr>
                <w:rFonts w:ascii="Arial" w:eastAsia="Times New Roman" w:hAnsi="Arial" w:cs="Arial"/>
                <w:color w:val="000000"/>
                <w:sz w:val="16"/>
                <w:szCs w:val="16"/>
              </w:rPr>
              <w:t>cricoidea</w:t>
            </w:r>
            <w:proofErr w:type="spellEnd"/>
            <w:r w:rsidRPr="0010567D">
              <w:rPr>
                <w:rFonts w:ascii="Arial" w:eastAsia="Times New Roman" w:hAnsi="Arial" w:cs="Arial"/>
                <w:color w:val="000000"/>
                <w:sz w:val="16"/>
                <w:szCs w:val="16"/>
              </w:rPr>
              <w:t>)</w:t>
            </w:r>
            <w:r w:rsidRPr="0010567D">
              <w:rPr>
                <w:rFonts w:ascii="Arial" w:eastAsia="Times New Roman" w:hAnsi="Arial" w:cs="Arial"/>
                <w:color w:val="000000"/>
                <w:sz w:val="16"/>
                <w:szCs w:val="16"/>
              </w:rPr>
              <w:br/>
              <w:t>• Deberá permitir Laringoespasmo</w:t>
            </w:r>
            <w:r w:rsidRPr="0010567D">
              <w:rPr>
                <w:rFonts w:ascii="Arial" w:eastAsia="Times New Roman" w:hAnsi="Arial" w:cs="Arial"/>
                <w:color w:val="000000"/>
                <w:sz w:val="16"/>
                <w:szCs w:val="16"/>
              </w:rPr>
              <w:br/>
              <w:t>3. Intubación</w:t>
            </w:r>
            <w:r w:rsidRPr="0010567D">
              <w:rPr>
                <w:rFonts w:ascii="Arial" w:eastAsia="Times New Roman" w:hAnsi="Arial" w:cs="Arial"/>
                <w:color w:val="000000"/>
                <w:sz w:val="16"/>
                <w:szCs w:val="16"/>
              </w:rPr>
              <w:br/>
              <w:t>• Deberá permitir la Intubación traqueal (oral y nasal)</w:t>
            </w:r>
            <w:r w:rsidRPr="0010567D">
              <w:rPr>
                <w:rFonts w:ascii="Arial" w:eastAsia="Times New Roman" w:hAnsi="Arial" w:cs="Arial"/>
                <w:color w:val="000000"/>
                <w:sz w:val="16"/>
                <w:szCs w:val="16"/>
              </w:rPr>
              <w:br/>
              <w:t>• Deberá permitir la Intubación faríngea (oral y nasal)</w:t>
            </w:r>
            <w:r w:rsidRPr="0010567D">
              <w:rPr>
                <w:rFonts w:ascii="Arial" w:eastAsia="Times New Roman" w:hAnsi="Arial" w:cs="Arial"/>
                <w:color w:val="000000"/>
                <w:sz w:val="16"/>
                <w:szCs w:val="16"/>
              </w:rPr>
              <w:br/>
              <w:t>• Deberá permitir la Intubación esofágica</w:t>
            </w:r>
            <w:r w:rsidRPr="0010567D">
              <w:rPr>
                <w:rFonts w:ascii="Arial" w:eastAsia="Times New Roman" w:hAnsi="Arial" w:cs="Arial"/>
                <w:color w:val="000000"/>
                <w:sz w:val="16"/>
                <w:szCs w:val="16"/>
              </w:rPr>
              <w:br/>
              <w:t>• Deberá permitir la Intubación bronquial</w:t>
            </w:r>
            <w:r w:rsidRPr="0010567D">
              <w:rPr>
                <w:rFonts w:ascii="Arial" w:eastAsia="Times New Roman" w:hAnsi="Arial" w:cs="Arial"/>
                <w:color w:val="000000"/>
                <w:sz w:val="16"/>
                <w:szCs w:val="16"/>
              </w:rPr>
              <w:br/>
              <w:t>• Deberá permitir la inserción de la mascarilla laríngea</w:t>
            </w:r>
            <w:r w:rsidRPr="0010567D">
              <w:rPr>
                <w:rFonts w:ascii="Arial" w:eastAsia="Times New Roman" w:hAnsi="Arial" w:cs="Arial"/>
                <w:color w:val="000000"/>
                <w:sz w:val="16"/>
                <w:szCs w:val="16"/>
              </w:rPr>
              <w:br/>
              <w:t>• Deberá permitir la intubación endotraqueal</w:t>
            </w:r>
            <w:r w:rsidRPr="0010567D">
              <w:rPr>
                <w:rFonts w:ascii="Arial" w:eastAsia="Times New Roman" w:hAnsi="Arial" w:cs="Arial"/>
                <w:color w:val="000000"/>
                <w:sz w:val="16"/>
                <w:szCs w:val="16"/>
              </w:rPr>
              <w:br/>
              <w:t>• Deberá permitir la colocación de vía aérea supraglótica</w:t>
            </w:r>
            <w:r w:rsidRPr="0010567D">
              <w:rPr>
                <w:rFonts w:ascii="Arial" w:eastAsia="Times New Roman" w:hAnsi="Arial" w:cs="Arial"/>
                <w:color w:val="000000"/>
                <w:sz w:val="16"/>
                <w:szCs w:val="16"/>
              </w:rPr>
              <w:br/>
              <w:t>• Deberá permitir la colocación correcta del tubo endotraqueal</w:t>
            </w:r>
            <w:r w:rsidRPr="0010567D">
              <w:rPr>
                <w:rFonts w:ascii="Arial" w:eastAsia="Times New Roman" w:hAnsi="Arial" w:cs="Arial"/>
                <w:color w:val="000000"/>
                <w:sz w:val="16"/>
                <w:szCs w:val="16"/>
              </w:rPr>
              <w:br/>
              <w:t xml:space="preserve">• Deberá permitir la información de presión excesiva del laringoscopio en la dentadura superior a través de un clic </w:t>
            </w:r>
            <w:r w:rsidRPr="0010567D">
              <w:rPr>
                <w:rFonts w:ascii="Arial" w:eastAsia="Times New Roman" w:hAnsi="Arial" w:cs="Arial"/>
                <w:color w:val="000000"/>
                <w:sz w:val="16"/>
                <w:szCs w:val="16"/>
              </w:rPr>
              <w:br/>
              <w:t xml:space="preserve">• Deberá permitir la evaluación </w:t>
            </w:r>
            <w:proofErr w:type="spellStart"/>
            <w:r w:rsidRPr="0010567D">
              <w:rPr>
                <w:rFonts w:ascii="Arial" w:eastAsia="Times New Roman" w:hAnsi="Arial" w:cs="Arial"/>
                <w:color w:val="000000"/>
                <w:sz w:val="16"/>
                <w:szCs w:val="16"/>
              </w:rPr>
              <w:t>broncoscópica</w:t>
            </w:r>
            <w:proofErr w:type="spellEnd"/>
            <w:r w:rsidRPr="0010567D">
              <w:rPr>
                <w:rFonts w:ascii="Arial" w:eastAsia="Times New Roman" w:hAnsi="Arial" w:cs="Arial"/>
                <w:color w:val="000000"/>
                <w:sz w:val="16"/>
                <w:szCs w:val="16"/>
              </w:rPr>
              <w:t xml:space="preserve"> de posición del extremo</w:t>
            </w:r>
            <w:r w:rsidRPr="0010567D">
              <w:rPr>
                <w:rFonts w:ascii="Arial" w:eastAsia="Times New Roman" w:hAnsi="Arial" w:cs="Arial"/>
                <w:color w:val="000000"/>
                <w:sz w:val="16"/>
                <w:szCs w:val="16"/>
              </w:rPr>
              <w:br/>
              <w:t>4. Succión de vía aérea obstruida</w:t>
            </w:r>
            <w:r w:rsidRPr="0010567D">
              <w:rPr>
                <w:rFonts w:ascii="Arial" w:eastAsia="Times New Roman" w:hAnsi="Arial" w:cs="Arial"/>
                <w:color w:val="000000"/>
                <w:sz w:val="16"/>
                <w:szCs w:val="16"/>
              </w:rPr>
              <w:br/>
              <w:t>• Deberá permitir la succión de la cavidad oral</w:t>
            </w:r>
            <w:r w:rsidRPr="0010567D">
              <w:rPr>
                <w:rFonts w:ascii="Arial" w:eastAsia="Times New Roman" w:hAnsi="Arial" w:cs="Arial"/>
                <w:color w:val="000000"/>
                <w:sz w:val="16"/>
                <w:szCs w:val="16"/>
              </w:rPr>
              <w:br/>
              <w:t>• Deberá permitir la succión Orofaringe o nasofaringe</w:t>
            </w:r>
            <w:r w:rsidRPr="0010567D">
              <w:rPr>
                <w:rFonts w:ascii="Arial" w:eastAsia="Times New Roman" w:hAnsi="Arial" w:cs="Arial"/>
                <w:color w:val="000000"/>
                <w:sz w:val="16"/>
                <w:szCs w:val="16"/>
              </w:rPr>
              <w:br/>
              <w:t>• Deberá permitir la succión orotraqueal o nasotraqueal, mediante tubo endotraqueal</w:t>
            </w:r>
            <w:r w:rsidRPr="0010567D">
              <w:rPr>
                <w:rFonts w:ascii="Arial" w:eastAsia="Times New Roman" w:hAnsi="Arial" w:cs="Arial"/>
                <w:color w:val="000000"/>
                <w:sz w:val="16"/>
                <w:szCs w:val="16"/>
              </w:rPr>
              <w:br/>
              <w:t xml:space="preserve">• Deberá permitir el drenaje gástrico </w:t>
            </w:r>
            <w:r w:rsidRPr="0010567D">
              <w:rPr>
                <w:rFonts w:ascii="Arial" w:eastAsia="Times New Roman" w:hAnsi="Arial" w:cs="Arial"/>
                <w:color w:val="000000"/>
                <w:sz w:val="16"/>
                <w:szCs w:val="16"/>
              </w:rPr>
              <w:br/>
            </w:r>
            <w:r w:rsidRPr="0010567D">
              <w:rPr>
                <w:rFonts w:ascii="Arial" w:eastAsia="Times New Roman" w:hAnsi="Arial" w:cs="Arial"/>
                <w:color w:val="000000"/>
                <w:sz w:val="16"/>
                <w:szCs w:val="16"/>
              </w:rPr>
              <w:lastRenderedPageBreak/>
              <w:t xml:space="preserve">5. Deberá permitir el inflado del </w:t>
            </w:r>
            <w:proofErr w:type="spellStart"/>
            <w:r w:rsidRPr="0010567D">
              <w:rPr>
                <w:rFonts w:ascii="Arial" w:eastAsia="Times New Roman" w:hAnsi="Arial" w:cs="Arial"/>
                <w:color w:val="000000"/>
                <w:sz w:val="16"/>
                <w:szCs w:val="16"/>
              </w:rPr>
              <w:t>estomago</w:t>
            </w:r>
            <w:proofErr w:type="spellEnd"/>
            <w:r w:rsidRPr="0010567D">
              <w:rPr>
                <w:rFonts w:ascii="Arial" w:eastAsia="Times New Roman" w:hAnsi="Arial" w:cs="Arial"/>
                <w:color w:val="000000"/>
                <w:sz w:val="16"/>
                <w:szCs w:val="16"/>
              </w:rPr>
              <w:t xml:space="preserve"> </w:t>
            </w:r>
            <w:r w:rsidRPr="0010567D">
              <w:rPr>
                <w:rFonts w:ascii="Arial" w:eastAsia="Times New Roman" w:hAnsi="Arial" w:cs="Arial"/>
                <w:color w:val="000000"/>
                <w:sz w:val="16"/>
                <w:szCs w:val="16"/>
              </w:rPr>
              <w:br/>
              <w:t xml:space="preserve">6. Deberá permitir la simulación de vómitos para la práctica de la vía aérea obstruida y la succión de líquidos. </w:t>
            </w:r>
            <w:r w:rsidRPr="0010567D">
              <w:rPr>
                <w:rFonts w:ascii="Arial" w:eastAsia="Times New Roman" w:hAnsi="Arial" w:cs="Arial"/>
                <w:color w:val="000000"/>
                <w:sz w:val="16"/>
                <w:szCs w:val="16"/>
              </w:rPr>
              <w:br/>
              <w:t>7. Deberá tener base de montaje que permita una práctica estable.</w:t>
            </w:r>
            <w:r w:rsidRPr="0010567D">
              <w:rPr>
                <w:rFonts w:ascii="Arial" w:eastAsia="Times New Roman" w:hAnsi="Arial" w:cs="Arial"/>
                <w:color w:val="000000"/>
                <w:sz w:val="16"/>
                <w:szCs w:val="16"/>
              </w:rPr>
              <w:br/>
              <w:t>8. Deberá contar con un estuche rígido que facilite el transporte y el almacenamiento seguro.</w:t>
            </w:r>
            <w:r w:rsidRPr="0010567D">
              <w:rPr>
                <w:rFonts w:ascii="Arial" w:eastAsia="Times New Roman" w:hAnsi="Arial" w:cs="Arial"/>
                <w:color w:val="000000"/>
                <w:sz w:val="16"/>
                <w:szCs w:val="16"/>
              </w:rPr>
              <w:br/>
              <w:t>9. Elementos incluidos:</w:t>
            </w:r>
            <w:r w:rsidRPr="0010567D">
              <w:rPr>
                <w:rFonts w:ascii="Arial" w:eastAsia="Times New Roman" w:hAnsi="Arial" w:cs="Arial"/>
                <w:color w:val="000000"/>
                <w:sz w:val="16"/>
                <w:szCs w:val="16"/>
              </w:rPr>
              <w:br/>
              <w:t>• Deberá incluir el Simulador principal</w:t>
            </w:r>
            <w:r w:rsidRPr="0010567D">
              <w:rPr>
                <w:rFonts w:ascii="Arial" w:eastAsia="Times New Roman" w:hAnsi="Arial" w:cs="Arial"/>
                <w:color w:val="000000"/>
                <w:sz w:val="16"/>
                <w:szCs w:val="16"/>
              </w:rPr>
              <w:br/>
              <w:t>• Deberá incluir un modelo de demostración de vía aérea</w:t>
            </w:r>
            <w:r w:rsidRPr="0010567D">
              <w:rPr>
                <w:rFonts w:ascii="Arial" w:eastAsia="Times New Roman" w:hAnsi="Arial" w:cs="Arial"/>
                <w:color w:val="000000"/>
                <w:sz w:val="16"/>
                <w:szCs w:val="16"/>
              </w:rPr>
              <w:br/>
              <w:t>• Deberá incluir el contenido estomacal simulado</w:t>
            </w:r>
            <w:r w:rsidRPr="0010567D">
              <w:rPr>
                <w:rFonts w:ascii="Arial" w:eastAsia="Times New Roman" w:hAnsi="Arial" w:cs="Arial"/>
                <w:color w:val="000000"/>
                <w:sz w:val="16"/>
                <w:szCs w:val="16"/>
              </w:rPr>
              <w:br/>
              <w:t>• Deberá incluir el lubricante de entrenamiento</w:t>
            </w:r>
            <w:r w:rsidRPr="0010567D">
              <w:rPr>
                <w:rFonts w:ascii="Arial" w:eastAsia="Times New Roman" w:hAnsi="Arial" w:cs="Arial"/>
                <w:color w:val="000000"/>
                <w:sz w:val="16"/>
                <w:szCs w:val="16"/>
              </w:rPr>
              <w:br/>
              <w:t>• Deberá incluir el Kit de limpieza de vía aérea</w:t>
            </w:r>
            <w:r w:rsidRPr="0010567D">
              <w:rPr>
                <w:rFonts w:ascii="Arial" w:eastAsia="Times New Roman" w:hAnsi="Arial" w:cs="Arial"/>
                <w:color w:val="000000"/>
                <w:sz w:val="16"/>
                <w:szCs w:val="16"/>
              </w:rPr>
              <w:br/>
              <w:t>10. Deberá incluir las instrucciones de uso y garantía.</w:t>
            </w:r>
          </w:p>
        </w:tc>
        <w:tc>
          <w:tcPr>
            <w:tcW w:w="0" w:type="auto"/>
            <w:noWrap/>
            <w:vAlign w:val="center"/>
            <w:hideMark/>
          </w:tcPr>
          <w:p w14:paraId="6AC25C7D"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3</w:t>
            </w:r>
            <w:r>
              <w:rPr>
                <w:rFonts w:ascii="Arial" w:eastAsia="Times New Roman" w:hAnsi="Arial" w:cs="Arial"/>
                <w:color w:val="000000"/>
                <w:sz w:val="16"/>
                <w:szCs w:val="16"/>
              </w:rPr>
              <w:t xml:space="preserve"> UNIDADES</w:t>
            </w:r>
          </w:p>
        </w:tc>
        <w:tc>
          <w:tcPr>
            <w:tcW w:w="0" w:type="auto"/>
            <w:noWrap/>
            <w:vAlign w:val="center"/>
            <w:hideMark/>
          </w:tcPr>
          <w:p w14:paraId="3D63267D"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09E0BE71" w14:textId="77777777" w:rsidTr="00FB47DA">
        <w:trPr>
          <w:trHeight w:val="1567"/>
          <w:jc w:val="center"/>
        </w:trPr>
        <w:tc>
          <w:tcPr>
            <w:tcW w:w="0" w:type="auto"/>
            <w:noWrap/>
            <w:vAlign w:val="center"/>
            <w:hideMark/>
          </w:tcPr>
          <w:p w14:paraId="65F05BC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16</w:t>
            </w:r>
          </w:p>
        </w:tc>
        <w:tc>
          <w:tcPr>
            <w:tcW w:w="0" w:type="auto"/>
            <w:vAlign w:val="center"/>
            <w:hideMark/>
          </w:tcPr>
          <w:p w14:paraId="50FDF6A0"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SIMILADOR DE EMPAQUETAMIENTO</w:t>
            </w:r>
          </w:p>
        </w:tc>
        <w:tc>
          <w:tcPr>
            <w:tcW w:w="0" w:type="auto"/>
            <w:vAlign w:val="center"/>
            <w:hideMark/>
          </w:tcPr>
          <w:p w14:paraId="39EB3257"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Equipo de simulación clínica, que estará destinado al entrenamiento en control de hemorragias y manejo inicial de heridas traumáticas. El simulador reproducirá de manera realista extremidades con múltiples patrones de lesiones, lo que permitirá la práctica de habilidades esenciales para la atención prehospitalaria en escenarios tácticos y de emergencia.</w:t>
            </w:r>
            <w:r w:rsidRPr="0010567D">
              <w:rPr>
                <w:rFonts w:ascii="Arial" w:eastAsia="Times New Roman" w:hAnsi="Arial" w:cs="Arial"/>
                <w:color w:val="000000"/>
                <w:sz w:val="16"/>
                <w:szCs w:val="16"/>
              </w:rPr>
              <w:br/>
              <w:t>El equipo permitirá la ejecución de técnicas como la aplicación de torniquetes, el empaquetamiento de heridas y la colocación de vendajes compresivos, orientadas al control de hemorragias externas potencialmente letales.</w:t>
            </w:r>
            <w:r w:rsidRPr="0010567D">
              <w:rPr>
                <w:rFonts w:ascii="Arial" w:eastAsia="Times New Roman" w:hAnsi="Arial" w:cs="Arial"/>
                <w:color w:val="000000"/>
                <w:sz w:val="16"/>
                <w:szCs w:val="16"/>
              </w:rPr>
              <w:br/>
              <w:t>El simulador simulará lesiones como laceraciones graves y heridas penetrantes con orificios de entrada y salida, facilitando el desarrollo progresivo de competencias prácticas bajo estándares internacionales de entrenamiento en medicina táctica.</w:t>
            </w:r>
            <w:r w:rsidRPr="0010567D">
              <w:rPr>
                <w:rFonts w:ascii="Arial" w:eastAsia="Times New Roman" w:hAnsi="Arial" w:cs="Arial"/>
                <w:color w:val="000000"/>
                <w:sz w:val="16"/>
                <w:szCs w:val="16"/>
              </w:rPr>
              <w:br/>
              <w:t>Así mismo, el dispositivo será portátil, resistente y podrá ser utilizado tanto en ambientes académicos como en escenarios de entrenamiento en campo, garantizando su funcionalidad en diferentes condiciones operacionales.</w:t>
            </w:r>
            <w:r w:rsidRPr="0010567D">
              <w:rPr>
                <w:rFonts w:ascii="Arial" w:eastAsia="Times New Roman" w:hAnsi="Arial" w:cs="Arial"/>
                <w:color w:val="000000"/>
                <w:sz w:val="16"/>
                <w:szCs w:val="16"/>
              </w:rPr>
              <w:br/>
              <w:t>Requisitos mínimos:</w:t>
            </w:r>
            <w:r w:rsidRPr="0010567D">
              <w:rPr>
                <w:rFonts w:ascii="Arial" w:eastAsia="Times New Roman" w:hAnsi="Arial" w:cs="Arial"/>
                <w:color w:val="000000"/>
                <w:sz w:val="16"/>
                <w:szCs w:val="16"/>
              </w:rPr>
              <w:br/>
              <w:t>• Dispondrá de múltiples patrones de heridas para el cumplimiento de objetivos de entrenamiento</w:t>
            </w:r>
            <w:r w:rsidRPr="0010567D">
              <w:rPr>
                <w:rFonts w:ascii="Arial" w:eastAsia="Times New Roman" w:hAnsi="Arial" w:cs="Arial"/>
                <w:color w:val="000000"/>
                <w:sz w:val="16"/>
                <w:szCs w:val="16"/>
              </w:rPr>
              <w:br/>
              <w:t>• Simulará laceraciones graves y trauma penetrante (heridas de entrada y salida)</w:t>
            </w:r>
            <w:r w:rsidRPr="0010567D">
              <w:rPr>
                <w:rFonts w:ascii="Arial" w:eastAsia="Times New Roman" w:hAnsi="Arial" w:cs="Arial"/>
                <w:color w:val="000000"/>
                <w:sz w:val="16"/>
                <w:szCs w:val="16"/>
              </w:rPr>
              <w:br/>
              <w:t>• Permitirá la aplicación de torniquetes</w:t>
            </w:r>
            <w:r w:rsidRPr="0010567D">
              <w:rPr>
                <w:rFonts w:ascii="Arial" w:eastAsia="Times New Roman" w:hAnsi="Arial" w:cs="Arial"/>
                <w:color w:val="000000"/>
                <w:sz w:val="16"/>
                <w:szCs w:val="16"/>
              </w:rPr>
              <w:br/>
              <w:t>• Facilitará el entrenamiento en empaquetamiento de heridas y vendajes compresivos</w:t>
            </w:r>
            <w:r w:rsidRPr="0010567D">
              <w:rPr>
                <w:rFonts w:ascii="Arial" w:eastAsia="Times New Roman" w:hAnsi="Arial" w:cs="Arial"/>
                <w:color w:val="000000"/>
                <w:sz w:val="16"/>
                <w:szCs w:val="16"/>
              </w:rPr>
              <w:br/>
              <w:t>• Estará fabricado en silicona de alta resistencia, no reactiva a condiciones ambientales</w:t>
            </w:r>
            <w:r w:rsidRPr="0010567D">
              <w:rPr>
                <w:rFonts w:ascii="Arial" w:eastAsia="Times New Roman" w:hAnsi="Arial" w:cs="Arial"/>
                <w:color w:val="000000"/>
                <w:sz w:val="16"/>
                <w:szCs w:val="16"/>
              </w:rPr>
              <w:br/>
              <w:t>• Podrá ser utilizado en aula y en escenarios de entrenamiento en campo</w:t>
            </w:r>
            <w:r w:rsidRPr="0010567D">
              <w:rPr>
                <w:rFonts w:ascii="Arial" w:eastAsia="Times New Roman" w:hAnsi="Arial" w:cs="Arial"/>
                <w:color w:val="000000"/>
                <w:sz w:val="16"/>
                <w:szCs w:val="16"/>
              </w:rPr>
              <w:br/>
              <w:t>• Contará con diseño robusto, reutilizable y de alta durabilidad</w:t>
            </w:r>
            <w:r w:rsidRPr="0010567D">
              <w:rPr>
                <w:rFonts w:ascii="Arial" w:eastAsia="Times New Roman" w:hAnsi="Arial" w:cs="Arial"/>
                <w:color w:val="000000"/>
                <w:sz w:val="16"/>
                <w:szCs w:val="16"/>
              </w:rPr>
              <w:br/>
              <w:t>Dimensiones y características físicas:</w:t>
            </w:r>
            <w:r w:rsidRPr="0010567D">
              <w:rPr>
                <w:rFonts w:ascii="Arial" w:eastAsia="Times New Roman" w:hAnsi="Arial" w:cs="Arial"/>
                <w:color w:val="000000"/>
                <w:sz w:val="16"/>
                <w:szCs w:val="16"/>
              </w:rPr>
              <w:br/>
              <w:t>• Longitud: 38 cm</w:t>
            </w:r>
            <w:r w:rsidRPr="0010567D">
              <w:rPr>
                <w:rFonts w:ascii="Arial" w:eastAsia="Times New Roman" w:hAnsi="Arial" w:cs="Arial"/>
                <w:color w:val="000000"/>
                <w:sz w:val="16"/>
                <w:szCs w:val="16"/>
              </w:rPr>
              <w:br/>
              <w:t>• Diámetro: 15 cm</w:t>
            </w:r>
            <w:r w:rsidRPr="0010567D">
              <w:rPr>
                <w:rFonts w:ascii="Arial" w:eastAsia="Times New Roman" w:hAnsi="Arial" w:cs="Arial"/>
                <w:color w:val="000000"/>
                <w:sz w:val="16"/>
                <w:szCs w:val="16"/>
              </w:rPr>
              <w:br/>
              <w:t>• Peso: 5 kg</w:t>
            </w:r>
          </w:p>
        </w:tc>
        <w:tc>
          <w:tcPr>
            <w:tcW w:w="0" w:type="auto"/>
            <w:noWrap/>
            <w:vAlign w:val="center"/>
            <w:hideMark/>
          </w:tcPr>
          <w:p w14:paraId="0EF701C2"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3</w:t>
            </w:r>
            <w:r>
              <w:rPr>
                <w:rFonts w:ascii="Arial" w:eastAsia="Times New Roman" w:hAnsi="Arial" w:cs="Arial"/>
                <w:color w:val="000000"/>
                <w:sz w:val="16"/>
                <w:szCs w:val="16"/>
              </w:rPr>
              <w:t xml:space="preserve"> UNIDADES</w:t>
            </w:r>
          </w:p>
        </w:tc>
        <w:tc>
          <w:tcPr>
            <w:tcW w:w="0" w:type="auto"/>
            <w:noWrap/>
            <w:vAlign w:val="center"/>
            <w:hideMark/>
          </w:tcPr>
          <w:p w14:paraId="350B3443"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6CC860A8" w14:textId="77777777" w:rsidTr="00FB47DA">
        <w:trPr>
          <w:trHeight w:val="1489"/>
          <w:jc w:val="center"/>
        </w:trPr>
        <w:tc>
          <w:tcPr>
            <w:tcW w:w="0" w:type="auto"/>
            <w:noWrap/>
            <w:vAlign w:val="center"/>
            <w:hideMark/>
          </w:tcPr>
          <w:p w14:paraId="0DF6AF33"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17</w:t>
            </w:r>
          </w:p>
        </w:tc>
        <w:tc>
          <w:tcPr>
            <w:tcW w:w="0" w:type="auto"/>
            <w:vAlign w:val="center"/>
            <w:hideMark/>
          </w:tcPr>
          <w:p w14:paraId="4BABE934"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TORNIQUETE DE UNIÓN</w:t>
            </w:r>
          </w:p>
        </w:tc>
        <w:tc>
          <w:tcPr>
            <w:tcW w:w="0" w:type="auto"/>
            <w:vAlign w:val="center"/>
            <w:hideMark/>
          </w:tcPr>
          <w:p w14:paraId="1D1E5A24"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El torniquete de unión debe cumplir con las siguientes características:</w:t>
            </w:r>
            <w:r w:rsidRPr="0010567D">
              <w:rPr>
                <w:rFonts w:ascii="Arial" w:eastAsia="Times New Roman" w:hAnsi="Arial" w:cs="Arial"/>
                <w:color w:val="000000"/>
                <w:sz w:val="16"/>
                <w:szCs w:val="16"/>
              </w:rPr>
              <w:br/>
              <w:t xml:space="preserve">*Debe estar diseñado para controlar hemorragias graves en la zona axilar o inguinal e inmovilizar fracturas de pelvis. </w:t>
            </w:r>
            <w:r w:rsidRPr="0010567D">
              <w:rPr>
                <w:rFonts w:ascii="Arial" w:eastAsia="Times New Roman" w:hAnsi="Arial" w:cs="Arial"/>
                <w:color w:val="000000"/>
                <w:sz w:val="16"/>
                <w:szCs w:val="16"/>
              </w:rPr>
              <w:br/>
              <w:t>*Debe contener una hebilla “autostop”, que cumpla con las siguientes características:</w:t>
            </w:r>
            <w:r w:rsidRPr="0010567D">
              <w:rPr>
                <w:rFonts w:ascii="Arial" w:eastAsia="Times New Roman" w:hAnsi="Arial" w:cs="Arial"/>
                <w:color w:val="000000"/>
                <w:sz w:val="16"/>
                <w:szCs w:val="16"/>
              </w:rPr>
              <w:br/>
              <w:t>Un “clic” táctil y sonoro el cual proporciona una indicación clara, que confirma la aplicación correcta del torniquete y a la vez mantiene una fuerza óptima.</w:t>
            </w:r>
            <w:r w:rsidRPr="0010567D">
              <w:rPr>
                <w:rFonts w:ascii="Arial" w:eastAsia="Times New Roman" w:hAnsi="Arial" w:cs="Arial"/>
                <w:color w:val="000000"/>
                <w:sz w:val="16"/>
                <w:szCs w:val="16"/>
              </w:rPr>
              <w:br/>
              <w:t xml:space="preserve">*Correa de precisión: los orificios de diseño preciso </w:t>
            </w:r>
            <w:r w:rsidRPr="0010567D">
              <w:rPr>
                <w:rFonts w:ascii="Arial" w:eastAsia="Times New Roman" w:hAnsi="Arial" w:cs="Arial"/>
                <w:color w:val="000000"/>
                <w:sz w:val="16"/>
                <w:szCs w:val="16"/>
              </w:rPr>
              <w:lastRenderedPageBreak/>
              <w:t>bloquean a la hebilla “autostop”, permitiendo una fácil aplicación</w:t>
            </w:r>
            <w:r w:rsidRPr="0010567D">
              <w:rPr>
                <w:rFonts w:ascii="Arial" w:eastAsia="Times New Roman" w:hAnsi="Arial" w:cs="Arial"/>
                <w:color w:val="000000"/>
                <w:sz w:val="16"/>
                <w:szCs w:val="16"/>
              </w:rPr>
              <w:br/>
              <w:t>*Sujeción segura mediante un robusto sistema de cierres de velcro</w:t>
            </w:r>
            <w:r w:rsidRPr="0010567D">
              <w:rPr>
                <w:rFonts w:ascii="Arial" w:eastAsia="Times New Roman" w:hAnsi="Arial" w:cs="Arial"/>
                <w:color w:val="000000"/>
                <w:sz w:val="16"/>
                <w:szCs w:val="16"/>
              </w:rPr>
              <w:br/>
              <w:t xml:space="preserve">*Pera de inflado de control: pera de inflado manual separable infla los dispositivos de compresión especifica a la presión exacta necesaria para controlar la hemorragia </w:t>
            </w:r>
            <w:r w:rsidRPr="0010567D">
              <w:rPr>
                <w:rFonts w:ascii="Arial" w:eastAsia="Times New Roman" w:hAnsi="Arial" w:cs="Arial"/>
                <w:color w:val="000000"/>
                <w:sz w:val="16"/>
                <w:szCs w:val="16"/>
              </w:rPr>
              <w:br/>
              <w:t xml:space="preserve">*Dispositivo de compresión especifica </w:t>
            </w:r>
            <w:r w:rsidRPr="0010567D">
              <w:rPr>
                <w:rFonts w:ascii="Arial" w:eastAsia="Times New Roman" w:hAnsi="Arial" w:cs="Arial"/>
                <w:color w:val="000000"/>
                <w:sz w:val="16"/>
                <w:szCs w:val="16"/>
              </w:rPr>
              <w:br/>
              <w:t>*Extensor de dispositivo de compresión especifica</w:t>
            </w:r>
            <w:r w:rsidRPr="0010567D">
              <w:rPr>
                <w:rFonts w:ascii="Arial" w:eastAsia="Times New Roman" w:hAnsi="Arial" w:cs="Arial"/>
                <w:color w:val="000000"/>
                <w:sz w:val="16"/>
                <w:szCs w:val="16"/>
              </w:rPr>
              <w:br/>
              <w:t xml:space="preserve">*Todos los materiales del torniquete de unión deben ser radiotransparentes o </w:t>
            </w:r>
            <w:proofErr w:type="spellStart"/>
            <w:r w:rsidRPr="0010567D">
              <w:rPr>
                <w:rFonts w:ascii="Arial" w:eastAsia="Times New Roman" w:hAnsi="Arial" w:cs="Arial"/>
                <w:color w:val="000000"/>
                <w:sz w:val="16"/>
                <w:szCs w:val="16"/>
              </w:rPr>
              <w:t>radiolucentes</w:t>
            </w:r>
            <w:proofErr w:type="spellEnd"/>
            <w:r w:rsidRPr="0010567D">
              <w:rPr>
                <w:rFonts w:ascii="Arial" w:eastAsia="Times New Roman" w:hAnsi="Arial" w:cs="Arial"/>
                <w:color w:val="000000"/>
                <w:sz w:val="16"/>
                <w:szCs w:val="16"/>
              </w:rPr>
              <w:t>, excepto los dos resortes de acero inoxidable de la hebilla, lo que permite la realización de radiografías y TAC sin tener que retirar los dispositivos.</w:t>
            </w:r>
            <w:r w:rsidRPr="0010567D">
              <w:rPr>
                <w:rFonts w:ascii="Arial" w:eastAsia="Times New Roman" w:hAnsi="Arial" w:cs="Arial"/>
                <w:color w:val="000000"/>
                <w:sz w:val="16"/>
                <w:szCs w:val="16"/>
              </w:rPr>
              <w:br/>
              <w:t xml:space="preserve">*El torniquete de unión debe venir en una bolsa resistente  </w:t>
            </w:r>
            <w:r w:rsidRPr="0010567D">
              <w:rPr>
                <w:rFonts w:ascii="Arial" w:eastAsia="Times New Roman" w:hAnsi="Arial" w:cs="Arial"/>
                <w:color w:val="000000"/>
                <w:sz w:val="16"/>
                <w:szCs w:val="16"/>
              </w:rPr>
              <w:br/>
              <w:t>*Medidas: alto: 12.1 cm-ancho: 12.1 cm</w:t>
            </w:r>
            <w:r w:rsidRPr="0010567D">
              <w:rPr>
                <w:rFonts w:ascii="Arial" w:eastAsia="Times New Roman" w:hAnsi="Arial" w:cs="Arial"/>
                <w:color w:val="000000"/>
                <w:sz w:val="16"/>
                <w:szCs w:val="16"/>
              </w:rPr>
              <w:br/>
              <w:t>El kit de torniquete, compresión de unión; inflable; de 6 piezas, deberá incluir el torniquete de polímero sintético, dos dispositivos de compresión objetivo inflables, accesorio extensor de torniquete, bulbo de inflado con válvula de liberación, correa auxiliar e instrucciones de uso resistentes al agua; instrucciones de referencia rápida impresas en el interior del cinturón; suministrado en una funda duradera.</w:t>
            </w:r>
            <w:r w:rsidRPr="0010567D">
              <w:rPr>
                <w:rFonts w:ascii="Arial" w:eastAsia="Times New Roman" w:hAnsi="Arial" w:cs="Arial"/>
                <w:color w:val="000000"/>
                <w:sz w:val="16"/>
                <w:szCs w:val="16"/>
              </w:rPr>
              <w:br/>
              <w:t xml:space="preserve">Que cumpla la norma MIL-STD-810G, la cual es un estándar militar que establece un conjunto de pruebas para evaluar la durabilidad y resistencia de dispositivos en condiciones ambientales extremas. </w:t>
            </w:r>
          </w:p>
        </w:tc>
        <w:tc>
          <w:tcPr>
            <w:tcW w:w="0" w:type="auto"/>
            <w:noWrap/>
            <w:vAlign w:val="center"/>
            <w:hideMark/>
          </w:tcPr>
          <w:p w14:paraId="3074E049"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5</w:t>
            </w:r>
            <w:r>
              <w:rPr>
                <w:rFonts w:ascii="Arial" w:eastAsia="Times New Roman" w:hAnsi="Arial" w:cs="Arial"/>
                <w:color w:val="000000"/>
                <w:sz w:val="16"/>
                <w:szCs w:val="16"/>
              </w:rPr>
              <w:t xml:space="preserve"> UNIDADES</w:t>
            </w:r>
          </w:p>
        </w:tc>
        <w:tc>
          <w:tcPr>
            <w:tcW w:w="0" w:type="auto"/>
            <w:noWrap/>
            <w:vAlign w:val="center"/>
            <w:hideMark/>
          </w:tcPr>
          <w:p w14:paraId="0ECD15C2"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3641F7D7" w14:textId="77777777" w:rsidTr="00FB47DA">
        <w:trPr>
          <w:trHeight w:val="210"/>
          <w:jc w:val="center"/>
        </w:trPr>
        <w:tc>
          <w:tcPr>
            <w:tcW w:w="0" w:type="auto"/>
            <w:noWrap/>
            <w:vAlign w:val="center"/>
            <w:hideMark/>
          </w:tcPr>
          <w:p w14:paraId="5E30FB2D"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18</w:t>
            </w:r>
          </w:p>
        </w:tc>
        <w:tc>
          <w:tcPr>
            <w:tcW w:w="0" w:type="auto"/>
            <w:vAlign w:val="center"/>
            <w:hideMark/>
          </w:tcPr>
          <w:p w14:paraId="1820C7C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CANASTLLA OCULAR-PROTECTOR OCULAR PLASTICO</w:t>
            </w:r>
          </w:p>
        </w:tc>
        <w:tc>
          <w:tcPr>
            <w:tcW w:w="0" w:type="auto"/>
            <w:vAlign w:val="center"/>
            <w:hideMark/>
          </w:tcPr>
          <w:p w14:paraId="3C9D4D13"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Diseño universal adaptado para el ojo izquierdo y derecho, Fabricado con Polipropileno blanco, Cumple con estándares de Calidad, Su diseño permite una óptima comodidad del paciente.</w:t>
            </w:r>
          </w:p>
        </w:tc>
        <w:tc>
          <w:tcPr>
            <w:tcW w:w="0" w:type="auto"/>
            <w:noWrap/>
            <w:vAlign w:val="center"/>
            <w:hideMark/>
          </w:tcPr>
          <w:p w14:paraId="79A2B0AF"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24</w:t>
            </w:r>
            <w:r>
              <w:rPr>
                <w:rFonts w:ascii="Arial" w:eastAsia="Times New Roman" w:hAnsi="Arial" w:cs="Arial"/>
                <w:color w:val="000000"/>
                <w:sz w:val="16"/>
                <w:szCs w:val="16"/>
              </w:rPr>
              <w:t xml:space="preserve"> UNIDADES</w:t>
            </w:r>
          </w:p>
        </w:tc>
        <w:tc>
          <w:tcPr>
            <w:tcW w:w="0" w:type="auto"/>
            <w:noWrap/>
            <w:vAlign w:val="center"/>
            <w:hideMark/>
          </w:tcPr>
          <w:p w14:paraId="7161212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75A8A3FA" w14:textId="77777777" w:rsidTr="00FB47DA">
        <w:trPr>
          <w:trHeight w:val="1962"/>
          <w:jc w:val="center"/>
        </w:trPr>
        <w:tc>
          <w:tcPr>
            <w:tcW w:w="0" w:type="auto"/>
            <w:noWrap/>
            <w:vAlign w:val="center"/>
            <w:hideMark/>
          </w:tcPr>
          <w:p w14:paraId="1BCDB3C5"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19</w:t>
            </w:r>
          </w:p>
        </w:tc>
        <w:tc>
          <w:tcPr>
            <w:tcW w:w="0" w:type="auto"/>
            <w:vAlign w:val="center"/>
            <w:hideMark/>
          </w:tcPr>
          <w:p w14:paraId="3D765D0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SIMULADOR DE RCP NEONATAL </w:t>
            </w:r>
          </w:p>
        </w:tc>
        <w:tc>
          <w:tcPr>
            <w:tcW w:w="0" w:type="auto"/>
            <w:vAlign w:val="center"/>
            <w:hideMark/>
          </w:tcPr>
          <w:p w14:paraId="00DC259F"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simulador RCP NEONATAL, será utilizado para el desarrollo de los cursos de SOPORTE VITAL BÁSICO BLS y ACLS, teniendo en cuenta el contenido temático para las habilidades de la obstrucción de la vía área y RCP en paciente NEONATAL. </w:t>
            </w:r>
            <w:r w:rsidRPr="0010567D">
              <w:rPr>
                <w:rFonts w:ascii="Arial" w:eastAsia="Times New Roman" w:hAnsi="Arial" w:cs="Arial"/>
                <w:color w:val="000000"/>
                <w:sz w:val="16"/>
                <w:szCs w:val="16"/>
              </w:rPr>
              <w:br/>
              <w:t xml:space="preserve">El simulador NEONATAL para RCP debe cumplir con las siguientes especificaciones: </w:t>
            </w:r>
            <w:r w:rsidRPr="0010567D">
              <w:rPr>
                <w:rFonts w:ascii="Arial" w:eastAsia="Times New Roman" w:hAnsi="Arial" w:cs="Arial"/>
                <w:color w:val="000000"/>
                <w:sz w:val="16"/>
                <w:szCs w:val="16"/>
              </w:rPr>
              <w:br/>
              <w:t xml:space="preserve">*Anatomía realista de un bebé neonatal, con cabeza, tórax miembros superiores e inferiores, con movilidad. </w:t>
            </w:r>
            <w:r w:rsidRPr="0010567D">
              <w:rPr>
                <w:rFonts w:ascii="Arial" w:eastAsia="Times New Roman" w:hAnsi="Arial" w:cs="Arial"/>
                <w:color w:val="000000"/>
                <w:sz w:val="16"/>
                <w:szCs w:val="16"/>
              </w:rPr>
              <w:br/>
              <w:t xml:space="preserve">*Inclinación de la cabeza con vía aérea abierta   </w:t>
            </w:r>
            <w:r w:rsidRPr="0010567D">
              <w:rPr>
                <w:rFonts w:ascii="Arial" w:eastAsia="Times New Roman" w:hAnsi="Arial" w:cs="Arial"/>
                <w:color w:val="000000"/>
                <w:sz w:val="16"/>
                <w:szCs w:val="16"/>
              </w:rPr>
              <w:br/>
              <w:t xml:space="preserve">*Elevación de la barbilla para abrir las vías respiratorias </w:t>
            </w:r>
            <w:r w:rsidRPr="0010567D">
              <w:rPr>
                <w:rFonts w:ascii="Arial" w:eastAsia="Times New Roman" w:hAnsi="Arial" w:cs="Arial"/>
                <w:color w:val="000000"/>
                <w:sz w:val="16"/>
                <w:szCs w:val="16"/>
              </w:rPr>
              <w:br/>
              <w:t xml:space="preserve">*Elevación realista del tórax </w:t>
            </w:r>
            <w:r w:rsidRPr="0010567D">
              <w:rPr>
                <w:rFonts w:ascii="Arial" w:eastAsia="Times New Roman" w:hAnsi="Arial" w:cs="Arial"/>
                <w:color w:val="000000"/>
                <w:sz w:val="16"/>
                <w:szCs w:val="16"/>
              </w:rPr>
              <w:br/>
              <w:t xml:space="preserve">*Marcas anatómicas palpables </w:t>
            </w:r>
            <w:r w:rsidRPr="0010567D">
              <w:rPr>
                <w:rFonts w:ascii="Arial" w:eastAsia="Times New Roman" w:hAnsi="Arial" w:cs="Arial"/>
                <w:color w:val="000000"/>
                <w:sz w:val="16"/>
                <w:szCs w:val="16"/>
              </w:rPr>
              <w:br/>
              <w:t xml:space="preserve">*Proceso xifoideo como punto de referencia en la colocación de la mano </w:t>
            </w:r>
            <w:r w:rsidRPr="0010567D">
              <w:rPr>
                <w:rFonts w:ascii="Arial" w:eastAsia="Times New Roman" w:hAnsi="Arial" w:cs="Arial"/>
                <w:color w:val="000000"/>
                <w:sz w:val="16"/>
                <w:szCs w:val="16"/>
              </w:rPr>
              <w:br/>
              <w:t xml:space="preserve">*Tres protectores faciales desechables </w:t>
            </w:r>
            <w:r w:rsidRPr="0010567D">
              <w:rPr>
                <w:rFonts w:ascii="Arial" w:eastAsia="Times New Roman" w:hAnsi="Arial" w:cs="Arial"/>
                <w:color w:val="000000"/>
                <w:sz w:val="16"/>
                <w:szCs w:val="16"/>
              </w:rPr>
              <w:br/>
              <w:t xml:space="preserve">*Sistemas pulmonares </w:t>
            </w:r>
            <w:r w:rsidRPr="0010567D">
              <w:rPr>
                <w:rFonts w:ascii="Arial" w:eastAsia="Times New Roman" w:hAnsi="Arial" w:cs="Arial"/>
                <w:color w:val="000000"/>
                <w:sz w:val="16"/>
                <w:szCs w:val="16"/>
              </w:rPr>
              <w:br/>
              <w:t xml:space="preserve">*Una piel de vinilo resistente para un servicio prolongado </w:t>
            </w:r>
            <w:r w:rsidRPr="0010567D">
              <w:rPr>
                <w:rFonts w:ascii="Arial" w:eastAsia="Times New Roman" w:hAnsi="Arial" w:cs="Arial"/>
                <w:color w:val="000000"/>
                <w:sz w:val="16"/>
                <w:szCs w:val="16"/>
              </w:rPr>
              <w:br/>
              <w:t xml:space="preserve">*Una elevación visible del pecho para verificar la ventilación </w:t>
            </w:r>
            <w:r w:rsidRPr="0010567D">
              <w:rPr>
                <w:rFonts w:ascii="Arial" w:eastAsia="Times New Roman" w:hAnsi="Arial" w:cs="Arial"/>
                <w:color w:val="000000"/>
                <w:sz w:val="16"/>
                <w:szCs w:val="16"/>
              </w:rPr>
              <w:br/>
              <w:t xml:space="preserve">*Ligero resistente *Tono de piel claro </w:t>
            </w:r>
            <w:r w:rsidRPr="0010567D">
              <w:rPr>
                <w:rFonts w:ascii="Arial" w:eastAsia="Times New Roman" w:hAnsi="Arial" w:cs="Arial"/>
                <w:color w:val="000000"/>
                <w:sz w:val="16"/>
                <w:szCs w:val="16"/>
              </w:rPr>
              <w:br/>
              <w:t xml:space="preserve">*Debe incluir garantía de mínimo tres años e instrucciones de uso </w:t>
            </w:r>
            <w:r w:rsidRPr="0010567D">
              <w:rPr>
                <w:rFonts w:ascii="Arial" w:eastAsia="Times New Roman" w:hAnsi="Arial" w:cs="Arial"/>
                <w:color w:val="000000"/>
                <w:sz w:val="16"/>
                <w:szCs w:val="16"/>
              </w:rPr>
              <w:br/>
              <w:t>*Debe incluir bolsa individual en lona para transporte</w:t>
            </w:r>
            <w:r>
              <w:rPr>
                <w:rFonts w:ascii="Arial" w:eastAsia="Times New Roman" w:hAnsi="Arial" w:cs="Arial"/>
                <w:color w:val="000000"/>
                <w:sz w:val="16"/>
                <w:szCs w:val="16"/>
              </w:rPr>
              <w:t>.</w:t>
            </w:r>
            <w:r w:rsidRPr="0010567D">
              <w:rPr>
                <w:rFonts w:ascii="Arial" w:eastAsia="Times New Roman" w:hAnsi="Arial" w:cs="Arial"/>
                <w:color w:val="000000"/>
                <w:sz w:val="16"/>
                <w:szCs w:val="16"/>
              </w:rPr>
              <w:t xml:space="preserve"> </w:t>
            </w:r>
            <w:r w:rsidRPr="0010567D">
              <w:rPr>
                <w:rFonts w:ascii="Arial" w:eastAsia="Times New Roman" w:hAnsi="Arial" w:cs="Arial"/>
                <w:color w:val="000000"/>
                <w:sz w:val="16"/>
                <w:szCs w:val="16"/>
              </w:rPr>
              <w:br/>
            </w:r>
            <w:r>
              <w:rPr>
                <w:rFonts w:ascii="Arial" w:eastAsia="Times New Roman" w:hAnsi="Arial" w:cs="Arial"/>
                <w:color w:val="000000"/>
                <w:sz w:val="16"/>
                <w:szCs w:val="16"/>
              </w:rPr>
              <w:t>*</w:t>
            </w:r>
            <w:r w:rsidRPr="0010567D">
              <w:rPr>
                <w:rFonts w:ascii="Arial" w:eastAsia="Times New Roman" w:hAnsi="Arial" w:cs="Arial"/>
                <w:color w:val="000000"/>
                <w:sz w:val="16"/>
                <w:szCs w:val="16"/>
              </w:rPr>
              <w:t>Incluye elevación visual del pecho, velocidad, profundidad, retroceso, ventilación, tiempo de intervención y fracción de compresión torácica que proporcione retroalimentación de RCP avanzada y de alta calidad en tiempo real mediante una conexión Bluetooth</w:t>
            </w:r>
            <w:proofErr w:type="gramStart"/>
            <w:r w:rsidRPr="0010567D">
              <w:rPr>
                <w:rFonts w:ascii="Arial" w:eastAsia="Times New Roman" w:hAnsi="Arial" w:cs="Arial"/>
                <w:color w:val="000000"/>
                <w:sz w:val="16"/>
                <w:szCs w:val="16"/>
              </w:rPr>
              <w:t>®  disponible</w:t>
            </w:r>
            <w:proofErr w:type="gramEnd"/>
            <w:r w:rsidRPr="0010567D">
              <w:rPr>
                <w:rFonts w:ascii="Arial" w:eastAsia="Times New Roman" w:hAnsi="Arial" w:cs="Arial"/>
                <w:color w:val="000000"/>
                <w:sz w:val="16"/>
                <w:szCs w:val="16"/>
              </w:rPr>
              <w:t xml:space="preserve"> tanto en dispositivos Apple como Android, que  permita a los instructores ofrecer una formación integral en RCP </w:t>
            </w:r>
            <w:r w:rsidRPr="0010567D">
              <w:rPr>
                <w:rFonts w:ascii="Arial" w:eastAsia="Times New Roman" w:hAnsi="Arial" w:cs="Arial"/>
                <w:color w:val="000000"/>
                <w:sz w:val="16"/>
                <w:szCs w:val="16"/>
              </w:rPr>
              <w:lastRenderedPageBreak/>
              <w:t xml:space="preserve">mientras monitorizan el rendimiento de los alumnos. </w:t>
            </w:r>
            <w:r w:rsidRPr="0010567D">
              <w:rPr>
                <w:rFonts w:ascii="Arial" w:eastAsia="Times New Roman" w:hAnsi="Arial" w:cs="Arial"/>
                <w:color w:val="000000"/>
                <w:sz w:val="16"/>
                <w:szCs w:val="16"/>
              </w:rPr>
              <w:br/>
              <w:t xml:space="preserve">Permitir administración de aire por boca, con protector facial / pulmón que combina la protección facial y el pulmón en una vía aérea individual. El aire que ingrese por el protector debe abrir la bolsa pulmón, lo que provoque que el pecho del maniquí se infle visiblemente en respuesta a las insuflaciones de RCP administradas. </w:t>
            </w:r>
            <w:r w:rsidRPr="0010567D">
              <w:rPr>
                <w:rFonts w:ascii="Arial" w:eastAsia="Times New Roman" w:hAnsi="Arial" w:cs="Arial"/>
                <w:color w:val="000000"/>
                <w:sz w:val="16"/>
                <w:szCs w:val="16"/>
              </w:rPr>
              <w:br/>
              <w:t xml:space="preserve">El maniquí de neonato deberá incorporar un mecanismo interno de retroalimentación ubicado en la región dorsal central, debajo de la superficie externa, diseñado para apoyar la correcta ejecución de las compresiones torácicas. Este sistema deberá emitir  una señal sonora cuando se alcanza la profundidad adecuada de compresión (aproximadamente 5 cm), permitiendo continuar hasta una profundidad máxima establecida, y podrá integrarse con un sistema de monitoreo para proporcionar retroalimentación objetiva sobre la velocidad de las compresiones, mediante una conexión Bluetooth®  disponible tanto en dispositivos Apple como Android, que  permita a los instructores ofrecer una formación integral en RCP mientras monitorizan el rendimiento de los alumnos. </w:t>
            </w:r>
            <w:r w:rsidRPr="0010567D">
              <w:rPr>
                <w:rFonts w:ascii="Arial" w:eastAsia="Times New Roman" w:hAnsi="Arial" w:cs="Arial"/>
                <w:color w:val="000000"/>
                <w:sz w:val="16"/>
                <w:szCs w:val="16"/>
              </w:rPr>
              <w:br/>
              <w:t xml:space="preserve">El maniquí neonatal deberá incluir instalada una herramienta de monitor de las RCP  </w:t>
            </w:r>
          </w:p>
        </w:tc>
        <w:tc>
          <w:tcPr>
            <w:tcW w:w="0" w:type="auto"/>
            <w:noWrap/>
            <w:vAlign w:val="center"/>
            <w:hideMark/>
          </w:tcPr>
          <w:p w14:paraId="189C0833"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6</w:t>
            </w:r>
            <w:r>
              <w:rPr>
                <w:rFonts w:ascii="Arial" w:eastAsia="Times New Roman" w:hAnsi="Arial" w:cs="Arial"/>
                <w:color w:val="000000"/>
                <w:sz w:val="16"/>
                <w:szCs w:val="16"/>
              </w:rPr>
              <w:t xml:space="preserve"> UNIDADES</w:t>
            </w:r>
          </w:p>
        </w:tc>
        <w:tc>
          <w:tcPr>
            <w:tcW w:w="0" w:type="auto"/>
            <w:noWrap/>
            <w:vAlign w:val="center"/>
            <w:hideMark/>
          </w:tcPr>
          <w:p w14:paraId="34F3524A"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2A84DC45" w14:textId="77777777" w:rsidTr="00FB47DA">
        <w:trPr>
          <w:trHeight w:val="1591"/>
          <w:jc w:val="center"/>
        </w:trPr>
        <w:tc>
          <w:tcPr>
            <w:tcW w:w="0" w:type="auto"/>
            <w:noWrap/>
            <w:vAlign w:val="center"/>
            <w:hideMark/>
          </w:tcPr>
          <w:p w14:paraId="61A7B421"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20</w:t>
            </w:r>
          </w:p>
        </w:tc>
        <w:tc>
          <w:tcPr>
            <w:tcW w:w="0" w:type="auto"/>
            <w:vAlign w:val="center"/>
            <w:hideMark/>
          </w:tcPr>
          <w:p w14:paraId="79B6336C"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HERRAMIENTA DE MEDICIÓN Y RETROALIMENTACIÓN MEDIDOR CPR</w:t>
            </w:r>
          </w:p>
        </w:tc>
        <w:tc>
          <w:tcPr>
            <w:tcW w:w="0" w:type="auto"/>
            <w:vAlign w:val="center"/>
            <w:hideMark/>
          </w:tcPr>
          <w:p w14:paraId="5DDFA37A"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Características técnicas del dispositivo</w:t>
            </w:r>
            <w:r w:rsidRPr="0010567D">
              <w:rPr>
                <w:rFonts w:ascii="Arial" w:eastAsia="Times New Roman" w:hAnsi="Arial" w:cs="Arial"/>
                <w:color w:val="000000"/>
                <w:sz w:val="16"/>
                <w:szCs w:val="16"/>
              </w:rPr>
              <w:br/>
              <w:t xml:space="preserve">Debe ser una herramienta de medición y retroalimentación para reanimación cardiopulmonar (RCP), diseñada para mejorar la calidad de las compresiones torácicas y ventilaciones mediante datos objetivos en tiempo real, alineados con las guías internacionales de la American Heart </w:t>
            </w:r>
            <w:proofErr w:type="spellStart"/>
            <w:r w:rsidRPr="0010567D">
              <w:rPr>
                <w:rFonts w:ascii="Arial" w:eastAsia="Times New Roman" w:hAnsi="Arial" w:cs="Arial"/>
                <w:color w:val="000000"/>
                <w:sz w:val="16"/>
                <w:szCs w:val="16"/>
              </w:rPr>
              <w:t>Association</w:t>
            </w:r>
            <w:proofErr w:type="spellEnd"/>
            <w:r w:rsidRPr="0010567D">
              <w:rPr>
                <w:rFonts w:ascii="Arial" w:eastAsia="Times New Roman" w:hAnsi="Arial" w:cs="Arial"/>
                <w:color w:val="000000"/>
                <w:sz w:val="16"/>
                <w:szCs w:val="16"/>
              </w:rPr>
              <w:t xml:space="preserve"> (AHA) y el </w:t>
            </w:r>
            <w:proofErr w:type="spellStart"/>
            <w:r w:rsidRPr="0010567D">
              <w:rPr>
                <w:rFonts w:ascii="Arial" w:eastAsia="Times New Roman" w:hAnsi="Arial" w:cs="Arial"/>
                <w:color w:val="000000"/>
                <w:sz w:val="16"/>
                <w:szCs w:val="16"/>
              </w:rPr>
              <w:t>European</w:t>
            </w:r>
            <w:proofErr w:type="spellEnd"/>
            <w:r w:rsidRPr="0010567D">
              <w:rPr>
                <w:rFonts w:ascii="Arial" w:eastAsia="Times New Roman" w:hAnsi="Arial" w:cs="Arial"/>
                <w:color w:val="000000"/>
                <w:sz w:val="16"/>
                <w:szCs w:val="16"/>
              </w:rPr>
              <w:t xml:space="preserve"> </w:t>
            </w:r>
            <w:proofErr w:type="spellStart"/>
            <w:r w:rsidRPr="0010567D">
              <w:rPr>
                <w:rFonts w:ascii="Arial" w:eastAsia="Times New Roman" w:hAnsi="Arial" w:cs="Arial"/>
                <w:color w:val="000000"/>
                <w:sz w:val="16"/>
                <w:szCs w:val="16"/>
              </w:rPr>
              <w:t>Resuscitation</w:t>
            </w:r>
            <w:proofErr w:type="spellEnd"/>
            <w:r w:rsidRPr="0010567D">
              <w:rPr>
                <w:rFonts w:ascii="Arial" w:eastAsia="Times New Roman" w:hAnsi="Arial" w:cs="Arial"/>
                <w:color w:val="000000"/>
                <w:sz w:val="16"/>
                <w:szCs w:val="16"/>
              </w:rPr>
              <w:t xml:space="preserve"> Council (ERC)</w:t>
            </w:r>
            <w:r w:rsidRPr="0010567D">
              <w:rPr>
                <w:rFonts w:ascii="Arial" w:eastAsia="Times New Roman" w:hAnsi="Arial" w:cs="Arial"/>
                <w:color w:val="000000"/>
                <w:sz w:val="16"/>
                <w:szCs w:val="16"/>
              </w:rPr>
              <w:br/>
              <w:t>El dispositivo permitirá la evaluación cuantitativa de los principales parámetros de la RCP, mediante la característica de retroalimentación de audio correctivo y visual en tiempo real, la herramienta de medición de RCO alertará en cualquier momento que el rendimiento se desvía significativamente de la guía de AHA.</w:t>
            </w:r>
            <w:r w:rsidRPr="0010567D">
              <w:rPr>
                <w:rFonts w:ascii="Arial" w:eastAsia="Times New Roman" w:hAnsi="Arial" w:cs="Arial"/>
                <w:color w:val="000000"/>
                <w:sz w:val="16"/>
                <w:szCs w:val="16"/>
              </w:rPr>
              <w:br/>
              <w:t>El dispositivo debe medir de forma simultánea y objetiva múltiples variables críticas de calidad de la RCP, incluyendo profundidad, velocidad, retroceso torácico completo, fracción de compresión y parámetros ventilatorios (volumen, frecuencia y tiempo de insuflación), lo que permite una evaluación integral del desempeño del reanimador.</w:t>
            </w:r>
            <w:r w:rsidRPr="0010567D">
              <w:rPr>
                <w:rFonts w:ascii="Arial" w:eastAsia="Times New Roman" w:hAnsi="Arial" w:cs="Arial"/>
                <w:color w:val="000000"/>
                <w:sz w:val="16"/>
                <w:szCs w:val="16"/>
              </w:rPr>
              <w:br/>
              <w:t>Retroalimentación correctiva priorizada, combinando señales visuales, numéricas y auditivas que alertan de manera jerarquizada sobre desviaciones críticas respecto a los estándares internacionales de RCP.</w:t>
            </w:r>
            <w:r w:rsidRPr="0010567D">
              <w:rPr>
                <w:rFonts w:ascii="Arial" w:eastAsia="Times New Roman" w:hAnsi="Arial" w:cs="Arial"/>
                <w:color w:val="000000"/>
                <w:sz w:val="16"/>
                <w:szCs w:val="16"/>
              </w:rPr>
              <w:br/>
              <w:t xml:space="preserve">Debe integrar </w:t>
            </w:r>
            <w:proofErr w:type="spellStart"/>
            <w:r w:rsidRPr="0010567D">
              <w:rPr>
                <w:rFonts w:ascii="Arial" w:eastAsia="Times New Roman" w:hAnsi="Arial" w:cs="Arial"/>
                <w:color w:val="000000"/>
                <w:sz w:val="16"/>
                <w:szCs w:val="16"/>
              </w:rPr>
              <w:t>integrar</w:t>
            </w:r>
            <w:proofErr w:type="spellEnd"/>
            <w:r w:rsidRPr="0010567D">
              <w:rPr>
                <w:rFonts w:ascii="Arial" w:eastAsia="Times New Roman" w:hAnsi="Arial" w:cs="Arial"/>
                <w:color w:val="000000"/>
                <w:sz w:val="16"/>
                <w:szCs w:val="16"/>
              </w:rPr>
              <w:t xml:space="preserve"> medición precisa, retroalimentación activa, alineación normativa, trazabilidad de datos y aplicabilidad clínica real</w:t>
            </w:r>
            <w:r w:rsidRPr="0010567D">
              <w:rPr>
                <w:rFonts w:ascii="Arial" w:eastAsia="Times New Roman" w:hAnsi="Arial" w:cs="Arial"/>
                <w:color w:val="000000"/>
                <w:sz w:val="16"/>
                <w:szCs w:val="16"/>
              </w:rPr>
              <w:br/>
              <w:t>Características mínimas de la RCP que deberá medir en tiempo real:</w:t>
            </w:r>
            <w:r w:rsidRPr="0010567D">
              <w:rPr>
                <w:rFonts w:ascii="Arial" w:eastAsia="Times New Roman" w:hAnsi="Arial" w:cs="Arial"/>
                <w:color w:val="000000"/>
                <w:sz w:val="16"/>
                <w:szCs w:val="16"/>
              </w:rPr>
              <w:br/>
              <w:t>• Compresiones: Profundidad, frecuencia, liberación (completa o incompleta) y ciclo de trabajo</w:t>
            </w:r>
            <w:r w:rsidRPr="0010567D">
              <w:rPr>
                <w:rFonts w:ascii="Arial" w:eastAsia="Times New Roman" w:hAnsi="Arial" w:cs="Arial"/>
                <w:color w:val="000000"/>
                <w:sz w:val="16"/>
                <w:szCs w:val="16"/>
              </w:rPr>
              <w:br/>
              <w:t>• Objetivo de la tasa de compresión: 90 a 120 por minuto</w:t>
            </w:r>
            <w:r w:rsidRPr="0010567D">
              <w:rPr>
                <w:rFonts w:ascii="Arial" w:eastAsia="Times New Roman" w:hAnsi="Arial" w:cs="Arial"/>
                <w:color w:val="000000"/>
                <w:sz w:val="16"/>
                <w:szCs w:val="16"/>
              </w:rPr>
              <w:br/>
              <w:t xml:space="preserve">• Indicador Gráfico de Tasa de Ventilación: 4-16 ventilaciones por minuto o 9-16 </w:t>
            </w:r>
            <w:proofErr w:type="spellStart"/>
            <w:r w:rsidRPr="0010567D">
              <w:rPr>
                <w:rFonts w:ascii="Arial" w:eastAsia="Times New Roman" w:hAnsi="Arial" w:cs="Arial"/>
                <w:color w:val="000000"/>
                <w:sz w:val="16"/>
                <w:szCs w:val="16"/>
              </w:rPr>
              <w:t>vpm</w:t>
            </w:r>
            <w:proofErr w:type="spellEnd"/>
            <w:r w:rsidRPr="0010567D">
              <w:rPr>
                <w:rFonts w:ascii="Arial" w:eastAsia="Times New Roman" w:hAnsi="Arial" w:cs="Arial"/>
                <w:color w:val="000000"/>
                <w:sz w:val="16"/>
                <w:szCs w:val="16"/>
              </w:rPr>
              <w:t xml:space="preserve"> después de realizar respiración de rescate tras 60 segundos sin compresiones</w:t>
            </w:r>
            <w:r w:rsidRPr="0010567D">
              <w:rPr>
                <w:rFonts w:ascii="Arial" w:eastAsia="Times New Roman" w:hAnsi="Arial" w:cs="Arial"/>
                <w:color w:val="000000"/>
                <w:sz w:val="16"/>
                <w:szCs w:val="16"/>
              </w:rPr>
              <w:br/>
              <w:t>• Velocidad de compresión torácica alta</w:t>
            </w:r>
            <w:r w:rsidRPr="0010567D">
              <w:rPr>
                <w:rFonts w:ascii="Arial" w:eastAsia="Times New Roman" w:hAnsi="Arial" w:cs="Arial"/>
                <w:color w:val="000000"/>
                <w:sz w:val="16"/>
                <w:szCs w:val="16"/>
              </w:rPr>
              <w:br/>
              <w:t>• Velocidad de compresión torácica baja</w:t>
            </w:r>
            <w:r w:rsidRPr="0010567D">
              <w:rPr>
                <w:rFonts w:ascii="Arial" w:eastAsia="Times New Roman" w:hAnsi="Arial" w:cs="Arial"/>
                <w:color w:val="000000"/>
                <w:sz w:val="16"/>
                <w:szCs w:val="16"/>
              </w:rPr>
              <w:br/>
              <w:t xml:space="preserve">• </w:t>
            </w:r>
            <w:proofErr w:type="spellStart"/>
            <w:r w:rsidRPr="0010567D">
              <w:rPr>
                <w:rFonts w:ascii="Arial" w:eastAsia="Times New Roman" w:hAnsi="Arial" w:cs="Arial"/>
                <w:color w:val="000000"/>
                <w:sz w:val="16"/>
                <w:szCs w:val="16"/>
              </w:rPr>
              <w:t>Feedback</w:t>
            </w:r>
            <w:proofErr w:type="spellEnd"/>
            <w:r w:rsidRPr="0010567D">
              <w:rPr>
                <w:rFonts w:ascii="Arial" w:eastAsia="Times New Roman" w:hAnsi="Arial" w:cs="Arial"/>
                <w:color w:val="000000"/>
                <w:sz w:val="16"/>
                <w:szCs w:val="16"/>
              </w:rPr>
              <w:t xml:space="preserve"> verbal de retroalimentación correctiva priorizada para todas las mediciones</w:t>
            </w:r>
            <w:r w:rsidRPr="0010567D">
              <w:rPr>
                <w:rFonts w:ascii="Arial" w:eastAsia="Times New Roman" w:hAnsi="Arial" w:cs="Arial"/>
                <w:color w:val="000000"/>
                <w:sz w:val="16"/>
                <w:szCs w:val="16"/>
              </w:rPr>
              <w:br/>
            </w:r>
            <w:r w:rsidRPr="0010567D">
              <w:rPr>
                <w:rFonts w:ascii="Arial" w:eastAsia="Times New Roman" w:hAnsi="Arial" w:cs="Arial"/>
                <w:color w:val="000000"/>
                <w:sz w:val="16"/>
                <w:szCs w:val="16"/>
              </w:rPr>
              <w:lastRenderedPageBreak/>
              <w:t xml:space="preserve">• </w:t>
            </w:r>
            <w:proofErr w:type="spellStart"/>
            <w:r w:rsidRPr="0010567D">
              <w:rPr>
                <w:rFonts w:ascii="Arial" w:eastAsia="Times New Roman" w:hAnsi="Arial" w:cs="Arial"/>
                <w:color w:val="000000"/>
                <w:sz w:val="16"/>
                <w:szCs w:val="16"/>
              </w:rPr>
              <w:t>Feedback</w:t>
            </w:r>
            <w:proofErr w:type="spellEnd"/>
            <w:r w:rsidRPr="0010567D">
              <w:rPr>
                <w:rFonts w:ascii="Arial" w:eastAsia="Times New Roman" w:hAnsi="Arial" w:cs="Arial"/>
                <w:color w:val="000000"/>
                <w:sz w:val="16"/>
                <w:szCs w:val="16"/>
              </w:rPr>
              <w:t xml:space="preserve"> grafico de onda de compresión desde la zona objetivo de profundidad correcta. </w:t>
            </w:r>
            <w:r w:rsidRPr="0010567D">
              <w:rPr>
                <w:rFonts w:ascii="Arial" w:eastAsia="Times New Roman" w:hAnsi="Arial" w:cs="Arial"/>
                <w:color w:val="000000"/>
                <w:sz w:val="16"/>
                <w:szCs w:val="16"/>
              </w:rPr>
              <w:br/>
              <w:t>• Retroalimentación de ventilación de la máscara de la válvula de la bolsa</w:t>
            </w:r>
            <w:r w:rsidRPr="0010567D">
              <w:rPr>
                <w:rFonts w:ascii="Arial" w:eastAsia="Times New Roman" w:hAnsi="Arial" w:cs="Arial"/>
                <w:color w:val="000000"/>
                <w:sz w:val="16"/>
                <w:szCs w:val="16"/>
              </w:rPr>
              <w:br/>
              <w:t>• Profundidad de compresión torácica - demasiado superficial</w:t>
            </w:r>
            <w:r w:rsidRPr="0010567D">
              <w:rPr>
                <w:rFonts w:ascii="Arial" w:eastAsia="Times New Roman" w:hAnsi="Arial" w:cs="Arial"/>
                <w:color w:val="000000"/>
                <w:sz w:val="16"/>
                <w:szCs w:val="16"/>
              </w:rPr>
              <w:br/>
              <w:t>• Retroceso torácico completo</w:t>
            </w:r>
            <w:r w:rsidRPr="0010567D">
              <w:rPr>
                <w:rFonts w:ascii="Arial" w:eastAsia="Times New Roman" w:hAnsi="Arial" w:cs="Arial"/>
                <w:color w:val="000000"/>
                <w:sz w:val="16"/>
                <w:szCs w:val="16"/>
              </w:rPr>
              <w:br/>
              <w:t>• Tiempo "manos libres"</w:t>
            </w:r>
            <w:r w:rsidRPr="0010567D">
              <w:rPr>
                <w:rFonts w:ascii="Arial" w:eastAsia="Times New Roman" w:hAnsi="Arial" w:cs="Arial"/>
                <w:color w:val="000000"/>
                <w:sz w:val="16"/>
                <w:szCs w:val="16"/>
              </w:rPr>
              <w:br/>
              <w:t xml:space="preserve">• Capacidad de superficie conforme vs. no conforme </w:t>
            </w:r>
          </w:p>
        </w:tc>
        <w:tc>
          <w:tcPr>
            <w:tcW w:w="0" w:type="auto"/>
            <w:noWrap/>
            <w:vAlign w:val="center"/>
            <w:hideMark/>
          </w:tcPr>
          <w:p w14:paraId="678F793A"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lastRenderedPageBreak/>
              <w:t>6</w:t>
            </w:r>
            <w:r>
              <w:rPr>
                <w:rFonts w:ascii="Arial" w:eastAsia="Times New Roman" w:hAnsi="Arial" w:cs="Arial"/>
                <w:color w:val="000000"/>
                <w:sz w:val="16"/>
                <w:szCs w:val="16"/>
              </w:rPr>
              <w:t xml:space="preserve"> UNIDADES</w:t>
            </w:r>
          </w:p>
        </w:tc>
        <w:tc>
          <w:tcPr>
            <w:tcW w:w="0" w:type="auto"/>
            <w:noWrap/>
            <w:vAlign w:val="center"/>
            <w:hideMark/>
          </w:tcPr>
          <w:p w14:paraId="062A9438"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108A7477" w14:textId="77777777" w:rsidTr="00FB47DA">
        <w:trPr>
          <w:trHeight w:val="424"/>
          <w:jc w:val="center"/>
        </w:trPr>
        <w:tc>
          <w:tcPr>
            <w:tcW w:w="0" w:type="auto"/>
            <w:noWrap/>
            <w:vAlign w:val="center"/>
            <w:hideMark/>
          </w:tcPr>
          <w:p w14:paraId="4603182F"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21</w:t>
            </w:r>
          </w:p>
        </w:tc>
        <w:tc>
          <w:tcPr>
            <w:tcW w:w="0" w:type="auto"/>
            <w:vAlign w:val="center"/>
            <w:hideMark/>
          </w:tcPr>
          <w:p w14:paraId="7FC3AA19"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SELLO DE TORAX</w:t>
            </w:r>
          </w:p>
        </w:tc>
        <w:tc>
          <w:tcPr>
            <w:tcW w:w="0" w:type="auto"/>
            <w:vAlign w:val="center"/>
            <w:hideMark/>
          </w:tcPr>
          <w:p w14:paraId="106177EC" w14:textId="77777777" w:rsidR="00750396" w:rsidRPr="0010567D" w:rsidRDefault="00750396" w:rsidP="00FB47DA">
            <w:pPr>
              <w:spacing w:after="0" w:line="240" w:lineRule="auto"/>
              <w:rPr>
                <w:rFonts w:ascii="Arial" w:eastAsia="Times New Roman" w:hAnsi="Arial" w:cs="Arial"/>
                <w:color w:val="000000"/>
                <w:sz w:val="16"/>
                <w:szCs w:val="16"/>
              </w:rPr>
            </w:pPr>
            <w:r w:rsidRPr="0010567D">
              <w:rPr>
                <w:rFonts w:ascii="Arial" w:eastAsia="Times New Roman" w:hAnsi="Arial" w:cs="Arial"/>
                <w:color w:val="000000"/>
                <w:sz w:val="16"/>
                <w:szCs w:val="16"/>
              </w:rPr>
              <w:t xml:space="preserve">Gel adhesivo </w:t>
            </w:r>
            <w:proofErr w:type="spellStart"/>
            <w:r w:rsidRPr="0010567D">
              <w:rPr>
                <w:rFonts w:ascii="Arial" w:eastAsia="Times New Roman" w:hAnsi="Arial" w:cs="Arial"/>
                <w:color w:val="000000"/>
                <w:sz w:val="16"/>
                <w:szCs w:val="16"/>
              </w:rPr>
              <w:t>extra-resistente</w:t>
            </w:r>
            <w:proofErr w:type="spellEnd"/>
            <w:r w:rsidRPr="0010567D">
              <w:rPr>
                <w:rFonts w:ascii="Arial" w:eastAsia="Times New Roman" w:hAnsi="Arial" w:cs="Arial"/>
                <w:color w:val="000000"/>
                <w:sz w:val="16"/>
                <w:szCs w:val="16"/>
              </w:rPr>
              <w:t xml:space="preserve">, se adhiere en presencia de sangre, pelo, sudor o </w:t>
            </w:r>
            <w:r w:rsidRPr="0010567D">
              <w:rPr>
                <w:rFonts w:ascii="Arial" w:eastAsia="Times New Roman" w:hAnsi="Arial" w:cs="Arial"/>
                <w:color w:val="000000"/>
                <w:sz w:val="16"/>
                <w:szCs w:val="16"/>
              </w:rPr>
              <w:br/>
              <w:t>arena, incluso cuando si se sumerge en agua.</w:t>
            </w:r>
            <w:r w:rsidRPr="0010567D">
              <w:rPr>
                <w:rFonts w:ascii="Arial" w:eastAsia="Times New Roman" w:hAnsi="Arial" w:cs="Arial"/>
                <w:color w:val="000000"/>
                <w:sz w:val="16"/>
                <w:szCs w:val="16"/>
              </w:rPr>
              <w:br/>
              <w:t>• Se adhiere en condiciones climáticas adversas.</w:t>
            </w:r>
            <w:r w:rsidRPr="0010567D">
              <w:rPr>
                <w:rFonts w:ascii="Arial" w:eastAsia="Times New Roman" w:hAnsi="Arial" w:cs="Arial"/>
                <w:color w:val="000000"/>
                <w:sz w:val="16"/>
                <w:szCs w:val="16"/>
              </w:rPr>
              <w:br/>
              <w:t>• Forma ovalada que maximiza la superficie cubierta.</w:t>
            </w:r>
            <w:r w:rsidRPr="0010567D">
              <w:rPr>
                <w:rFonts w:ascii="Arial" w:eastAsia="Times New Roman" w:hAnsi="Arial" w:cs="Arial"/>
                <w:color w:val="000000"/>
                <w:sz w:val="16"/>
                <w:szCs w:val="16"/>
              </w:rPr>
              <w:br/>
              <w:t>• Válvula unidireccional rígida que impide bloqueos accidentales.</w:t>
            </w:r>
            <w:r w:rsidRPr="0010567D">
              <w:rPr>
                <w:rFonts w:ascii="Arial" w:eastAsia="Times New Roman" w:hAnsi="Arial" w:cs="Arial"/>
                <w:color w:val="000000"/>
                <w:sz w:val="16"/>
                <w:szCs w:val="16"/>
              </w:rPr>
              <w:br/>
              <w:t>• Libre de látex. Estéril.</w:t>
            </w:r>
            <w:r w:rsidRPr="0010567D">
              <w:rPr>
                <w:rFonts w:ascii="Arial" w:eastAsia="Times New Roman" w:hAnsi="Arial" w:cs="Arial"/>
                <w:color w:val="000000"/>
                <w:sz w:val="16"/>
                <w:szCs w:val="16"/>
              </w:rPr>
              <w:br/>
              <w:t>• Optimizado para visión nocturna.</w:t>
            </w:r>
            <w:r w:rsidRPr="0010567D">
              <w:rPr>
                <w:rFonts w:ascii="Arial" w:eastAsia="Times New Roman" w:hAnsi="Arial" w:cs="Arial"/>
                <w:color w:val="000000"/>
                <w:sz w:val="16"/>
                <w:szCs w:val="16"/>
              </w:rPr>
              <w:br/>
              <w:t>• Incluye apósito de alta absorción</w:t>
            </w:r>
          </w:p>
        </w:tc>
        <w:tc>
          <w:tcPr>
            <w:tcW w:w="0" w:type="auto"/>
            <w:noWrap/>
            <w:vAlign w:val="center"/>
            <w:hideMark/>
          </w:tcPr>
          <w:p w14:paraId="06424F83"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24</w:t>
            </w:r>
            <w:r>
              <w:rPr>
                <w:rFonts w:ascii="Arial" w:eastAsia="Times New Roman" w:hAnsi="Arial" w:cs="Arial"/>
                <w:color w:val="000000"/>
                <w:sz w:val="16"/>
                <w:szCs w:val="16"/>
              </w:rPr>
              <w:t xml:space="preserve"> UNIDADES</w:t>
            </w:r>
          </w:p>
        </w:tc>
        <w:tc>
          <w:tcPr>
            <w:tcW w:w="0" w:type="auto"/>
            <w:noWrap/>
            <w:vAlign w:val="center"/>
            <w:hideMark/>
          </w:tcPr>
          <w:p w14:paraId="38F0FF99" w14:textId="77777777" w:rsidR="00750396" w:rsidRPr="0010567D" w:rsidRDefault="00750396" w:rsidP="00FB47DA">
            <w:pPr>
              <w:spacing w:after="0" w:line="240" w:lineRule="auto"/>
              <w:jc w:val="center"/>
              <w:rPr>
                <w:rFonts w:ascii="Arial" w:eastAsia="Times New Roman" w:hAnsi="Arial" w:cs="Arial"/>
                <w:color w:val="000000"/>
                <w:sz w:val="16"/>
                <w:szCs w:val="16"/>
              </w:rPr>
            </w:pPr>
            <w:r w:rsidRPr="0010567D">
              <w:rPr>
                <w:rFonts w:ascii="Arial" w:eastAsia="Times New Roman" w:hAnsi="Arial" w:cs="Arial"/>
                <w:color w:val="000000"/>
                <w:sz w:val="16"/>
                <w:szCs w:val="16"/>
              </w:rPr>
              <w:t> </w:t>
            </w:r>
          </w:p>
        </w:tc>
      </w:tr>
      <w:tr w:rsidR="00750396" w:rsidRPr="0010567D" w14:paraId="3E834505" w14:textId="77777777" w:rsidTr="00FB47DA">
        <w:trPr>
          <w:trHeight w:val="230"/>
          <w:jc w:val="center"/>
        </w:trPr>
        <w:tc>
          <w:tcPr>
            <w:tcW w:w="0" w:type="auto"/>
            <w:gridSpan w:val="5"/>
            <w:vAlign w:val="center"/>
            <w:hideMark/>
          </w:tcPr>
          <w:p w14:paraId="2AA2B194" w14:textId="77777777" w:rsidR="00750396" w:rsidRPr="0010567D" w:rsidRDefault="00750396" w:rsidP="00FB47DA">
            <w:pPr>
              <w:spacing w:after="0" w:line="240" w:lineRule="auto"/>
              <w:jc w:val="center"/>
              <w:rPr>
                <w:rFonts w:ascii="Arial" w:eastAsia="Times New Roman" w:hAnsi="Arial" w:cs="Arial"/>
                <w:b/>
                <w:bCs/>
                <w:color w:val="000000"/>
                <w:sz w:val="16"/>
                <w:szCs w:val="16"/>
              </w:rPr>
            </w:pPr>
            <w:r w:rsidRPr="0010567D">
              <w:rPr>
                <w:rFonts w:ascii="Arial" w:eastAsia="Times New Roman" w:hAnsi="Arial" w:cs="Arial"/>
                <w:b/>
                <w:bCs/>
                <w:color w:val="000000"/>
                <w:sz w:val="16"/>
                <w:szCs w:val="16"/>
              </w:rPr>
              <w:t>NOTA ACLARATORIA:</w:t>
            </w:r>
            <w:r w:rsidRPr="0010567D">
              <w:rPr>
                <w:rFonts w:ascii="Arial" w:eastAsia="Times New Roman" w:hAnsi="Arial" w:cs="Arial"/>
                <w:b/>
                <w:bCs/>
                <w:color w:val="000000"/>
                <w:sz w:val="16"/>
                <w:szCs w:val="16"/>
              </w:rPr>
              <w:br/>
              <w:t>la Entidad se reserva el derecho de realizar las verificaciones que considere pertinentes y de solicitar a los oferentes las aclaraciones que estime necesarias durante el desarrollo del proceso de selección, con el fin de garantizar la veracidad de la información presentada y el cumplimiento de los requisitos establecidos.</w:t>
            </w:r>
          </w:p>
        </w:tc>
      </w:tr>
    </w:tbl>
    <w:p w14:paraId="5461AFF6" w14:textId="77777777" w:rsidR="008609EE" w:rsidRDefault="008609EE" w:rsidP="00AF2870">
      <w:pPr>
        <w:pStyle w:val="Encabezado"/>
        <w:tabs>
          <w:tab w:val="clear" w:pos="4419"/>
          <w:tab w:val="center" w:pos="4253"/>
          <w:tab w:val="left" w:pos="4820"/>
          <w:tab w:val="left" w:pos="5670"/>
        </w:tabs>
        <w:jc w:val="both"/>
        <w:rPr>
          <w:rFonts w:ascii="Arial" w:eastAsia="Arial" w:hAnsi="Arial" w:cs="Arial"/>
          <w:sz w:val="18"/>
          <w:szCs w:val="18"/>
        </w:rPr>
      </w:pPr>
    </w:p>
    <w:p w14:paraId="44516F01" w14:textId="42A8610F" w:rsidR="00B6633F" w:rsidRPr="00B0699C" w:rsidRDefault="00B6633F" w:rsidP="00AF2870">
      <w:pPr>
        <w:pStyle w:val="Encabezado"/>
        <w:tabs>
          <w:tab w:val="clear" w:pos="4419"/>
          <w:tab w:val="center" w:pos="4253"/>
          <w:tab w:val="left" w:pos="4820"/>
          <w:tab w:val="left" w:pos="5670"/>
        </w:tabs>
        <w:jc w:val="both"/>
        <w:rPr>
          <w:rFonts w:ascii="Arial" w:hAnsi="Arial" w:cs="Arial"/>
          <w:color w:val="000000"/>
          <w:sz w:val="20"/>
          <w:szCs w:val="20"/>
        </w:rPr>
      </w:pPr>
      <w:r w:rsidRPr="00B0699C">
        <w:rPr>
          <w:rFonts w:ascii="Arial" w:hAnsi="Arial" w:cs="Arial"/>
          <w:color w:val="000000"/>
          <w:sz w:val="20"/>
          <w:szCs w:val="20"/>
        </w:rPr>
        <w:t xml:space="preserve">CON EL PRESENTE FORMULARIO DENOMINADO OFERTA TÉCNICA, LA EMPRESA </w:t>
      </w:r>
      <w:sdt>
        <w:sdtPr>
          <w:rPr>
            <w:rFonts w:ascii="Arial" w:hAnsi="Arial" w:cs="Arial"/>
            <w:color w:val="000000"/>
            <w:sz w:val="20"/>
            <w:szCs w:val="20"/>
          </w:rPr>
          <w:id w:val="251938683"/>
          <w:placeholder>
            <w:docPart w:val="23F0B0B737A349BD8AD7A60EC9DBD8DF"/>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Identificada </w:t>
      </w:r>
      <w:sdt>
        <w:sdtPr>
          <w:rPr>
            <w:rFonts w:ascii="Arial" w:hAnsi="Arial" w:cs="Arial"/>
            <w:color w:val="000000"/>
            <w:sz w:val="20"/>
            <w:szCs w:val="20"/>
          </w:rPr>
          <w:id w:val="-679359740"/>
          <w:placeholder>
            <w:docPart w:val="8459458182774E3DB6DB3930854F6CF6"/>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REPRESENTADA LEGALMENTE POR </w:t>
      </w:r>
      <w:sdt>
        <w:sdtPr>
          <w:rPr>
            <w:rFonts w:ascii="Arial" w:hAnsi="Arial" w:cs="Arial"/>
            <w:color w:val="000000"/>
            <w:sz w:val="20"/>
            <w:szCs w:val="20"/>
          </w:rPr>
          <w:id w:val="-2087062909"/>
          <w:placeholder>
            <w:docPart w:val="E9A1A6371DDF4194AB74F637487DBDF1"/>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MANIFIESTA QUE CUMPLE CON LAS ESPECIFICACIONES TÉCNICAS MINIMAS REQUERIDAS Y SE COMPROMENTE A DARLE TOTAL CUMPLIMIENTO. </w:t>
      </w:r>
    </w:p>
    <w:p w14:paraId="04AA8B14" w14:textId="57B6A01C" w:rsidR="005D584D" w:rsidRPr="00B0699C" w:rsidRDefault="005D584D" w:rsidP="008609EE">
      <w:pPr>
        <w:pStyle w:val="Encabezado"/>
        <w:tabs>
          <w:tab w:val="clear" w:pos="4419"/>
          <w:tab w:val="center" w:pos="4253"/>
          <w:tab w:val="left" w:pos="4820"/>
          <w:tab w:val="left" w:pos="5670"/>
        </w:tabs>
        <w:jc w:val="both"/>
        <w:rPr>
          <w:rFonts w:ascii="Arial" w:hAnsi="Arial" w:cs="Arial"/>
          <w:color w:val="000000"/>
          <w:sz w:val="20"/>
          <w:szCs w:val="20"/>
        </w:rPr>
      </w:pPr>
    </w:p>
    <w:p w14:paraId="6E6C459C" w14:textId="77777777" w:rsidR="00B0699C" w:rsidRPr="00B0699C" w:rsidRDefault="00B0699C" w:rsidP="000511CA">
      <w:pPr>
        <w:pStyle w:val="Encabezado"/>
        <w:tabs>
          <w:tab w:val="clear" w:pos="4419"/>
          <w:tab w:val="center" w:pos="4253"/>
          <w:tab w:val="left" w:pos="4820"/>
          <w:tab w:val="left" w:pos="5670"/>
        </w:tabs>
        <w:jc w:val="both"/>
        <w:rPr>
          <w:rFonts w:ascii="Arial" w:hAnsi="Arial" w:cs="Arial"/>
          <w:color w:val="000000"/>
          <w:sz w:val="20"/>
          <w:szCs w:val="20"/>
        </w:rPr>
      </w:pPr>
    </w:p>
    <w:p w14:paraId="79F1B79F" w14:textId="77777777" w:rsidR="00B0699C" w:rsidRPr="00B0699C" w:rsidRDefault="00B0699C" w:rsidP="00B6633F">
      <w:pPr>
        <w:pStyle w:val="Encabezado"/>
        <w:tabs>
          <w:tab w:val="clear" w:pos="4419"/>
          <w:tab w:val="center" w:pos="4253"/>
          <w:tab w:val="left" w:pos="4820"/>
          <w:tab w:val="left" w:pos="5670"/>
        </w:tabs>
        <w:ind w:left="-284"/>
        <w:jc w:val="both"/>
        <w:rPr>
          <w:rFonts w:ascii="Arial" w:hAnsi="Arial" w:cs="Arial"/>
          <w:color w:val="000000"/>
          <w:sz w:val="20"/>
          <w:szCs w:val="20"/>
        </w:rPr>
      </w:pPr>
    </w:p>
    <w:p w14:paraId="5051E3F2" w14:textId="4AB76D87" w:rsidR="00B6633F" w:rsidRPr="00B0699C" w:rsidRDefault="00B6633F" w:rsidP="00B0699C">
      <w:pPr>
        <w:pStyle w:val="Encabezado"/>
        <w:tabs>
          <w:tab w:val="clear" w:pos="4419"/>
          <w:tab w:val="center" w:pos="4253"/>
          <w:tab w:val="left" w:pos="4820"/>
          <w:tab w:val="left" w:pos="5670"/>
        </w:tabs>
        <w:jc w:val="both"/>
        <w:rPr>
          <w:rFonts w:ascii="Arial" w:hAnsi="Arial" w:cs="Arial"/>
          <w:color w:val="000000"/>
          <w:sz w:val="20"/>
          <w:szCs w:val="20"/>
        </w:rPr>
      </w:pPr>
      <w:r w:rsidRPr="00B0699C">
        <w:rPr>
          <w:rFonts w:ascii="Arial" w:hAnsi="Arial" w:cs="Arial"/>
          <w:color w:val="000000"/>
          <w:sz w:val="20"/>
          <w:szCs w:val="20"/>
        </w:rPr>
        <w:t xml:space="preserve">LA PRESENTE SE FIRMA A LOS </w:t>
      </w:r>
      <w:sdt>
        <w:sdtPr>
          <w:rPr>
            <w:rFonts w:ascii="Arial" w:hAnsi="Arial" w:cs="Arial"/>
            <w:color w:val="000000"/>
            <w:sz w:val="20"/>
            <w:szCs w:val="20"/>
          </w:rPr>
          <w:id w:val="1575707940"/>
          <w:placeholder>
            <w:docPart w:val="421BBF4957E54D9BA33F47642D2952F8"/>
          </w:placeholder>
          <w:showingPlcHdr/>
        </w:sdtPr>
        <w:sdtEndPr/>
        <w:sdtContent>
          <w:r w:rsidRPr="00B0699C">
            <w:rPr>
              <w:rFonts w:ascii="Arial" w:hAnsi="Arial" w:cs="Arial"/>
              <w:color w:val="000000"/>
              <w:sz w:val="20"/>
              <w:szCs w:val="20"/>
            </w:rPr>
            <w:t>Haga clic aquí para escribir texto.</w:t>
          </w:r>
        </w:sdtContent>
      </w:sdt>
    </w:p>
    <w:p w14:paraId="44EAFD9C" w14:textId="5A1F180D" w:rsidR="00B6633F" w:rsidRDefault="00B6633F" w:rsidP="00B0699C">
      <w:pPr>
        <w:pStyle w:val="Textoindependiente"/>
        <w:rPr>
          <w:rFonts w:ascii="Arial" w:eastAsia="Calibri" w:hAnsi="Arial" w:cs="Arial"/>
          <w:color w:val="000000"/>
          <w:sz w:val="20"/>
          <w:szCs w:val="20"/>
          <w:lang w:eastAsia="es-CO"/>
        </w:rPr>
      </w:pPr>
    </w:p>
    <w:p w14:paraId="01B0CD7C" w14:textId="77777777" w:rsidR="000511CA" w:rsidRDefault="000511CA" w:rsidP="00B0699C">
      <w:pPr>
        <w:pStyle w:val="Textoindependiente"/>
        <w:rPr>
          <w:rFonts w:ascii="Arial" w:eastAsia="Calibri" w:hAnsi="Arial" w:cs="Arial"/>
          <w:color w:val="000000"/>
          <w:sz w:val="20"/>
          <w:szCs w:val="20"/>
          <w:lang w:eastAsia="es-CO"/>
        </w:rPr>
      </w:pPr>
    </w:p>
    <w:p w14:paraId="67F367E1" w14:textId="77777777" w:rsidR="000511CA" w:rsidRPr="00B0699C" w:rsidRDefault="000511CA" w:rsidP="00B0699C">
      <w:pPr>
        <w:pStyle w:val="Textoindependiente"/>
        <w:rPr>
          <w:rFonts w:ascii="Arial" w:eastAsia="Calibri" w:hAnsi="Arial" w:cs="Arial"/>
          <w:color w:val="000000"/>
          <w:sz w:val="20"/>
          <w:szCs w:val="20"/>
          <w:lang w:eastAsia="es-CO"/>
        </w:rPr>
      </w:pPr>
    </w:p>
    <w:p w14:paraId="786540D9" w14:textId="77777777" w:rsidR="00B6633F" w:rsidRPr="00B0699C" w:rsidRDefault="00671389" w:rsidP="00B0699C">
      <w:pPr>
        <w:pStyle w:val="Textoindependiente"/>
        <w:rPr>
          <w:rFonts w:ascii="Arial" w:eastAsia="Calibri" w:hAnsi="Arial" w:cs="Arial"/>
          <w:color w:val="000000"/>
          <w:sz w:val="20"/>
          <w:szCs w:val="20"/>
          <w:lang w:eastAsia="es-CO"/>
        </w:rPr>
      </w:pPr>
      <w:sdt>
        <w:sdtPr>
          <w:rPr>
            <w:rFonts w:ascii="Arial" w:eastAsia="Calibri" w:hAnsi="Arial" w:cs="Arial"/>
            <w:color w:val="000000"/>
            <w:sz w:val="20"/>
            <w:szCs w:val="20"/>
            <w:lang w:eastAsia="es-CO"/>
          </w:rPr>
          <w:id w:val="-436135700"/>
          <w:placeholder>
            <w:docPart w:val="4109CA0D11EC469596E3584C53CF4DA1"/>
          </w:placeholder>
          <w:showingPlcHdr/>
        </w:sdtPr>
        <w:sdtEndPr/>
        <w:sdtContent>
          <w:r w:rsidR="00B6633F" w:rsidRPr="00B0699C">
            <w:rPr>
              <w:rFonts w:eastAsia="Calibri"/>
              <w:color w:val="000000"/>
              <w:sz w:val="20"/>
              <w:szCs w:val="20"/>
              <w:lang w:eastAsia="es-CO"/>
            </w:rPr>
            <w:t>Haga clic aquí para escribir texto.</w:t>
          </w:r>
        </w:sdtContent>
      </w:sdt>
    </w:p>
    <w:p w14:paraId="622CAC10" w14:textId="66D1CF81" w:rsidR="004A199A"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 xml:space="preserve">Representante legal </w:t>
      </w:r>
      <w:sdt>
        <w:sdtPr>
          <w:rPr>
            <w:rFonts w:ascii="Arial" w:eastAsia="Calibri" w:hAnsi="Arial" w:cs="Arial"/>
            <w:color w:val="000000"/>
            <w:sz w:val="20"/>
            <w:szCs w:val="20"/>
            <w:lang w:eastAsia="es-CO"/>
          </w:rPr>
          <w:id w:val="346607517"/>
          <w:placeholder>
            <w:docPart w:val="BB6DD8002021475E993BD40641D4F054"/>
          </w:placeholder>
        </w:sdtPr>
        <w:sdtEndPr/>
        <w:sdtContent>
          <w:r w:rsidRPr="00B0699C">
            <w:rPr>
              <w:rFonts w:ascii="Arial" w:eastAsia="Calibri" w:hAnsi="Arial" w:cs="Arial"/>
              <w:color w:val="000000"/>
              <w:sz w:val="20"/>
              <w:szCs w:val="20"/>
              <w:lang w:eastAsia="es-CO"/>
            </w:rPr>
            <w:t>NOMBRE REPRESENTANTE</w:t>
          </w:r>
        </w:sdtContent>
      </w:sdt>
    </w:p>
    <w:p w14:paraId="25CA25CD" w14:textId="1B6C382D" w:rsidR="004A199A" w:rsidRPr="00B0699C" w:rsidRDefault="004A199A" w:rsidP="00B0699C">
      <w:pPr>
        <w:pStyle w:val="Textoindependiente"/>
        <w:rPr>
          <w:rFonts w:ascii="Arial" w:eastAsia="Calibri" w:hAnsi="Arial" w:cs="Arial"/>
          <w:color w:val="000000"/>
          <w:sz w:val="20"/>
          <w:szCs w:val="20"/>
          <w:lang w:eastAsia="es-CO"/>
        </w:rPr>
      </w:pPr>
      <w:proofErr w:type="gramStart"/>
      <w:r w:rsidRPr="00B0699C">
        <w:rPr>
          <w:rFonts w:ascii="Arial" w:eastAsia="Calibri" w:hAnsi="Arial" w:cs="Arial"/>
          <w:color w:val="000000"/>
          <w:sz w:val="20"/>
          <w:szCs w:val="20"/>
          <w:lang w:eastAsia="es-CO"/>
        </w:rPr>
        <w:t>NIT:XXXX</w:t>
      </w:r>
      <w:proofErr w:type="gramEnd"/>
    </w:p>
    <w:p w14:paraId="0CAAD05C" w14:textId="77777777" w:rsidR="00B0699C"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 xml:space="preserve">C.C. No. </w:t>
      </w:r>
    </w:p>
    <w:p w14:paraId="3408D2F0" w14:textId="342864AB" w:rsidR="00B6633F"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CONTRATISTA</w:t>
      </w:r>
    </w:p>
    <w:sectPr w:rsidR="00B6633F" w:rsidRPr="00B0699C" w:rsidSect="000511CA">
      <w:headerReference w:type="even" r:id="rId7"/>
      <w:headerReference w:type="default" r:id="rId8"/>
      <w:footerReference w:type="default" r:id="rId9"/>
      <w:headerReference w:type="first" r:id="rId10"/>
      <w:footerReference w:type="first" r:id="rId11"/>
      <w:pgSz w:w="12240" w:h="15840"/>
      <w:pgMar w:top="2144" w:right="900"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345DC" w14:textId="77777777" w:rsidR="00223ECA" w:rsidRDefault="00223ECA">
      <w:pPr>
        <w:spacing w:after="0" w:line="240" w:lineRule="auto"/>
      </w:pPr>
      <w:r>
        <w:separator/>
      </w:r>
    </w:p>
  </w:endnote>
  <w:endnote w:type="continuationSeparator" w:id="0">
    <w:p w14:paraId="6B059ED2" w14:textId="77777777" w:rsidR="00223ECA" w:rsidRDefault="00223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946F" w14:textId="77777777" w:rsidR="000511CA" w:rsidRDefault="000511CA" w:rsidP="000511CA">
    <w:pPr>
      <w:spacing w:before="20"/>
      <w:ind w:right="51"/>
      <w:rPr>
        <w:rFonts w:eastAsia="Arial"/>
        <w:sz w:val="16"/>
      </w:rPr>
    </w:pPr>
    <w:bookmarkStart w:id="2" w:name="_Hlk119940211"/>
    <w:bookmarkStart w:id="3" w:name="_Hlk119940212"/>
    <w:bookmarkStart w:id="4" w:name="_Hlk119940216"/>
    <w:bookmarkStart w:id="5" w:name="_Hlk119940217"/>
    <w:bookmarkStart w:id="6" w:name="_Hlk183095244"/>
    <w:bookmarkStart w:id="7" w:name="_Hlk183095245"/>
    <w:bookmarkStart w:id="8" w:name="_Hlk183095248"/>
    <w:bookmarkStart w:id="9" w:name="_Hlk183095249"/>
    <w:bookmarkStart w:id="10" w:name="_Hlk183095272"/>
    <w:bookmarkStart w:id="11" w:name="_Hlk183095273"/>
    <w:r>
      <w:rPr>
        <w:rFonts w:eastAsia="Arial"/>
        <w:noProof/>
        <w:sz w:val="16"/>
      </w:rPr>
      <w:drawing>
        <wp:anchor distT="0" distB="0" distL="114300" distR="114300" simplePos="0" relativeHeight="251658240" behindDoc="1" locked="0" layoutInCell="1" allowOverlap="1" wp14:anchorId="592853D0" wp14:editId="67305E8D">
          <wp:simplePos x="0" y="0"/>
          <wp:positionH relativeFrom="margin">
            <wp:posOffset>-179705</wp:posOffset>
          </wp:positionH>
          <wp:positionV relativeFrom="paragraph">
            <wp:posOffset>14605</wp:posOffset>
          </wp:positionV>
          <wp:extent cx="6014852" cy="238749"/>
          <wp:effectExtent l="0" t="0" r="0" b="0"/>
          <wp:wrapNone/>
          <wp:docPr id="1357438207" name="Imagen 135743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61C06075" w14:textId="77777777" w:rsidR="000511CA" w:rsidRDefault="000511CA" w:rsidP="000511CA">
    <w:pPr>
      <w:spacing w:after="0" w:line="240" w:lineRule="auto"/>
      <w:ind w:right="51"/>
      <w:rPr>
        <w:rFonts w:eastAsia="Arial"/>
        <w:sz w:val="16"/>
      </w:rPr>
    </w:pPr>
    <w:r w:rsidRPr="004064F1">
      <w:rPr>
        <w:rFonts w:eastAsia="Arial"/>
        <w:sz w:val="16"/>
      </w:rPr>
      <w:t>Avenida Calle 26 No 69 – 76 Centro Empresarial Elemento Torre Tierra Piso 4</w:t>
    </w:r>
    <w:r>
      <w:rPr>
        <w:rFonts w:eastAsia="Arial"/>
        <w:sz w:val="16"/>
      </w:rPr>
      <w:t>.</w:t>
    </w:r>
    <w:r w:rsidRPr="0063647F">
      <w:t xml:space="preserve"> </w:t>
    </w:r>
  </w:p>
  <w:p w14:paraId="2C414531" w14:textId="77777777" w:rsidR="000511CA" w:rsidRDefault="000511CA" w:rsidP="000511CA">
    <w:pPr>
      <w:spacing w:after="0" w:line="240" w:lineRule="auto"/>
      <w:ind w:right="51"/>
      <w:rPr>
        <w:rFonts w:eastAsia="Arial"/>
        <w:sz w:val="16"/>
      </w:rPr>
    </w:pPr>
    <w:hyperlink r:id="rId2" w:history="1">
      <w:r w:rsidRPr="003B2C4C">
        <w:rPr>
          <w:rStyle w:val="Hipervnculo"/>
          <w:rFonts w:eastAsia="Arial"/>
          <w:sz w:val="16"/>
        </w:rPr>
        <w:t>www.sanidadfuerzasmilitares.mil.co</w:t>
      </w:r>
    </w:hyperlink>
    <w:r>
      <w:rPr>
        <w:rFonts w:eastAsia="Arial"/>
        <w:sz w:val="16"/>
      </w:rPr>
      <w:t>.</w:t>
    </w:r>
  </w:p>
  <w:p w14:paraId="5F0836BA" w14:textId="77777777" w:rsidR="000511CA" w:rsidRPr="009A1EF7" w:rsidRDefault="000511CA" w:rsidP="000511CA">
    <w:pPr>
      <w:spacing w:after="0" w:line="240" w:lineRule="auto"/>
      <w:ind w:right="51"/>
      <w:rPr>
        <w:rFonts w:eastAsia="Arial"/>
        <w:sz w:val="16"/>
      </w:rPr>
    </w:pPr>
    <w:r>
      <w:rPr>
        <w:rFonts w:eastAsia="Arial"/>
        <w:sz w:val="16"/>
      </w:rPr>
      <w:t xml:space="preserve">PBX: (57-1) </w:t>
    </w:r>
    <w:r w:rsidRPr="004064F1">
      <w:rPr>
        <w:rFonts w:eastAsia="Arial"/>
        <w:sz w:val="16"/>
      </w:rPr>
      <w:t>3238555</w:t>
    </w:r>
    <w:r w:rsidRPr="00210876">
      <w:rPr>
        <w:rFonts w:ascii="Arial" w:hAnsi="Arial" w:cs="Arial"/>
        <w:bCs/>
        <w:sz w:val="16"/>
        <w:szCs w:val="16"/>
      </w:rPr>
      <w:t xml:space="preserve"> </w:t>
    </w:r>
    <w:bookmarkEnd w:id="2"/>
    <w:bookmarkEnd w:id="3"/>
    <w:bookmarkEnd w:id="4"/>
    <w:bookmarkEnd w:id="5"/>
    <w:bookmarkEnd w:id="6"/>
    <w:bookmarkEnd w:id="7"/>
    <w:bookmarkEnd w:id="8"/>
    <w:bookmarkEnd w:id="9"/>
    <w:bookmarkEnd w:id="10"/>
    <w:bookmarkEnd w:id="11"/>
  </w:p>
  <w:p w14:paraId="45FB0818" w14:textId="3CB40391" w:rsidR="00B0699C" w:rsidRPr="000511CA" w:rsidRDefault="00B0699C" w:rsidP="00051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2ED3" w14:textId="77777777" w:rsidR="000511CA" w:rsidRDefault="000511CA" w:rsidP="000511CA">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57216" behindDoc="1" locked="0" layoutInCell="1" allowOverlap="1" wp14:anchorId="5AF8B319" wp14:editId="11FBBCEC">
          <wp:simplePos x="0" y="0"/>
          <wp:positionH relativeFrom="margin">
            <wp:align>right</wp:align>
          </wp:positionH>
          <wp:positionV relativeFrom="paragraph">
            <wp:posOffset>-14217</wp:posOffset>
          </wp:positionV>
          <wp:extent cx="6014852" cy="238749"/>
          <wp:effectExtent l="0" t="0" r="0" b="0"/>
          <wp:wrapNone/>
          <wp:docPr id="1747007474" name="Imagen 174700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1A11158" w14:textId="77777777" w:rsidR="000511CA" w:rsidRPr="007E57CC" w:rsidRDefault="000511CA" w:rsidP="000511CA">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5B233BC0" w14:textId="77777777" w:rsidR="000511CA" w:rsidRPr="007E57CC" w:rsidRDefault="000511CA" w:rsidP="000511CA">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3DEEC669" w14:textId="23B54DE4" w:rsidR="00B0699C" w:rsidRPr="000511CA" w:rsidRDefault="000511CA" w:rsidP="000511CA">
    <w:pPr>
      <w:spacing w:after="0" w:line="240" w:lineRule="auto"/>
      <w:ind w:right="49"/>
      <w:rPr>
        <w:rFonts w:ascii="Arial" w:eastAsia="Arial" w:hAnsi="Arial"/>
        <w:sz w:val="16"/>
      </w:rPr>
    </w:pPr>
    <w:r w:rsidRPr="007E57CC">
      <w:rPr>
        <w:rFonts w:ascii="Arial" w:eastAsia="Arial" w:hAnsi="Arial"/>
        <w:sz w:val="16"/>
      </w:rPr>
      <w:t>PBX: (57-1) 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1A11F" w14:textId="77777777" w:rsidR="00223ECA" w:rsidRDefault="00223ECA">
      <w:pPr>
        <w:spacing w:after="0" w:line="240" w:lineRule="auto"/>
      </w:pPr>
      <w:r>
        <w:separator/>
      </w:r>
    </w:p>
  </w:footnote>
  <w:footnote w:type="continuationSeparator" w:id="0">
    <w:p w14:paraId="6E3B379F" w14:textId="77777777" w:rsidR="00223ECA" w:rsidRDefault="00223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31CB" w14:textId="77777777" w:rsidR="00B0699C" w:rsidRDefault="00671389">
    <w:pPr>
      <w:pStyle w:val="Encabezado"/>
    </w:pPr>
    <w:r>
      <w:rPr>
        <w:noProof/>
      </w:rPr>
      <w:pict w14:anchorId="3AABCC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2" o:spid="_x0000_s1025" type="#_x0000_t136" style="position:absolute;margin-left:0;margin-top:0;width:453.1pt;height:169.9pt;rotation:315;z-index:-25165721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6B51" w14:textId="784271AE" w:rsidR="00B0699C" w:rsidRDefault="00B6633F">
    <w:pPr>
      <w:pBdr>
        <w:top w:val="nil"/>
        <w:left w:val="nil"/>
        <w:bottom w:val="nil"/>
        <w:right w:val="nil"/>
        <w:between w:val="nil"/>
      </w:pBdr>
      <w:tabs>
        <w:tab w:val="center" w:pos="4252"/>
        <w:tab w:val="right" w:pos="8504"/>
      </w:tabs>
      <w:spacing w:after="0" w:line="240" w:lineRule="auto"/>
      <w:rPr>
        <w:rFonts w:ascii="Arial" w:eastAsia="Arial" w:hAnsi="Arial" w:cs="Arial"/>
        <w:b/>
        <w:color w:val="000000"/>
        <w:sz w:val="16"/>
        <w:szCs w:val="16"/>
      </w:rPr>
    </w:pPr>
    <w:r>
      <w:rPr>
        <w:rFonts w:ascii="Arial" w:eastAsia="Arial" w:hAnsi="Arial" w:cs="Arial"/>
        <w:b/>
        <w:color w:val="000000"/>
        <w:sz w:val="16"/>
        <w:szCs w:val="16"/>
      </w:rPr>
      <w:t>FORMULARIO OFERTA TÉCNICA</w:t>
    </w:r>
    <w:r w:rsidR="000511CA">
      <w:rPr>
        <w:rFonts w:ascii="Arial" w:eastAsia="Arial" w:hAnsi="Arial" w:cs="Arial"/>
        <w:b/>
        <w:color w:val="000000"/>
        <w:sz w:val="16"/>
        <w:szCs w:val="16"/>
      </w:rPr>
      <w:t xml:space="preserve">                                                                                                          Página </w:t>
    </w:r>
    <w:r w:rsidR="000511CA">
      <w:rPr>
        <w:rFonts w:ascii="Arial" w:eastAsia="Arial" w:hAnsi="Arial" w:cs="Arial"/>
        <w:b/>
        <w:color w:val="000000"/>
        <w:sz w:val="16"/>
        <w:szCs w:val="16"/>
      </w:rPr>
      <w:fldChar w:fldCharType="begin"/>
    </w:r>
    <w:r w:rsidR="000511CA">
      <w:rPr>
        <w:rFonts w:ascii="Arial" w:eastAsia="Arial" w:hAnsi="Arial" w:cs="Arial"/>
        <w:b/>
        <w:color w:val="000000"/>
        <w:sz w:val="16"/>
        <w:szCs w:val="16"/>
      </w:rPr>
      <w:instrText>PAGE</w:instrText>
    </w:r>
    <w:r w:rsidR="000511CA">
      <w:rPr>
        <w:rFonts w:ascii="Arial" w:eastAsia="Arial" w:hAnsi="Arial" w:cs="Arial"/>
        <w:b/>
        <w:color w:val="000000"/>
        <w:sz w:val="16"/>
        <w:szCs w:val="16"/>
      </w:rPr>
      <w:fldChar w:fldCharType="separate"/>
    </w:r>
    <w:r w:rsidR="000511CA">
      <w:rPr>
        <w:rFonts w:ascii="Arial" w:eastAsia="Arial" w:hAnsi="Arial" w:cs="Arial"/>
        <w:b/>
        <w:color w:val="000000"/>
        <w:sz w:val="16"/>
        <w:szCs w:val="16"/>
      </w:rPr>
      <w:t>4</w:t>
    </w:r>
    <w:r w:rsidR="000511CA">
      <w:rPr>
        <w:rFonts w:ascii="Arial" w:eastAsia="Arial" w:hAnsi="Arial" w:cs="Arial"/>
        <w:b/>
        <w:color w:val="000000"/>
        <w:sz w:val="16"/>
        <w:szCs w:val="16"/>
      </w:rPr>
      <w:fldChar w:fldCharType="end"/>
    </w:r>
    <w:r w:rsidR="000511CA">
      <w:rPr>
        <w:rFonts w:ascii="Arial" w:eastAsia="Arial" w:hAnsi="Arial" w:cs="Arial"/>
        <w:b/>
        <w:color w:val="000000"/>
        <w:sz w:val="16"/>
        <w:szCs w:val="16"/>
      </w:rPr>
      <w:t xml:space="preserve"> de </w:t>
    </w:r>
    <w:r w:rsidR="000511CA">
      <w:rPr>
        <w:rFonts w:ascii="Arial" w:eastAsia="Arial" w:hAnsi="Arial" w:cs="Arial"/>
        <w:b/>
        <w:color w:val="000000"/>
        <w:sz w:val="16"/>
        <w:szCs w:val="16"/>
      </w:rPr>
      <w:fldChar w:fldCharType="begin"/>
    </w:r>
    <w:r w:rsidR="000511CA">
      <w:rPr>
        <w:rFonts w:ascii="Arial" w:eastAsia="Arial" w:hAnsi="Arial" w:cs="Arial"/>
        <w:b/>
        <w:color w:val="000000"/>
        <w:sz w:val="16"/>
        <w:szCs w:val="16"/>
      </w:rPr>
      <w:instrText>NUMPAGES</w:instrText>
    </w:r>
    <w:r w:rsidR="000511CA">
      <w:rPr>
        <w:rFonts w:ascii="Arial" w:eastAsia="Arial" w:hAnsi="Arial" w:cs="Arial"/>
        <w:b/>
        <w:color w:val="000000"/>
        <w:sz w:val="16"/>
        <w:szCs w:val="16"/>
      </w:rPr>
      <w:fldChar w:fldCharType="separate"/>
    </w:r>
    <w:r w:rsidR="000511CA">
      <w:rPr>
        <w:rFonts w:ascii="Arial" w:eastAsia="Arial" w:hAnsi="Arial" w:cs="Arial"/>
        <w:b/>
        <w:color w:val="000000"/>
        <w:sz w:val="16"/>
        <w:szCs w:val="16"/>
      </w:rPr>
      <w:t>4</w:t>
    </w:r>
    <w:r w:rsidR="000511CA">
      <w:rPr>
        <w:rFonts w:ascii="Arial" w:eastAsia="Arial" w:hAnsi="Arial" w:cs="Arial"/>
        <w:b/>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BB08" w14:textId="42D0A190" w:rsidR="00B0699C" w:rsidRDefault="000511CA" w:rsidP="00B0699C">
    <w:pPr>
      <w:pStyle w:val="Sinespaciado"/>
      <w:tabs>
        <w:tab w:val="left" w:pos="7264"/>
      </w:tabs>
      <w:rPr>
        <w:color w:val="000000" w:themeColor="text1"/>
        <w:sz w:val="16"/>
        <w:szCs w:val="16"/>
      </w:rPr>
    </w:pPr>
    <w:r>
      <w:rPr>
        <w:noProof/>
      </w:rPr>
      <mc:AlternateContent>
        <mc:Choice Requires="wpg">
          <w:drawing>
            <wp:anchor distT="0" distB="0" distL="114300" distR="114300" simplePos="0" relativeHeight="251656192" behindDoc="1" locked="0" layoutInCell="1" allowOverlap="1" wp14:anchorId="302E73A8" wp14:editId="51B51CC4">
              <wp:simplePos x="0" y="0"/>
              <wp:positionH relativeFrom="margin">
                <wp:posOffset>-285750</wp:posOffset>
              </wp:positionH>
              <wp:positionV relativeFrom="paragraph">
                <wp:posOffset>9525</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004BBD9" id="Grupo 1336952781" o:spid="_x0000_s1026" style="position:absolute;margin-left:-22.5pt;margin-top:.75pt;width:473.85pt;height:77.85pt;z-index:-251660288;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p>
  <w:p w14:paraId="23C21D9A" w14:textId="4D2941DD" w:rsidR="0064182F" w:rsidRPr="00B0699C" w:rsidRDefault="0064182F" w:rsidP="00B0699C">
    <w:pPr>
      <w:pStyle w:val="Sinespaciado"/>
      <w:tabs>
        <w:tab w:val="left" w:pos="7264"/>
      </w:tabs>
      <w:rPr>
        <w:color w:val="FF0000"/>
        <w:sz w:val="15"/>
        <w:szCs w:val="15"/>
      </w:rPr>
    </w:pPr>
    <w:r>
      <w:rPr>
        <w:color w:val="000000" w:themeColor="text1"/>
        <w:sz w:val="16"/>
        <w:szCs w:val="16"/>
      </w:rPr>
      <w:t xml:space="preserve">                        </w:t>
    </w:r>
  </w:p>
  <w:p w14:paraId="68F66C71" w14:textId="77777777" w:rsidR="0064182F" w:rsidRPr="00976F93" w:rsidRDefault="0064182F" w:rsidP="0064182F">
    <w:pPr>
      <w:pStyle w:val="Encabezado"/>
    </w:pPr>
  </w:p>
  <w:p w14:paraId="45731E75" w14:textId="370C3A72" w:rsidR="00B0699C" w:rsidRPr="0064182F" w:rsidRDefault="00B0699C" w:rsidP="006418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6FE5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D4073"/>
    <w:multiLevelType w:val="hybridMultilevel"/>
    <w:tmpl w:val="7B7CA4B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0F22E7"/>
    <w:multiLevelType w:val="hybridMultilevel"/>
    <w:tmpl w:val="C95C5F78"/>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BA158F"/>
    <w:multiLevelType w:val="hybridMultilevel"/>
    <w:tmpl w:val="7D1E6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022EE7"/>
    <w:multiLevelType w:val="hybridMultilevel"/>
    <w:tmpl w:val="0BE49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4E54FB"/>
    <w:multiLevelType w:val="hybridMultilevel"/>
    <w:tmpl w:val="B1244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081AE5"/>
    <w:multiLevelType w:val="hybridMultilevel"/>
    <w:tmpl w:val="02304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DC54EE"/>
    <w:multiLevelType w:val="hybridMultilevel"/>
    <w:tmpl w:val="F07EA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07EE6"/>
    <w:multiLevelType w:val="hybridMultilevel"/>
    <w:tmpl w:val="D66690D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EF7264"/>
    <w:multiLevelType w:val="hybridMultilevel"/>
    <w:tmpl w:val="D8165436"/>
    <w:lvl w:ilvl="0" w:tplc="1AE41640">
      <w:start w:val="1"/>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1BD12FB"/>
    <w:multiLevelType w:val="multilevel"/>
    <w:tmpl w:val="59A0E9C2"/>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EF0BBE"/>
    <w:multiLevelType w:val="hybridMultilevel"/>
    <w:tmpl w:val="BE542F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1006C"/>
    <w:multiLevelType w:val="hybridMultilevel"/>
    <w:tmpl w:val="A96061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281010"/>
    <w:multiLevelType w:val="hybridMultilevel"/>
    <w:tmpl w:val="09FC5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583EF6"/>
    <w:multiLevelType w:val="hybridMultilevel"/>
    <w:tmpl w:val="45FE7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60308D"/>
    <w:multiLevelType w:val="hybridMultilevel"/>
    <w:tmpl w:val="B890E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EC1C42"/>
    <w:multiLevelType w:val="hybridMultilevel"/>
    <w:tmpl w:val="AC109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D67E41"/>
    <w:multiLevelType w:val="hybridMultilevel"/>
    <w:tmpl w:val="D66690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E5088B"/>
    <w:multiLevelType w:val="hybridMultilevel"/>
    <w:tmpl w:val="841492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332766"/>
    <w:multiLevelType w:val="hybridMultilevel"/>
    <w:tmpl w:val="4F9096D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93519F"/>
    <w:multiLevelType w:val="multilevel"/>
    <w:tmpl w:val="485AF094"/>
    <w:lvl w:ilvl="0">
      <w:start w:val="4"/>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Arial" w:hAnsi="Arial" w:cs="Arial" w:hint="default"/>
        <w:b/>
        <w:sz w:val="24"/>
      </w:rPr>
    </w:lvl>
    <w:lvl w:ilvl="2">
      <w:start w:val="1"/>
      <w:numFmt w:val="decimal"/>
      <w:lvlText w:val="%1.%2.%3"/>
      <w:lvlJc w:val="left"/>
      <w:pPr>
        <w:ind w:left="720" w:hanging="720"/>
      </w:pPr>
      <w:rPr>
        <w:rFonts w:ascii="Times New Roman" w:hAnsi="Times New Roman" w:cs="Times New Roman" w:hint="default"/>
        <w:b w:val="0"/>
        <w:sz w:val="24"/>
      </w:rPr>
    </w:lvl>
    <w:lvl w:ilvl="3">
      <w:start w:val="1"/>
      <w:numFmt w:val="decimal"/>
      <w:lvlText w:val="%1.%2.%3.%4"/>
      <w:lvlJc w:val="left"/>
      <w:pPr>
        <w:ind w:left="720" w:hanging="720"/>
      </w:pPr>
      <w:rPr>
        <w:rFonts w:ascii="Times New Roman" w:hAnsi="Times New Roman" w:cs="Times New Roman" w:hint="default"/>
        <w:b w:val="0"/>
        <w:sz w:val="24"/>
      </w:rPr>
    </w:lvl>
    <w:lvl w:ilvl="4">
      <w:start w:val="1"/>
      <w:numFmt w:val="decimal"/>
      <w:lvlText w:val="%1.%2.%3.%4.%5"/>
      <w:lvlJc w:val="left"/>
      <w:pPr>
        <w:ind w:left="1080" w:hanging="1080"/>
      </w:pPr>
      <w:rPr>
        <w:rFonts w:ascii="Times New Roman" w:hAnsi="Times New Roman" w:cs="Times New Roman" w:hint="default"/>
        <w:b w:val="0"/>
        <w:sz w:val="24"/>
      </w:rPr>
    </w:lvl>
    <w:lvl w:ilvl="5">
      <w:start w:val="1"/>
      <w:numFmt w:val="decimal"/>
      <w:lvlText w:val="%1.%2.%3.%4.%5.%6"/>
      <w:lvlJc w:val="left"/>
      <w:pPr>
        <w:ind w:left="1080" w:hanging="1080"/>
      </w:pPr>
      <w:rPr>
        <w:rFonts w:ascii="Times New Roman" w:hAnsi="Times New Roman" w:cs="Times New Roman" w:hint="default"/>
        <w:b w:val="0"/>
        <w:sz w:val="24"/>
      </w:rPr>
    </w:lvl>
    <w:lvl w:ilvl="6">
      <w:start w:val="1"/>
      <w:numFmt w:val="decimal"/>
      <w:lvlText w:val="%1.%2.%3.%4.%5.%6.%7"/>
      <w:lvlJc w:val="left"/>
      <w:pPr>
        <w:ind w:left="1440" w:hanging="1440"/>
      </w:pPr>
      <w:rPr>
        <w:rFonts w:ascii="Times New Roman" w:hAnsi="Times New Roman" w:cs="Times New Roman" w:hint="default"/>
        <w:b w:val="0"/>
        <w:sz w:val="24"/>
      </w:rPr>
    </w:lvl>
    <w:lvl w:ilvl="7">
      <w:start w:val="1"/>
      <w:numFmt w:val="decimal"/>
      <w:lvlText w:val="%1.%2.%3.%4.%5.%6.%7.%8"/>
      <w:lvlJc w:val="left"/>
      <w:pPr>
        <w:ind w:left="1440" w:hanging="1440"/>
      </w:pPr>
      <w:rPr>
        <w:rFonts w:ascii="Times New Roman" w:hAnsi="Times New Roman" w:cs="Times New Roman" w:hint="default"/>
        <w:b w:val="0"/>
        <w:sz w:val="24"/>
      </w:rPr>
    </w:lvl>
    <w:lvl w:ilvl="8">
      <w:start w:val="1"/>
      <w:numFmt w:val="decimal"/>
      <w:lvlText w:val="%1.%2.%3.%4.%5.%6.%7.%8.%9"/>
      <w:lvlJc w:val="left"/>
      <w:pPr>
        <w:ind w:left="1800" w:hanging="1800"/>
      </w:pPr>
      <w:rPr>
        <w:rFonts w:ascii="Times New Roman" w:hAnsi="Times New Roman" w:cs="Times New Roman" w:hint="default"/>
        <w:b w:val="0"/>
        <w:sz w:val="24"/>
      </w:rPr>
    </w:lvl>
  </w:abstractNum>
  <w:abstractNum w:abstractNumId="21" w15:restartNumberingAfterBreak="0">
    <w:nsid w:val="47C04179"/>
    <w:multiLevelType w:val="hybridMultilevel"/>
    <w:tmpl w:val="1778D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C034BB"/>
    <w:multiLevelType w:val="hybridMultilevel"/>
    <w:tmpl w:val="EDB82C44"/>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710" w:hanging="360"/>
      </w:pPr>
      <w:rPr>
        <w:rFonts w:ascii="Courier New" w:hAnsi="Courier New" w:cs="Courier New" w:hint="default"/>
      </w:rPr>
    </w:lvl>
    <w:lvl w:ilvl="2" w:tplc="240A0005">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23" w15:restartNumberingAfterBreak="0">
    <w:nsid w:val="4A2071E5"/>
    <w:multiLevelType w:val="hybridMultilevel"/>
    <w:tmpl w:val="688ADD56"/>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261F97"/>
    <w:multiLevelType w:val="hybridMultilevel"/>
    <w:tmpl w:val="42320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982972"/>
    <w:multiLevelType w:val="hybridMultilevel"/>
    <w:tmpl w:val="D2488ED6"/>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1DB096D"/>
    <w:multiLevelType w:val="hybridMultilevel"/>
    <w:tmpl w:val="76061DC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06317B"/>
    <w:multiLevelType w:val="hybridMultilevel"/>
    <w:tmpl w:val="ED02F390"/>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4254CEB"/>
    <w:multiLevelType w:val="hybridMultilevel"/>
    <w:tmpl w:val="36C0B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FB2116"/>
    <w:multiLevelType w:val="hybridMultilevel"/>
    <w:tmpl w:val="E6F87DF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7C3EAA"/>
    <w:multiLevelType w:val="hybridMultilevel"/>
    <w:tmpl w:val="3AECD3F2"/>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45717C5"/>
    <w:multiLevelType w:val="hybridMultilevel"/>
    <w:tmpl w:val="2BAA7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984B9E"/>
    <w:multiLevelType w:val="hybridMultilevel"/>
    <w:tmpl w:val="69EAD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0F31CE"/>
    <w:multiLevelType w:val="hybridMultilevel"/>
    <w:tmpl w:val="DCF2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F21F25"/>
    <w:multiLevelType w:val="hybridMultilevel"/>
    <w:tmpl w:val="25CEB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0029FE"/>
    <w:multiLevelType w:val="hybridMultilevel"/>
    <w:tmpl w:val="EF4CD5FC"/>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F6B2298"/>
    <w:multiLevelType w:val="hybridMultilevel"/>
    <w:tmpl w:val="9CCCA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0958BF"/>
    <w:multiLevelType w:val="hybridMultilevel"/>
    <w:tmpl w:val="8C762D7E"/>
    <w:lvl w:ilvl="0" w:tplc="6CEC3292">
      <w:start w:val="1"/>
      <w:numFmt w:val="bullet"/>
      <w:lvlText w:val="-"/>
      <w:lvlJc w:val="left"/>
      <w:pPr>
        <w:ind w:left="785"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EE7249"/>
    <w:multiLevelType w:val="hybridMultilevel"/>
    <w:tmpl w:val="5072988C"/>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9" w15:restartNumberingAfterBreak="0">
    <w:nsid w:val="775A7B7E"/>
    <w:multiLevelType w:val="hybridMultilevel"/>
    <w:tmpl w:val="CAE65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B53F19"/>
    <w:multiLevelType w:val="hybridMultilevel"/>
    <w:tmpl w:val="EB9A2E7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7F7B6558"/>
    <w:multiLevelType w:val="hybridMultilevel"/>
    <w:tmpl w:val="812E5D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4876840">
    <w:abstractNumId w:val="41"/>
  </w:num>
  <w:num w:numId="2" w16cid:durableId="237788073">
    <w:abstractNumId w:val="10"/>
  </w:num>
  <w:num w:numId="3" w16cid:durableId="1161627102">
    <w:abstractNumId w:val="1"/>
  </w:num>
  <w:num w:numId="4" w16cid:durableId="39672495">
    <w:abstractNumId w:val="22"/>
  </w:num>
  <w:num w:numId="5" w16cid:durableId="988679302">
    <w:abstractNumId w:val="17"/>
  </w:num>
  <w:num w:numId="6" w16cid:durableId="346566148">
    <w:abstractNumId w:val="8"/>
  </w:num>
  <w:num w:numId="7" w16cid:durableId="487358387">
    <w:abstractNumId w:val="18"/>
  </w:num>
  <w:num w:numId="8" w16cid:durableId="527064877">
    <w:abstractNumId w:val="38"/>
  </w:num>
  <w:num w:numId="9" w16cid:durableId="1889295631">
    <w:abstractNumId w:val="40"/>
  </w:num>
  <w:num w:numId="10" w16cid:durableId="1595089461">
    <w:abstractNumId w:val="20"/>
  </w:num>
  <w:num w:numId="11" w16cid:durableId="1739941864">
    <w:abstractNumId w:val="37"/>
  </w:num>
  <w:num w:numId="12" w16cid:durableId="1805462948">
    <w:abstractNumId w:val="13"/>
  </w:num>
  <w:num w:numId="13" w16cid:durableId="1137793887">
    <w:abstractNumId w:val="9"/>
  </w:num>
  <w:num w:numId="14" w16cid:durableId="475606761">
    <w:abstractNumId w:val="39"/>
  </w:num>
  <w:num w:numId="15" w16cid:durableId="1304968715">
    <w:abstractNumId w:val="11"/>
  </w:num>
  <w:num w:numId="16" w16cid:durableId="1114909645">
    <w:abstractNumId w:val="30"/>
  </w:num>
  <w:num w:numId="17" w16cid:durableId="993337034">
    <w:abstractNumId w:val="2"/>
  </w:num>
  <w:num w:numId="18" w16cid:durableId="1669483621">
    <w:abstractNumId w:val="6"/>
  </w:num>
  <w:num w:numId="19" w16cid:durableId="1808011173">
    <w:abstractNumId w:val="34"/>
  </w:num>
  <w:num w:numId="20" w16cid:durableId="997536043">
    <w:abstractNumId w:val="3"/>
  </w:num>
  <w:num w:numId="21" w16cid:durableId="1255363259">
    <w:abstractNumId w:val="4"/>
  </w:num>
  <w:num w:numId="22" w16cid:durableId="1442455230">
    <w:abstractNumId w:val="0"/>
  </w:num>
  <w:num w:numId="23" w16cid:durableId="860123501">
    <w:abstractNumId w:val="23"/>
  </w:num>
  <w:num w:numId="24" w16cid:durableId="1014841389">
    <w:abstractNumId w:val="15"/>
  </w:num>
  <w:num w:numId="25" w16cid:durableId="145634808">
    <w:abstractNumId w:val="14"/>
  </w:num>
  <w:num w:numId="26" w16cid:durableId="790127751">
    <w:abstractNumId w:val="25"/>
  </w:num>
  <w:num w:numId="27" w16cid:durableId="1018772423">
    <w:abstractNumId w:val="35"/>
  </w:num>
  <w:num w:numId="28" w16cid:durableId="1029188398">
    <w:abstractNumId w:val="32"/>
  </w:num>
  <w:num w:numId="29" w16cid:durableId="207423732">
    <w:abstractNumId w:val="12"/>
  </w:num>
  <w:num w:numId="30" w16cid:durableId="1855920364">
    <w:abstractNumId w:val="29"/>
  </w:num>
  <w:num w:numId="31" w16cid:durableId="2053461953">
    <w:abstractNumId w:val="19"/>
  </w:num>
  <w:num w:numId="32" w16cid:durableId="1538085912">
    <w:abstractNumId w:val="26"/>
  </w:num>
  <w:num w:numId="33" w16cid:durableId="2021350405">
    <w:abstractNumId w:val="27"/>
  </w:num>
  <w:num w:numId="34" w16cid:durableId="158737735">
    <w:abstractNumId w:val="21"/>
  </w:num>
  <w:num w:numId="35" w16cid:durableId="1504474589">
    <w:abstractNumId w:val="36"/>
  </w:num>
  <w:num w:numId="36" w16cid:durableId="763918755">
    <w:abstractNumId w:val="16"/>
  </w:num>
  <w:num w:numId="37" w16cid:durableId="30690931">
    <w:abstractNumId w:val="31"/>
  </w:num>
  <w:num w:numId="38" w16cid:durableId="182979192">
    <w:abstractNumId w:val="28"/>
  </w:num>
  <w:num w:numId="39" w16cid:durableId="1513180118">
    <w:abstractNumId w:val="5"/>
  </w:num>
  <w:num w:numId="40" w16cid:durableId="718941081">
    <w:abstractNumId w:val="24"/>
  </w:num>
  <w:num w:numId="41" w16cid:durableId="2041782269">
    <w:abstractNumId w:val="33"/>
  </w:num>
  <w:num w:numId="42" w16cid:durableId="5547790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3F"/>
    <w:rsid w:val="000511CA"/>
    <w:rsid w:val="00145A43"/>
    <w:rsid w:val="001645FC"/>
    <w:rsid w:val="00186AC3"/>
    <w:rsid w:val="00192A74"/>
    <w:rsid w:val="001B3F8D"/>
    <w:rsid w:val="001D6908"/>
    <w:rsid w:val="00223ECA"/>
    <w:rsid w:val="002A23BB"/>
    <w:rsid w:val="002D1B09"/>
    <w:rsid w:val="0033755F"/>
    <w:rsid w:val="00364D32"/>
    <w:rsid w:val="0036684A"/>
    <w:rsid w:val="003A2F7C"/>
    <w:rsid w:val="003A40F3"/>
    <w:rsid w:val="003D0B43"/>
    <w:rsid w:val="003D6C2E"/>
    <w:rsid w:val="0040304B"/>
    <w:rsid w:val="0042419A"/>
    <w:rsid w:val="0043729C"/>
    <w:rsid w:val="00494C16"/>
    <w:rsid w:val="004A199A"/>
    <w:rsid w:val="004B030E"/>
    <w:rsid w:val="0050256E"/>
    <w:rsid w:val="005302FE"/>
    <w:rsid w:val="00550F5B"/>
    <w:rsid w:val="00583EBD"/>
    <w:rsid w:val="005B71B1"/>
    <w:rsid w:val="005C2046"/>
    <w:rsid w:val="005D584D"/>
    <w:rsid w:val="00602924"/>
    <w:rsid w:val="0060364C"/>
    <w:rsid w:val="00631EB7"/>
    <w:rsid w:val="0064182F"/>
    <w:rsid w:val="00671389"/>
    <w:rsid w:val="006D6514"/>
    <w:rsid w:val="0072787F"/>
    <w:rsid w:val="00750396"/>
    <w:rsid w:val="00753022"/>
    <w:rsid w:val="0080719C"/>
    <w:rsid w:val="00834BBF"/>
    <w:rsid w:val="008609EE"/>
    <w:rsid w:val="00897B57"/>
    <w:rsid w:val="008A048E"/>
    <w:rsid w:val="008C3D27"/>
    <w:rsid w:val="008C7995"/>
    <w:rsid w:val="008D78EA"/>
    <w:rsid w:val="00904695"/>
    <w:rsid w:val="009058AB"/>
    <w:rsid w:val="009165B9"/>
    <w:rsid w:val="00925FAC"/>
    <w:rsid w:val="009C15BE"/>
    <w:rsid w:val="009C4DA9"/>
    <w:rsid w:val="00A20DD0"/>
    <w:rsid w:val="00A515D1"/>
    <w:rsid w:val="00A75316"/>
    <w:rsid w:val="00AB0739"/>
    <w:rsid w:val="00AB5DD8"/>
    <w:rsid w:val="00AD603D"/>
    <w:rsid w:val="00AF2612"/>
    <w:rsid w:val="00AF2870"/>
    <w:rsid w:val="00B0699C"/>
    <w:rsid w:val="00B46547"/>
    <w:rsid w:val="00B47393"/>
    <w:rsid w:val="00B6633F"/>
    <w:rsid w:val="00B87C71"/>
    <w:rsid w:val="00BB0A8D"/>
    <w:rsid w:val="00BB6328"/>
    <w:rsid w:val="00BD2612"/>
    <w:rsid w:val="00BD709A"/>
    <w:rsid w:val="00BE4702"/>
    <w:rsid w:val="00D142B0"/>
    <w:rsid w:val="00D220C0"/>
    <w:rsid w:val="00D3370A"/>
    <w:rsid w:val="00DE77AC"/>
    <w:rsid w:val="00E251B0"/>
    <w:rsid w:val="00E42D0D"/>
    <w:rsid w:val="00E97F99"/>
    <w:rsid w:val="00EA1965"/>
    <w:rsid w:val="00EC2EA7"/>
    <w:rsid w:val="00F23D7B"/>
    <w:rsid w:val="00F62703"/>
    <w:rsid w:val="00FB0548"/>
    <w:rsid w:val="00FF2F76"/>
    <w:rsid w:val="2FEA7D9C"/>
    <w:rsid w:val="7CC0A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6F1A7"/>
  <w15:chartTrackingRefBased/>
  <w15:docId w15:val="{A179052E-F0D6-4309-B910-B87DD4AE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15BE"/>
    <w:pPr>
      <w:spacing w:after="200" w:line="276" w:lineRule="auto"/>
    </w:pPr>
    <w:rPr>
      <w:rFonts w:ascii="Calibri" w:eastAsia="Calibri" w:hAnsi="Calibri" w:cs="Calibri"/>
      <w:lang w:eastAsia="es-CO"/>
    </w:rPr>
  </w:style>
  <w:style w:type="paragraph" w:styleId="Ttulo6">
    <w:name w:val="heading 6"/>
    <w:basedOn w:val="Normal"/>
    <w:next w:val="Normal"/>
    <w:link w:val="Ttulo6Car"/>
    <w:qFormat/>
    <w:rsid w:val="00BD709A"/>
    <w:pPr>
      <w:spacing w:before="240" w:after="60" w:line="240" w:lineRule="auto"/>
      <w:outlineLvl w:val="5"/>
    </w:pPr>
    <w:rPr>
      <w:rFonts w:ascii="Times New Roman" w:eastAsia="Times New Roman" w:hAnsi="Times New Roman"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B6633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B6633F"/>
    <w:rPr>
      <w:rFonts w:ascii="Calibri" w:eastAsia="Calibri" w:hAnsi="Calibri" w:cs="Calibri"/>
      <w:lang w:eastAsia="es-CO"/>
    </w:rPr>
  </w:style>
  <w:style w:type="paragraph" w:styleId="Piedepgina">
    <w:name w:val="footer"/>
    <w:aliases w:val="AL Pie de página,Pie de página AL,f"/>
    <w:basedOn w:val="Normal"/>
    <w:link w:val="PiedepginaCar"/>
    <w:uiPriority w:val="99"/>
    <w:unhideWhenUsed/>
    <w:qFormat/>
    <w:rsid w:val="00B6633F"/>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B6633F"/>
    <w:rPr>
      <w:rFonts w:ascii="Calibri" w:eastAsia="Calibri" w:hAnsi="Calibri" w:cs="Calibri"/>
      <w:lang w:eastAsia="es-CO"/>
    </w:rPr>
  </w:style>
  <w:style w:type="character" w:styleId="Hipervnculo">
    <w:name w:val="Hyperlink"/>
    <w:uiPriority w:val="99"/>
    <w:unhideWhenUsed/>
    <w:rsid w:val="00B6633F"/>
    <w:rPr>
      <w:color w:val="0000FF"/>
      <w:u w:val="single"/>
    </w:rPr>
  </w:style>
  <w:style w:type="paragraph" w:customStyle="1" w:styleId="Default">
    <w:name w:val="Default"/>
    <w:link w:val="DefaultCar"/>
    <w:qFormat/>
    <w:rsid w:val="00B6633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Textoindependiente">
    <w:name w:val="Body Text"/>
    <w:aliases w:val="body text,bt,body tesx,tabla 2,contents,TextindepT2,EHPT,Body Text2,ändrad, Car, Car Car"/>
    <w:basedOn w:val="Normal"/>
    <w:link w:val="TextoindependienteCar"/>
    <w:qFormat/>
    <w:rsid w:val="00B6633F"/>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abla 2 Car,contents Car,TextindepT2 Car,EHPT Car,Body Text2 Car,ändrad Car, Car Car1, Car Car Car"/>
    <w:basedOn w:val="Fuentedeprrafopredeter"/>
    <w:link w:val="Textoindependiente"/>
    <w:rsid w:val="00B6633F"/>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B6633F"/>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B6633F"/>
    <w:rPr>
      <w:color w:val="808080"/>
    </w:rPr>
  </w:style>
  <w:style w:type="paragraph" w:styleId="Sinespaciado">
    <w:name w:val="No Spacing"/>
    <w:link w:val="SinespaciadoCar"/>
    <w:uiPriority w:val="1"/>
    <w:qFormat/>
    <w:rsid w:val="00B6633F"/>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B6633F"/>
    <w:rPr>
      <w:rFonts w:ascii="Calibri" w:eastAsia="Calibri" w:hAnsi="Calibri" w:cs="Times New Roman"/>
      <w:lang w:eastAsia="es-CO"/>
    </w:rPr>
  </w:style>
  <w:style w:type="table" w:styleId="Tablaconcuadrcula">
    <w:name w:val="Table Grid"/>
    <w:basedOn w:val="Tablanormal"/>
    <w:uiPriority w:val="39"/>
    <w:rsid w:val="00A5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 Paragraph1,Cuadrícula media 1 - Énfasis 21,List Paragraph,Scitum normal,Párrafo de lista11,NORMAL,Elabora,Bulletr List Paragraph,Foot,列出段落,列出段落1,List Paragraph21,リスト段落1,Ha"/>
    <w:basedOn w:val="Normal"/>
    <w:link w:val="PrrafodelistaCar"/>
    <w:uiPriority w:val="34"/>
    <w:qFormat/>
    <w:rsid w:val="00A515D1"/>
    <w:pPr>
      <w:ind w:left="720"/>
      <w:contextualSpacing/>
    </w:pPr>
    <w:rPr>
      <w:rFonts w:cs="Times New Roman"/>
      <w:lang w:eastAsia="en-US"/>
    </w:rPr>
  </w:style>
  <w:style w:type="character" w:customStyle="1" w:styleId="PrrafodelistaCar">
    <w:name w:val="Párrafo de lista Car"/>
    <w:aliases w:val="Bullet List Car,FooterText Car,numbered Car,Paragraphe de liste1 Car,lp1 Car,List Paragraph1 Car,Cuadrícula media 1 - Énfasis 21 Car,List Paragraph Car,Scitum normal Car,Párrafo de lista11 Car,NORMAL Car,Elabora Car,Foot Car,Ha Car"/>
    <w:link w:val="Prrafodelista"/>
    <w:uiPriority w:val="34"/>
    <w:qFormat/>
    <w:locked/>
    <w:rsid w:val="00A515D1"/>
    <w:rPr>
      <w:rFonts w:ascii="Calibri" w:eastAsia="Calibri" w:hAnsi="Calibri" w:cs="Times New Roman"/>
    </w:rPr>
  </w:style>
  <w:style w:type="paragraph" w:customStyle="1" w:styleId="xmsonormal">
    <w:name w:val="x_msonormal"/>
    <w:basedOn w:val="Normal"/>
    <w:rsid w:val="008071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independiente21">
    <w:name w:val="Texto independiente 21"/>
    <w:basedOn w:val="Normal"/>
    <w:uiPriority w:val="99"/>
    <w:rsid w:val="00834BBF"/>
    <w:pPr>
      <w:suppressAutoHyphens/>
      <w:spacing w:after="0" w:line="240" w:lineRule="auto"/>
      <w:ind w:left="1440"/>
      <w:jc w:val="both"/>
    </w:pPr>
    <w:rPr>
      <w:rFonts w:ascii="Arial" w:eastAsia="Times New Roman" w:hAnsi="Arial" w:cs="Arial"/>
      <w:b/>
      <w:bCs/>
      <w:spacing w:val="-3"/>
      <w:sz w:val="20"/>
      <w:szCs w:val="20"/>
      <w:lang w:eastAsia="en-US"/>
    </w:rPr>
  </w:style>
  <w:style w:type="paragraph" w:styleId="NormalWeb">
    <w:name w:val="Normal (Web)"/>
    <w:aliases w:val="Normal (Web) Car Car"/>
    <w:basedOn w:val="Normal"/>
    <w:uiPriority w:val="99"/>
    <w:qFormat/>
    <w:rsid w:val="00834B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uiPriority w:val="99"/>
    <w:rsid w:val="00834BBF"/>
    <w:pPr>
      <w:spacing w:after="0" w:line="240" w:lineRule="auto"/>
      <w:jc w:val="both"/>
    </w:pPr>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D709A"/>
    <w:rPr>
      <w:rFonts w:ascii="Times New Roman" w:eastAsia="Times New Roman" w:hAnsi="Times New Roman" w:cs="Times New Roman"/>
      <w:b/>
      <w:bCs/>
      <w:lang w:val="es-ES" w:eastAsia="es-ES"/>
    </w:rPr>
  </w:style>
  <w:style w:type="character" w:styleId="Hipervnculovisitado">
    <w:name w:val="FollowedHyperlink"/>
    <w:basedOn w:val="Fuentedeprrafopredeter"/>
    <w:uiPriority w:val="99"/>
    <w:semiHidden/>
    <w:unhideWhenUsed/>
    <w:rsid w:val="009C4DA9"/>
    <w:rPr>
      <w:color w:val="954F72"/>
      <w:u w:val="single"/>
    </w:rPr>
  </w:style>
  <w:style w:type="paragraph" w:customStyle="1" w:styleId="msonormal0">
    <w:name w:val="msonormal"/>
    <w:basedOn w:val="Normal"/>
    <w:rsid w:val="009C4D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9C4DA9"/>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65">
    <w:name w:val="xl65"/>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66">
    <w:name w:val="xl66"/>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7">
    <w:name w:val="xl67"/>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68">
    <w:name w:val="xl68"/>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9C4DA9"/>
    <w:pPr>
      <w:spacing w:before="100" w:beforeAutospacing="1" w:after="100" w:afterAutospacing="1" w:line="240" w:lineRule="auto"/>
    </w:pPr>
    <w:rPr>
      <w:rFonts w:ascii="Arial" w:eastAsia="Times New Roman" w:hAnsi="Arial" w:cs="Arial"/>
      <w:sz w:val="24"/>
      <w:szCs w:val="24"/>
    </w:rPr>
  </w:style>
  <w:style w:type="paragraph" w:customStyle="1" w:styleId="xl71">
    <w:name w:val="xl71"/>
    <w:basedOn w:val="Normal"/>
    <w:rsid w:val="009C4DA9"/>
    <w:pPr>
      <w:pBdr>
        <w:top w:val="single" w:sz="4" w:space="0" w:color="A6A6A6"/>
        <w:left w:val="single" w:sz="4" w:space="0" w:color="A6A6A6"/>
        <w:bottom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72">
    <w:name w:val="xl72"/>
    <w:basedOn w:val="Normal"/>
    <w:rsid w:val="009C4DA9"/>
    <w:pPr>
      <w:pBdr>
        <w:top w:val="single" w:sz="4" w:space="0" w:color="A6A6A6"/>
        <w:left w:val="single" w:sz="4" w:space="0" w:color="A6A6A6"/>
        <w:bottom w:val="single" w:sz="4" w:space="0" w:color="A6A6A6"/>
        <w:right w:val="single" w:sz="4" w:space="0" w:color="A6A6A6"/>
      </w:pBdr>
      <w:shd w:val="clear" w:color="000000" w:fill="305496"/>
      <w:spacing w:before="100" w:beforeAutospacing="1" w:after="100" w:afterAutospacing="1" w:line="240" w:lineRule="auto"/>
      <w:textAlignment w:val="center"/>
    </w:pPr>
    <w:rPr>
      <w:rFonts w:ascii="Arial" w:eastAsia="Times New Roman" w:hAnsi="Arial" w:cs="Arial"/>
      <w:b/>
      <w:bCs/>
      <w:color w:val="FFFFFF"/>
      <w:sz w:val="24"/>
      <w:szCs w:val="24"/>
    </w:rPr>
  </w:style>
  <w:style w:type="paragraph" w:customStyle="1" w:styleId="xl73">
    <w:name w:val="xl73"/>
    <w:basedOn w:val="Normal"/>
    <w:rsid w:val="009C4DA9"/>
    <w:pPr>
      <w:pBdr>
        <w:top w:val="single" w:sz="4" w:space="0" w:color="A6A6A6"/>
        <w:left w:val="single" w:sz="4" w:space="0" w:color="A6A6A6"/>
        <w:bottom w:val="single" w:sz="4" w:space="0" w:color="A6A6A6"/>
        <w:right w:val="single" w:sz="4" w:space="0" w:color="A6A6A6"/>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4">
    <w:name w:val="xl74"/>
    <w:basedOn w:val="Normal"/>
    <w:rsid w:val="009C4DA9"/>
    <w:pPr>
      <w:pBdr>
        <w:top w:val="single" w:sz="4" w:space="0" w:color="A6A6A6"/>
        <w:left w:val="single" w:sz="4" w:space="0" w:color="A6A6A6"/>
        <w:bottom w:val="single" w:sz="4" w:space="0" w:color="A6A6A6"/>
        <w:right w:val="single" w:sz="4" w:space="0" w:color="A6A6A6"/>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5">
    <w:name w:val="xl75"/>
    <w:basedOn w:val="Normal"/>
    <w:rsid w:val="009C4DA9"/>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9C4DA9"/>
    <w:pPr>
      <w:spacing w:before="100" w:beforeAutospacing="1" w:after="100" w:afterAutospacing="1" w:line="240" w:lineRule="auto"/>
    </w:pPr>
    <w:rPr>
      <w:rFonts w:ascii="Arial" w:eastAsia="Times New Roman" w:hAnsi="Arial" w:cs="Arial"/>
      <w:b/>
      <w:bCs/>
      <w:sz w:val="24"/>
      <w:szCs w:val="24"/>
    </w:rPr>
  </w:style>
  <w:style w:type="paragraph" w:customStyle="1" w:styleId="xl77">
    <w:name w:val="xl77"/>
    <w:basedOn w:val="Normal"/>
    <w:rsid w:val="009C4DA9"/>
    <w:pPr>
      <w:pBdr>
        <w:top w:val="single" w:sz="4" w:space="0" w:color="A6A6A6"/>
        <w:left w:val="single" w:sz="4" w:space="0" w:color="A6A6A6"/>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8">
    <w:name w:val="xl78"/>
    <w:basedOn w:val="Normal"/>
    <w:rsid w:val="009C4DA9"/>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9C4DA9"/>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0">
    <w:name w:val="xl80"/>
    <w:basedOn w:val="Normal"/>
    <w:rsid w:val="009C4DA9"/>
    <w:pPr>
      <w:pBdr>
        <w:left w:val="single" w:sz="4" w:space="0" w:color="A6A6A6"/>
        <w:bottom w:val="single" w:sz="4" w:space="0" w:color="A6A6A6"/>
        <w:right w:val="single" w:sz="4" w:space="0" w:color="A6A6A6"/>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1">
    <w:name w:val="xl81"/>
    <w:basedOn w:val="Normal"/>
    <w:rsid w:val="009C4DA9"/>
    <w:pPr>
      <w:pBdr>
        <w:left w:val="single" w:sz="4" w:space="0" w:color="A6A6A6"/>
        <w:bottom w:val="single" w:sz="4" w:space="0" w:color="A6A6A6"/>
        <w:right w:val="single" w:sz="4" w:space="0" w:color="A6A6A6"/>
      </w:pBdr>
      <w:shd w:val="clear" w:color="000000" w:fill="F2F2F2"/>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9C4DA9"/>
    <w:pPr>
      <w:pBdr>
        <w:left w:val="single" w:sz="4" w:space="0" w:color="A6A6A6"/>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3">
    <w:name w:val="xl83"/>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4">
    <w:name w:val="xl84"/>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5">
    <w:name w:val="xl85"/>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6">
    <w:name w:val="xl86"/>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7">
    <w:name w:val="xl87"/>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8">
    <w:name w:val="xl88"/>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89">
    <w:name w:val="xl89"/>
    <w:basedOn w:val="Normal"/>
    <w:rsid w:val="009C4DA9"/>
    <w:pPr>
      <w:spacing w:before="100" w:beforeAutospacing="1" w:after="100" w:afterAutospacing="1" w:line="240" w:lineRule="auto"/>
    </w:pPr>
    <w:rPr>
      <w:rFonts w:ascii="Arial" w:eastAsia="Times New Roman" w:hAnsi="Arial" w:cs="Arial"/>
      <w:b/>
      <w:bCs/>
      <w:color w:val="FFFFFF"/>
      <w:sz w:val="24"/>
      <w:szCs w:val="24"/>
    </w:rPr>
  </w:style>
  <w:style w:type="paragraph" w:customStyle="1" w:styleId="xl90">
    <w:name w:val="xl90"/>
    <w:basedOn w:val="Normal"/>
    <w:rsid w:val="009C4DA9"/>
    <w:pPr>
      <w:pBdr>
        <w:left w:val="single" w:sz="4" w:space="0" w:color="A6A6A6"/>
        <w:bottom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9C4DA9"/>
    <w:pPr>
      <w:pBdr>
        <w:bottom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2">
    <w:name w:val="xl92"/>
    <w:basedOn w:val="Normal"/>
    <w:rsid w:val="009C4DA9"/>
    <w:pPr>
      <w:pBdr>
        <w:bottom w:val="single" w:sz="4" w:space="0" w:color="A6A6A6"/>
        <w:right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3">
    <w:name w:val="xl93"/>
    <w:basedOn w:val="Normal"/>
    <w:rsid w:val="009C4DA9"/>
    <w:pPr>
      <w:pBdr>
        <w:left w:val="single" w:sz="4" w:space="0" w:color="A6A6A6"/>
        <w:bottom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4">
    <w:name w:val="xl94"/>
    <w:basedOn w:val="Normal"/>
    <w:rsid w:val="009C4DA9"/>
    <w:pPr>
      <w:pBdr>
        <w:bottom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5">
    <w:name w:val="xl95"/>
    <w:basedOn w:val="Normal"/>
    <w:rsid w:val="009C4DA9"/>
    <w:pPr>
      <w:pBdr>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6">
    <w:name w:val="xl96"/>
    <w:basedOn w:val="Normal"/>
    <w:rsid w:val="009C4DA9"/>
    <w:pPr>
      <w:pBdr>
        <w:top w:val="single" w:sz="4" w:space="0" w:color="A6A6A6"/>
        <w:left w:val="single" w:sz="4" w:space="0" w:color="A6A6A6"/>
        <w:bottom w:val="single" w:sz="4" w:space="0" w:color="A6A6A6"/>
      </w:pBdr>
      <w:shd w:val="clear" w:color="000000" w:fill="D9E1F2"/>
      <w:spacing w:before="100" w:beforeAutospacing="1" w:after="100" w:afterAutospacing="1" w:line="240" w:lineRule="auto"/>
    </w:pPr>
    <w:rPr>
      <w:rFonts w:ascii="Arial" w:eastAsia="Times New Roman" w:hAnsi="Arial" w:cs="Arial"/>
      <w:b/>
      <w:bCs/>
      <w:sz w:val="24"/>
      <w:szCs w:val="24"/>
    </w:rPr>
  </w:style>
  <w:style w:type="paragraph" w:customStyle="1" w:styleId="xl97">
    <w:name w:val="xl97"/>
    <w:basedOn w:val="Normal"/>
    <w:rsid w:val="009C4DA9"/>
    <w:pPr>
      <w:pBdr>
        <w:top w:val="single" w:sz="4" w:space="0" w:color="A6A6A6"/>
        <w:bottom w:val="single" w:sz="4" w:space="0" w:color="A6A6A6"/>
      </w:pBdr>
      <w:shd w:val="clear" w:color="000000" w:fill="D9E1F2"/>
      <w:spacing w:before="100" w:beforeAutospacing="1" w:after="100" w:afterAutospacing="1" w:line="240" w:lineRule="auto"/>
    </w:pPr>
    <w:rPr>
      <w:rFonts w:ascii="Arial" w:eastAsia="Times New Roman" w:hAnsi="Arial" w:cs="Arial"/>
      <w:b/>
      <w:bCs/>
      <w:sz w:val="24"/>
      <w:szCs w:val="24"/>
    </w:rPr>
  </w:style>
  <w:style w:type="paragraph" w:customStyle="1" w:styleId="xl98">
    <w:name w:val="xl98"/>
    <w:basedOn w:val="Normal"/>
    <w:rsid w:val="009C4DA9"/>
    <w:pPr>
      <w:pBdr>
        <w:top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99">
    <w:name w:val="xl99"/>
    <w:basedOn w:val="Normal"/>
    <w:rsid w:val="009C4DA9"/>
    <w:pP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0">
    <w:name w:val="xl100"/>
    <w:basedOn w:val="Normal"/>
    <w:rsid w:val="009C4DA9"/>
    <w:pPr>
      <w:pBdr>
        <w:bottom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1">
    <w:name w:val="xl101"/>
    <w:basedOn w:val="Normal"/>
    <w:rsid w:val="009C4DA9"/>
    <w:pPr>
      <w:pBdr>
        <w:top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2">
    <w:name w:val="xl102"/>
    <w:basedOn w:val="Normal"/>
    <w:rsid w:val="009C4DA9"/>
    <w:pPr>
      <w:pBdr>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3">
    <w:name w:val="xl103"/>
    <w:basedOn w:val="Normal"/>
    <w:rsid w:val="009C4DA9"/>
    <w:pPr>
      <w:pBdr>
        <w:bottom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table" w:customStyle="1" w:styleId="Tablaconcuadrcula1">
    <w:name w:val="Tabla con cuadrícula1"/>
    <w:basedOn w:val="Tablanormal"/>
    <w:next w:val="Tablaconcuadrcula"/>
    <w:uiPriority w:val="59"/>
    <w:rsid w:val="00753022"/>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251B0"/>
    <w:pPr>
      <w:widowControl w:val="0"/>
      <w:spacing w:after="0" w:line="240" w:lineRule="auto"/>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198263">
      <w:bodyDiv w:val="1"/>
      <w:marLeft w:val="0"/>
      <w:marRight w:val="0"/>
      <w:marTop w:val="0"/>
      <w:marBottom w:val="0"/>
      <w:divBdr>
        <w:top w:val="none" w:sz="0" w:space="0" w:color="auto"/>
        <w:left w:val="none" w:sz="0" w:space="0" w:color="auto"/>
        <w:bottom w:val="none" w:sz="0" w:space="0" w:color="auto"/>
        <w:right w:val="none" w:sz="0" w:space="0" w:color="auto"/>
      </w:divBdr>
    </w:div>
    <w:div w:id="1046182910">
      <w:bodyDiv w:val="1"/>
      <w:marLeft w:val="0"/>
      <w:marRight w:val="0"/>
      <w:marTop w:val="0"/>
      <w:marBottom w:val="0"/>
      <w:divBdr>
        <w:top w:val="none" w:sz="0" w:space="0" w:color="auto"/>
        <w:left w:val="none" w:sz="0" w:space="0" w:color="auto"/>
        <w:bottom w:val="none" w:sz="0" w:space="0" w:color="auto"/>
        <w:right w:val="none" w:sz="0" w:space="0" w:color="auto"/>
      </w:divBdr>
    </w:div>
    <w:div w:id="1310205218">
      <w:bodyDiv w:val="1"/>
      <w:marLeft w:val="0"/>
      <w:marRight w:val="0"/>
      <w:marTop w:val="0"/>
      <w:marBottom w:val="0"/>
      <w:divBdr>
        <w:top w:val="none" w:sz="0" w:space="0" w:color="auto"/>
        <w:left w:val="none" w:sz="0" w:space="0" w:color="auto"/>
        <w:bottom w:val="none" w:sz="0" w:space="0" w:color="auto"/>
        <w:right w:val="none" w:sz="0" w:space="0" w:color="auto"/>
      </w:divBdr>
    </w:div>
    <w:div w:id="213019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F0B0B737A349BD8AD7A60EC9DBD8DF"/>
        <w:category>
          <w:name w:val="General"/>
          <w:gallery w:val="placeholder"/>
        </w:category>
        <w:types>
          <w:type w:val="bbPlcHdr"/>
        </w:types>
        <w:behaviors>
          <w:behavior w:val="content"/>
        </w:behaviors>
        <w:guid w:val="{A9A2C8AB-B9C9-4FB1-ABBA-688AAA92EEF2}"/>
      </w:docPartPr>
      <w:docPartBody>
        <w:p w:rsidR="00742A42" w:rsidRDefault="00D220C0" w:rsidP="00D220C0">
          <w:pPr>
            <w:pStyle w:val="23F0B0B737A349BD8AD7A60EC9DBD8DF"/>
          </w:pPr>
          <w:r w:rsidRPr="009A37ED">
            <w:rPr>
              <w:rStyle w:val="Textodelmarcadordeposicin"/>
            </w:rPr>
            <w:t>Haga clic aquí para escribir texto.</w:t>
          </w:r>
        </w:p>
      </w:docPartBody>
    </w:docPart>
    <w:docPart>
      <w:docPartPr>
        <w:name w:val="8459458182774E3DB6DB3930854F6CF6"/>
        <w:category>
          <w:name w:val="General"/>
          <w:gallery w:val="placeholder"/>
        </w:category>
        <w:types>
          <w:type w:val="bbPlcHdr"/>
        </w:types>
        <w:behaviors>
          <w:behavior w:val="content"/>
        </w:behaviors>
        <w:guid w:val="{09F20A4B-1763-4BA8-988F-41409D276312}"/>
      </w:docPartPr>
      <w:docPartBody>
        <w:p w:rsidR="00742A42" w:rsidRDefault="00D220C0" w:rsidP="00D220C0">
          <w:pPr>
            <w:pStyle w:val="8459458182774E3DB6DB3930854F6CF6"/>
          </w:pPr>
          <w:r w:rsidRPr="009A37ED">
            <w:rPr>
              <w:rStyle w:val="Textodelmarcadordeposicin"/>
            </w:rPr>
            <w:t>Haga clic aquí para escribir texto.</w:t>
          </w:r>
        </w:p>
      </w:docPartBody>
    </w:docPart>
    <w:docPart>
      <w:docPartPr>
        <w:name w:val="E9A1A6371DDF4194AB74F637487DBDF1"/>
        <w:category>
          <w:name w:val="General"/>
          <w:gallery w:val="placeholder"/>
        </w:category>
        <w:types>
          <w:type w:val="bbPlcHdr"/>
        </w:types>
        <w:behaviors>
          <w:behavior w:val="content"/>
        </w:behaviors>
        <w:guid w:val="{3225D15F-5D51-4B5E-90C6-3A780B67BDD1}"/>
      </w:docPartPr>
      <w:docPartBody>
        <w:p w:rsidR="00742A42" w:rsidRDefault="00D220C0" w:rsidP="00D220C0">
          <w:pPr>
            <w:pStyle w:val="E9A1A6371DDF4194AB74F637487DBDF1"/>
          </w:pPr>
          <w:r w:rsidRPr="009A37ED">
            <w:rPr>
              <w:rStyle w:val="Textodelmarcadordeposicin"/>
            </w:rPr>
            <w:t>Haga clic aquí para escribir texto.</w:t>
          </w:r>
        </w:p>
      </w:docPartBody>
    </w:docPart>
    <w:docPart>
      <w:docPartPr>
        <w:name w:val="421BBF4957E54D9BA33F47642D2952F8"/>
        <w:category>
          <w:name w:val="General"/>
          <w:gallery w:val="placeholder"/>
        </w:category>
        <w:types>
          <w:type w:val="bbPlcHdr"/>
        </w:types>
        <w:behaviors>
          <w:behavior w:val="content"/>
        </w:behaviors>
        <w:guid w:val="{A476124E-475A-4CC6-A052-E54056B22013}"/>
      </w:docPartPr>
      <w:docPartBody>
        <w:p w:rsidR="00742A42" w:rsidRDefault="00D220C0" w:rsidP="00D220C0">
          <w:pPr>
            <w:pStyle w:val="421BBF4957E54D9BA33F47642D2952F8"/>
          </w:pPr>
          <w:r w:rsidRPr="009A37ED">
            <w:rPr>
              <w:rStyle w:val="Textodelmarcadordeposicin"/>
            </w:rPr>
            <w:t>Haga clic aquí para escribir texto.</w:t>
          </w:r>
        </w:p>
      </w:docPartBody>
    </w:docPart>
    <w:docPart>
      <w:docPartPr>
        <w:name w:val="4109CA0D11EC469596E3584C53CF4DA1"/>
        <w:category>
          <w:name w:val="General"/>
          <w:gallery w:val="placeholder"/>
        </w:category>
        <w:types>
          <w:type w:val="bbPlcHdr"/>
        </w:types>
        <w:behaviors>
          <w:behavior w:val="content"/>
        </w:behaviors>
        <w:guid w:val="{DAF76F10-1697-44A7-9994-3BA812EB6F0A}"/>
      </w:docPartPr>
      <w:docPartBody>
        <w:p w:rsidR="00742A42" w:rsidRDefault="00D220C0" w:rsidP="00D220C0">
          <w:pPr>
            <w:pStyle w:val="4109CA0D11EC469596E3584C53CF4DA1"/>
          </w:pPr>
          <w:r w:rsidRPr="009A37ED">
            <w:rPr>
              <w:rStyle w:val="Textodelmarcadordeposicin"/>
            </w:rPr>
            <w:t>Haga clic aquí para escribir texto.</w:t>
          </w:r>
        </w:p>
      </w:docPartBody>
    </w:docPart>
    <w:docPart>
      <w:docPartPr>
        <w:name w:val="BB6DD8002021475E993BD40641D4F054"/>
        <w:category>
          <w:name w:val="General"/>
          <w:gallery w:val="placeholder"/>
        </w:category>
        <w:types>
          <w:type w:val="bbPlcHdr"/>
        </w:types>
        <w:behaviors>
          <w:behavior w:val="content"/>
        </w:behaviors>
        <w:guid w:val="{94288A3F-97D1-48FA-ADFF-FC67FE774A77}"/>
      </w:docPartPr>
      <w:docPartBody>
        <w:p w:rsidR="00742A42" w:rsidRDefault="00D220C0" w:rsidP="00D220C0">
          <w:pPr>
            <w:pStyle w:val="BB6DD8002021475E993BD40641D4F054"/>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0C0"/>
    <w:rsid w:val="0014704E"/>
    <w:rsid w:val="002513D5"/>
    <w:rsid w:val="00260E7D"/>
    <w:rsid w:val="0036684A"/>
    <w:rsid w:val="003D43A8"/>
    <w:rsid w:val="003F552D"/>
    <w:rsid w:val="004B6190"/>
    <w:rsid w:val="00514D89"/>
    <w:rsid w:val="00602924"/>
    <w:rsid w:val="00646091"/>
    <w:rsid w:val="00676D8B"/>
    <w:rsid w:val="00742A42"/>
    <w:rsid w:val="009058AB"/>
    <w:rsid w:val="009714CB"/>
    <w:rsid w:val="00A81B47"/>
    <w:rsid w:val="00AA1EE7"/>
    <w:rsid w:val="00B87C71"/>
    <w:rsid w:val="00D220C0"/>
    <w:rsid w:val="00D23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0C0"/>
    <w:rPr>
      <w:color w:val="808080"/>
    </w:rPr>
  </w:style>
  <w:style w:type="paragraph" w:customStyle="1" w:styleId="23F0B0B737A349BD8AD7A60EC9DBD8DF">
    <w:name w:val="23F0B0B737A349BD8AD7A60EC9DBD8DF"/>
    <w:rsid w:val="00D220C0"/>
  </w:style>
  <w:style w:type="paragraph" w:customStyle="1" w:styleId="8459458182774E3DB6DB3930854F6CF6">
    <w:name w:val="8459458182774E3DB6DB3930854F6CF6"/>
    <w:rsid w:val="00D220C0"/>
  </w:style>
  <w:style w:type="paragraph" w:customStyle="1" w:styleId="E9A1A6371DDF4194AB74F637487DBDF1">
    <w:name w:val="E9A1A6371DDF4194AB74F637487DBDF1"/>
    <w:rsid w:val="00D220C0"/>
  </w:style>
  <w:style w:type="paragraph" w:customStyle="1" w:styleId="421BBF4957E54D9BA33F47642D2952F8">
    <w:name w:val="421BBF4957E54D9BA33F47642D2952F8"/>
    <w:rsid w:val="00D220C0"/>
  </w:style>
  <w:style w:type="paragraph" w:customStyle="1" w:styleId="4109CA0D11EC469596E3584C53CF4DA1">
    <w:name w:val="4109CA0D11EC469596E3584C53CF4DA1"/>
    <w:rsid w:val="00D220C0"/>
  </w:style>
  <w:style w:type="paragraph" w:customStyle="1" w:styleId="BB6DD8002021475E993BD40641D4F054">
    <w:name w:val="BB6DD8002021475E993BD40641D4F054"/>
    <w:rsid w:val="00D22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3926</Words>
  <Characters>21598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PD. Caren Milena Romero Figueroa</cp:lastModifiedBy>
  <cp:revision>4</cp:revision>
  <dcterms:created xsi:type="dcterms:W3CDTF">2026-05-25T16:02:00Z</dcterms:created>
  <dcterms:modified xsi:type="dcterms:W3CDTF">2026-05-25T16:08:00Z</dcterms:modified>
</cp:coreProperties>
</file>