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</w:t>
      </w:r>
      <w:proofErr w:type="gramStart"/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del mismo</w:t>
      </w:r>
      <w:proofErr w:type="gramEnd"/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0582966E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"/>
        <w:gridCol w:w="273"/>
        <w:gridCol w:w="269"/>
        <w:gridCol w:w="282"/>
        <w:gridCol w:w="251"/>
        <w:gridCol w:w="931"/>
        <w:gridCol w:w="476"/>
        <w:gridCol w:w="190"/>
        <w:gridCol w:w="478"/>
        <w:gridCol w:w="286"/>
        <w:gridCol w:w="478"/>
        <w:gridCol w:w="190"/>
        <w:gridCol w:w="286"/>
        <w:gridCol w:w="478"/>
        <w:gridCol w:w="525"/>
        <w:gridCol w:w="239"/>
        <w:gridCol w:w="412"/>
        <w:gridCol w:w="239"/>
        <w:gridCol w:w="288"/>
        <w:gridCol w:w="300"/>
        <w:gridCol w:w="792"/>
        <w:gridCol w:w="551"/>
        <w:gridCol w:w="263"/>
        <w:gridCol w:w="667"/>
        <w:gridCol w:w="412"/>
      </w:tblGrid>
      <w:tr w:rsidR="00921AC6" w:rsidRPr="00E50BF5" w14:paraId="38209C21" w14:textId="77777777" w:rsidTr="00010D60">
        <w:trPr>
          <w:trHeight w:val="300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4D3DC" w14:textId="77777777" w:rsidR="00921AC6" w:rsidRPr="00E50BF5" w:rsidRDefault="00921AC6" w:rsidP="00010D6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MATRIZ DE RIESGOS</w:t>
            </w:r>
          </w:p>
        </w:tc>
      </w:tr>
      <w:tr w:rsidR="00921AC6" w:rsidRPr="00E50BF5" w14:paraId="1ACE713F" w14:textId="77777777" w:rsidTr="00010D60">
        <w:trPr>
          <w:trHeight w:val="300"/>
        </w:trPr>
        <w:tc>
          <w:tcPr>
            <w:tcW w:w="5000" w:type="pct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612658B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21AC6" w:rsidRPr="00E50BF5" w14:paraId="1340730D" w14:textId="77777777" w:rsidTr="00010D60">
        <w:trPr>
          <w:trHeight w:val="450"/>
        </w:trPr>
        <w:tc>
          <w:tcPr>
            <w:tcW w:w="1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CDB3900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</w:t>
            </w:r>
          </w:p>
        </w:tc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126C145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Clase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6D128BE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Fuente</w:t>
            </w:r>
          </w:p>
        </w:tc>
        <w:tc>
          <w:tcPr>
            <w:tcW w:w="1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114CF1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Etapa</w:t>
            </w:r>
          </w:p>
        </w:tc>
        <w:tc>
          <w:tcPr>
            <w:tcW w:w="1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659E1B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Tipo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13568C5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Descripción (Que puede pasar y, como puede ocurrir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901436E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Consecuencia de la ocurrencia del evento</w:t>
            </w:r>
          </w:p>
        </w:tc>
        <w:tc>
          <w:tcPr>
            <w:tcW w:w="34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084A22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Probabilidad</w:t>
            </w:r>
          </w:p>
        </w:tc>
        <w:tc>
          <w:tcPr>
            <w:tcW w:w="3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B4DD882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Impacto</w:t>
            </w:r>
          </w:p>
        </w:tc>
        <w:tc>
          <w:tcPr>
            <w:tcW w:w="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477D65C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Valoración del Riesgo</w:t>
            </w:r>
          </w:p>
        </w:tc>
        <w:tc>
          <w:tcPr>
            <w:tcW w:w="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46746E3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Categoría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17468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¿A quién se le asigna?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F9C7F6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Tratamiento/Controles a ser implementados</w:t>
            </w:r>
          </w:p>
        </w:tc>
        <w:tc>
          <w:tcPr>
            <w:tcW w:w="60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328A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Impacto después del tratamiento</w:t>
            </w:r>
          </w:p>
        </w:tc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948982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¿Afecta la ejecución del contrato?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6C34F8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Persona responsable por implementar el tratamiento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38C16B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estimada en que se inicia el tratamiento</w:t>
            </w:r>
          </w:p>
        </w:tc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610FF8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estimada en que se completa el tratamiento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E7EB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Monitoreo y revisión</w:t>
            </w:r>
          </w:p>
        </w:tc>
      </w:tr>
      <w:tr w:rsidR="00921AC6" w:rsidRPr="00E50BF5" w14:paraId="1953E76B" w14:textId="77777777" w:rsidTr="00010D60">
        <w:trPr>
          <w:trHeight w:val="1875"/>
        </w:trPr>
        <w:tc>
          <w:tcPr>
            <w:tcW w:w="1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A664E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9B1A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1E2FA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62F2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99463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E75D5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B1403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BBAAA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E41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F72D7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58130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FB8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7C3A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D1A586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Probabilidad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0C7C11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Impacto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47B77E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Valoración del Riesgo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C574DB0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Categoría</w:t>
            </w: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4EE1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ABD78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731F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2D86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F34F88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¿Cómo se realiza el monitoreo?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3F1D4D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Periodicidad ¿Cuándo?</w:t>
            </w:r>
          </w:p>
        </w:tc>
      </w:tr>
      <w:tr w:rsidR="00921AC6" w:rsidRPr="00E50BF5" w14:paraId="12202CD9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1C28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9F1440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7CCCD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6E3C1F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A94204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1D6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Estudios previos desactualizados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E280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191C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2F41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AB39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8087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96C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7888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DEC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39B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Proceso liderado por personal calificado y de experiencia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3E02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BD8B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5D16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0207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AFF6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E6E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Secretario de Despacho 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E34B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A043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65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Fortalecer permanentemente los estudios previos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E2B4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45B15011" w14:textId="77777777" w:rsidTr="00010D60">
        <w:trPr>
          <w:trHeight w:val="20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54EA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885E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EAB8B9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616004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514C20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3C55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Ausencia de un plan de adquisiciones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70CD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4C40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79F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1CE5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54A2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B7C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611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68D9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2AD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Existe el plan de adquisiciones moderno y ajustado a la norma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E8FA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AF66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ABDD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2538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A204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5284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despacho – jefe de Contratación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6CF3C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9076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E467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Elaborar el plan de adquisiciones armonizado a los códigos actuales y a las necesidades de la Entidad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1748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ANUAL</w:t>
            </w:r>
          </w:p>
        </w:tc>
      </w:tr>
      <w:tr w:rsidR="00921AC6" w:rsidRPr="00E50BF5" w14:paraId="094BBCFD" w14:textId="77777777" w:rsidTr="00010D60">
        <w:trPr>
          <w:trHeight w:val="20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965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6AA24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852A56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5A09E4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DE53B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538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Ausencia de autorización para contratar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2D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78A4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0241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4D0E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0271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91F2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E28E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36C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3062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Existe el Acto administrativo autorizando al representante legal a celebrar contratos y suscribir convenios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0E5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CFA8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4266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2D0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6719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0F9F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2241D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4CE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B74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Presentar al Concejo el proyecto de acuerdo de autorización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EAAD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ANUAL</w:t>
            </w:r>
          </w:p>
        </w:tc>
      </w:tr>
      <w:tr w:rsidR="00921AC6" w:rsidRPr="00E50BF5" w14:paraId="226F9605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DFE1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D28A8F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BE60C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3779A9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Contratación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E71BF3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245B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No publicación de invitaciones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BD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4059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860A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FDF5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8318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0CA8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5951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6B39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4357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Proceso liderado por personal calificado y de experiencia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4FE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220E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515B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FA2A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F43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CD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Contratación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ACAF0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10D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BA03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2A6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B8111EF" w14:textId="77777777" w:rsidTr="00010D60">
        <w:trPr>
          <w:trHeight w:val="1800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AFBE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FFC98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3E41C3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1C06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B3FF05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882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Ausencia de certificados de disponibilidad presupuestal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B2A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744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8323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A25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4D15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0C3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9538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735B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3AF9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 implementó una política en la cual todo inicio de proceso necesariamente debe ser a partir del CDP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47AC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77B0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7F87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2B74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F044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3E2A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Hacienda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ABF76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04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451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8D06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CE3A29F" w14:textId="77777777" w:rsidTr="00010D60">
        <w:trPr>
          <w:trHeight w:val="1350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9CE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A5F5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C5680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934EA6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112FA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F243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Elaboración de invitaciones ajustadas a la información de los contratistas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25E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1F9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4B5C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EEB8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EC8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C241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2735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F54F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ADC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Elaboración de invitaciones con destino a satisfacer las 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necesidades de la entidad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F952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9287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26B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C444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4DD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9D7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Secretario de Despacho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AEECC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E3E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B59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91C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7685C47A" w14:textId="77777777" w:rsidTr="00010D60">
        <w:trPr>
          <w:trHeight w:val="157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26AD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029224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514E0C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CFFE3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FD0FA1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821A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Presupuestos mal elaborados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095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Financiero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6977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ED0C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B725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EB24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AF2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3463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97FC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6C56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Verificación, asesoría y control al momento de elaborar el presupuesto de la vigencia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1279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9884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DE84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3E4F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4ED5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11E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Despacho - secretaria de Hacienda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4D1C2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FF9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11C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Elaborar y verificar las partidas presupuestales acorde a la norma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532A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ANUAL</w:t>
            </w:r>
          </w:p>
        </w:tc>
      </w:tr>
      <w:tr w:rsidR="00921AC6" w:rsidRPr="00E50BF5" w14:paraId="4810F7EB" w14:textId="77777777" w:rsidTr="00010D60">
        <w:trPr>
          <w:trHeight w:val="27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F6DE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4B882A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78EF9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B8BA90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7DF539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CBF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Objeto contractual diferente al rubro presupuestal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B326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935F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8267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76B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5C60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AC9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A57A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0EB5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174B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 implementó una política en la cual todo inicio de proceso necesariamente debe ser a partir del CDP, y este debe ser acorde al objeto contractual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7AA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D6F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8CFE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BEC5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78EC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CCD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Secretaria de Hacienda 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20E29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108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493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76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2C49E810" w14:textId="77777777" w:rsidTr="00010D60">
        <w:trPr>
          <w:trHeight w:val="135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3C38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7094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6F5C5F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B8112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976357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D261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Débil servicio de Internet y congestión en la página del portal de contratación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A10E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62BC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A59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070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BD1E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0799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55F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51CF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59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 suscribió contrato de prestación de servi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cio de internet permanente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C96C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17FB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E48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8BF9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AC2D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B5A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F09C6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6EFF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792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Suscribir contrato de prestación de servicios con empresas 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reconocidas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3C3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DIARIA</w:t>
            </w:r>
          </w:p>
        </w:tc>
      </w:tr>
      <w:tr w:rsidR="00921AC6" w:rsidRPr="00E50BF5" w14:paraId="04F434B5" w14:textId="77777777" w:rsidTr="00010D60">
        <w:trPr>
          <w:trHeight w:val="9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8737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E53A62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A19156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F57135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A8CF0C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DE0E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Ausencia de </w:t>
            </w:r>
            <w:proofErr w:type="spellStart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Backups</w:t>
            </w:r>
            <w:proofErr w:type="spellEnd"/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CDB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3F69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7255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F6BF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CDC6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Insignificante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F81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DCCC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65B8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1B3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No existen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5688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6F3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946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9C1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D7FC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39F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 – Control Interno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AFE83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2BC4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138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Establecer una política de seguridad de la información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17D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MENSUAL</w:t>
            </w:r>
          </w:p>
        </w:tc>
      </w:tr>
      <w:tr w:rsidR="00921AC6" w:rsidRPr="00E50BF5" w14:paraId="0D393D52" w14:textId="77777777" w:rsidTr="00010D60">
        <w:trPr>
          <w:trHeight w:val="1125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6B8E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C3F614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68312C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D74CC3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4CB24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6AAA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No elaborar en forma precisa la modalidad de selección y la verificación de los documentos de la propuesta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404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7B07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8D84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E3E5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95C2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11CE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DE65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A621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AE9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Proceso liderado por personal calificado y de experiencia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3FDC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C494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3541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F1F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0DCC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3106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Dependencia – jefe de Contratación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8B275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2FC1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D99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E73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51238B80" w14:textId="77777777" w:rsidTr="00010D60">
        <w:trPr>
          <w:trHeight w:val="900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23B8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2E32B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00E453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E8214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F59D50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D8B7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Incumplimiento de requisitos por parte de los contratistas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C10A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68D0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D73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712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4896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71D7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136E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4980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A444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previa de documentos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92C0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C08F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21EC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3100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BD48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518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COMITÉ EVALUADOR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58602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2A5A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A214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902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4AB1ABB8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B8B1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F039FC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916B9B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7DF827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9BDE2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35D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Proponentes con antecedentes de incumplimiento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A777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5E6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02C0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601E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4C4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FC9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FFC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306D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9439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previa de documentos y antecedentes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2AC2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34C4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2202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8424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3438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38D6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COMITÉ EVALUADOR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49B0F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D64D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2768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90A0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410DA1A1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5862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DC7D3D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615D05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DE77F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00804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572F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Habilitar propuestas que no cumplen los requisitos contractuales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750E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7A77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FD89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515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DCBF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5AF9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D57C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CF16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48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previa de documentos y antecedentes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A4D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1C74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7A15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4CA8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9E9D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DC12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COMITÉ EVALUADOR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84818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2806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4FEC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E1E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00305BCD" w14:textId="77777777" w:rsidTr="00010D60">
        <w:trPr>
          <w:trHeight w:val="27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E6AA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54ED90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CE95A4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F3A3D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86858E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7F29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Adquisición de bienes y servicios que alteren el medio ambiente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155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Ambiental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9BB4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2FC6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A7C8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6F5F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7F3A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B3A7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EB72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324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 elaboró un plan de adquisiciones que no incorpora bienes y servicios que puedan ir en contra de la comunidad y el medio ambiente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3D47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9CD3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197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0677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D9CD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AE5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despacho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71FB5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84B2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0BE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Elaborar el plan de adquisiciones armonizado a los códigos actuales y a las necesidades de la Entidad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76E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6AC52531" w14:textId="77777777" w:rsidTr="00010D60">
        <w:trPr>
          <w:trHeight w:val="102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E749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90B38F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E94625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D8DC04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Contratación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2165CB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02B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Falta de Respeto y maltrato por cualquiera de las partes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F33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F03E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5F01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8722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02D2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18CC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2BD6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9161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0A1D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Aplicación del código de ética y buen gobierno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D34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147D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CC6F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9A1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11A8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4C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Todos los funcionarios y contratistas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9E371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59E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52C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código de ética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52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26831F2B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0C15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176CA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53BCAA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1DB65D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Contratación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8DE502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5D5B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Vencimiento de pólizas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96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Financiero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A23C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ADAD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A2C4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1158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3BA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F09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E9CD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Transferirlo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EB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previa de documentos y pólizas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DD54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BB7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E2A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DF7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409E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E37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Jefe de despacho – 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04D49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D4A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745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289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3B659036" w14:textId="77777777" w:rsidTr="00010D60">
        <w:trPr>
          <w:trHeight w:val="2055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F873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902431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6D4662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D5ED03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9677C3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6267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Designación de supervisores con conocimientos insuficientes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28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9955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27A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828E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6877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73CF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9AE2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C299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BB5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Existe un plan de capacitaciones al cual cada funcionario está en obligación 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de asistir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3832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BF9E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F5D9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52D8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1B56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8B37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Alcaldía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AAD68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B574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342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Establecer procesos de selección de personal idóneo y con experiencia para supervisar los contratos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AE73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225E80C8" w14:textId="77777777" w:rsidTr="00010D60">
        <w:trPr>
          <w:trHeight w:val="1125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A301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8F3152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0805C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75A3BD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BB6A49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D80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Concentración de funciones en el área de contratación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58F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BB0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239B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C14E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B382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57C7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4D4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086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Transferirlo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2E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No existen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4184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4FEB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D7E6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775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7B7F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485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Alcaldía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60CDE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83A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E8F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Reorganizar las funciones adicionales al área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C78A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6FFCBD83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F3CE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250C90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03DF51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3EFD5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Contratación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2E5771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538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Garantías insuficientes para los casos que se requieran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C1A2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Financiero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4990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0286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A65A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ADC5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498D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8BE7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F717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179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previa de documentos y pólizas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CE8A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53E0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A899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C11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A2B8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5B7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Jefe de despacho – 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F774F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D1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F4C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9F0E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531BCB93" w14:textId="77777777" w:rsidTr="00010D60">
        <w:trPr>
          <w:trHeight w:val="18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F4FB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6A2D6F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01D51E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FDC60D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7BE1F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5E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Desconocimiento por parte del contratista de los impuestos y contribuciones inherentes al proceso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D132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54A2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A01A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EFE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867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Insignificante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9D3A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8EAC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2E67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98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Términos de referencia claros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6C8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E19A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BC09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72F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33D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9CA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Contratación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5EDCF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0FAE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A4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Elaborar invitaciones claras en donde se contemple un capítulo especial de este tema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0669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ED02656" w14:textId="77777777" w:rsidTr="00010D60">
        <w:trPr>
          <w:trHeight w:val="135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DACC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0B9469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ED6375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16FE8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C2FFB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CB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Seleccionar contratistas sin respaldo económico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A3F9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745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A579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F13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562B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83E7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192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9C36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F73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Elaboración de propuestas con destino a satisfacer las necesidades de la entidad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B429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7530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842A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0D83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41C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49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Secretaria de Hacienda 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62534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E17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AB4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4146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3769B201" w14:textId="77777777" w:rsidTr="00010D60">
        <w:trPr>
          <w:trHeight w:val="135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B867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C413E5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E009C2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872EE8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C3504E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390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Mala calidad en los bienes y servicios contratados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DDD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F578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E475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29D6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D745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564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910F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BF3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CD7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en los informes de supervisión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67E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6F6B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3769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A3E6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9A9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CF6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despacho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594C1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8B75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F19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Capacitar permanentemente los supervisores de los contratos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8B2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7CDD9BFC" w14:textId="77777777" w:rsidTr="00010D60">
        <w:trPr>
          <w:trHeight w:val="2250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EA69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4AA64C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7E8B9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611E4A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77CA13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1CC0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Imagen corporativa deficiente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8E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6492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230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DCB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08DE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090F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70A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D2D8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9697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en los informes de supervisión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0D67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1AA2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9F9E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4FB7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F06C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BDC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 – Control Interno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0D323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08B6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0D6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Capacitar permanentemente los supervisores de los contratos el personal involucrado en los temas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E5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3C8B88C0" w14:textId="77777777" w:rsidTr="00010D60">
        <w:trPr>
          <w:trHeight w:val="1575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61EB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1C60C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5E614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69A23A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257C8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F92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Documentos sin firmas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38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CAAE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445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07E7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1806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837C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09BE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9686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7D4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al momento de archivar documentos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210D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D3E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473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0636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20E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CB0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 - Control Interno - Archivo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EBADC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347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A130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Capacitar al personal en el manejo de archivo y tablas de retención documental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6B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33562B20" w14:textId="77777777" w:rsidTr="00010D60">
        <w:trPr>
          <w:trHeight w:val="157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9FF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AA14B3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8D0250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429240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95914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22BB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Deficiencias en el manejo documental y de archivo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3E59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CCBF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8CB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5C6C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6B5E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Insignificante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D25F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5D3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3FCF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B40E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al momento de archivar documentos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6B7B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2A55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F08B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D970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8369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540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 – Control Interno - Archivo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DA9F8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E4F6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8369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Capacitar al personal en el manejo de archivo y tablas de retención documental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356D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033A8D12" w14:textId="77777777" w:rsidTr="00010D60">
        <w:trPr>
          <w:trHeight w:val="225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141F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00D7F2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0D482E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3AF333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34D51C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5FB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Desconocimiento de la Ley mediante interpretaciones subjetivas de las normas vigentes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0CA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289E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1734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152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39B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ACEB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A3F7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290E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DB66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Se contrató personal calificado y con experiencia 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para liderar y apoyar el proceso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A4D2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EA79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F035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0447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FB95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5065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 – Control Interno – jefe de contratación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1CF29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54CA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9BC8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Capacitar permanentemente los supervisores de los contratos el 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personal involucrado en los temas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E43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DIARIA</w:t>
            </w:r>
          </w:p>
        </w:tc>
      </w:tr>
      <w:tr w:rsidR="00921AC6" w:rsidRPr="00E50BF5" w14:paraId="21631CA3" w14:textId="77777777" w:rsidTr="00010D60">
        <w:trPr>
          <w:trHeight w:val="27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292A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00E37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62332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F443D8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7F8E9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2A6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Atendiendo que la administración no otorgara anticipo, para la ejecución del proyecto puede generarse desfinanciamiento </w:t>
            </w:r>
            <w:proofErr w:type="gramStart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del mismo</w:t>
            </w:r>
            <w:proofErr w:type="gramEnd"/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3C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Financiero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13C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28FC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346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DEBB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8E5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BBC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8DB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BC50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Ofrecer al contratista pagos parciales conforme al Avance. Supervisión de los cronogramas de tiempo exigidos al contratista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3B5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9167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F49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1887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C12C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E07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8FBD9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25E8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1C28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Ejercicio del control de cronograma propuesto, agilidad de la administración en los pagos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FA32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2C2EFDF" w14:textId="77777777" w:rsidTr="00010D60">
        <w:trPr>
          <w:trHeight w:val="2700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E4A4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084F81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82F347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FDBC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22E0A2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934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La Administración no reconocerá reajustes por variación de precios o elementos de los precios con los que el contratista cotiza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FF5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Riesgos Financiero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E163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696D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4BD2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A146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CAD7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6D0F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AA84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Transferirlo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6C03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El contratista deberá </w:t>
            </w:r>
            <w:proofErr w:type="gramStart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aviso</w:t>
            </w:r>
            <w:proofErr w:type="gramEnd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 a la Administración de las posibles variaciones de los precios sus soportes económicos y afectación de su pres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upuesto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9446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1899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7665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D788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504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6AD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85B90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D753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6608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Contacto directo del Supervisor de la obra con el Contratista, comités de obra.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C31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64B264F2" w14:textId="77777777" w:rsidTr="00010D60">
        <w:trPr>
          <w:trHeight w:val="2475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8FF6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BEBC20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E7F60A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7ACE0C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E373B6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EE5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Probabilidad de que el presupuesto oficial sea insuficiente por variaciones en la cantidad de las obras, precio, plazo o clima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CA2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5335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0126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0073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1891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Insignificante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6305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88D4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0042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C2A9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Verificar los estudios y diseños del proyecto al inicio del proceso contractual, atender los requerimientos del contratista con urgencia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A448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319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385E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3DF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ADE5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0FF3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C60CA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9DDA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395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Contacto directo del Supervisor de la obra con el Contratista, comités de obra.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8B6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4E1DB6F" w14:textId="77777777" w:rsidTr="00010D60">
        <w:trPr>
          <w:trHeight w:val="79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795D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B9D4C7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C8AB9B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033E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472541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F9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Riesgo presentado por la mayor permanencia y </w:t>
            </w:r>
            <w:proofErr w:type="spellStart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stan</w:t>
            </w:r>
            <w:proofErr w:type="spellEnd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by</w:t>
            </w:r>
            <w:proofErr w:type="spellEnd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 de maquinaria y personal, por no inicio de la obra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0CA1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5524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1848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5B45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29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BCBA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0934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F84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57C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Retardo en el inicio de la obra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CD83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074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F52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8832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CF55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F9F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DB61F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08AB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77F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 través de la supervisión del contrato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EC11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21F9A4A2" w14:textId="77777777" w:rsidTr="00010D60">
        <w:trPr>
          <w:trHeight w:val="79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BE99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92D55D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4403D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53E89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D0E6CA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0CC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Falta de personal y/o maquinaria propuesta por la contratita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FA2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070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1146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8E34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3DA4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8EA1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A80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DB5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23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Atraso inicio del proyecto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A13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A390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9E6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2883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0421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D78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01CD9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A39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4EF1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Requerimientos de la supervisión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27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B1A1AF6" w14:textId="77777777" w:rsidTr="00010D60">
        <w:trPr>
          <w:trHeight w:val="157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D9EB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33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2F81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F95E6E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C74B1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C9957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6EE8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Riesgos generados por el impacto de actividades naturales, temblores, inundaciones, lluvias etc.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7F7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Natural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82B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F8D9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7D7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667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Insignificante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92F4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6DF3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D9AC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738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Suspensión de la obra por los efectos adversos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1BE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D470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B5A6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8AA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2562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00BF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77E2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FC1A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574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Verificar el impacto de la afectación prórroga en tiempo o ampliación de plazo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1DAF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CUANDO OCURRA EL EVENTO</w:t>
            </w:r>
          </w:p>
        </w:tc>
      </w:tr>
      <w:tr w:rsidR="00921AC6" w:rsidRPr="00E50BF5" w14:paraId="15D22DB5" w14:textId="77777777" w:rsidTr="00010D60">
        <w:trPr>
          <w:trHeight w:val="18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9120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C866FE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C7F38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79EA2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DF50F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44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Variación de la legislación tributaria, por cambio en las tarifas impositivas, la creación de nuevos impuestos, la supresión o modificación de los existentes y en general cualquier evento que modifique las condiciones tributarias existentes al momento de la presentación de la oferta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02E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Financiero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C308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E12B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FE8D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55AF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EEEF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39AD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8A4D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7B6E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Afectación de la utilidad del contratista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163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502A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4229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F541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AE04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A2A4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3D72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EC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1A5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No aplicación de la carga nueva impositiva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164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CUANDO OCURRA EL EVENTO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E841CC">
      <w:headerReference w:type="default" r:id="rId11"/>
      <w:footerReference w:type="default" r:id="rId12"/>
      <w:pgSz w:w="12240" w:h="18720" w:code="14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CA564" w14:textId="77777777" w:rsidR="0049109F" w:rsidRDefault="0049109F" w:rsidP="00091875">
      <w:pPr>
        <w:spacing w:line="240" w:lineRule="auto"/>
      </w:pPr>
      <w:r>
        <w:separator/>
      </w:r>
    </w:p>
  </w:endnote>
  <w:endnote w:type="continuationSeparator" w:id="0">
    <w:p w14:paraId="5D2AFE24" w14:textId="77777777" w:rsidR="0049109F" w:rsidRDefault="0049109F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0D5BEB" w:rsidRPr="000D5BEB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BE60A" w14:textId="77777777" w:rsidR="0049109F" w:rsidRDefault="0049109F" w:rsidP="00091875">
      <w:pPr>
        <w:spacing w:line="240" w:lineRule="auto"/>
      </w:pPr>
      <w:r>
        <w:separator/>
      </w:r>
    </w:p>
  </w:footnote>
  <w:footnote w:type="continuationSeparator" w:id="0">
    <w:p w14:paraId="57897817" w14:textId="77777777" w:rsidR="0049109F" w:rsidRDefault="0049109F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0D5BEB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0D5BEB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Theme="minorHAns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137025064">
    <w:abstractNumId w:val="6"/>
  </w:num>
  <w:num w:numId="2" w16cid:durableId="739595128">
    <w:abstractNumId w:val="6"/>
  </w:num>
  <w:num w:numId="3" w16cid:durableId="562912038">
    <w:abstractNumId w:val="6"/>
  </w:num>
  <w:num w:numId="4" w16cid:durableId="920137193">
    <w:abstractNumId w:val="6"/>
  </w:num>
  <w:num w:numId="5" w16cid:durableId="428239800">
    <w:abstractNumId w:val="6"/>
  </w:num>
  <w:num w:numId="6" w16cid:durableId="785394777">
    <w:abstractNumId w:val="6"/>
  </w:num>
  <w:num w:numId="7" w16cid:durableId="1347170976">
    <w:abstractNumId w:val="6"/>
  </w:num>
  <w:num w:numId="8" w16cid:durableId="1638485160">
    <w:abstractNumId w:val="6"/>
  </w:num>
  <w:num w:numId="9" w16cid:durableId="1715806796">
    <w:abstractNumId w:val="6"/>
  </w:num>
  <w:num w:numId="10" w16cid:durableId="731271731">
    <w:abstractNumId w:val="3"/>
  </w:num>
  <w:num w:numId="11" w16cid:durableId="348290936">
    <w:abstractNumId w:val="1"/>
  </w:num>
  <w:num w:numId="12" w16cid:durableId="125198739">
    <w:abstractNumId w:val="23"/>
  </w:num>
  <w:num w:numId="13" w16cid:durableId="1476795536">
    <w:abstractNumId w:val="31"/>
  </w:num>
  <w:num w:numId="14" w16cid:durableId="264271351">
    <w:abstractNumId w:val="15"/>
  </w:num>
  <w:num w:numId="15" w16cid:durableId="396978372">
    <w:abstractNumId w:val="17"/>
  </w:num>
  <w:num w:numId="16" w16cid:durableId="725446281">
    <w:abstractNumId w:val="0"/>
  </w:num>
  <w:num w:numId="17" w16cid:durableId="979073834">
    <w:abstractNumId w:val="2"/>
  </w:num>
  <w:num w:numId="18" w16cid:durableId="934636718">
    <w:abstractNumId w:val="9"/>
  </w:num>
  <w:num w:numId="19" w16cid:durableId="1312293053">
    <w:abstractNumId w:val="4"/>
  </w:num>
  <w:num w:numId="20" w16cid:durableId="982002322">
    <w:abstractNumId w:val="19"/>
  </w:num>
  <w:num w:numId="21" w16cid:durableId="377776611">
    <w:abstractNumId w:val="7"/>
  </w:num>
  <w:num w:numId="22" w16cid:durableId="597254858">
    <w:abstractNumId w:val="29"/>
  </w:num>
  <w:num w:numId="23" w16cid:durableId="236130878">
    <w:abstractNumId w:val="11"/>
  </w:num>
  <w:num w:numId="24" w16cid:durableId="1102530358">
    <w:abstractNumId w:val="12"/>
  </w:num>
  <w:num w:numId="25" w16cid:durableId="186991580">
    <w:abstractNumId w:val="5"/>
  </w:num>
  <w:num w:numId="26" w16cid:durableId="1705011677">
    <w:abstractNumId w:val="18"/>
  </w:num>
  <w:num w:numId="27" w16cid:durableId="1251550378">
    <w:abstractNumId w:val="16"/>
  </w:num>
  <w:num w:numId="28" w16cid:durableId="656038488">
    <w:abstractNumId w:val="10"/>
  </w:num>
  <w:num w:numId="29" w16cid:durableId="293607324">
    <w:abstractNumId w:val="27"/>
  </w:num>
  <w:num w:numId="30" w16cid:durableId="1103958433">
    <w:abstractNumId w:val="28"/>
  </w:num>
  <w:num w:numId="31" w16cid:durableId="838890639">
    <w:abstractNumId w:val="26"/>
  </w:num>
  <w:num w:numId="32" w16cid:durableId="1624799792">
    <w:abstractNumId w:val="13"/>
  </w:num>
  <w:num w:numId="33" w16cid:durableId="1417362145">
    <w:abstractNumId w:val="25"/>
  </w:num>
  <w:num w:numId="34" w16cid:durableId="891960325">
    <w:abstractNumId w:val="8"/>
  </w:num>
  <w:num w:numId="35" w16cid:durableId="754670931">
    <w:abstractNumId w:val="24"/>
  </w:num>
  <w:num w:numId="36" w16cid:durableId="1468356838">
    <w:abstractNumId w:val="30"/>
  </w:num>
  <w:num w:numId="37" w16cid:durableId="1068190950">
    <w:abstractNumId w:val="22"/>
  </w:num>
  <w:num w:numId="38" w16cid:durableId="310721998">
    <w:abstractNumId w:val="20"/>
  </w:num>
  <w:num w:numId="39" w16cid:durableId="1789931830">
    <w:abstractNumId w:val="14"/>
  </w:num>
  <w:num w:numId="40" w16cid:durableId="165413659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57CFE"/>
    <w:rsid w:val="0008460C"/>
    <w:rsid w:val="00091875"/>
    <w:rsid w:val="000A2F3B"/>
    <w:rsid w:val="000C2AAE"/>
    <w:rsid w:val="000D5BEB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32475D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9109F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68FC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21AC6"/>
    <w:rsid w:val="009321E7"/>
    <w:rsid w:val="009771F1"/>
    <w:rsid w:val="009943F3"/>
    <w:rsid w:val="009E77AD"/>
    <w:rsid w:val="009F3A90"/>
    <w:rsid w:val="00A1437D"/>
    <w:rsid w:val="00A411F2"/>
    <w:rsid w:val="00A802EF"/>
    <w:rsid w:val="00A83201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E841CC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aliases w:val="Edgar 2,Titre secondaire (2),Neg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aliases w:val="Edgar 3,Sous-titre (3)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aliases w:val="Edgar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aliases w:val="Edgar 2 Car,Titre secondaire (2) Car,Neg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aliases w:val="Edgar 3 Car,Sous-titre (3)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aliases w:val="Edgar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basedOn w:val="Fuentedeprrafopredeter"/>
    <w:link w:val="Prrafodelista"/>
    <w:uiPriority w:val="34"/>
    <w:qFormat/>
    <w:locked/>
    <w:rsid w:val="00921AC6"/>
  </w:style>
  <w:style w:type="character" w:customStyle="1" w:styleId="apple-converted-space">
    <w:name w:val="apple-converted-space"/>
    <w:basedOn w:val="Fuentedeprrafopredeter"/>
    <w:rsid w:val="00921AC6"/>
  </w:style>
  <w:style w:type="paragraph" w:customStyle="1" w:styleId="Textoindependiente31">
    <w:name w:val="Texto independiente 31"/>
    <w:basedOn w:val="Normal"/>
    <w:rsid w:val="00921AC6"/>
    <w:pPr>
      <w:spacing w:line="240" w:lineRule="auto"/>
      <w:contextualSpacing w:val="0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Invias-VietaRomana">
    <w:name w:val="Invias-Viñeta Romana"/>
    <w:basedOn w:val="Normal"/>
    <w:next w:val="Normal"/>
    <w:uiPriority w:val="99"/>
    <w:qFormat/>
    <w:rsid w:val="00921AC6"/>
    <w:pPr>
      <w:numPr>
        <w:numId w:val="39"/>
      </w:numPr>
      <w:spacing w:before="240" w:after="240" w:line="240" w:lineRule="auto"/>
      <w:contextualSpacing w:val="0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21AC6"/>
    <w:pPr>
      <w:spacing w:before="100" w:beforeAutospacing="1" w:after="100" w:afterAutospacing="1" w:line="240" w:lineRule="auto"/>
      <w:contextualSpacing w:val="0"/>
      <w:jc w:val="left"/>
    </w:pPr>
    <w:rPr>
      <w:rFonts w:ascii="Times New Roman" w:hAnsi="Times New Roman" w:cs="Times New Roman"/>
      <w:sz w:val="24"/>
      <w:szCs w:val="24"/>
      <w:lang w:val="es-ES_tradnl" w:eastAsia="es-ES_tradnl"/>
    </w:rPr>
  </w:style>
  <w:style w:type="table" w:customStyle="1" w:styleId="TableNormal">
    <w:name w:val="Table Normal"/>
    <w:uiPriority w:val="2"/>
    <w:semiHidden/>
    <w:unhideWhenUsed/>
    <w:qFormat/>
    <w:rsid w:val="00921AC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21AC6"/>
    <w:pPr>
      <w:widowControl w:val="0"/>
      <w:spacing w:line="240" w:lineRule="auto"/>
      <w:contextualSpacing w:val="0"/>
      <w:jc w:val="left"/>
    </w:pPr>
    <w:rPr>
      <w:sz w:val="24"/>
      <w:szCs w:val="24"/>
      <w:lang w:val="en-US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921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921AC6"/>
    <w:rPr>
      <w:rFonts w:ascii="Arial Narrow" w:eastAsia="Times New Roman" w:hAnsi="Arial Narrow"/>
      <w:color w:val="4A442A" w:themeColor="background2" w:themeShade="40"/>
      <w:sz w:val="24"/>
      <w:szCs w:val="24"/>
      <w:lang w:val="x-none" w:eastAsia="es-ES"/>
    </w:rPr>
  </w:style>
  <w:style w:type="paragraph" w:customStyle="1" w:styleId="InviasNormal">
    <w:name w:val="Invias Normal"/>
    <w:basedOn w:val="Normal"/>
    <w:link w:val="InviasNormalCar"/>
    <w:qFormat/>
    <w:rsid w:val="00921AC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contextualSpacing w:val="0"/>
    </w:pPr>
    <w:rPr>
      <w:rFonts w:ascii="Arial Narrow" w:eastAsia="Times New Roman" w:hAnsi="Arial Narrow"/>
      <w:color w:val="4A442A" w:themeColor="background2" w:themeShade="40"/>
      <w:sz w:val="24"/>
      <w:szCs w:val="24"/>
      <w:lang w:val="x-none" w:eastAsia="es-ES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921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921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921AC6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921AC6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21AC6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921AC6"/>
    <w:pPr>
      <w:widowControl w:val="0"/>
      <w:autoSpaceDE w:val="0"/>
      <w:autoSpaceDN w:val="0"/>
      <w:spacing w:before="1" w:line="240" w:lineRule="auto"/>
      <w:contextualSpacing w:val="0"/>
      <w:jc w:val="left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21AC6"/>
    <w:rPr>
      <w:rFonts w:ascii="Arial MT" w:eastAsia="Arial MT" w:hAnsi="Arial MT" w:cs="Arial MT"/>
      <w:sz w:val="24"/>
      <w:szCs w:val="24"/>
      <w:lang w:val="es-ES"/>
    </w:rPr>
  </w:style>
  <w:style w:type="paragraph" w:customStyle="1" w:styleId="Captulo9">
    <w:name w:val="Capítulo 9"/>
    <w:basedOn w:val="Normal"/>
    <w:qFormat/>
    <w:rsid w:val="00921AC6"/>
    <w:pPr>
      <w:numPr>
        <w:numId w:val="40"/>
      </w:numPr>
      <w:spacing w:after="200"/>
      <w:jc w:val="left"/>
    </w:pPr>
    <w:rPr>
      <w:rFonts w:ascii="Arial" w:eastAsia="Calibri" w:hAnsi="Arial" w:cs="Arial"/>
      <w:b/>
      <w:bCs/>
      <w:color w:val="4A442A" w:themeColor="background2" w:themeShade="4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84E257-0C24-4E66-8F79-F5B2FAD9B5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1987</Words>
  <Characters>11108</Characters>
  <Application>Microsoft Office Word</Application>
  <DocSecurity>0</DocSecurity>
  <Lines>2724</Lines>
  <Paragraphs>781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AG43 AG43</cp:lastModifiedBy>
  <cp:revision>9</cp:revision>
  <cp:lastPrinted>2025-04-11T17:55:00Z</cp:lastPrinted>
  <dcterms:created xsi:type="dcterms:W3CDTF">2022-08-01T21:31:00Z</dcterms:created>
  <dcterms:modified xsi:type="dcterms:W3CDTF">2026-05-26T21:07:00Z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