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pPr w:leftFromText="141" w:rightFromText="141" w:vertAnchor="text" w:horzAnchor="margin" w:tblpY="208"/>
        <w:tblOverlap w:val="never"/>
        <w:tblW w:w="99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"/>
        <w:gridCol w:w="279"/>
        <w:gridCol w:w="280"/>
        <w:gridCol w:w="280"/>
        <w:gridCol w:w="449"/>
        <w:gridCol w:w="1096"/>
        <w:gridCol w:w="705"/>
        <w:gridCol w:w="399"/>
        <w:gridCol w:w="282"/>
        <w:gridCol w:w="282"/>
        <w:gridCol w:w="282"/>
        <w:gridCol w:w="445"/>
        <w:gridCol w:w="941"/>
        <w:gridCol w:w="362"/>
        <w:gridCol w:w="282"/>
        <w:gridCol w:w="282"/>
        <w:gridCol w:w="282"/>
        <w:gridCol w:w="25"/>
        <w:gridCol w:w="271"/>
        <w:gridCol w:w="451"/>
        <w:gridCol w:w="271"/>
        <w:gridCol w:w="21"/>
        <w:gridCol w:w="322"/>
        <w:gridCol w:w="1127"/>
        <w:gridCol w:w="284"/>
      </w:tblGrid>
      <w:tr w:rsidR="00D938E0" w:rsidRPr="00BC61FC" w14:paraId="14CFE2F4" w14:textId="77777777" w:rsidTr="004077BF">
        <w:trPr>
          <w:trHeight w:val="631"/>
        </w:trPr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5A4178B8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bookmarkStart w:id="0" w:name="_Hlk167711979"/>
          </w:p>
        </w:tc>
        <w:tc>
          <w:tcPr>
            <w:tcW w:w="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1CC1171E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Clase</w:t>
            </w: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36A09F6F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Fuente</w:t>
            </w:r>
          </w:p>
        </w:tc>
        <w:tc>
          <w:tcPr>
            <w:tcW w:w="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4B112E61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Etapa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6D2D1CE5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Tipo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76BA7F57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Descripción (Qué puede pasar y, cómo puede ocurrir)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6BB41A13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Consecuencia de la ocurrencia del evento</w:t>
            </w:r>
          </w:p>
        </w:tc>
        <w:tc>
          <w:tcPr>
            <w:tcW w:w="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77593346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Probabilidad</w:t>
            </w: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341105AF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Impacto</w:t>
            </w: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0C13CACB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Valoración del riesgo</w:t>
            </w: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5A5A5"/>
            <w:noWrap/>
            <w:textDirection w:val="btLr"/>
            <w:vAlign w:val="center"/>
            <w:hideMark/>
          </w:tcPr>
          <w:p w14:paraId="6E577468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  <w:t>Categoría</w:t>
            </w:r>
          </w:p>
        </w:tc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C19AF7F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¿A quién se le asigna?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06E5C66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Tratamiento/Controles a ser implementados</w:t>
            </w:r>
          </w:p>
        </w:tc>
        <w:tc>
          <w:tcPr>
            <w:tcW w:w="12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B96E9" w14:textId="77777777" w:rsidR="00D938E0" w:rsidRPr="00BC61FC" w:rsidRDefault="00D938E0" w:rsidP="004077BF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Impacto después del tratamiento</w:t>
            </w: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7394B2E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¿Afecta la ejecución del contrato?</w:t>
            </w:r>
          </w:p>
        </w:tc>
        <w:tc>
          <w:tcPr>
            <w:tcW w:w="4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A50F324" w14:textId="77777777" w:rsidR="00D938E0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Persona responsable por implementar el tratamiento</w:t>
            </w:r>
          </w:p>
          <w:p w14:paraId="3C05D1B8" w14:textId="32BAFB8C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2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64B478D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Fecha estimada en que se inicia el tratamiento</w:t>
            </w:r>
          </w:p>
        </w:tc>
        <w:tc>
          <w:tcPr>
            <w:tcW w:w="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104BF8B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Fecha estimada en que se completa el tratamiento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510BC" w14:textId="77777777" w:rsidR="00D938E0" w:rsidRPr="00BC61FC" w:rsidRDefault="00D938E0" w:rsidP="004077BF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Monitoreo y revisión</w:t>
            </w:r>
          </w:p>
        </w:tc>
      </w:tr>
      <w:tr w:rsidR="00D938E0" w:rsidRPr="00BC61FC" w14:paraId="2FFDCBAB" w14:textId="77777777" w:rsidTr="004077BF">
        <w:trPr>
          <w:trHeight w:val="1909"/>
        </w:trPr>
        <w:tc>
          <w:tcPr>
            <w:tcW w:w="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5847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140A9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A54F4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A125F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F9890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C7BD1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6E0E8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1858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5CFAB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CBBF3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3112C" w14:textId="77777777" w:rsidR="00D938E0" w:rsidRPr="00BC61FC" w:rsidRDefault="00D938E0" w:rsidP="004077BF">
            <w:pPr>
              <w:rPr>
                <w:rFonts w:ascii="Arial Narrow" w:hAnsi="Arial Narrow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B227" w14:textId="77777777" w:rsidR="00D938E0" w:rsidRPr="00BC61FC" w:rsidRDefault="00D938E0" w:rsidP="004077BF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D74F6" w14:textId="77777777" w:rsidR="00D938E0" w:rsidRPr="00BC61FC" w:rsidRDefault="00D938E0" w:rsidP="004077BF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5ECBF54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Probabilidad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675020A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Impacto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1DBEB50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Valoración del riesgo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CDF1FF3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Categoría</w:t>
            </w:r>
          </w:p>
        </w:tc>
        <w:tc>
          <w:tcPr>
            <w:tcW w:w="2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767B" w14:textId="77777777" w:rsidR="00D938E0" w:rsidRPr="00BC61FC" w:rsidRDefault="00D938E0" w:rsidP="004077BF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3848" w14:textId="77777777" w:rsidR="00D938E0" w:rsidRPr="00BC61FC" w:rsidRDefault="00D938E0" w:rsidP="004077BF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2F5B3" w14:textId="77777777" w:rsidR="00D938E0" w:rsidRPr="00BC61FC" w:rsidRDefault="00D938E0" w:rsidP="004077BF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8C22C" w14:textId="77777777" w:rsidR="00D938E0" w:rsidRPr="00BC61FC" w:rsidRDefault="00D938E0" w:rsidP="004077BF">
            <w:pPr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08DEC6D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¿Cómo se realiza el monitoreo?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FB3CE49" w14:textId="77777777" w:rsidR="00D938E0" w:rsidRPr="00BC61FC" w:rsidRDefault="00D938E0" w:rsidP="004077BF">
            <w:pPr>
              <w:jc w:val="center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hAnsi="Arial Narrow" w:cs="Arial"/>
                <w:sz w:val="18"/>
                <w:szCs w:val="18"/>
                <w:lang w:eastAsia="es-CO"/>
              </w:rPr>
              <w:t>Periodicidad ¿Cuándo?</w:t>
            </w:r>
          </w:p>
        </w:tc>
      </w:tr>
      <w:tr w:rsidR="00D938E0" w:rsidRPr="00BC61FC" w14:paraId="383BE60D" w14:textId="77777777" w:rsidTr="004077BF">
        <w:trPr>
          <w:cantSplit/>
          <w:trHeight w:val="2585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67B306B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EFD55C9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7D0BC7D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DDBD14A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4F8E177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AEE8D6A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Inhabilitación del contratista</w:t>
            </w:r>
          </w:p>
          <w:p w14:paraId="6CB3E6A9" w14:textId="77777777" w:rsidR="00D938E0" w:rsidRPr="00BC61FC" w:rsidRDefault="00D938E0" w:rsidP="004077BF">
            <w:pPr>
              <w:ind w:left="113" w:right="113"/>
              <w:rPr>
                <w:rFonts w:ascii="Arial Narrow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o del equipo de trabajo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CA4C25A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Afecta el plazo de ejecución</w:t>
            </w:r>
          </w:p>
          <w:p w14:paraId="67C0D255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pactado por la ausencia del contratista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B51E656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FFE5AD1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BEEDB38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55CBE46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1FC4F7B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782098A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Reducir consecuencias, revisando procesos para que no falten integrantes del equipo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2B49D2B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5FE50A5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8686B23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8E2E31A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32F1791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0A7D537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 Contratista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1AB7A05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Acta de inicio</w:t>
            </w:r>
          </w:p>
        </w:tc>
        <w:tc>
          <w:tcPr>
            <w:tcW w:w="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A74DFE4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 la Ejecución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0BE1203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6C5AAF3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Mensual</w:t>
            </w:r>
          </w:p>
        </w:tc>
      </w:tr>
      <w:tr w:rsidR="00D938E0" w:rsidRPr="00BC61FC" w14:paraId="483560A6" w14:textId="77777777" w:rsidTr="004077BF">
        <w:trPr>
          <w:cantSplit/>
          <w:trHeight w:val="2126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CF5416C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7DBB357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27BC1AF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0C22F70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4A2C5DC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Social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38D7186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Extensión del plazo por circunstancias ajenas a las partes, tales como paros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448EB0A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Afecta el</w:t>
            </w:r>
          </w:p>
          <w:p w14:paraId="7C6D8B70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plazo de</w:t>
            </w:r>
          </w:p>
          <w:p w14:paraId="118B395B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  <w:p w14:paraId="252420AB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pactado 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605F3F8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D6D659B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8DFD688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E35F679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Medio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73D5C59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Entidad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80C7462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Aceptar el riesgo mediante monitoreo 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0D9BA53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BCE037A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9684CF0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15C8981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613C613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FA280D2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Entidad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834E1C9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Cuando acontezca el evento </w:t>
            </w:r>
          </w:p>
        </w:tc>
        <w:tc>
          <w:tcPr>
            <w:tcW w:w="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FC6D2A2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 la Ejecución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98B5902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Supervisor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1E2787E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Mensual</w:t>
            </w:r>
          </w:p>
        </w:tc>
      </w:tr>
      <w:tr w:rsidR="00D938E0" w:rsidRPr="00BC61FC" w14:paraId="4E3F755C" w14:textId="77777777" w:rsidTr="004077BF">
        <w:trPr>
          <w:cantSplit/>
          <w:trHeight w:val="2473"/>
        </w:trPr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2C9A934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lastRenderedPageBreak/>
              <w:t>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D6D151E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Específico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CD008F2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Interno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3F41F15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7592326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Operacional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1A63D53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Las personas que ejecuten el contrato no sean las mismas presentadas como equipo de trabajo (Sin autorización del cambio)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18B6ECC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Afecta la </w:t>
            </w:r>
          </w:p>
          <w:p w14:paraId="7D26532F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Idoneidad en la ejecución</w:t>
            </w:r>
          </w:p>
          <w:p w14:paraId="4252326D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6655F47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A052545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273B949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C97EA9A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Alto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B1001EA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0266478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Evitar el riesgo garantizando en etapa precontractual y de ejecución que el mismo equipo ejecutará el contrato, monitoreo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BE9302D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BEA0D5A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D0F422F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D6AF518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Medio</w:t>
            </w:r>
          </w:p>
        </w:tc>
        <w:tc>
          <w:tcPr>
            <w:tcW w:w="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B496265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Si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950C43D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 Contratista</w:t>
            </w:r>
          </w:p>
        </w:tc>
        <w:tc>
          <w:tcPr>
            <w:tcW w:w="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A852244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Acta de inicio</w:t>
            </w:r>
          </w:p>
        </w:tc>
        <w:tc>
          <w:tcPr>
            <w:tcW w:w="3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08056D5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 la Ejecución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68FF1D5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B3D6B06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Mensual</w:t>
            </w:r>
          </w:p>
        </w:tc>
      </w:tr>
      <w:tr w:rsidR="00D938E0" w:rsidRPr="00BC61FC" w14:paraId="059921B3" w14:textId="77777777" w:rsidTr="004077BF">
        <w:trPr>
          <w:cantSplit/>
          <w:trHeight w:val="3628"/>
        </w:trPr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3861C64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AFC1D96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Específico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5080E09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10F4391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19FD26B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Riesgos operacionales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B5803F3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Accidente laboral que afecte al personal el contratista sin perjuicio a terceros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A9C5A25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Desequilibrio laboral de los puestos de trabajo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B3B0141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1ABDCDA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944608C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F38D464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Riesgo medio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238F225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DAE4BE8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Contar con personal idóneo que pueda suplir la ausencia del que haya sufrido el accidente laboral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2A2F4A6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0905766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C75CEC1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E898EC3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Riego bajo</w:t>
            </w:r>
          </w:p>
        </w:tc>
        <w:tc>
          <w:tcPr>
            <w:tcW w:w="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E36C813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6A656B1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Contratista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658C3AD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Inicio</w:t>
            </w: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7657BBF4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Hasta su terminación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ED2865D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Elaboración de informes en los que se identifiquen claramente los acontecimientos de este tipo y los correctivos que se tomaron para superarlos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D79680B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semanal</w:t>
            </w:r>
          </w:p>
        </w:tc>
      </w:tr>
      <w:tr w:rsidR="00D938E0" w:rsidRPr="00BC61FC" w14:paraId="21C6E612" w14:textId="77777777" w:rsidTr="004077BF">
        <w:trPr>
          <w:cantSplit/>
          <w:trHeight w:val="2243"/>
        </w:trPr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EAE903D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9E0678C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General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0F15B92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Externo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652D798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32596BE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Riesgos Regulatorios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414DD86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Cambios regulatorios o reglamentarios que afecten la ecuación económica del contrato como nuevos impuestos o trámites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F834A1B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Desequilibrio económico del contrato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ABE9AEB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D49EA2F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7A9EB7C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2CBBC8CB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Riego bajo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B12D7EE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Entidad y contratista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CF2AA8A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Revisión de cambios y ajuste de condiciones si es necesario</w:t>
            </w:r>
          </w:p>
        </w:tc>
        <w:tc>
          <w:tcPr>
            <w:tcW w:w="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4854B3E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8A484EE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0A8C7E86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ADE88E9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Riesgo bajo</w:t>
            </w:r>
          </w:p>
        </w:tc>
        <w:tc>
          <w:tcPr>
            <w:tcW w:w="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56372F41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E1CBDF0" w14:textId="35D92A81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Entidad contratante y contratista</w:t>
            </w:r>
            <w:r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4FAF5430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INICIO</w:t>
            </w:r>
          </w:p>
        </w:tc>
        <w:tc>
          <w:tcPr>
            <w:tcW w:w="3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43D9187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Hasta su terminación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1904A496" w14:textId="77777777" w:rsidR="00D938E0" w:rsidRPr="00BC61FC" w:rsidRDefault="00D938E0" w:rsidP="004077BF">
            <w:pPr>
              <w:ind w:left="113" w:right="113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Verificación de cambios en la normatividad aplicable y su incidencia en la ejecución del contrato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22ADF57" w14:textId="77777777" w:rsidR="00D938E0" w:rsidRPr="00BC61FC" w:rsidRDefault="00D938E0" w:rsidP="004077BF">
            <w:pPr>
              <w:ind w:left="113" w:right="113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C61FC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mensual</w:t>
            </w:r>
          </w:p>
        </w:tc>
      </w:tr>
      <w:bookmarkEnd w:id="0"/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46E37" w14:textId="77777777" w:rsidR="00CE6F4A" w:rsidRDefault="00CE6F4A" w:rsidP="00091875">
      <w:pPr>
        <w:spacing w:line="240" w:lineRule="auto"/>
      </w:pPr>
      <w:r>
        <w:separator/>
      </w:r>
    </w:p>
  </w:endnote>
  <w:endnote w:type="continuationSeparator" w:id="0">
    <w:p w14:paraId="1FCB8272" w14:textId="77777777" w:rsidR="00CE6F4A" w:rsidRDefault="00CE6F4A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A85BC" w14:textId="77777777" w:rsidR="00CE6F4A" w:rsidRDefault="00CE6F4A" w:rsidP="00091875">
      <w:pPr>
        <w:spacing w:line="240" w:lineRule="auto"/>
      </w:pPr>
      <w:r>
        <w:separator/>
      </w:r>
    </w:p>
  </w:footnote>
  <w:footnote w:type="continuationSeparator" w:id="0">
    <w:p w14:paraId="16D8928F" w14:textId="77777777" w:rsidR="00CE6F4A" w:rsidRDefault="00CE6F4A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3F563F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CE6F4A"/>
    <w:rsid w:val="00D13765"/>
    <w:rsid w:val="00D2740F"/>
    <w:rsid w:val="00D61CBF"/>
    <w:rsid w:val="00D70D7B"/>
    <w:rsid w:val="00D86ECC"/>
    <w:rsid w:val="00D938E0"/>
    <w:rsid w:val="00DA2321"/>
    <w:rsid w:val="00DD4300"/>
    <w:rsid w:val="00DF421A"/>
    <w:rsid w:val="00E20BE5"/>
    <w:rsid w:val="00E56873"/>
    <w:rsid w:val="00F6022F"/>
    <w:rsid w:val="00F63350"/>
    <w:rsid w:val="00F77C04"/>
    <w:rsid w:val="00FA2DA4"/>
    <w:rsid w:val="00FB0DDF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3014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Juan C</cp:lastModifiedBy>
  <cp:revision>3</cp:revision>
  <cp:lastPrinted>2020-11-13T23:50:00Z</cp:lastPrinted>
  <dcterms:created xsi:type="dcterms:W3CDTF">2025-03-25T19:14:00Z</dcterms:created>
  <dcterms:modified xsi:type="dcterms:W3CDTF">2025-03-25T19:14:00Z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