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14923C" w14:textId="77777777" w:rsidR="000B4E56" w:rsidRPr="000B4E56" w:rsidRDefault="000B4E56" w:rsidP="000B4E56">
      <w:pPr>
        <w:jc w:val="center"/>
        <w:rPr>
          <w:rFonts w:ascii="Arial" w:hAnsi="Arial" w:cs="Arial"/>
          <w:b/>
          <w:sz w:val="20"/>
          <w:szCs w:val="22"/>
          <w:lang w:val="es-ES" w:eastAsia="es-ES"/>
        </w:rPr>
      </w:pPr>
      <w:r w:rsidRPr="000B4E56">
        <w:rPr>
          <w:rFonts w:ascii="Arial" w:hAnsi="Arial" w:cs="Arial"/>
          <w:b/>
          <w:sz w:val="20"/>
          <w:szCs w:val="22"/>
          <w:lang w:val="es-ES" w:eastAsia="es-ES"/>
        </w:rPr>
        <w:t>REPUBLICA DE COLOMBIA</w:t>
      </w:r>
    </w:p>
    <w:p w14:paraId="5D3ABEA5" w14:textId="77777777" w:rsidR="000B4E56" w:rsidRPr="000B4E56" w:rsidRDefault="000B4E56" w:rsidP="000B4E56">
      <w:pPr>
        <w:jc w:val="center"/>
        <w:rPr>
          <w:rFonts w:ascii="Arial" w:hAnsi="Arial" w:cs="Arial"/>
          <w:b/>
          <w:sz w:val="20"/>
          <w:szCs w:val="22"/>
          <w:lang w:val="es-ES" w:eastAsia="es-ES"/>
        </w:rPr>
      </w:pPr>
      <w:r w:rsidRPr="000B4E56">
        <w:rPr>
          <w:rFonts w:ascii="Arial" w:hAnsi="Arial" w:cs="Arial"/>
          <w:b/>
          <w:sz w:val="20"/>
          <w:szCs w:val="22"/>
          <w:lang w:val="es-ES" w:eastAsia="es-ES"/>
        </w:rPr>
        <w:t>DEPARTAMENTO DE SANTANDER</w:t>
      </w:r>
    </w:p>
    <w:p w14:paraId="31B09848" w14:textId="77777777" w:rsidR="000B4E56" w:rsidRPr="000B4E56" w:rsidRDefault="000B4E56" w:rsidP="000B4E56">
      <w:pPr>
        <w:jc w:val="center"/>
        <w:rPr>
          <w:rFonts w:ascii="Arial" w:hAnsi="Arial" w:cs="Arial"/>
          <w:b/>
          <w:sz w:val="20"/>
          <w:szCs w:val="22"/>
          <w:lang w:val="es-ES" w:eastAsia="es-ES"/>
        </w:rPr>
      </w:pPr>
      <w:r w:rsidRPr="000B4E56">
        <w:rPr>
          <w:rFonts w:ascii="Arial" w:hAnsi="Arial" w:cs="Arial"/>
          <w:b/>
          <w:sz w:val="20"/>
          <w:szCs w:val="22"/>
          <w:lang w:val="es-ES" w:eastAsia="es-ES"/>
        </w:rPr>
        <w:t>MUNICIPIO DE BUCARAMANGA</w:t>
      </w:r>
    </w:p>
    <w:p w14:paraId="5ECEE1EA" w14:textId="77777777" w:rsidR="000B4E56" w:rsidRPr="000B4E56" w:rsidRDefault="000B4E56" w:rsidP="000B4E56">
      <w:pPr>
        <w:jc w:val="center"/>
        <w:rPr>
          <w:rFonts w:ascii="Arial" w:hAnsi="Arial" w:cs="Arial"/>
          <w:b/>
          <w:sz w:val="20"/>
          <w:szCs w:val="22"/>
          <w:lang w:val="es-ES" w:eastAsia="es-ES"/>
        </w:rPr>
      </w:pPr>
    </w:p>
    <w:p w14:paraId="41BDAD18" w14:textId="77777777" w:rsidR="000B4E56" w:rsidRPr="000B4E56" w:rsidRDefault="000B4E56" w:rsidP="000B4E56">
      <w:pPr>
        <w:jc w:val="center"/>
        <w:rPr>
          <w:rFonts w:ascii="Arial" w:hAnsi="Arial" w:cs="Arial"/>
          <w:b/>
          <w:sz w:val="20"/>
          <w:szCs w:val="22"/>
          <w:lang w:val="es-ES" w:eastAsia="es-ES"/>
        </w:rPr>
      </w:pPr>
    </w:p>
    <w:p w14:paraId="24A63874" w14:textId="77777777" w:rsidR="000B4E56" w:rsidRPr="000B4E56" w:rsidRDefault="000B4E56" w:rsidP="000B4E56">
      <w:pPr>
        <w:jc w:val="center"/>
        <w:rPr>
          <w:rFonts w:ascii="Arial" w:hAnsi="Arial" w:cs="Arial"/>
          <w:b/>
          <w:sz w:val="20"/>
          <w:szCs w:val="22"/>
          <w:lang w:val="es-ES" w:eastAsia="es-ES"/>
        </w:rPr>
      </w:pPr>
    </w:p>
    <w:p w14:paraId="17D07F9A" w14:textId="366976DF" w:rsidR="000B4E56" w:rsidRPr="000B4E56" w:rsidRDefault="000B4E56" w:rsidP="000B4E56">
      <w:pPr>
        <w:pBdr>
          <w:bottom w:val="single" w:sz="4" w:space="1" w:color="auto"/>
        </w:pBdr>
        <w:shd w:val="clear" w:color="auto" w:fill="D9D9D9"/>
        <w:jc w:val="center"/>
        <w:rPr>
          <w:rFonts w:ascii="Arial" w:hAnsi="Arial" w:cs="Arial"/>
          <w:b/>
          <w:i/>
          <w:iCs/>
          <w:sz w:val="48"/>
          <w:szCs w:val="48"/>
          <w:lang w:val="es-ES" w:eastAsia="es-ES"/>
        </w:rPr>
      </w:pPr>
      <w:r w:rsidRPr="000B4E56">
        <w:rPr>
          <w:rFonts w:ascii="Arial" w:hAnsi="Arial" w:cs="Arial"/>
          <w:b/>
          <w:i/>
          <w:iCs/>
          <w:sz w:val="48"/>
          <w:szCs w:val="48"/>
          <w:lang w:val="es-ES" w:eastAsia="es-ES"/>
        </w:rPr>
        <w:t xml:space="preserve">ANEXO </w:t>
      </w:r>
      <w:r>
        <w:rPr>
          <w:rFonts w:ascii="Arial" w:hAnsi="Arial" w:cs="Arial"/>
          <w:b/>
          <w:i/>
          <w:iCs/>
          <w:sz w:val="48"/>
          <w:szCs w:val="48"/>
          <w:lang w:val="es-ES" w:eastAsia="es-ES"/>
        </w:rPr>
        <w:t>3</w:t>
      </w:r>
      <w:r w:rsidRPr="000B4E56">
        <w:rPr>
          <w:rFonts w:ascii="Arial" w:hAnsi="Arial" w:cs="Arial"/>
          <w:b/>
          <w:i/>
          <w:iCs/>
          <w:sz w:val="48"/>
          <w:szCs w:val="48"/>
          <w:lang w:val="es-ES" w:eastAsia="es-ES"/>
        </w:rPr>
        <w:t xml:space="preserve"> - </w:t>
      </w:r>
      <w:r>
        <w:rPr>
          <w:rFonts w:ascii="Arial" w:hAnsi="Arial" w:cs="Arial"/>
          <w:b/>
          <w:i/>
          <w:iCs/>
          <w:sz w:val="48"/>
          <w:szCs w:val="48"/>
          <w:lang w:val="es-ES" w:eastAsia="es-ES"/>
        </w:rPr>
        <w:t>GLOSARIO</w:t>
      </w:r>
    </w:p>
    <w:p w14:paraId="34BBF908" w14:textId="77777777" w:rsidR="000B4E56" w:rsidRPr="000B4E56" w:rsidRDefault="000B4E56" w:rsidP="000B4E56">
      <w:pPr>
        <w:jc w:val="center"/>
        <w:rPr>
          <w:rFonts w:ascii="Arial" w:hAnsi="Arial" w:cs="Arial"/>
          <w:b/>
          <w:bCs/>
          <w:sz w:val="20"/>
          <w:szCs w:val="22"/>
          <w:lang w:eastAsia="es-ES"/>
        </w:rPr>
      </w:pPr>
    </w:p>
    <w:p w14:paraId="2A4D89B0" w14:textId="77777777" w:rsidR="000B4E56" w:rsidRPr="00AB254A" w:rsidRDefault="000B4E56" w:rsidP="000B4E56">
      <w:pPr>
        <w:jc w:val="center"/>
        <w:rPr>
          <w:rFonts w:ascii="Arial" w:hAnsi="Arial" w:cs="Arial"/>
          <w:b/>
          <w:bCs/>
          <w:szCs w:val="28"/>
          <w:lang w:eastAsia="es-ES"/>
        </w:rPr>
      </w:pPr>
      <w:r w:rsidRPr="00AB254A">
        <w:rPr>
          <w:rFonts w:ascii="Arial" w:hAnsi="Arial" w:cs="Arial"/>
          <w:b/>
          <w:szCs w:val="28"/>
          <w:lang w:eastAsia="es-ES"/>
        </w:rPr>
        <w:t>CONCURSO DE MÉRITOS ABIERTO</w:t>
      </w:r>
    </w:p>
    <w:p w14:paraId="52D8C251" w14:textId="5717D67F" w:rsidR="00AB254A" w:rsidRPr="00DD5048" w:rsidRDefault="00AB254A" w:rsidP="00AB254A">
      <w:pPr>
        <w:jc w:val="center"/>
        <w:rPr>
          <w:rFonts w:ascii="Arial" w:hAnsi="Arial" w:cs="Arial"/>
          <w:b/>
          <w:bCs/>
          <w:lang w:eastAsia="es-ES"/>
        </w:rPr>
      </w:pPr>
      <w:r w:rsidRPr="00DD5048">
        <w:rPr>
          <w:rFonts w:ascii="Arial" w:eastAsia="Calibri" w:hAnsi="Arial" w:cs="Arial"/>
          <w:b/>
        </w:rPr>
        <w:t xml:space="preserve">PROCESO No. </w:t>
      </w:r>
      <w:r w:rsidRPr="00DD5048">
        <w:rPr>
          <w:rFonts w:ascii="Arial" w:eastAsia="Calibri" w:hAnsi="Arial" w:cs="Arial"/>
          <w:b/>
          <w:noProof/>
        </w:rPr>
        <w:t>SI-SI-CMA-00</w:t>
      </w:r>
      <w:r w:rsidR="008919B6">
        <w:rPr>
          <w:rFonts w:ascii="Arial" w:eastAsia="Calibri" w:hAnsi="Arial" w:cs="Arial"/>
          <w:b/>
          <w:noProof/>
        </w:rPr>
        <w:t>3</w:t>
      </w:r>
      <w:r w:rsidRPr="00DD5048">
        <w:rPr>
          <w:rFonts w:ascii="Arial" w:eastAsia="Calibri" w:hAnsi="Arial" w:cs="Arial"/>
          <w:b/>
          <w:noProof/>
        </w:rPr>
        <w:t>-2026</w:t>
      </w:r>
    </w:p>
    <w:p w14:paraId="60A38F64" w14:textId="77777777" w:rsidR="00AB254A" w:rsidRPr="00DD5048" w:rsidRDefault="00AB254A" w:rsidP="00AB254A">
      <w:pPr>
        <w:jc w:val="center"/>
        <w:rPr>
          <w:rFonts w:ascii="Arial" w:hAnsi="Arial" w:cs="Arial"/>
          <w:b/>
          <w:bCs/>
          <w:lang w:eastAsia="es-ES"/>
        </w:rPr>
      </w:pPr>
    </w:p>
    <w:p w14:paraId="7DC0EABB" w14:textId="77777777" w:rsidR="00AB254A" w:rsidRPr="00DD5048" w:rsidRDefault="00AB254A" w:rsidP="00AB254A">
      <w:pPr>
        <w:jc w:val="center"/>
        <w:rPr>
          <w:rFonts w:ascii="Arial" w:hAnsi="Arial" w:cs="Arial"/>
          <w:b/>
          <w:bCs/>
          <w:lang w:eastAsia="es-ES"/>
        </w:rPr>
      </w:pPr>
    </w:p>
    <w:p w14:paraId="003552B0" w14:textId="77777777" w:rsidR="00D55664" w:rsidRPr="00134D95" w:rsidRDefault="00D55664" w:rsidP="00D55664">
      <w:pPr>
        <w:pBdr>
          <w:bottom w:val="single" w:sz="4" w:space="1" w:color="auto"/>
        </w:pBdr>
        <w:jc w:val="center"/>
        <w:rPr>
          <w:rFonts w:ascii="Arial" w:hAnsi="Arial" w:cs="Arial"/>
          <w:b/>
          <w:bCs/>
          <w:sz w:val="22"/>
          <w:lang w:eastAsia="es-ES"/>
        </w:rPr>
      </w:pPr>
      <w:r w:rsidRPr="00134D95">
        <w:rPr>
          <w:rFonts w:ascii="Arial" w:hAnsi="Arial" w:cs="Arial"/>
          <w:b/>
          <w:bCs/>
          <w:sz w:val="22"/>
          <w:lang w:eastAsia="es-ES"/>
        </w:rPr>
        <w:t>OBJETO:</w:t>
      </w:r>
    </w:p>
    <w:p w14:paraId="18B1D3AD" w14:textId="77777777" w:rsidR="00D55664" w:rsidRPr="00134D95" w:rsidRDefault="00D55664" w:rsidP="00D55664">
      <w:pPr>
        <w:jc w:val="center"/>
        <w:rPr>
          <w:rFonts w:ascii="Arial" w:hAnsi="Arial" w:cs="Arial"/>
          <w:b/>
          <w:bCs/>
          <w:sz w:val="22"/>
          <w:lang w:eastAsia="es-ES"/>
        </w:rPr>
      </w:pPr>
    </w:p>
    <w:p w14:paraId="79124DFE" w14:textId="77777777" w:rsidR="00D55664" w:rsidRPr="00134D95" w:rsidRDefault="00D55664" w:rsidP="00D55664">
      <w:pPr>
        <w:widowControl w:val="0"/>
        <w:jc w:val="center"/>
        <w:rPr>
          <w:rFonts w:ascii="Arial" w:hAnsi="Arial" w:cs="Arial"/>
          <w:b/>
          <w:sz w:val="22"/>
          <w:lang w:eastAsia="es-ES"/>
        </w:rPr>
      </w:pPr>
      <w:r w:rsidRPr="00134D95">
        <w:rPr>
          <w:rFonts w:ascii="Arial" w:hAnsi="Arial" w:cs="Arial"/>
          <w:b/>
          <w:bCs/>
          <w:sz w:val="22"/>
          <w:lang w:eastAsia="es-ES"/>
        </w:rPr>
        <w:t>“</w:t>
      </w:r>
      <w:r w:rsidRPr="00134D95">
        <w:rPr>
          <w:rFonts w:ascii="Arial" w:hAnsi="Arial" w:cs="Arial"/>
          <w:b/>
          <w:sz w:val="22"/>
        </w:rPr>
        <w:t>INTERVENTORÍA TÉCNICA, ADMINISTRATIVA, SOCIAL, JURÍDICA, AMBIENTAL Y SST-MA PARA LAS OBRAS DE CONSTRUCCIÓN DE LA CONEXIÓN VIAL CARRERA 24 CON ACCESO AL BARRIO DIAMANTE II, MUNICIPIO DE BUCARAMANGA, SANTANDER</w:t>
      </w:r>
      <w:r w:rsidRPr="00134D95">
        <w:rPr>
          <w:rFonts w:ascii="Arial" w:hAnsi="Arial" w:cs="Arial"/>
          <w:b/>
          <w:bCs/>
          <w:sz w:val="22"/>
          <w:lang w:eastAsia="es-ES"/>
        </w:rPr>
        <w:t>”</w:t>
      </w:r>
    </w:p>
    <w:p w14:paraId="4E46EFAE" w14:textId="77777777" w:rsidR="00D55664" w:rsidRPr="00134D95" w:rsidRDefault="00D55664" w:rsidP="00D55664">
      <w:pPr>
        <w:widowControl w:val="0"/>
        <w:jc w:val="center"/>
        <w:rPr>
          <w:rFonts w:ascii="Arial" w:hAnsi="Arial" w:cs="Arial"/>
          <w:b/>
          <w:sz w:val="22"/>
          <w:lang w:eastAsia="es-ES"/>
        </w:rPr>
      </w:pPr>
    </w:p>
    <w:p w14:paraId="1265D389" w14:textId="77777777" w:rsidR="00D55664" w:rsidRPr="00134D95" w:rsidRDefault="00D55664" w:rsidP="00D55664">
      <w:pPr>
        <w:widowControl w:val="0"/>
        <w:jc w:val="center"/>
        <w:rPr>
          <w:rFonts w:ascii="Arial" w:hAnsi="Arial" w:cs="Arial"/>
          <w:b/>
          <w:sz w:val="22"/>
          <w:lang w:eastAsia="es-ES"/>
        </w:rPr>
      </w:pPr>
    </w:p>
    <w:p w14:paraId="6770E2C5" w14:textId="77777777" w:rsidR="00D55664" w:rsidRPr="00134D95" w:rsidRDefault="00D55664" w:rsidP="00D55664">
      <w:pPr>
        <w:pBdr>
          <w:bottom w:val="single" w:sz="4" w:space="1" w:color="auto"/>
        </w:pBdr>
        <w:jc w:val="center"/>
        <w:rPr>
          <w:rFonts w:ascii="Arial" w:eastAsia="Calibri" w:hAnsi="Arial" w:cs="Arial"/>
          <w:b/>
          <w:sz w:val="22"/>
        </w:rPr>
      </w:pPr>
      <w:r w:rsidRPr="00134D95">
        <w:rPr>
          <w:rFonts w:ascii="Arial" w:eastAsia="Calibri" w:hAnsi="Arial" w:cs="Arial"/>
          <w:b/>
          <w:sz w:val="22"/>
        </w:rPr>
        <w:t>VALOR ESTIMADO DEL CONTRATO:</w:t>
      </w:r>
    </w:p>
    <w:p w14:paraId="70B87BA7" w14:textId="77777777" w:rsidR="00D55664" w:rsidRPr="00134D95" w:rsidRDefault="00D55664" w:rsidP="00D55664">
      <w:pPr>
        <w:jc w:val="center"/>
        <w:rPr>
          <w:rFonts w:ascii="Arial" w:eastAsia="Calibri" w:hAnsi="Arial" w:cs="Arial"/>
          <w:b/>
          <w:sz w:val="22"/>
          <w:szCs w:val="22"/>
        </w:rPr>
      </w:pPr>
      <w:r w:rsidRPr="00134D95">
        <w:rPr>
          <w:rFonts w:ascii="Arial" w:eastAsia="Arial" w:hAnsi="Arial" w:cs="Arial"/>
          <w:b/>
          <w:sz w:val="22"/>
          <w:szCs w:val="22"/>
          <w:lang w:val="es-ES"/>
        </w:rPr>
        <w:t xml:space="preserve">CUATROCIENTOS VEINTIUN MILLONES DOSCIENTOS NOVENTA Y OCHO MIL CUATROCIENTOS CUARENTA Y OCHO PESOS MONEDA CORRIENTE ($421.298.448,00) </w:t>
      </w:r>
      <w:r w:rsidRPr="00134D95">
        <w:rPr>
          <w:rFonts w:ascii="Arial" w:eastAsia="Calibri" w:hAnsi="Arial" w:cs="Arial"/>
          <w:b/>
          <w:sz w:val="22"/>
          <w:szCs w:val="22"/>
        </w:rPr>
        <w:t>INCLUIDO IVA</w:t>
      </w:r>
    </w:p>
    <w:p w14:paraId="706C9892" w14:textId="77777777" w:rsidR="00D55664" w:rsidRPr="00134D95" w:rsidRDefault="00D55664" w:rsidP="00D55664">
      <w:pPr>
        <w:jc w:val="center"/>
        <w:rPr>
          <w:rFonts w:ascii="Arial" w:eastAsia="Calibri" w:hAnsi="Arial" w:cs="Arial"/>
          <w:b/>
          <w:sz w:val="22"/>
        </w:rPr>
      </w:pPr>
    </w:p>
    <w:p w14:paraId="11261041" w14:textId="77777777" w:rsidR="00D55664" w:rsidRPr="00134D95" w:rsidRDefault="00D55664" w:rsidP="00D55664">
      <w:pPr>
        <w:jc w:val="center"/>
        <w:rPr>
          <w:rFonts w:ascii="Arial" w:eastAsia="Calibri" w:hAnsi="Arial" w:cs="Arial"/>
          <w:b/>
          <w:sz w:val="22"/>
        </w:rPr>
      </w:pPr>
    </w:p>
    <w:p w14:paraId="7C4A40C9" w14:textId="77777777" w:rsidR="00D55664" w:rsidRPr="00134D95" w:rsidRDefault="00D55664" w:rsidP="00D55664">
      <w:pPr>
        <w:jc w:val="center"/>
        <w:rPr>
          <w:rFonts w:ascii="Arial" w:eastAsia="Calibri" w:hAnsi="Arial" w:cs="Arial"/>
          <w:b/>
          <w:sz w:val="22"/>
        </w:rPr>
      </w:pPr>
    </w:p>
    <w:p w14:paraId="47A4618B" w14:textId="77777777" w:rsidR="00D55664" w:rsidRPr="00134D95" w:rsidRDefault="00D55664" w:rsidP="00D55664">
      <w:pPr>
        <w:pBdr>
          <w:bottom w:val="single" w:sz="4" w:space="1" w:color="auto"/>
        </w:pBdr>
        <w:jc w:val="center"/>
        <w:rPr>
          <w:rFonts w:ascii="Arial" w:eastAsia="Calibri" w:hAnsi="Arial" w:cs="Arial"/>
          <w:b/>
          <w:sz w:val="22"/>
        </w:rPr>
      </w:pPr>
      <w:r w:rsidRPr="00134D95">
        <w:rPr>
          <w:rFonts w:ascii="Arial" w:eastAsia="Calibri" w:hAnsi="Arial" w:cs="Arial"/>
          <w:b/>
          <w:sz w:val="22"/>
        </w:rPr>
        <w:t>PLAZO DEL CONTRATO:</w:t>
      </w:r>
    </w:p>
    <w:p w14:paraId="083EFB86" w14:textId="77777777" w:rsidR="00D55664" w:rsidRPr="00134D95" w:rsidRDefault="00D55664" w:rsidP="00D55664">
      <w:pPr>
        <w:jc w:val="center"/>
        <w:rPr>
          <w:rFonts w:ascii="Arial" w:eastAsia="Calibri" w:hAnsi="Arial" w:cs="Arial"/>
          <w:b/>
          <w:sz w:val="22"/>
        </w:rPr>
      </w:pPr>
    </w:p>
    <w:p w14:paraId="7343F7FA" w14:textId="77777777" w:rsidR="00D55664" w:rsidRPr="00134D95" w:rsidRDefault="00D55664" w:rsidP="00D55664">
      <w:pPr>
        <w:jc w:val="center"/>
        <w:rPr>
          <w:rFonts w:ascii="Arial" w:eastAsia="Calibri" w:hAnsi="Arial" w:cs="Arial"/>
          <w:b/>
          <w:sz w:val="22"/>
        </w:rPr>
      </w:pPr>
      <w:r w:rsidRPr="00134D95">
        <w:rPr>
          <w:rFonts w:ascii="Arial" w:eastAsia="Calibri" w:hAnsi="Arial" w:cs="Arial"/>
          <w:b/>
          <w:noProof/>
          <w:sz w:val="22"/>
        </w:rPr>
        <w:t>EL TÉRMINO DE EJECUCIÓN SE ESTIMA EN CUATRO (04) MESES Y QUINCE (15) DIAS CONTADOS A PARTIR DE LA FECHA DE SUSCRIPCION DEL ACTA DE INICIO EN TODO CASO ATENDIENDO LA FORMA DE PAGO DISPUESTA Y HASTA AGOTAR EL COMPROMISO PRESUPUESTAL, SIN QUE SOBREPASE EL TREINTA Y UNO (31) DE DICIEMBRE DE DOS MIL VEINTISEIS (2026)</w:t>
      </w:r>
    </w:p>
    <w:p w14:paraId="118D29C9" w14:textId="77777777" w:rsidR="00D55664" w:rsidRPr="00134D95" w:rsidRDefault="00D55664" w:rsidP="00D55664">
      <w:pPr>
        <w:jc w:val="center"/>
        <w:rPr>
          <w:rFonts w:ascii="Arial" w:eastAsia="Calibri" w:hAnsi="Arial" w:cs="Arial"/>
          <w:b/>
        </w:rPr>
      </w:pPr>
    </w:p>
    <w:p w14:paraId="6F88B026" w14:textId="77777777" w:rsidR="00D55664" w:rsidRDefault="00D55664" w:rsidP="00D55664">
      <w:pPr>
        <w:jc w:val="center"/>
        <w:rPr>
          <w:rFonts w:ascii="Arial" w:eastAsia="Calibri" w:hAnsi="Arial" w:cs="Arial"/>
          <w:b/>
        </w:rPr>
      </w:pPr>
    </w:p>
    <w:p w14:paraId="69DAA17B" w14:textId="77777777" w:rsidR="00D55664" w:rsidRPr="00DD5048" w:rsidRDefault="00D55664" w:rsidP="00D55664">
      <w:pPr>
        <w:jc w:val="center"/>
        <w:rPr>
          <w:rFonts w:ascii="Arial" w:eastAsia="Calibri" w:hAnsi="Arial" w:cs="Arial"/>
          <w:b/>
        </w:rPr>
      </w:pPr>
    </w:p>
    <w:p w14:paraId="0371D94F" w14:textId="77777777" w:rsidR="00D55664" w:rsidRPr="00DD5048" w:rsidRDefault="00D55664" w:rsidP="00D55664">
      <w:pPr>
        <w:jc w:val="center"/>
        <w:rPr>
          <w:rFonts w:ascii="Arial" w:eastAsia="Calibri" w:hAnsi="Arial" w:cs="Arial"/>
          <w:b/>
        </w:rPr>
      </w:pPr>
    </w:p>
    <w:p w14:paraId="41AA5536" w14:textId="77777777" w:rsidR="00D55664" w:rsidRPr="00DD5048" w:rsidRDefault="00D55664" w:rsidP="00D55664">
      <w:pPr>
        <w:jc w:val="center"/>
        <w:rPr>
          <w:rFonts w:ascii="Arial" w:eastAsia="Calibri" w:hAnsi="Arial" w:cs="Arial"/>
          <w:b/>
        </w:rPr>
      </w:pPr>
    </w:p>
    <w:p w14:paraId="3E93C438" w14:textId="77777777" w:rsidR="00D55664" w:rsidRPr="00DD5048" w:rsidRDefault="00D55664" w:rsidP="00D55664">
      <w:pPr>
        <w:jc w:val="center"/>
        <w:rPr>
          <w:rFonts w:ascii="Arial" w:eastAsia="Calibri" w:hAnsi="Arial" w:cs="Arial"/>
          <w:b/>
        </w:rPr>
      </w:pPr>
      <w:r w:rsidRPr="00DD5048">
        <w:rPr>
          <w:rFonts w:ascii="Arial" w:eastAsia="Calibri" w:hAnsi="Arial" w:cs="Arial"/>
          <w:b/>
        </w:rPr>
        <w:t xml:space="preserve">BUCARAMANGA </w:t>
      </w:r>
    </w:p>
    <w:p w14:paraId="45DB7CBF" w14:textId="1F3090E2" w:rsidR="00D55664" w:rsidRPr="00DD5048" w:rsidRDefault="001D36D2" w:rsidP="00D55664">
      <w:pPr>
        <w:jc w:val="center"/>
        <w:rPr>
          <w:rFonts w:ascii="Arial" w:eastAsia="Calibri" w:hAnsi="Arial" w:cs="Arial"/>
          <w:b/>
        </w:rPr>
      </w:pPr>
      <w:r>
        <w:rPr>
          <w:rFonts w:ascii="Arial" w:eastAsia="Calibri" w:hAnsi="Arial" w:cs="Arial"/>
          <w:b/>
          <w:noProof/>
        </w:rPr>
        <w:t>MAYO</w:t>
      </w:r>
      <w:r w:rsidR="00D55664" w:rsidRPr="00DD5048">
        <w:rPr>
          <w:rFonts w:ascii="Arial" w:eastAsia="Calibri" w:hAnsi="Arial" w:cs="Arial"/>
          <w:b/>
          <w:noProof/>
        </w:rPr>
        <w:t xml:space="preserve"> DE 2026</w:t>
      </w:r>
    </w:p>
    <w:p w14:paraId="641443E9" w14:textId="77777777" w:rsidR="000B4E56" w:rsidRPr="000B4E56" w:rsidRDefault="000B4E56" w:rsidP="000B4E56">
      <w:pPr>
        <w:contextualSpacing/>
        <w:jc w:val="center"/>
        <w:rPr>
          <w:rFonts w:ascii="Arial" w:hAnsi="Arial"/>
          <w:b/>
          <w:sz w:val="20"/>
          <w:szCs w:val="22"/>
          <w:lang w:eastAsia="es-CO"/>
        </w:rPr>
      </w:pPr>
    </w:p>
    <w:p w14:paraId="5B3C21E4" w14:textId="77777777" w:rsidR="000B4E56" w:rsidRDefault="000B4E56" w:rsidP="007C1B92">
      <w:pPr>
        <w:pStyle w:val="Prrafodelista"/>
        <w:ind w:left="0"/>
        <w:jc w:val="center"/>
        <w:rPr>
          <w:rFonts w:ascii="Arial" w:hAnsi="Arial" w:cs="Arial"/>
          <w:b/>
          <w:sz w:val="20"/>
          <w:szCs w:val="20"/>
          <w:lang w:val="es-ES"/>
        </w:rPr>
      </w:pPr>
    </w:p>
    <w:p w14:paraId="47ECB91A" w14:textId="77777777" w:rsidR="00D55664" w:rsidRDefault="00D55664" w:rsidP="007C1B92">
      <w:pPr>
        <w:pStyle w:val="Prrafodelista"/>
        <w:ind w:left="0"/>
        <w:jc w:val="center"/>
        <w:rPr>
          <w:rFonts w:ascii="Arial" w:hAnsi="Arial" w:cs="Arial"/>
          <w:b/>
          <w:sz w:val="20"/>
          <w:szCs w:val="20"/>
          <w:lang w:val="es-ES"/>
        </w:rPr>
      </w:pPr>
    </w:p>
    <w:p w14:paraId="314FA250" w14:textId="77777777" w:rsidR="00D55664" w:rsidRDefault="00D55664" w:rsidP="007C1B92">
      <w:pPr>
        <w:pStyle w:val="Prrafodelista"/>
        <w:ind w:left="0"/>
        <w:jc w:val="center"/>
        <w:rPr>
          <w:rFonts w:ascii="Arial" w:hAnsi="Arial" w:cs="Arial"/>
          <w:b/>
          <w:sz w:val="20"/>
          <w:szCs w:val="20"/>
          <w:lang w:val="es-ES"/>
        </w:rPr>
      </w:pPr>
    </w:p>
    <w:p w14:paraId="49154715" w14:textId="59CF4E59"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lastRenderedPageBreak/>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05A2693F" w14:textId="14B49175" w:rsidR="00371FC4" w:rsidRPr="00AB6E91" w:rsidRDefault="00371FC4" w:rsidP="008D4C68">
      <w:pPr>
        <w:jc w:val="both"/>
        <w:rPr>
          <w:rFonts w:ascii="Arial" w:hAnsi="Arial" w:cs="Arial"/>
          <w:sz w:val="20"/>
          <w:szCs w:val="20"/>
          <w:lang w:val="es-ES"/>
        </w:rPr>
      </w:pPr>
      <w:r w:rsidRPr="00AB6E91">
        <w:rPr>
          <w:rFonts w:ascii="Arial" w:hAnsi="Arial" w:cs="Arial"/>
          <w:sz w:val="20"/>
          <w:szCs w:val="20"/>
          <w:lang w:val="es-ES"/>
        </w:rPr>
        <w:t xml:space="preserve">Para efectos de interpretación del pliego de condiciones: </w:t>
      </w: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lastRenderedPageBreak/>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0B4E56"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CO"/>
        </w:rPr>
      </w:pPr>
      <w:r w:rsidRPr="000B4E56">
        <w:rPr>
          <w:rFonts w:ascii="Arial" w:hAnsi="Arial" w:cs="Arial"/>
          <w:b/>
          <w:bCs/>
          <w:sz w:val="20"/>
          <w:szCs w:val="20"/>
          <w:lang w:val="es-CO"/>
        </w:rPr>
        <w:t xml:space="preserve">Aportes Legales: </w:t>
      </w:r>
      <w:r w:rsidR="74E5AD32" w:rsidRPr="000B4E56">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0B4E56">
        <w:rPr>
          <w:rFonts w:ascii="Arial" w:hAnsi="Arial" w:cs="Arial"/>
          <w:sz w:val="20"/>
          <w:szCs w:val="20"/>
          <w:lang w:val="es-CO"/>
        </w:rPr>
        <w:t>.</w:t>
      </w:r>
      <w:r w:rsidRPr="000B4E56">
        <w:rPr>
          <w:rFonts w:ascii="Arial" w:hAnsi="Arial" w:cs="Arial"/>
          <w:b/>
          <w:bCs/>
          <w:sz w:val="20"/>
          <w:szCs w:val="20"/>
          <w:lang w:val="es-CO"/>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lastRenderedPageBreak/>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r w:rsidRPr="000B4E56">
        <w:rPr>
          <w:rFonts w:asciiTheme="minorHAnsi" w:eastAsiaTheme="minorEastAsia" w:hAnsiTheme="minorHAnsi" w:cstheme="minorBidi"/>
          <w:b/>
          <w:bCs/>
          <w:sz w:val="20"/>
          <w:szCs w:val="20"/>
          <w:lang w:val="es-CO"/>
        </w:rPr>
        <w:t xml:space="preserve">Ciclo de Vida: </w:t>
      </w:r>
      <w:r w:rsidRPr="000B4E56">
        <w:rPr>
          <w:rFonts w:ascii="Arial" w:hAnsi="Arial" w:cs="Arial"/>
          <w:sz w:val="20"/>
          <w:szCs w:val="20"/>
          <w:lang w:val="es-CO"/>
        </w:rPr>
        <w:t>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w:t>
      </w:r>
      <w:r w:rsidRPr="000B4E56">
        <w:rPr>
          <w:rFonts w:ascii="Arial" w:hAnsi="Arial" w:cs="Arial"/>
          <w:b/>
          <w:bCs/>
          <w:sz w:val="20"/>
          <w:szCs w:val="20"/>
          <w:lang w:val="es-CO"/>
        </w:rPr>
        <w:t>.</w:t>
      </w:r>
      <w:r w:rsidR="4FA7DD55" w:rsidRPr="000B4E56">
        <w:rPr>
          <w:rFonts w:ascii="Arial" w:hAnsi="Arial" w:cs="Arial"/>
          <w:b/>
          <w:bCs/>
          <w:sz w:val="20"/>
          <w:szCs w:val="20"/>
          <w:lang w:val="es-CO"/>
        </w:rPr>
        <w:t xml:space="preserve"> </w:t>
      </w:r>
      <w:r w:rsidR="4FA7DD55" w:rsidRPr="096DB603">
        <w:rPr>
          <w:rFonts w:ascii="Arial" w:hAnsi="Arial" w:cs="Arial"/>
          <w:sz w:val="20"/>
          <w:szCs w:val="20"/>
        </w:rPr>
        <w:t>(Guía de Contratación Pública y socialmente responsable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w:t>
      </w:r>
      <w:r w:rsidR="004A4A54" w:rsidRPr="00AB6E91">
        <w:rPr>
          <w:rFonts w:ascii="Arial" w:hAnsi="Arial" w:cs="Arial"/>
          <w:sz w:val="20"/>
          <w:szCs w:val="20"/>
          <w:lang w:val="es-ES"/>
        </w:rPr>
        <w:lastRenderedPageBreak/>
        <w:t xml:space="preserve">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equipos, etc</w:t>
      </w:r>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6E3CEF59"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7811BF85" w:rsidR="0DC837C8" w:rsidRPr="000B4E56" w:rsidRDefault="0DC837C8" w:rsidP="096DB603">
      <w:pPr>
        <w:pStyle w:val="Invias-VietaNumerada"/>
        <w:numPr>
          <w:ilvl w:val="1"/>
          <w:numId w:val="31"/>
        </w:numPr>
        <w:spacing w:before="120" w:after="240"/>
        <w:ind w:hanging="502"/>
        <w:rPr>
          <w:rFonts w:ascii="Arial" w:hAnsi="Arial" w:cs="Arial"/>
          <w:sz w:val="16"/>
          <w:szCs w:val="16"/>
          <w:lang w:val="es-ES"/>
        </w:rPr>
      </w:pPr>
      <w:r w:rsidRPr="000B4E56">
        <w:rPr>
          <w:rFonts w:ascii="Arial" w:hAnsi="Arial" w:cs="Arial"/>
          <w:b/>
          <w:bCs/>
          <w:sz w:val="20"/>
          <w:szCs w:val="20"/>
          <w:lang w:val="es-CO"/>
        </w:rPr>
        <w:t>Director de Consultoría</w:t>
      </w:r>
      <w:r w:rsidRPr="000B4E56">
        <w:rPr>
          <w:rFonts w:ascii="Arial" w:hAnsi="Arial" w:cs="Arial"/>
          <w:sz w:val="20"/>
          <w:szCs w:val="20"/>
          <w:lang w:val="es-CO"/>
        </w:rPr>
        <w:t xml:space="preserve">: </w:t>
      </w:r>
      <w:r w:rsidR="000B4E56">
        <w:rPr>
          <w:rFonts w:ascii="Arial" w:hAnsi="Arial" w:cs="Arial"/>
          <w:sz w:val="20"/>
          <w:szCs w:val="20"/>
          <w:lang w:val="es-CO"/>
        </w:rPr>
        <w:t>El Director de Interven</w:t>
      </w:r>
      <w:r w:rsidR="005B0533">
        <w:rPr>
          <w:rFonts w:ascii="Arial" w:hAnsi="Arial" w:cs="Arial"/>
          <w:sz w:val="20"/>
          <w:szCs w:val="20"/>
          <w:lang w:val="es-CO"/>
        </w:rPr>
        <w:t xml:space="preserve">toría será el profesional encargado de ejecutar las cargas de trabajo señaladas en los Estudios Previos. Deberá contar con </w:t>
      </w:r>
      <w:r w:rsidR="005B0533" w:rsidRPr="005B0533">
        <w:rPr>
          <w:rFonts w:ascii="Arial" w:hAnsi="Arial" w:cs="Arial"/>
          <w:sz w:val="20"/>
          <w:szCs w:val="20"/>
          <w:lang w:val="es-CO"/>
        </w:rPr>
        <w:t>Título profesional entre alguna de las siguientes alternativas: Ingeniero Civil y/o de vías y transportes</w:t>
      </w:r>
      <w:r w:rsidR="005B0533">
        <w:rPr>
          <w:rFonts w:ascii="Arial" w:hAnsi="Arial" w:cs="Arial"/>
          <w:sz w:val="20"/>
          <w:szCs w:val="20"/>
          <w:lang w:val="es-CO"/>
        </w:rPr>
        <w:t xml:space="preserve">, así como </w:t>
      </w:r>
      <w:r w:rsidR="005B0533" w:rsidRPr="005B0533">
        <w:rPr>
          <w:rFonts w:ascii="Arial" w:hAnsi="Arial" w:cs="Arial"/>
          <w:sz w:val="20"/>
          <w:szCs w:val="20"/>
          <w:lang w:val="es-CO"/>
        </w:rPr>
        <w:t>Posgrado entre alguna de las siguientes temáticas: Gerencia y/o dirección y/o Proyectos y/o interventoría de Obras Civiles</w:t>
      </w:r>
      <w:r w:rsidR="005B0533">
        <w:rPr>
          <w:rFonts w:ascii="Arial" w:hAnsi="Arial" w:cs="Arial"/>
          <w:sz w:val="20"/>
          <w:szCs w:val="20"/>
          <w:lang w:val="es-CO"/>
        </w:rPr>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72D216AA" w:rsidR="631B711D" w:rsidRPr="005B188D" w:rsidRDefault="631B711D" w:rsidP="096DB603">
      <w:pPr>
        <w:pStyle w:val="Invias-VietaNumerada"/>
        <w:numPr>
          <w:ilvl w:val="1"/>
          <w:numId w:val="31"/>
        </w:numPr>
        <w:spacing w:before="120" w:after="240"/>
        <w:ind w:hanging="502"/>
        <w:rPr>
          <w:rFonts w:ascii="Arial" w:hAnsi="Arial" w:cs="Arial"/>
          <w:sz w:val="20"/>
          <w:szCs w:val="20"/>
          <w:lang w:val="es-CO"/>
        </w:rPr>
      </w:pPr>
      <w:r w:rsidRPr="005B188D">
        <w:rPr>
          <w:rFonts w:ascii="Arial" w:hAnsi="Arial" w:cs="Arial"/>
          <w:b/>
          <w:bCs/>
          <w:sz w:val="20"/>
          <w:szCs w:val="20"/>
          <w:lang w:val="es-CO"/>
        </w:rPr>
        <w:t xml:space="preserve">Especialista principal: </w:t>
      </w:r>
      <w:r w:rsidR="000B4E56" w:rsidRPr="005B188D">
        <w:rPr>
          <w:rFonts w:ascii="Arial" w:hAnsi="Arial" w:cs="Arial"/>
          <w:sz w:val="20"/>
          <w:szCs w:val="20"/>
          <w:lang w:val="es-CO"/>
        </w:rPr>
        <w:t xml:space="preserve">Se considera Especialista Principal el Especialista </w:t>
      </w:r>
      <w:r w:rsidR="005B188D" w:rsidRPr="005B188D">
        <w:rPr>
          <w:rFonts w:ascii="Arial" w:hAnsi="Arial" w:cs="Arial"/>
          <w:sz w:val="20"/>
          <w:szCs w:val="20"/>
          <w:lang w:val="es-CO"/>
        </w:rPr>
        <w:t>en Vías y Pavimentos de acuerdo al alcance de las obras a vigilar.</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Engineering, Procurement and Construction</w:t>
      </w:r>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1B4BF809"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0B4E56">
        <w:rPr>
          <w:rFonts w:ascii="Arial" w:hAnsi="Arial" w:cs="Arial"/>
          <w:sz w:val="20"/>
          <w:szCs w:val="20"/>
          <w:lang w:val="es-ES"/>
        </w:rPr>
        <w:t xml:space="preserve"> </w:t>
      </w:r>
      <w:r w:rsidR="00334530" w:rsidRPr="00AB6E91">
        <w:rPr>
          <w:rFonts w:ascii="Arial" w:hAnsi="Arial" w:cs="Arial"/>
          <w:sz w:val="20"/>
          <w:szCs w:val="20"/>
          <w:lang w:val="es-ES"/>
        </w:rPr>
        <w:t xml:space="preserv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w:t>
      </w:r>
      <w:r w:rsidR="00D104CA" w:rsidRPr="00AB6E91">
        <w:rPr>
          <w:rFonts w:ascii="Arial" w:hAnsi="Arial" w:cs="Arial"/>
          <w:sz w:val="20"/>
          <w:szCs w:val="20"/>
          <w:lang w:val="es-ES"/>
        </w:rPr>
        <w:lastRenderedPageBreak/>
        <w:t xml:space="preserve">retroactivamente o realice una </w:t>
      </w:r>
      <w:r w:rsidR="00CB42F8" w:rsidRPr="00AB6E91">
        <w:rPr>
          <w:rFonts w:ascii="Arial" w:hAnsi="Arial" w:cs="Arial"/>
          <w:sz w:val="20"/>
          <w:szCs w:val="20"/>
          <w:lang w:val="es-ES"/>
        </w:rPr>
        <w:t>re-expresión</w:t>
      </w:r>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r w:rsidRPr="000B4E56">
        <w:rPr>
          <w:rFonts w:asciiTheme="minorHAnsi" w:hAnsiTheme="minorHAnsi" w:cstheme="minorBidi"/>
          <w:b/>
          <w:bCs/>
          <w:sz w:val="20"/>
          <w:szCs w:val="20"/>
          <w:lang w:val="es-CO"/>
        </w:rPr>
        <w:t xml:space="preserve">Criterios </w:t>
      </w:r>
      <w:r w:rsidR="001149C0" w:rsidRPr="000B4E56">
        <w:rPr>
          <w:rFonts w:asciiTheme="minorHAnsi" w:hAnsiTheme="minorHAnsi" w:cstheme="minorBidi"/>
          <w:b/>
          <w:bCs/>
          <w:sz w:val="20"/>
          <w:szCs w:val="20"/>
          <w:lang w:val="es-CO"/>
        </w:rPr>
        <w:t xml:space="preserve">de sostenibilidad </w:t>
      </w:r>
      <w:r w:rsidR="005B5FCC" w:rsidRPr="000B4E56">
        <w:rPr>
          <w:rFonts w:asciiTheme="minorHAnsi" w:hAnsiTheme="minorHAnsi" w:cstheme="minorBidi"/>
          <w:b/>
          <w:bCs/>
          <w:sz w:val="20"/>
          <w:szCs w:val="20"/>
          <w:lang w:val="es-CO"/>
        </w:rPr>
        <w:t>A</w:t>
      </w:r>
      <w:r w:rsidRPr="000B4E56">
        <w:rPr>
          <w:rFonts w:asciiTheme="minorHAnsi" w:hAnsiTheme="minorHAnsi" w:cstheme="minorBidi"/>
          <w:b/>
          <w:bCs/>
          <w:sz w:val="20"/>
          <w:szCs w:val="20"/>
          <w:lang w:val="es-CO"/>
        </w:rPr>
        <w:t>mbiental</w:t>
      </w:r>
      <w:r w:rsidR="008C5D7E" w:rsidRPr="000B4E56">
        <w:rPr>
          <w:rFonts w:asciiTheme="minorHAnsi" w:hAnsiTheme="minorHAnsi" w:cstheme="minorBidi"/>
          <w:sz w:val="20"/>
          <w:szCs w:val="20"/>
          <w:lang w:val="es-CO"/>
        </w:rPr>
        <w:t xml:space="preserve">: </w:t>
      </w:r>
      <w:r w:rsidR="005B5FCC" w:rsidRPr="000B4E56">
        <w:rPr>
          <w:rFonts w:asciiTheme="minorHAnsi" w:hAnsiTheme="minorHAnsi" w:cstheme="minorBidi"/>
          <w:sz w:val="20"/>
          <w:szCs w:val="20"/>
          <w:lang w:val="es-CO"/>
        </w:rPr>
        <w:t>Son aquellos que procuran la contratación de bienes, obras y servicios que generen el menor impacto ambiental posible a lo largo de todo su ciclo de vida, o que generen un impacto ambiental positivo mediante su proceso de producción</w:t>
      </w:r>
      <w:r w:rsidR="00987C2A" w:rsidRPr="000B4E56">
        <w:rPr>
          <w:rFonts w:asciiTheme="minorHAnsi" w:hAnsiTheme="minorHAnsi" w:cstheme="minorBidi"/>
          <w:sz w:val="20"/>
          <w:szCs w:val="20"/>
          <w:lang w:val="es-CO"/>
        </w:rPr>
        <w:t>.</w:t>
      </w:r>
      <w:r w:rsidR="62042E17" w:rsidRPr="000B4E56">
        <w:rPr>
          <w:rFonts w:asciiTheme="minorHAnsi" w:hAnsiTheme="minorHAnsi" w:cstheme="minorBidi"/>
          <w:sz w:val="20"/>
          <w:szCs w:val="20"/>
          <w:lang w:val="es-CO"/>
        </w:rPr>
        <w:t xml:space="preserve"> </w:t>
      </w:r>
      <w:r w:rsidR="62042E17" w:rsidRPr="096DB603">
        <w:rPr>
          <w:rFonts w:asciiTheme="minorHAnsi" w:hAnsiTheme="minorHAnsi" w:cstheme="minorBidi"/>
          <w:sz w:val="20"/>
          <w:szCs w:val="20"/>
        </w:rPr>
        <w:t>(Guía de Contratación Pública y socialmente responsable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a el cumplimiento de una obligación, asegurando que en caso de incumplimiento el acreedor o beneficiario podrá exigir el 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(ii) fiducia mercantil de garantía o (iii)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B6E91">
        <w:rPr>
          <w:rFonts w:ascii="Arial" w:hAnsi="Arial" w:cs="Arial"/>
          <w:sz w:val="20"/>
          <w:szCs w:val="20"/>
          <w:lang w:val="es-ES"/>
        </w:rPr>
        <w:lastRenderedPageBreak/>
        <w:t>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eastAsiaTheme="minorEastAsia" w:hAnsiTheme="minorHAnsi" w:cstheme="minorBidi"/>
          <w:sz w:val="20"/>
          <w:szCs w:val="20"/>
          <w:lang w:val="es-ES"/>
        </w:rPr>
        <w:lastRenderedPageBreak/>
        <w:t xml:space="preserve">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0B4E56"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lang w:val="es-CO"/>
        </w:rPr>
      </w:pPr>
      <w:r w:rsidRPr="000B4E56">
        <w:rPr>
          <w:rFonts w:ascii="Arial" w:hAnsi="Arial" w:cs="Arial"/>
          <w:b/>
          <w:bCs/>
          <w:sz w:val="20"/>
          <w:szCs w:val="20"/>
          <w:lang w:val="es-CO"/>
        </w:rPr>
        <w:t>Pliego de Condiciones Tipo</w:t>
      </w:r>
      <w:r w:rsidRPr="000B4E56">
        <w:rPr>
          <w:rFonts w:ascii="Arial" w:hAnsi="Arial" w:cs="Arial"/>
          <w:sz w:val="20"/>
          <w:szCs w:val="20"/>
          <w:lang w:val="es-CO"/>
        </w:rPr>
        <w:t xml:space="preserve">: </w:t>
      </w:r>
      <w:r w:rsidR="6E06E956" w:rsidRPr="000B4E56">
        <w:rPr>
          <w:rFonts w:ascii="Arial" w:hAnsi="Arial" w:cs="Arial"/>
          <w:sz w:val="20"/>
          <w:szCs w:val="20"/>
          <w:lang w:val="es-CO"/>
        </w:rPr>
        <w:t xml:space="preserve">Documento estructurado, actualizado y publicado por </w:t>
      </w:r>
      <w:r w:rsidR="57DE8884" w:rsidRPr="000B4E56">
        <w:rPr>
          <w:rFonts w:ascii="Arial" w:hAnsi="Arial" w:cs="Arial"/>
          <w:sz w:val="20"/>
          <w:szCs w:val="20"/>
          <w:lang w:val="es-CO"/>
        </w:rPr>
        <w:t xml:space="preserve">la Agencia Nacional de Contratación </w:t>
      </w:r>
      <w:r w:rsidR="210BB60C" w:rsidRPr="000B4E56">
        <w:rPr>
          <w:rFonts w:ascii="Arial" w:hAnsi="Arial" w:cs="Arial"/>
          <w:sz w:val="20"/>
          <w:szCs w:val="20"/>
          <w:lang w:val="es-CO"/>
        </w:rPr>
        <w:t xml:space="preserve">Pública - </w:t>
      </w:r>
      <w:r w:rsidR="6E06E956" w:rsidRPr="000B4E56">
        <w:rPr>
          <w:rFonts w:ascii="Arial" w:hAnsi="Arial" w:cs="Arial"/>
          <w:sz w:val="20"/>
          <w:szCs w:val="20"/>
          <w:lang w:val="es-CO"/>
        </w:rPr>
        <w:t>Colombia Compra Eficiente que incorpora las condiciones habilitantes, requisitos de puntaje y demás aspectos señalados en el artículo 1 de la Ley 2022 de 2020</w:t>
      </w:r>
      <w:r w:rsidRPr="000B4E56">
        <w:rPr>
          <w:rFonts w:ascii="Arial" w:hAnsi="Arial" w:cs="Arial"/>
          <w:sz w:val="20"/>
          <w:szCs w:val="20"/>
          <w:lang w:val="es-CO"/>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57A66C53" w14:textId="776A9204" w:rsidR="006767E0" w:rsidRPr="00E13699" w:rsidRDefault="66B984DD" w:rsidP="0052532C">
      <w:pPr>
        <w:pStyle w:val="Invias-VietaNumerada"/>
        <w:numPr>
          <w:ilvl w:val="1"/>
          <w:numId w:val="31"/>
        </w:numPr>
        <w:autoSpaceDE w:val="0"/>
        <w:autoSpaceDN w:val="0"/>
        <w:adjustRightInd w:val="0"/>
        <w:spacing w:before="120" w:after="240"/>
        <w:ind w:left="647" w:hanging="505"/>
        <w:rPr>
          <w:lang w:val="es-ES"/>
        </w:rPr>
      </w:pPr>
      <w:r w:rsidRPr="00E13699">
        <w:rPr>
          <w:rFonts w:ascii="Arial" w:hAnsi="Arial" w:cs="Arial"/>
          <w:b/>
          <w:bCs/>
          <w:sz w:val="20"/>
          <w:szCs w:val="20"/>
          <w:lang w:val="es-ES"/>
        </w:rPr>
        <w:t xml:space="preserve">Vigencia Fiscal: </w:t>
      </w:r>
      <w:r w:rsidR="006B022D" w:rsidRPr="00E13699">
        <w:rPr>
          <w:rFonts w:ascii="Arial" w:hAnsi="Arial" w:cs="Arial"/>
          <w:sz w:val="20"/>
          <w:szCs w:val="20"/>
          <w:lang w:val="es-ES"/>
        </w:rPr>
        <w:t>Período que comprende desde el 1 de enero hasta el 31 de diciembre de cada año.</w:t>
      </w: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21116813" w14:textId="4FBF52BF" w:rsidR="00E05F3D" w:rsidRPr="00AB6E91" w:rsidRDefault="00E05F3D" w:rsidP="00E05F3D">
      <w:pPr>
        <w:jc w:val="both"/>
        <w:rPr>
          <w:rFonts w:ascii="Arial" w:hAnsi="Arial" w:cs="Arial"/>
          <w:b/>
          <w:sz w:val="20"/>
          <w:szCs w:val="20"/>
          <w:lang w:val="es-ES"/>
        </w:rPr>
      </w:pPr>
      <w:r w:rsidRPr="00E13699">
        <w:rPr>
          <w:rFonts w:ascii="Arial" w:hAnsi="Arial" w:cs="Arial"/>
          <w:sz w:val="20"/>
          <w:szCs w:val="20"/>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E13699">
        <w:rPr>
          <w:rFonts w:ascii="Arial" w:hAnsi="Arial" w:cs="Arial"/>
          <w:i/>
          <w:iCs/>
          <w:sz w:val="20"/>
          <w:szCs w:val="20"/>
          <w:lang w:val="es-ES"/>
        </w:rPr>
        <w:t>matriz y guía para realizar la categorización de la red vial nacional</w:t>
      </w:r>
      <w:r w:rsidRPr="00E13699">
        <w:rPr>
          <w:rFonts w:ascii="Arial" w:hAnsi="Arial" w:cs="Arial"/>
          <w:sz w:val="20"/>
          <w:szCs w:val="20"/>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w:t>
      </w:r>
      <w:r w:rsidRPr="00AB6E91">
        <w:rPr>
          <w:rFonts w:ascii="Arial" w:hAnsi="Arial" w:cs="Arial"/>
          <w:sz w:val="20"/>
          <w:szCs w:val="20"/>
          <w:lang w:val="es-ES"/>
        </w:rPr>
        <w:lastRenderedPageBreak/>
        <w:t>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BRT (por sus siglas en inglés Bus Rapid Transit)-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(articulo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lastRenderedPageBreak/>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Coulvert: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lastRenderedPageBreak/>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hidraulica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r w:rsidRPr="00AB6E91">
        <w:rPr>
          <w:rFonts w:ascii="Arial" w:hAnsi="Arial" w:cs="Arial"/>
          <w:sz w:val="20"/>
          <w:szCs w:val="20"/>
          <w:lang w:val="es-ES"/>
        </w:rPr>
        <w:t>Hidrovía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lastRenderedPageBreak/>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 xml:space="preserve">Ciclopista: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r w:rsidRPr="000B4E56">
        <w:rPr>
          <w:rFonts w:asciiTheme="minorHAnsi" w:eastAsiaTheme="minorEastAsia" w:hAnsiTheme="minorHAnsi" w:cstheme="minorBidi"/>
          <w:b/>
          <w:bCs/>
          <w:sz w:val="20"/>
          <w:szCs w:val="20"/>
          <w:lang w:val="es-CO"/>
        </w:rPr>
        <w:t xml:space="preserve">Criterios de Sostenibilidad Ambiental: </w:t>
      </w:r>
      <w:r w:rsidRPr="000B4E56">
        <w:rPr>
          <w:rFonts w:asciiTheme="minorHAnsi" w:eastAsiaTheme="minorEastAsia" w:hAnsiTheme="minorHAnsi" w:cstheme="minorBidi"/>
          <w:sz w:val="20"/>
          <w:szCs w:val="20"/>
          <w:lang w:val="es-CO"/>
        </w:rPr>
        <w:t xml:space="preserve">Criterios que procuran la contratación de bienes, obras y servicios que generen el menor impacto ambiental posible a lo largo de todo su Ciclo de Vida, o que generen un impacto ambiental positivo mediante su proceso de producción. </w:t>
      </w:r>
      <w:r w:rsidRPr="096DB603">
        <w:rPr>
          <w:rFonts w:asciiTheme="minorHAnsi" w:eastAsiaTheme="minorEastAsia" w:hAnsiTheme="minorHAnsi" w:cstheme="minorBidi"/>
          <w:sz w:val="20"/>
          <w:szCs w:val="20"/>
        </w:rPr>
        <w:t>(Guía de contratación pública sostenible y socialmente responsable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Entiéndase por cuenca u hoya hidrográfica el área de aguas superficiales o subterráneas, que vierten a una red natural con uno o varios cauces naturales, de caudal continuo o intermitente, que confluyen en un curso mayor que, a su vez, puede desembocar 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lastRenderedPageBreak/>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Draga de Corte de Succión (Cutter Suction Dredger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Arrastre de Succión con Tolva (TSHD – Trailing Suction Hopper dredger):</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 xml:space="preserve">Son edificaciones no residenciales administradas por Entidades públicas, se exceptúan las siguientes: Comando de Atención Inmediata (CAI), </w:t>
      </w:r>
      <w:r w:rsidRPr="00AB6E91">
        <w:rPr>
          <w:rFonts w:ascii="Arial" w:hAnsi="Arial" w:cs="Arial"/>
          <w:sz w:val="20"/>
          <w:szCs w:val="20"/>
          <w:lang w:val="es-ES"/>
        </w:rPr>
        <w:lastRenderedPageBreak/>
        <w:t>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que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w:t>
      </w:r>
      <w:r w:rsidRPr="00AB6E91">
        <w:rPr>
          <w:rFonts w:ascii="Arial" w:hAnsi="Arial" w:cs="Arial"/>
          <w:sz w:val="20"/>
          <w:szCs w:val="20"/>
          <w:lang w:val="es-ES"/>
        </w:rPr>
        <w:lastRenderedPageBreak/>
        <w:t>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r w:rsidR="0051316C" w:rsidRPr="716E4EFB">
        <w:rPr>
          <w:rFonts w:ascii="Arial" w:hAnsi="Arial" w:cs="Arial"/>
          <w:sz w:val="20"/>
          <w:szCs w:val="20"/>
          <w:lang w:val="es-ES"/>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xml:space="preserve">, Plan Básico de Ordenamiento Territorial, Esquema de </w:t>
      </w:r>
      <w:r w:rsidR="5A88D81E" w:rsidRPr="00AB6E91">
        <w:rPr>
          <w:rFonts w:ascii="Arial" w:hAnsi="Arial" w:cs="Arial"/>
          <w:sz w:val="20"/>
          <w:szCs w:val="20"/>
          <w:lang w:val="es-ES"/>
        </w:rPr>
        <w:lastRenderedPageBreak/>
        <w:t>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Materiales Alternativos o Sostenibles: </w:t>
      </w:r>
      <w:r w:rsidRPr="096DB603">
        <w:rPr>
          <w:rFonts w:ascii="Arial" w:hAnsi="Arial" w:cs="Arial"/>
          <w:sz w:val="20"/>
          <w:szCs w:val="20"/>
          <w:lang w:val="es-ES"/>
        </w:rPr>
        <w:t>Son producto de la recuperación, reciclaje o aprovechamiento de residuos sólidos usados para reemplazar parcialmente los insumos o materias primas convencionales (Arista, Aguillón, &amp; Posadas,s.f.).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w:t>
      </w:r>
      <w:r w:rsidRPr="00AB6E91">
        <w:rPr>
          <w:rFonts w:ascii="Arial" w:hAnsi="Arial" w:cs="Arial"/>
          <w:sz w:val="20"/>
          <w:szCs w:val="20"/>
          <w:lang w:val="es-ES"/>
        </w:rPr>
        <w:lastRenderedPageBreak/>
        <w:t xml:space="preserve">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r w:rsidR="41EA2715" w:rsidRPr="00AB6E91">
        <w:rPr>
          <w:rFonts w:ascii="Arial" w:hAnsi="Arial" w:cs="Arial"/>
          <w:sz w:val="20"/>
          <w:szCs w:val="20"/>
          <w:lang w:val="es-ES"/>
        </w:rPr>
        <w:t>t</w:t>
      </w:r>
      <w:r w:rsidRPr="00AB6E91">
        <w:rPr>
          <w:rFonts w:ascii="Arial" w:hAnsi="Arial" w:cs="Arial"/>
          <w:sz w:val="20"/>
          <w:szCs w:val="20"/>
          <w:lang w:val="es-ES"/>
        </w:rPr>
        <w:t xml:space="preserve">axeo;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0B4E56" w:rsidRDefault="008824BE" w:rsidP="1D6C94A1">
      <w:pPr>
        <w:pStyle w:val="Invias-VietaNumerada"/>
        <w:autoSpaceDE w:val="0"/>
        <w:autoSpaceDN w:val="0"/>
        <w:adjustRightInd w:val="0"/>
        <w:spacing w:before="120" w:after="240"/>
        <w:ind w:left="786"/>
        <w:rPr>
          <w:rFonts w:ascii="Arial" w:hAnsi="Arial" w:cs="Arial"/>
          <w:sz w:val="20"/>
          <w:szCs w:val="20"/>
          <w:lang w:val="es-CO"/>
        </w:rPr>
      </w:pPr>
      <w:r w:rsidRPr="000B4E56">
        <w:rPr>
          <w:rFonts w:ascii="Arial" w:hAnsi="Arial" w:cs="Arial"/>
          <w:sz w:val="20"/>
          <w:szCs w:val="20"/>
          <w:lang w:val="es-CO"/>
        </w:rPr>
        <w:t xml:space="preserve">Nota: </w:t>
      </w:r>
      <w:r w:rsidR="00E71F62" w:rsidRPr="000B4E56">
        <w:rPr>
          <w:rFonts w:ascii="Arial" w:hAnsi="Arial" w:cs="Arial"/>
          <w:sz w:val="20"/>
          <w:szCs w:val="20"/>
          <w:lang w:val="es-CO"/>
        </w:rPr>
        <w:t>En todo caso, además de las actividades propias de la intervención inicial</w:t>
      </w:r>
      <w:r w:rsidRPr="000B4E56">
        <w:rPr>
          <w:rFonts w:ascii="Arial" w:hAnsi="Arial" w:cs="Arial"/>
          <w:sz w:val="20"/>
          <w:szCs w:val="20"/>
          <w:lang w:val="es-CO"/>
        </w:rPr>
        <w:t>,</w:t>
      </w:r>
      <w:r w:rsidR="00E71F62" w:rsidRPr="000B4E56">
        <w:rPr>
          <w:rFonts w:ascii="Arial" w:hAnsi="Arial" w:cs="Arial"/>
          <w:sz w:val="20"/>
          <w:szCs w:val="20"/>
          <w:lang w:val="es-CO"/>
        </w:rPr>
        <w:t xml:space="preserve"> deberá haberse efectuado la pavimentación de los kilómetros que se pretendan hacer valer como experiencia en los procesos que se adelante</w:t>
      </w:r>
      <w:r w:rsidR="00FA07CC" w:rsidRPr="000B4E56">
        <w:rPr>
          <w:rFonts w:ascii="Arial" w:hAnsi="Arial" w:cs="Arial"/>
          <w:sz w:val="20"/>
          <w:szCs w:val="20"/>
          <w:lang w:val="es-CO"/>
        </w:rPr>
        <w:t>n</w:t>
      </w:r>
      <w:r w:rsidR="00E71F62" w:rsidRPr="000B4E56">
        <w:rPr>
          <w:rFonts w:ascii="Arial" w:hAnsi="Arial" w:cs="Arial"/>
          <w:sz w:val="20"/>
          <w:szCs w:val="20"/>
          <w:lang w:val="es-CO"/>
        </w:rPr>
        <w:t xml:space="preserve">. </w:t>
      </w:r>
      <w:r w:rsidR="00FA07CC" w:rsidRPr="000B4E56">
        <w:rPr>
          <w:rFonts w:ascii="Arial" w:hAnsi="Arial" w:cs="Arial"/>
          <w:sz w:val="20"/>
          <w:szCs w:val="20"/>
          <w:lang w:val="es-CO"/>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lastRenderedPageBreak/>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Pr="000B4E56" w:rsidRDefault="36587BDD" w:rsidP="096DB603">
      <w:pPr>
        <w:pStyle w:val="Invias-VietaNumerada"/>
        <w:numPr>
          <w:ilvl w:val="1"/>
          <w:numId w:val="32"/>
        </w:numPr>
        <w:spacing w:before="120" w:after="240"/>
        <w:ind w:hanging="568"/>
        <w:rPr>
          <w:rFonts w:ascii="Arial" w:hAnsi="Arial" w:cs="Arial"/>
          <w:b/>
          <w:bCs/>
          <w:sz w:val="20"/>
          <w:szCs w:val="20"/>
          <w:lang w:val="es-CO"/>
        </w:rPr>
      </w:pPr>
      <w:r w:rsidRPr="000B4E56">
        <w:rPr>
          <w:rFonts w:ascii="Arial" w:hAnsi="Arial" w:cs="Arial"/>
          <w:b/>
          <w:bCs/>
          <w:sz w:val="20"/>
          <w:szCs w:val="20"/>
          <w:lang w:val="es-CO"/>
        </w:rPr>
        <w:t>Recuperación de Banca</w:t>
      </w:r>
      <w:r w:rsidR="6FCEE726" w:rsidRPr="000B4E56">
        <w:rPr>
          <w:rFonts w:ascii="Arial" w:hAnsi="Arial" w:cs="Arial"/>
          <w:b/>
          <w:bCs/>
          <w:sz w:val="20"/>
          <w:szCs w:val="20"/>
          <w:lang w:val="es-CO"/>
        </w:rPr>
        <w:t xml:space="preserve">: </w:t>
      </w:r>
      <w:r w:rsidR="0FBC5EF7" w:rsidRPr="000B4E56">
        <w:rPr>
          <w:rFonts w:ascii="Arial" w:hAnsi="Arial" w:cs="Arial"/>
          <w:sz w:val="20"/>
          <w:szCs w:val="20"/>
          <w:lang w:val="es-CO"/>
        </w:rPr>
        <w:t>O</w:t>
      </w:r>
      <w:r w:rsidR="6FCEE726" w:rsidRPr="000B4E56">
        <w:rPr>
          <w:rFonts w:ascii="Arial" w:hAnsi="Arial" w:cs="Arial"/>
          <w:sz w:val="20"/>
          <w:szCs w:val="20"/>
          <w:lang w:val="es-CO"/>
        </w:rPr>
        <w:t xml:space="preserve">bras </w:t>
      </w:r>
      <w:r w:rsidR="00CE69ED" w:rsidRPr="000B4E56">
        <w:rPr>
          <w:rFonts w:ascii="Arial" w:hAnsi="Arial" w:cs="Arial"/>
          <w:sz w:val="20"/>
          <w:szCs w:val="20"/>
          <w:lang w:val="es-CO"/>
        </w:rPr>
        <w:t xml:space="preserve">de ingeniería y </w:t>
      </w:r>
      <w:r w:rsidR="00663236" w:rsidRPr="000B4E56">
        <w:rPr>
          <w:rFonts w:ascii="Arial" w:hAnsi="Arial" w:cs="Arial"/>
          <w:sz w:val="20"/>
          <w:szCs w:val="20"/>
          <w:lang w:val="es-CO"/>
        </w:rPr>
        <w:t>geotecnia</w:t>
      </w:r>
      <w:r w:rsidR="00CE69ED" w:rsidRPr="000B4E56">
        <w:rPr>
          <w:rFonts w:ascii="Arial" w:hAnsi="Arial" w:cs="Arial"/>
          <w:sz w:val="20"/>
          <w:szCs w:val="20"/>
          <w:lang w:val="es-CO"/>
        </w:rPr>
        <w:t xml:space="preserve"> q</w:t>
      </w:r>
      <w:r w:rsidR="6FCEE726" w:rsidRPr="000B4E56">
        <w:rPr>
          <w:rFonts w:ascii="Arial" w:hAnsi="Arial" w:cs="Arial"/>
          <w:sz w:val="20"/>
          <w:szCs w:val="20"/>
          <w:lang w:val="es-CO"/>
        </w:rPr>
        <w:t xml:space="preserve">ue propenden por la recuperación de las condiciones de estabilidad iniciales, con el fin de restablecer la transitabilidad y mitigar los efectos adversos </w:t>
      </w:r>
      <w:r w:rsidR="00CE69ED" w:rsidRPr="000B4E56">
        <w:rPr>
          <w:rFonts w:ascii="Arial" w:hAnsi="Arial" w:cs="Arial"/>
          <w:sz w:val="20"/>
          <w:szCs w:val="20"/>
          <w:lang w:val="es-CO"/>
        </w:rPr>
        <w:t>como erosión, deslizamiento u otro tipo de falla geológica</w:t>
      </w:r>
      <w:r w:rsidR="00156F24" w:rsidRPr="000B4E56">
        <w:rPr>
          <w:rFonts w:ascii="Arial" w:hAnsi="Arial" w:cs="Arial"/>
          <w:sz w:val="20"/>
          <w:szCs w:val="20"/>
          <w:lang w:val="es-CO"/>
        </w:rPr>
        <w:t>.</w:t>
      </w:r>
      <w:r w:rsidR="00CE69ED" w:rsidRPr="000B4E56">
        <w:rPr>
          <w:rFonts w:ascii="Arial" w:hAnsi="Arial" w:cs="Arial"/>
          <w:sz w:val="20"/>
          <w:szCs w:val="20"/>
          <w:lang w:val="es-CO"/>
        </w:rPr>
        <w:t xml:space="preserve"> </w:t>
      </w:r>
      <w:r w:rsidR="0D90C686" w:rsidRPr="000B4E56">
        <w:rPr>
          <w:rFonts w:ascii="Arial" w:hAnsi="Arial" w:cs="Arial"/>
          <w:sz w:val="20"/>
          <w:szCs w:val="20"/>
          <w:lang w:val="es-CO"/>
        </w:rPr>
        <w:t xml:space="preserve"> </w:t>
      </w:r>
      <w:r w:rsidR="00156F24" w:rsidRPr="000B4E56">
        <w:rPr>
          <w:rFonts w:ascii="Arial" w:hAnsi="Arial" w:cs="Arial"/>
          <w:sz w:val="20"/>
          <w:szCs w:val="20"/>
          <w:lang w:val="es-CO"/>
        </w:rPr>
        <w:t xml:space="preserve">Este proceso, implica generalmente la implementación de medidas que fortalecen las condiciones del terreno y previenen futuros deslizamientos.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 xml:space="preserve">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w:t>
      </w:r>
      <w:r w:rsidRPr="00AB6E91">
        <w:rPr>
          <w:rFonts w:ascii="Arial" w:hAnsi="Arial" w:cs="Arial"/>
          <w:sz w:val="20"/>
          <w:szCs w:val="20"/>
          <w:lang w:val="es-ES"/>
        </w:rPr>
        <w:lastRenderedPageBreak/>
        <w:t>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lastRenderedPageBreak/>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7FDECB17" w14:textId="77777777" w:rsidR="005E6DC7" w:rsidRPr="000F103C" w:rsidRDefault="005E6DC7" w:rsidP="005E6DC7">
      <w:pPr>
        <w:pStyle w:val="Invias-VietaNumerada"/>
        <w:numPr>
          <w:ilvl w:val="1"/>
          <w:numId w:val="32"/>
        </w:numPr>
        <w:autoSpaceDE w:val="0"/>
        <w:autoSpaceDN w:val="0"/>
        <w:adjustRightInd w:val="0"/>
        <w:spacing w:before="120" w:after="240"/>
        <w:ind w:hanging="568"/>
        <w:rPr>
          <w:rFonts w:ascii="Arial" w:hAnsi="Arial" w:cs="Arial"/>
          <w:sz w:val="20"/>
          <w:szCs w:val="20"/>
          <w:lang w:val="es-CO"/>
        </w:rPr>
      </w:pPr>
      <w:r w:rsidRPr="000F103C">
        <w:rPr>
          <w:rFonts w:ascii="Arial" w:hAnsi="Arial" w:cs="Arial"/>
          <w:b/>
          <w:bCs/>
          <w:sz w:val="20"/>
          <w:szCs w:val="20"/>
          <w:lang w:val="es-CO"/>
        </w:rPr>
        <w:t>Slurry Seal</w:t>
      </w:r>
      <w:r w:rsidRPr="000F103C">
        <w:rPr>
          <w:rFonts w:ascii="Arial" w:hAnsi="Arial" w:cs="Arial"/>
          <w:sz w:val="20"/>
          <w:szCs w:val="20"/>
          <w:lang w:val="es-CO"/>
        </w:rPr>
        <w:t xml:space="preserve">: De acuerdo con el Articulo 433-22 del INVIAS, se define como una lechada asfáltica para el tratamiento superficial en frio, compuesto por una mezcla homogénea de: Agregados Pétreos finos debidamente gradado, Emulsión Asfáltica, agua y de ser el caso aditivos. Esta mezcla se aplica sobre una superficie de pavimento existente, previamente preparada, mediante equipo especializado, en tanto, el Slurry Seal es un tratamiento </w:t>
      </w:r>
      <w:r w:rsidRPr="000F103C">
        <w:rPr>
          <w:rFonts w:ascii="Arial" w:hAnsi="Arial" w:cs="Arial"/>
          <w:sz w:val="20"/>
          <w:szCs w:val="20"/>
          <w:lang w:val="es-CO"/>
        </w:rPr>
        <w:lastRenderedPageBreak/>
        <w:t>preventivo, diseñado para conservar pavimentos asfalticos en estado funcional, con el fin de interrumpir el deterioro de la capa de rodadura.</w:t>
      </w:r>
    </w:p>
    <w:p w14:paraId="2B48E3CA" w14:textId="46577355"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Subbalasto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r w:rsidRPr="000B4E56">
        <w:rPr>
          <w:rFonts w:ascii="Arial" w:hAnsi="Arial" w:cs="Arial"/>
          <w:b/>
          <w:bCs/>
          <w:sz w:val="20"/>
          <w:szCs w:val="20"/>
          <w:lang w:val="es-CO"/>
        </w:rPr>
        <w:t xml:space="preserve">Tecnología sostenible: </w:t>
      </w:r>
      <w:r w:rsidRPr="000B4E56">
        <w:rPr>
          <w:rFonts w:ascii="Arial" w:hAnsi="Arial" w:cs="Arial"/>
          <w:sz w:val="20"/>
          <w:szCs w:val="20"/>
          <w:lang w:val="es-CO"/>
        </w:rPr>
        <w:t xml:space="preserve">La tecnología sostenible describe la tecnología creada o aplicada teniendo en cuenta factores ambientales, sociales y económicos. El objetivo de la tecnología sostenible es doble: producir nuevas tecnologías utilizando procesos y materiales sostenibles, y utilizar tecnologías para abordar los problemas medioambientales, sociales y de gobierno corporativo (ESG). Las tecnologías sostenibles pueden ir desde tecnologías físicas como paneles solares, hasta software de generación de informes ESG y gestión del rendimiento ESG. </w:t>
      </w:r>
      <w:r w:rsidRPr="096DB603">
        <w:rPr>
          <w:rFonts w:ascii="Arial" w:hAnsi="Arial" w:cs="Arial"/>
          <w:sz w:val="20"/>
          <w:szCs w:val="20"/>
        </w:rPr>
        <w:t>(guía de contratación pública sostenible y socialmente responsable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Abertura horizontal o prácticamente horizontal que se excava en el suelo de acuerdo con una geometría prediseñada, aplicando métodos de tunelaje</w:t>
      </w:r>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w:t>
      </w:r>
      <w:r w:rsidR="00ED6181" w:rsidRPr="00AB6E91">
        <w:rPr>
          <w:rFonts w:ascii="Arial" w:hAnsi="Arial" w:cs="Arial"/>
          <w:sz w:val="20"/>
          <w:szCs w:val="20"/>
          <w:lang w:val="es-ES"/>
        </w:rPr>
        <w:lastRenderedPageBreak/>
        <w:t xml:space="preserve">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C45E1" w14:textId="77777777" w:rsidR="0062319D" w:rsidRDefault="0062319D" w:rsidP="004F2C35">
      <w:r>
        <w:separator/>
      </w:r>
    </w:p>
  </w:endnote>
  <w:endnote w:type="continuationSeparator" w:id="0">
    <w:p w14:paraId="21214B5C" w14:textId="77777777" w:rsidR="0062319D" w:rsidRDefault="0062319D" w:rsidP="004F2C35">
      <w:r>
        <w:continuationSeparator/>
      </w:r>
    </w:p>
  </w:endnote>
  <w:endnote w:type="continuationNotice" w:id="1">
    <w:p w14:paraId="71541A38" w14:textId="77777777" w:rsidR="0062319D" w:rsidRDefault="006231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629CA1" w14:textId="77777777" w:rsidR="0062319D" w:rsidRDefault="0062319D" w:rsidP="004F2C35">
      <w:r>
        <w:separator/>
      </w:r>
    </w:p>
  </w:footnote>
  <w:footnote w:type="continuationSeparator" w:id="0">
    <w:p w14:paraId="0D579A16" w14:textId="77777777" w:rsidR="0062319D" w:rsidRDefault="0062319D" w:rsidP="004F2C35">
      <w:r>
        <w:continuationSeparator/>
      </w:r>
    </w:p>
  </w:footnote>
  <w:footnote w:type="continuationNotice" w:id="1">
    <w:p w14:paraId="5E78B7C8" w14:textId="77777777" w:rsidR="0062319D" w:rsidRDefault="0062319D"/>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D0628" w14:textId="76816FD1" w:rsidR="000B19F2" w:rsidRPr="000B4E56" w:rsidRDefault="000B19F2" w:rsidP="00A5335A">
    <w:pPr>
      <w:pStyle w:val="Encabezado"/>
      <w:rPr>
        <w:rFonts w:cs="Arial"/>
        <w:b/>
        <w:color w:val="3B3838"/>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0B4E56" w:rsidRDefault="000B19F2" w:rsidP="00471F42">
    <w:pPr>
      <w:pStyle w:val="Encabezado"/>
      <w:jc w:val="center"/>
      <w:rPr>
        <w:rFonts w:ascii="Arial Narrow" w:hAnsi="Arial Narrow"/>
        <w:b/>
        <w:color w:val="3B3838"/>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E8A94"/>
    <w:multiLevelType w:val="hybridMultilevel"/>
    <w:tmpl w:val="10F60C30"/>
    <w:lvl w:ilvl="0" w:tplc="D4740368">
      <w:numFmt w:val="none"/>
      <w:lvlText w:val=""/>
      <w:lvlJc w:val="left"/>
      <w:pPr>
        <w:tabs>
          <w:tab w:val="num" w:pos="360"/>
        </w:tabs>
      </w:pPr>
    </w:lvl>
    <w:lvl w:ilvl="1" w:tplc="ED684D0E">
      <w:start w:val="1"/>
      <w:numFmt w:val="lowerLetter"/>
      <w:lvlText w:val="%2."/>
      <w:lvlJc w:val="left"/>
      <w:pPr>
        <w:ind w:left="1364" w:hanging="360"/>
      </w:pPr>
    </w:lvl>
    <w:lvl w:ilvl="2" w:tplc="801876FA">
      <w:start w:val="1"/>
      <w:numFmt w:val="lowerRoman"/>
      <w:lvlText w:val="%3."/>
      <w:lvlJc w:val="right"/>
      <w:pPr>
        <w:ind w:left="2084" w:hanging="180"/>
      </w:pPr>
    </w:lvl>
    <w:lvl w:ilvl="3" w:tplc="E9D06594">
      <w:start w:val="1"/>
      <w:numFmt w:val="decimal"/>
      <w:lvlText w:val="%4."/>
      <w:lvlJc w:val="left"/>
      <w:pPr>
        <w:ind w:left="2804" w:hanging="360"/>
      </w:pPr>
    </w:lvl>
    <w:lvl w:ilvl="4" w:tplc="648A77D6">
      <w:start w:val="1"/>
      <w:numFmt w:val="lowerLetter"/>
      <w:lvlText w:val="%5."/>
      <w:lvlJc w:val="left"/>
      <w:pPr>
        <w:ind w:left="3524" w:hanging="360"/>
      </w:pPr>
    </w:lvl>
    <w:lvl w:ilvl="5" w:tplc="A7CE12AC">
      <w:start w:val="1"/>
      <w:numFmt w:val="lowerRoman"/>
      <w:lvlText w:val="%6."/>
      <w:lvlJc w:val="right"/>
      <w:pPr>
        <w:ind w:left="4244" w:hanging="180"/>
      </w:pPr>
    </w:lvl>
    <w:lvl w:ilvl="6" w:tplc="C552738E">
      <w:start w:val="1"/>
      <w:numFmt w:val="decimal"/>
      <w:lvlText w:val="%7."/>
      <w:lvlJc w:val="left"/>
      <w:pPr>
        <w:ind w:left="4964" w:hanging="360"/>
      </w:pPr>
    </w:lvl>
    <w:lvl w:ilvl="7" w:tplc="9CFAB1AA">
      <w:start w:val="1"/>
      <w:numFmt w:val="lowerLetter"/>
      <w:lvlText w:val="%8."/>
      <w:lvlJc w:val="left"/>
      <w:pPr>
        <w:ind w:left="5684" w:hanging="360"/>
      </w:pPr>
    </w:lvl>
    <w:lvl w:ilvl="8" w:tplc="67C2DA1C">
      <w:start w:val="1"/>
      <w:numFmt w:val="lowerRoman"/>
      <w:lvlText w:val="%9."/>
      <w:lvlJc w:val="right"/>
      <w:pPr>
        <w:ind w:left="6404" w:hanging="180"/>
      </w:pPr>
    </w:lvl>
  </w:abstractNum>
  <w:abstractNum w:abstractNumId="1" w15:restartNumberingAfterBreak="0">
    <w:nsid w:val="02E10069"/>
    <w:multiLevelType w:val="hybridMultilevel"/>
    <w:tmpl w:val="D0A29536"/>
    <w:lvl w:ilvl="0" w:tplc="D12E8958">
      <w:numFmt w:val="none"/>
      <w:lvlText w:val=""/>
      <w:lvlJc w:val="left"/>
      <w:pPr>
        <w:tabs>
          <w:tab w:val="num" w:pos="360"/>
        </w:tabs>
      </w:pPr>
    </w:lvl>
    <w:lvl w:ilvl="1" w:tplc="9C9A50B0">
      <w:start w:val="1"/>
      <w:numFmt w:val="lowerLetter"/>
      <w:lvlText w:val="%2."/>
      <w:lvlJc w:val="left"/>
      <w:pPr>
        <w:ind w:left="1364" w:hanging="360"/>
      </w:pPr>
    </w:lvl>
    <w:lvl w:ilvl="2" w:tplc="D8A842D0">
      <w:start w:val="1"/>
      <w:numFmt w:val="lowerRoman"/>
      <w:lvlText w:val="%3."/>
      <w:lvlJc w:val="right"/>
      <w:pPr>
        <w:ind w:left="2084" w:hanging="180"/>
      </w:pPr>
    </w:lvl>
    <w:lvl w:ilvl="3" w:tplc="8662C13C">
      <w:start w:val="1"/>
      <w:numFmt w:val="decimal"/>
      <w:lvlText w:val="%4."/>
      <w:lvlJc w:val="left"/>
      <w:pPr>
        <w:ind w:left="2804" w:hanging="360"/>
      </w:pPr>
    </w:lvl>
    <w:lvl w:ilvl="4" w:tplc="B82ABE2A">
      <w:start w:val="1"/>
      <w:numFmt w:val="lowerLetter"/>
      <w:lvlText w:val="%5."/>
      <w:lvlJc w:val="left"/>
      <w:pPr>
        <w:ind w:left="3524" w:hanging="360"/>
      </w:pPr>
    </w:lvl>
    <w:lvl w:ilvl="5" w:tplc="F1EA4CCC">
      <w:start w:val="1"/>
      <w:numFmt w:val="lowerRoman"/>
      <w:lvlText w:val="%6."/>
      <w:lvlJc w:val="right"/>
      <w:pPr>
        <w:ind w:left="4244" w:hanging="180"/>
      </w:pPr>
    </w:lvl>
    <w:lvl w:ilvl="6" w:tplc="B49674D8">
      <w:start w:val="1"/>
      <w:numFmt w:val="decimal"/>
      <w:lvlText w:val="%7."/>
      <w:lvlJc w:val="left"/>
      <w:pPr>
        <w:ind w:left="4964" w:hanging="360"/>
      </w:pPr>
    </w:lvl>
    <w:lvl w:ilvl="7" w:tplc="FE34D970">
      <w:start w:val="1"/>
      <w:numFmt w:val="lowerLetter"/>
      <w:lvlText w:val="%8."/>
      <w:lvlJc w:val="left"/>
      <w:pPr>
        <w:ind w:left="5684" w:hanging="360"/>
      </w:pPr>
    </w:lvl>
    <w:lvl w:ilvl="8" w:tplc="5BBEEFC6">
      <w:start w:val="1"/>
      <w:numFmt w:val="lowerRoman"/>
      <w:lvlText w:val="%9."/>
      <w:lvlJc w:val="right"/>
      <w:pPr>
        <w:ind w:left="6404" w:hanging="180"/>
      </w:pPr>
    </w:lvl>
  </w:abstractNum>
  <w:abstractNum w:abstractNumId="2" w15:restartNumberingAfterBreak="0">
    <w:nsid w:val="0642F1C0"/>
    <w:multiLevelType w:val="hybridMultilevel"/>
    <w:tmpl w:val="3E604A38"/>
    <w:lvl w:ilvl="0" w:tplc="B4268D2A">
      <w:numFmt w:val="none"/>
      <w:lvlText w:val=""/>
      <w:lvlJc w:val="left"/>
      <w:pPr>
        <w:tabs>
          <w:tab w:val="num" w:pos="360"/>
        </w:tabs>
      </w:pPr>
    </w:lvl>
    <w:lvl w:ilvl="1" w:tplc="F796E7FE">
      <w:start w:val="1"/>
      <w:numFmt w:val="lowerLetter"/>
      <w:lvlText w:val="%2."/>
      <w:lvlJc w:val="left"/>
      <w:pPr>
        <w:ind w:left="1364" w:hanging="360"/>
      </w:pPr>
    </w:lvl>
    <w:lvl w:ilvl="2" w:tplc="796A74B2">
      <w:start w:val="1"/>
      <w:numFmt w:val="lowerRoman"/>
      <w:lvlText w:val="%3."/>
      <w:lvlJc w:val="right"/>
      <w:pPr>
        <w:ind w:left="2084" w:hanging="180"/>
      </w:pPr>
    </w:lvl>
    <w:lvl w:ilvl="3" w:tplc="7180A792">
      <w:start w:val="1"/>
      <w:numFmt w:val="decimal"/>
      <w:lvlText w:val="%4."/>
      <w:lvlJc w:val="left"/>
      <w:pPr>
        <w:ind w:left="2804" w:hanging="360"/>
      </w:pPr>
    </w:lvl>
    <w:lvl w:ilvl="4" w:tplc="335A6AEE">
      <w:start w:val="1"/>
      <w:numFmt w:val="lowerLetter"/>
      <w:lvlText w:val="%5."/>
      <w:lvlJc w:val="left"/>
      <w:pPr>
        <w:ind w:left="3524" w:hanging="360"/>
      </w:pPr>
    </w:lvl>
    <w:lvl w:ilvl="5" w:tplc="87B84670">
      <w:start w:val="1"/>
      <w:numFmt w:val="lowerRoman"/>
      <w:lvlText w:val="%6."/>
      <w:lvlJc w:val="right"/>
      <w:pPr>
        <w:ind w:left="4244" w:hanging="180"/>
      </w:pPr>
    </w:lvl>
    <w:lvl w:ilvl="6" w:tplc="85FED764">
      <w:start w:val="1"/>
      <w:numFmt w:val="decimal"/>
      <w:lvlText w:val="%7."/>
      <w:lvlJc w:val="left"/>
      <w:pPr>
        <w:ind w:left="4964" w:hanging="360"/>
      </w:pPr>
    </w:lvl>
    <w:lvl w:ilvl="7" w:tplc="9922382A">
      <w:start w:val="1"/>
      <w:numFmt w:val="lowerLetter"/>
      <w:lvlText w:val="%8."/>
      <w:lvlJc w:val="left"/>
      <w:pPr>
        <w:ind w:left="5684" w:hanging="360"/>
      </w:pPr>
    </w:lvl>
    <w:lvl w:ilvl="8" w:tplc="FAF89CCA">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5A5E4F2E"/>
    <w:lvl w:ilvl="0" w:tplc="1B6AFD36">
      <w:numFmt w:val="none"/>
      <w:lvlText w:val=""/>
      <w:lvlJc w:val="left"/>
      <w:pPr>
        <w:tabs>
          <w:tab w:val="num" w:pos="360"/>
        </w:tabs>
      </w:pPr>
    </w:lvl>
    <w:lvl w:ilvl="1" w:tplc="A536B1CC">
      <w:start w:val="1"/>
      <w:numFmt w:val="lowerLetter"/>
      <w:lvlText w:val="%2."/>
      <w:lvlJc w:val="left"/>
      <w:pPr>
        <w:ind w:left="1298" w:hanging="360"/>
      </w:pPr>
    </w:lvl>
    <w:lvl w:ilvl="2" w:tplc="93943322">
      <w:start w:val="1"/>
      <w:numFmt w:val="lowerRoman"/>
      <w:lvlText w:val="%3."/>
      <w:lvlJc w:val="right"/>
      <w:pPr>
        <w:ind w:left="2018" w:hanging="180"/>
      </w:pPr>
    </w:lvl>
    <w:lvl w:ilvl="3" w:tplc="F5869918">
      <w:start w:val="1"/>
      <w:numFmt w:val="decimal"/>
      <w:lvlText w:val="%4."/>
      <w:lvlJc w:val="left"/>
      <w:pPr>
        <w:ind w:left="2738" w:hanging="360"/>
      </w:pPr>
    </w:lvl>
    <w:lvl w:ilvl="4" w:tplc="D9CAC44C">
      <w:start w:val="1"/>
      <w:numFmt w:val="lowerLetter"/>
      <w:lvlText w:val="%5."/>
      <w:lvlJc w:val="left"/>
      <w:pPr>
        <w:ind w:left="3458" w:hanging="360"/>
      </w:pPr>
    </w:lvl>
    <w:lvl w:ilvl="5" w:tplc="18C24548">
      <w:start w:val="1"/>
      <w:numFmt w:val="lowerRoman"/>
      <w:lvlText w:val="%6."/>
      <w:lvlJc w:val="right"/>
      <w:pPr>
        <w:ind w:left="4178" w:hanging="180"/>
      </w:pPr>
    </w:lvl>
    <w:lvl w:ilvl="6" w:tplc="69F678E0">
      <w:start w:val="1"/>
      <w:numFmt w:val="decimal"/>
      <w:lvlText w:val="%7."/>
      <w:lvlJc w:val="left"/>
      <w:pPr>
        <w:ind w:left="4898" w:hanging="360"/>
      </w:pPr>
    </w:lvl>
    <w:lvl w:ilvl="7" w:tplc="A95CC224">
      <w:start w:val="1"/>
      <w:numFmt w:val="lowerLetter"/>
      <w:lvlText w:val="%8."/>
      <w:lvlJc w:val="left"/>
      <w:pPr>
        <w:ind w:left="5618" w:hanging="360"/>
      </w:pPr>
    </w:lvl>
    <w:lvl w:ilvl="8" w:tplc="768A0ACA">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A456ED5A"/>
    <w:lvl w:ilvl="0" w:tplc="2EC822A0">
      <w:numFmt w:val="none"/>
      <w:lvlText w:val=""/>
      <w:lvlJc w:val="left"/>
      <w:pPr>
        <w:tabs>
          <w:tab w:val="num" w:pos="360"/>
        </w:tabs>
      </w:pPr>
    </w:lvl>
    <w:lvl w:ilvl="1" w:tplc="D5DC159E">
      <w:start w:val="1"/>
      <w:numFmt w:val="lowerLetter"/>
      <w:lvlText w:val="%2."/>
      <w:lvlJc w:val="left"/>
      <w:pPr>
        <w:ind w:left="1364" w:hanging="360"/>
      </w:pPr>
    </w:lvl>
    <w:lvl w:ilvl="2" w:tplc="C5A86360">
      <w:start w:val="1"/>
      <w:numFmt w:val="lowerRoman"/>
      <w:lvlText w:val="%3."/>
      <w:lvlJc w:val="right"/>
      <w:pPr>
        <w:ind w:left="2084" w:hanging="180"/>
      </w:pPr>
    </w:lvl>
    <w:lvl w:ilvl="3" w:tplc="BAE44568">
      <w:start w:val="1"/>
      <w:numFmt w:val="decimal"/>
      <w:lvlText w:val="%4."/>
      <w:lvlJc w:val="left"/>
      <w:pPr>
        <w:ind w:left="2804" w:hanging="360"/>
      </w:pPr>
    </w:lvl>
    <w:lvl w:ilvl="4" w:tplc="1F427CB2">
      <w:start w:val="1"/>
      <w:numFmt w:val="lowerLetter"/>
      <w:lvlText w:val="%5."/>
      <w:lvlJc w:val="left"/>
      <w:pPr>
        <w:ind w:left="3524" w:hanging="360"/>
      </w:pPr>
    </w:lvl>
    <w:lvl w:ilvl="5" w:tplc="1C706C90">
      <w:start w:val="1"/>
      <w:numFmt w:val="lowerRoman"/>
      <w:lvlText w:val="%6."/>
      <w:lvlJc w:val="right"/>
      <w:pPr>
        <w:ind w:left="4244" w:hanging="180"/>
      </w:pPr>
    </w:lvl>
    <w:lvl w:ilvl="6" w:tplc="2A0ECD22">
      <w:start w:val="1"/>
      <w:numFmt w:val="decimal"/>
      <w:lvlText w:val="%7."/>
      <w:lvlJc w:val="left"/>
      <w:pPr>
        <w:ind w:left="4964" w:hanging="360"/>
      </w:pPr>
    </w:lvl>
    <w:lvl w:ilvl="7" w:tplc="3C5848CC">
      <w:start w:val="1"/>
      <w:numFmt w:val="lowerLetter"/>
      <w:lvlText w:val="%8."/>
      <w:lvlJc w:val="left"/>
      <w:pPr>
        <w:ind w:left="5684" w:hanging="360"/>
      </w:pPr>
    </w:lvl>
    <w:lvl w:ilvl="8" w:tplc="2A7C5A5E">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2A461FFA"/>
    <w:lvl w:ilvl="0" w:tplc="413CF380">
      <w:numFmt w:val="none"/>
      <w:lvlText w:val=""/>
      <w:lvlJc w:val="left"/>
      <w:pPr>
        <w:tabs>
          <w:tab w:val="num" w:pos="360"/>
        </w:tabs>
      </w:pPr>
    </w:lvl>
    <w:lvl w:ilvl="1" w:tplc="0F580DAE">
      <w:start w:val="1"/>
      <w:numFmt w:val="lowerLetter"/>
      <w:lvlText w:val="%2."/>
      <w:lvlJc w:val="left"/>
      <w:pPr>
        <w:ind w:left="1298" w:hanging="360"/>
      </w:pPr>
    </w:lvl>
    <w:lvl w:ilvl="2" w:tplc="50BA4BC0">
      <w:start w:val="1"/>
      <w:numFmt w:val="lowerRoman"/>
      <w:lvlText w:val="%3."/>
      <w:lvlJc w:val="right"/>
      <w:pPr>
        <w:ind w:left="2018" w:hanging="180"/>
      </w:pPr>
    </w:lvl>
    <w:lvl w:ilvl="3" w:tplc="8CA41A6C">
      <w:start w:val="1"/>
      <w:numFmt w:val="decimal"/>
      <w:lvlText w:val="%4."/>
      <w:lvlJc w:val="left"/>
      <w:pPr>
        <w:ind w:left="2738" w:hanging="360"/>
      </w:pPr>
    </w:lvl>
    <w:lvl w:ilvl="4" w:tplc="F74CBBF4">
      <w:start w:val="1"/>
      <w:numFmt w:val="lowerLetter"/>
      <w:lvlText w:val="%5."/>
      <w:lvlJc w:val="left"/>
      <w:pPr>
        <w:ind w:left="3458" w:hanging="360"/>
      </w:pPr>
    </w:lvl>
    <w:lvl w:ilvl="5" w:tplc="F85CA466">
      <w:start w:val="1"/>
      <w:numFmt w:val="lowerRoman"/>
      <w:lvlText w:val="%6."/>
      <w:lvlJc w:val="right"/>
      <w:pPr>
        <w:ind w:left="4178" w:hanging="180"/>
      </w:pPr>
    </w:lvl>
    <w:lvl w:ilvl="6" w:tplc="69F8EFA0">
      <w:start w:val="1"/>
      <w:numFmt w:val="decimal"/>
      <w:lvlText w:val="%7."/>
      <w:lvlJc w:val="left"/>
      <w:pPr>
        <w:ind w:left="4898" w:hanging="360"/>
      </w:pPr>
    </w:lvl>
    <w:lvl w:ilvl="7" w:tplc="4CC698D0">
      <w:start w:val="1"/>
      <w:numFmt w:val="lowerLetter"/>
      <w:lvlText w:val="%8."/>
      <w:lvlJc w:val="left"/>
      <w:pPr>
        <w:ind w:left="5618" w:hanging="360"/>
      </w:pPr>
    </w:lvl>
    <w:lvl w:ilvl="8" w:tplc="F8D8FA06">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31CCEA50"/>
    <w:lvl w:ilvl="0" w:tplc="C594490A">
      <w:numFmt w:val="none"/>
      <w:lvlText w:val=""/>
      <w:lvlJc w:val="left"/>
      <w:pPr>
        <w:tabs>
          <w:tab w:val="num" w:pos="360"/>
        </w:tabs>
      </w:pPr>
    </w:lvl>
    <w:lvl w:ilvl="1" w:tplc="5366DAA8">
      <w:start w:val="1"/>
      <w:numFmt w:val="lowerLetter"/>
      <w:lvlText w:val="%2."/>
      <w:lvlJc w:val="left"/>
      <w:pPr>
        <w:ind w:left="1364" w:hanging="360"/>
      </w:pPr>
    </w:lvl>
    <w:lvl w:ilvl="2" w:tplc="0F14C96E">
      <w:start w:val="1"/>
      <w:numFmt w:val="lowerRoman"/>
      <w:lvlText w:val="%3."/>
      <w:lvlJc w:val="right"/>
      <w:pPr>
        <w:ind w:left="2084" w:hanging="180"/>
      </w:pPr>
    </w:lvl>
    <w:lvl w:ilvl="3" w:tplc="3830D63C">
      <w:start w:val="1"/>
      <w:numFmt w:val="decimal"/>
      <w:lvlText w:val="%4."/>
      <w:lvlJc w:val="left"/>
      <w:pPr>
        <w:ind w:left="2804" w:hanging="360"/>
      </w:pPr>
    </w:lvl>
    <w:lvl w:ilvl="4" w:tplc="632E4F0A">
      <w:start w:val="1"/>
      <w:numFmt w:val="lowerLetter"/>
      <w:lvlText w:val="%5."/>
      <w:lvlJc w:val="left"/>
      <w:pPr>
        <w:ind w:left="3524" w:hanging="360"/>
      </w:pPr>
    </w:lvl>
    <w:lvl w:ilvl="5" w:tplc="9CC6F30C">
      <w:start w:val="1"/>
      <w:numFmt w:val="lowerRoman"/>
      <w:lvlText w:val="%6."/>
      <w:lvlJc w:val="right"/>
      <w:pPr>
        <w:ind w:left="4244" w:hanging="180"/>
      </w:pPr>
    </w:lvl>
    <w:lvl w:ilvl="6" w:tplc="C504AA80">
      <w:start w:val="1"/>
      <w:numFmt w:val="decimal"/>
      <w:lvlText w:val="%7."/>
      <w:lvlJc w:val="left"/>
      <w:pPr>
        <w:ind w:left="4964" w:hanging="360"/>
      </w:pPr>
    </w:lvl>
    <w:lvl w:ilvl="7" w:tplc="834EC8C0">
      <w:start w:val="1"/>
      <w:numFmt w:val="lowerLetter"/>
      <w:lvlText w:val="%8."/>
      <w:lvlJc w:val="left"/>
      <w:pPr>
        <w:ind w:left="5684" w:hanging="360"/>
      </w:pPr>
    </w:lvl>
    <w:lvl w:ilvl="8" w:tplc="E79A9478">
      <w:start w:val="1"/>
      <w:numFmt w:val="lowerRoman"/>
      <w:lvlText w:val="%9."/>
      <w:lvlJc w:val="right"/>
      <w:pPr>
        <w:ind w:left="6404" w:hanging="180"/>
      </w:pPr>
    </w:lvl>
  </w:abstractNum>
  <w:abstractNum w:abstractNumId="11" w15:restartNumberingAfterBreak="0">
    <w:nsid w:val="1E51C921"/>
    <w:multiLevelType w:val="hybridMultilevel"/>
    <w:tmpl w:val="110433C2"/>
    <w:lvl w:ilvl="0" w:tplc="E40AF4B8">
      <w:numFmt w:val="none"/>
      <w:lvlText w:val=""/>
      <w:lvlJc w:val="left"/>
      <w:pPr>
        <w:tabs>
          <w:tab w:val="num" w:pos="360"/>
        </w:tabs>
      </w:pPr>
    </w:lvl>
    <w:lvl w:ilvl="1" w:tplc="BF5EF0BE">
      <w:start w:val="1"/>
      <w:numFmt w:val="lowerLetter"/>
      <w:lvlText w:val="%2."/>
      <w:lvlJc w:val="left"/>
      <w:pPr>
        <w:ind w:left="1364" w:hanging="360"/>
      </w:pPr>
    </w:lvl>
    <w:lvl w:ilvl="2" w:tplc="700E3F28">
      <w:start w:val="1"/>
      <w:numFmt w:val="lowerRoman"/>
      <w:lvlText w:val="%3."/>
      <w:lvlJc w:val="right"/>
      <w:pPr>
        <w:ind w:left="2084" w:hanging="180"/>
      </w:pPr>
    </w:lvl>
    <w:lvl w:ilvl="3" w:tplc="33466410">
      <w:start w:val="1"/>
      <w:numFmt w:val="decimal"/>
      <w:lvlText w:val="%4."/>
      <w:lvlJc w:val="left"/>
      <w:pPr>
        <w:ind w:left="2804" w:hanging="360"/>
      </w:pPr>
    </w:lvl>
    <w:lvl w:ilvl="4" w:tplc="2814F3B2">
      <w:start w:val="1"/>
      <w:numFmt w:val="lowerLetter"/>
      <w:lvlText w:val="%5."/>
      <w:lvlJc w:val="left"/>
      <w:pPr>
        <w:ind w:left="3524" w:hanging="360"/>
      </w:pPr>
    </w:lvl>
    <w:lvl w:ilvl="5" w:tplc="A3625A80">
      <w:start w:val="1"/>
      <w:numFmt w:val="lowerRoman"/>
      <w:lvlText w:val="%6."/>
      <w:lvlJc w:val="right"/>
      <w:pPr>
        <w:ind w:left="4244" w:hanging="180"/>
      </w:pPr>
    </w:lvl>
    <w:lvl w:ilvl="6" w:tplc="52609478">
      <w:start w:val="1"/>
      <w:numFmt w:val="decimal"/>
      <w:lvlText w:val="%7."/>
      <w:lvlJc w:val="left"/>
      <w:pPr>
        <w:ind w:left="4964" w:hanging="360"/>
      </w:pPr>
    </w:lvl>
    <w:lvl w:ilvl="7" w:tplc="6B66872C">
      <w:start w:val="1"/>
      <w:numFmt w:val="lowerLetter"/>
      <w:lvlText w:val="%8."/>
      <w:lvlJc w:val="left"/>
      <w:pPr>
        <w:ind w:left="5684" w:hanging="360"/>
      </w:pPr>
    </w:lvl>
    <w:lvl w:ilvl="8" w:tplc="36A829FC">
      <w:start w:val="1"/>
      <w:numFmt w:val="lowerRoman"/>
      <w:lvlText w:val="%9."/>
      <w:lvlJc w:val="right"/>
      <w:pPr>
        <w:ind w:left="6404" w:hanging="180"/>
      </w:pPr>
    </w:lvl>
  </w:abstractNum>
  <w:abstractNum w:abstractNumId="12" w15:restartNumberingAfterBreak="0">
    <w:nsid w:val="1F4F44F0"/>
    <w:multiLevelType w:val="hybridMultilevel"/>
    <w:tmpl w:val="063EE28A"/>
    <w:lvl w:ilvl="0" w:tplc="8E525004">
      <w:numFmt w:val="none"/>
      <w:lvlText w:val=""/>
      <w:lvlJc w:val="left"/>
      <w:pPr>
        <w:tabs>
          <w:tab w:val="num" w:pos="360"/>
        </w:tabs>
      </w:pPr>
    </w:lvl>
    <w:lvl w:ilvl="1" w:tplc="0EA051A4">
      <w:start w:val="1"/>
      <w:numFmt w:val="lowerLetter"/>
      <w:lvlText w:val="%2."/>
      <w:lvlJc w:val="left"/>
      <w:pPr>
        <w:ind w:left="1364" w:hanging="360"/>
      </w:pPr>
    </w:lvl>
    <w:lvl w:ilvl="2" w:tplc="7898F170">
      <w:start w:val="1"/>
      <w:numFmt w:val="lowerRoman"/>
      <w:lvlText w:val="%3."/>
      <w:lvlJc w:val="right"/>
      <w:pPr>
        <w:ind w:left="2084" w:hanging="180"/>
      </w:pPr>
    </w:lvl>
    <w:lvl w:ilvl="3" w:tplc="0DAC00CA">
      <w:start w:val="1"/>
      <w:numFmt w:val="decimal"/>
      <w:lvlText w:val="%4."/>
      <w:lvlJc w:val="left"/>
      <w:pPr>
        <w:ind w:left="2804" w:hanging="360"/>
      </w:pPr>
    </w:lvl>
    <w:lvl w:ilvl="4" w:tplc="9836FB86">
      <w:start w:val="1"/>
      <w:numFmt w:val="lowerLetter"/>
      <w:lvlText w:val="%5."/>
      <w:lvlJc w:val="left"/>
      <w:pPr>
        <w:ind w:left="3524" w:hanging="360"/>
      </w:pPr>
    </w:lvl>
    <w:lvl w:ilvl="5" w:tplc="CE6466F6">
      <w:start w:val="1"/>
      <w:numFmt w:val="lowerRoman"/>
      <w:lvlText w:val="%6."/>
      <w:lvlJc w:val="right"/>
      <w:pPr>
        <w:ind w:left="4244" w:hanging="180"/>
      </w:pPr>
    </w:lvl>
    <w:lvl w:ilvl="6" w:tplc="87A682E6">
      <w:start w:val="1"/>
      <w:numFmt w:val="decimal"/>
      <w:lvlText w:val="%7."/>
      <w:lvlJc w:val="left"/>
      <w:pPr>
        <w:ind w:left="4964" w:hanging="360"/>
      </w:pPr>
    </w:lvl>
    <w:lvl w:ilvl="7" w:tplc="47B2FB00">
      <w:start w:val="1"/>
      <w:numFmt w:val="lowerLetter"/>
      <w:lvlText w:val="%8."/>
      <w:lvlJc w:val="left"/>
      <w:pPr>
        <w:ind w:left="5684" w:hanging="360"/>
      </w:pPr>
    </w:lvl>
    <w:lvl w:ilvl="8" w:tplc="B8B6CA88">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32EC07C4"/>
    <w:lvl w:ilvl="0" w:tplc="3328D61A">
      <w:numFmt w:val="none"/>
      <w:lvlText w:val=""/>
      <w:lvlJc w:val="left"/>
      <w:pPr>
        <w:tabs>
          <w:tab w:val="num" w:pos="360"/>
        </w:tabs>
      </w:pPr>
    </w:lvl>
    <w:lvl w:ilvl="1" w:tplc="2B4C8D38">
      <w:start w:val="1"/>
      <w:numFmt w:val="lowerLetter"/>
      <w:lvlText w:val="%2."/>
      <w:lvlJc w:val="left"/>
      <w:pPr>
        <w:ind w:left="1364" w:hanging="360"/>
      </w:pPr>
    </w:lvl>
    <w:lvl w:ilvl="2" w:tplc="483C7A24">
      <w:start w:val="1"/>
      <w:numFmt w:val="lowerRoman"/>
      <w:lvlText w:val="%3."/>
      <w:lvlJc w:val="right"/>
      <w:pPr>
        <w:ind w:left="2084" w:hanging="180"/>
      </w:pPr>
    </w:lvl>
    <w:lvl w:ilvl="3" w:tplc="45AC3756">
      <w:start w:val="1"/>
      <w:numFmt w:val="decimal"/>
      <w:lvlText w:val="%4."/>
      <w:lvlJc w:val="left"/>
      <w:pPr>
        <w:ind w:left="2804" w:hanging="360"/>
      </w:pPr>
    </w:lvl>
    <w:lvl w:ilvl="4" w:tplc="70608828">
      <w:start w:val="1"/>
      <w:numFmt w:val="lowerLetter"/>
      <w:lvlText w:val="%5."/>
      <w:lvlJc w:val="left"/>
      <w:pPr>
        <w:ind w:left="3524" w:hanging="360"/>
      </w:pPr>
    </w:lvl>
    <w:lvl w:ilvl="5" w:tplc="CA06DBAE">
      <w:start w:val="1"/>
      <w:numFmt w:val="lowerRoman"/>
      <w:lvlText w:val="%6."/>
      <w:lvlJc w:val="right"/>
      <w:pPr>
        <w:ind w:left="4244" w:hanging="180"/>
      </w:pPr>
    </w:lvl>
    <w:lvl w:ilvl="6" w:tplc="668A2348">
      <w:start w:val="1"/>
      <w:numFmt w:val="decimal"/>
      <w:lvlText w:val="%7."/>
      <w:lvlJc w:val="left"/>
      <w:pPr>
        <w:ind w:left="4964" w:hanging="360"/>
      </w:pPr>
    </w:lvl>
    <w:lvl w:ilvl="7" w:tplc="FB8E0EB8">
      <w:start w:val="1"/>
      <w:numFmt w:val="lowerLetter"/>
      <w:lvlText w:val="%8."/>
      <w:lvlJc w:val="left"/>
      <w:pPr>
        <w:ind w:left="5684" w:hanging="360"/>
      </w:pPr>
    </w:lvl>
    <w:lvl w:ilvl="8" w:tplc="FC341FF4">
      <w:start w:val="1"/>
      <w:numFmt w:val="lowerRoman"/>
      <w:lvlText w:val="%9."/>
      <w:lvlJc w:val="right"/>
      <w:pPr>
        <w:ind w:left="6404" w:hanging="180"/>
      </w:pPr>
    </w:lvl>
  </w:abstractNum>
  <w:abstractNum w:abstractNumId="21" w15:restartNumberingAfterBreak="0">
    <w:nsid w:val="3C35CB60"/>
    <w:multiLevelType w:val="hybridMultilevel"/>
    <w:tmpl w:val="E7E6F400"/>
    <w:lvl w:ilvl="0" w:tplc="330E24CE">
      <w:numFmt w:val="none"/>
      <w:lvlText w:val=""/>
      <w:lvlJc w:val="left"/>
      <w:pPr>
        <w:tabs>
          <w:tab w:val="num" w:pos="360"/>
        </w:tabs>
      </w:pPr>
    </w:lvl>
    <w:lvl w:ilvl="1" w:tplc="6EE4AB2E">
      <w:start w:val="1"/>
      <w:numFmt w:val="lowerLetter"/>
      <w:lvlText w:val="%2."/>
      <w:lvlJc w:val="left"/>
      <w:pPr>
        <w:ind w:left="1364" w:hanging="360"/>
      </w:pPr>
    </w:lvl>
    <w:lvl w:ilvl="2" w:tplc="AF38941A">
      <w:start w:val="1"/>
      <w:numFmt w:val="lowerRoman"/>
      <w:lvlText w:val="%3."/>
      <w:lvlJc w:val="right"/>
      <w:pPr>
        <w:ind w:left="2084" w:hanging="180"/>
      </w:pPr>
    </w:lvl>
    <w:lvl w:ilvl="3" w:tplc="39606234">
      <w:start w:val="1"/>
      <w:numFmt w:val="decimal"/>
      <w:lvlText w:val="%4."/>
      <w:lvlJc w:val="left"/>
      <w:pPr>
        <w:ind w:left="2804" w:hanging="360"/>
      </w:pPr>
    </w:lvl>
    <w:lvl w:ilvl="4" w:tplc="C450BA1E">
      <w:start w:val="1"/>
      <w:numFmt w:val="lowerLetter"/>
      <w:lvlText w:val="%5."/>
      <w:lvlJc w:val="left"/>
      <w:pPr>
        <w:ind w:left="3524" w:hanging="360"/>
      </w:pPr>
    </w:lvl>
    <w:lvl w:ilvl="5" w:tplc="C0668CEA">
      <w:start w:val="1"/>
      <w:numFmt w:val="lowerRoman"/>
      <w:lvlText w:val="%6."/>
      <w:lvlJc w:val="right"/>
      <w:pPr>
        <w:ind w:left="4244" w:hanging="180"/>
      </w:pPr>
    </w:lvl>
    <w:lvl w:ilvl="6" w:tplc="6FA0AE32">
      <w:start w:val="1"/>
      <w:numFmt w:val="decimal"/>
      <w:lvlText w:val="%7."/>
      <w:lvlJc w:val="left"/>
      <w:pPr>
        <w:ind w:left="4964" w:hanging="360"/>
      </w:pPr>
    </w:lvl>
    <w:lvl w:ilvl="7" w:tplc="539A98DC">
      <w:start w:val="1"/>
      <w:numFmt w:val="lowerLetter"/>
      <w:lvlText w:val="%8."/>
      <w:lvlJc w:val="left"/>
      <w:pPr>
        <w:ind w:left="5684" w:hanging="360"/>
      </w:pPr>
    </w:lvl>
    <w:lvl w:ilvl="8" w:tplc="B2889F10">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E1B0B8BE"/>
    <w:lvl w:ilvl="0" w:tplc="F7AC4D1A">
      <w:numFmt w:val="none"/>
      <w:lvlText w:val=""/>
      <w:lvlJc w:val="left"/>
      <w:pPr>
        <w:tabs>
          <w:tab w:val="num" w:pos="360"/>
        </w:tabs>
      </w:pPr>
    </w:lvl>
    <w:lvl w:ilvl="1" w:tplc="3F925410">
      <w:start w:val="1"/>
      <w:numFmt w:val="lowerLetter"/>
      <w:lvlText w:val="%2."/>
      <w:lvlJc w:val="left"/>
      <w:pPr>
        <w:ind w:left="1298" w:hanging="360"/>
      </w:pPr>
    </w:lvl>
    <w:lvl w:ilvl="2" w:tplc="6F3826CE">
      <w:start w:val="1"/>
      <w:numFmt w:val="lowerRoman"/>
      <w:lvlText w:val="%3."/>
      <w:lvlJc w:val="right"/>
      <w:pPr>
        <w:ind w:left="2018" w:hanging="180"/>
      </w:pPr>
    </w:lvl>
    <w:lvl w:ilvl="3" w:tplc="2F32EEC0">
      <w:start w:val="1"/>
      <w:numFmt w:val="decimal"/>
      <w:lvlText w:val="%4."/>
      <w:lvlJc w:val="left"/>
      <w:pPr>
        <w:ind w:left="2738" w:hanging="360"/>
      </w:pPr>
    </w:lvl>
    <w:lvl w:ilvl="4" w:tplc="D460DD80">
      <w:start w:val="1"/>
      <w:numFmt w:val="lowerLetter"/>
      <w:lvlText w:val="%5."/>
      <w:lvlJc w:val="left"/>
      <w:pPr>
        <w:ind w:left="3458" w:hanging="360"/>
      </w:pPr>
    </w:lvl>
    <w:lvl w:ilvl="5" w:tplc="17D47AC6">
      <w:start w:val="1"/>
      <w:numFmt w:val="lowerRoman"/>
      <w:lvlText w:val="%6."/>
      <w:lvlJc w:val="right"/>
      <w:pPr>
        <w:ind w:left="4178" w:hanging="180"/>
      </w:pPr>
    </w:lvl>
    <w:lvl w:ilvl="6" w:tplc="9822D278">
      <w:start w:val="1"/>
      <w:numFmt w:val="decimal"/>
      <w:lvlText w:val="%7."/>
      <w:lvlJc w:val="left"/>
      <w:pPr>
        <w:ind w:left="4898" w:hanging="360"/>
      </w:pPr>
    </w:lvl>
    <w:lvl w:ilvl="7" w:tplc="E33E4BF0">
      <w:start w:val="1"/>
      <w:numFmt w:val="lowerLetter"/>
      <w:lvlText w:val="%8."/>
      <w:lvlJc w:val="left"/>
      <w:pPr>
        <w:ind w:left="5618" w:hanging="360"/>
      </w:pPr>
    </w:lvl>
    <w:lvl w:ilvl="8" w:tplc="A5C4C9B6">
      <w:start w:val="1"/>
      <w:numFmt w:val="lowerRoman"/>
      <w:lvlText w:val="%9."/>
      <w:lvlJc w:val="right"/>
      <w:pPr>
        <w:ind w:left="6338" w:hanging="180"/>
      </w:pPr>
    </w:lvl>
  </w:abstractNum>
  <w:abstractNum w:abstractNumId="24" w15:restartNumberingAfterBreak="0">
    <w:nsid w:val="4BC9600E"/>
    <w:multiLevelType w:val="hybridMultilevel"/>
    <w:tmpl w:val="C6D8CAAE"/>
    <w:lvl w:ilvl="0" w:tplc="2FA2CF32">
      <w:numFmt w:val="none"/>
      <w:lvlText w:val=""/>
      <w:lvlJc w:val="left"/>
      <w:pPr>
        <w:tabs>
          <w:tab w:val="num" w:pos="360"/>
        </w:tabs>
      </w:pPr>
    </w:lvl>
    <w:lvl w:ilvl="1" w:tplc="47BC4AFC">
      <w:start w:val="1"/>
      <w:numFmt w:val="lowerLetter"/>
      <w:lvlText w:val="%2."/>
      <w:lvlJc w:val="left"/>
      <w:pPr>
        <w:ind w:left="1298" w:hanging="360"/>
      </w:pPr>
    </w:lvl>
    <w:lvl w:ilvl="2" w:tplc="F70AD2B8">
      <w:start w:val="1"/>
      <w:numFmt w:val="lowerRoman"/>
      <w:lvlText w:val="%3."/>
      <w:lvlJc w:val="right"/>
      <w:pPr>
        <w:ind w:left="2018" w:hanging="180"/>
      </w:pPr>
    </w:lvl>
    <w:lvl w:ilvl="3" w:tplc="9E7C9DBE">
      <w:start w:val="1"/>
      <w:numFmt w:val="decimal"/>
      <w:lvlText w:val="%4."/>
      <w:lvlJc w:val="left"/>
      <w:pPr>
        <w:ind w:left="2738" w:hanging="360"/>
      </w:pPr>
    </w:lvl>
    <w:lvl w:ilvl="4" w:tplc="EB56D84C">
      <w:start w:val="1"/>
      <w:numFmt w:val="lowerLetter"/>
      <w:lvlText w:val="%5."/>
      <w:lvlJc w:val="left"/>
      <w:pPr>
        <w:ind w:left="3458" w:hanging="360"/>
      </w:pPr>
    </w:lvl>
    <w:lvl w:ilvl="5" w:tplc="9C2EFC62">
      <w:start w:val="1"/>
      <w:numFmt w:val="lowerRoman"/>
      <w:lvlText w:val="%6."/>
      <w:lvlJc w:val="right"/>
      <w:pPr>
        <w:ind w:left="4178" w:hanging="180"/>
      </w:pPr>
    </w:lvl>
    <w:lvl w:ilvl="6" w:tplc="00EE1968">
      <w:start w:val="1"/>
      <w:numFmt w:val="decimal"/>
      <w:lvlText w:val="%7."/>
      <w:lvlJc w:val="left"/>
      <w:pPr>
        <w:ind w:left="4898" w:hanging="360"/>
      </w:pPr>
    </w:lvl>
    <w:lvl w:ilvl="7" w:tplc="1D4C68AA">
      <w:start w:val="1"/>
      <w:numFmt w:val="lowerLetter"/>
      <w:lvlText w:val="%8."/>
      <w:lvlJc w:val="left"/>
      <w:pPr>
        <w:ind w:left="5618" w:hanging="360"/>
      </w:pPr>
    </w:lvl>
    <w:lvl w:ilvl="8" w:tplc="A4EA2F7A">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E2A42B0E"/>
    <w:lvl w:ilvl="0" w:tplc="1F7EAC40">
      <w:numFmt w:val="none"/>
      <w:lvlText w:val=""/>
      <w:lvlJc w:val="left"/>
      <w:pPr>
        <w:tabs>
          <w:tab w:val="num" w:pos="360"/>
        </w:tabs>
      </w:pPr>
    </w:lvl>
    <w:lvl w:ilvl="1" w:tplc="84DEA30C">
      <w:start w:val="1"/>
      <w:numFmt w:val="lowerLetter"/>
      <w:lvlText w:val="%2."/>
      <w:lvlJc w:val="left"/>
      <w:pPr>
        <w:ind w:left="1298" w:hanging="360"/>
      </w:pPr>
    </w:lvl>
    <w:lvl w:ilvl="2" w:tplc="9D80A15C">
      <w:start w:val="1"/>
      <w:numFmt w:val="lowerRoman"/>
      <w:lvlText w:val="%3."/>
      <w:lvlJc w:val="right"/>
      <w:pPr>
        <w:ind w:left="2018" w:hanging="180"/>
      </w:pPr>
    </w:lvl>
    <w:lvl w:ilvl="3" w:tplc="E26E3D52">
      <w:start w:val="1"/>
      <w:numFmt w:val="decimal"/>
      <w:lvlText w:val="%4."/>
      <w:lvlJc w:val="left"/>
      <w:pPr>
        <w:ind w:left="2738" w:hanging="360"/>
      </w:pPr>
    </w:lvl>
    <w:lvl w:ilvl="4" w:tplc="03949CF2">
      <w:start w:val="1"/>
      <w:numFmt w:val="lowerLetter"/>
      <w:lvlText w:val="%5."/>
      <w:lvlJc w:val="left"/>
      <w:pPr>
        <w:ind w:left="3458" w:hanging="360"/>
      </w:pPr>
    </w:lvl>
    <w:lvl w:ilvl="5" w:tplc="7228FD40">
      <w:start w:val="1"/>
      <w:numFmt w:val="lowerRoman"/>
      <w:lvlText w:val="%6."/>
      <w:lvlJc w:val="right"/>
      <w:pPr>
        <w:ind w:left="4178" w:hanging="180"/>
      </w:pPr>
    </w:lvl>
    <w:lvl w:ilvl="6" w:tplc="18140AEA">
      <w:start w:val="1"/>
      <w:numFmt w:val="decimal"/>
      <w:lvlText w:val="%7."/>
      <w:lvlJc w:val="left"/>
      <w:pPr>
        <w:ind w:left="4898" w:hanging="360"/>
      </w:pPr>
    </w:lvl>
    <w:lvl w:ilvl="7" w:tplc="17022044">
      <w:start w:val="1"/>
      <w:numFmt w:val="lowerLetter"/>
      <w:lvlText w:val="%8."/>
      <w:lvlJc w:val="left"/>
      <w:pPr>
        <w:ind w:left="5618" w:hanging="360"/>
      </w:pPr>
    </w:lvl>
    <w:lvl w:ilvl="8" w:tplc="2EC22C9A">
      <w:start w:val="1"/>
      <w:numFmt w:val="lowerRoman"/>
      <w:lvlText w:val="%9."/>
      <w:lvlJc w:val="right"/>
      <w:pPr>
        <w:ind w:left="6338" w:hanging="180"/>
      </w:pPr>
    </w:lvl>
  </w:abstractNum>
  <w:abstractNum w:abstractNumId="34" w15:restartNumberingAfterBreak="0">
    <w:nsid w:val="614AB3FF"/>
    <w:multiLevelType w:val="hybridMultilevel"/>
    <w:tmpl w:val="3266FC08"/>
    <w:lvl w:ilvl="0" w:tplc="6CBE4FB2">
      <w:numFmt w:val="none"/>
      <w:lvlText w:val=""/>
      <w:lvlJc w:val="left"/>
      <w:pPr>
        <w:tabs>
          <w:tab w:val="num" w:pos="360"/>
        </w:tabs>
      </w:pPr>
    </w:lvl>
    <w:lvl w:ilvl="1" w:tplc="EBC6AF86">
      <w:start w:val="1"/>
      <w:numFmt w:val="lowerLetter"/>
      <w:lvlText w:val="%2."/>
      <w:lvlJc w:val="left"/>
      <w:pPr>
        <w:ind w:left="1298" w:hanging="360"/>
      </w:pPr>
    </w:lvl>
    <w:lvl w:ilvl="2" w:tplc="18D63BE6">
      <w:start w:val="1"/>
      <w:numFmt w:val="lowerRoman"/>
      <w:lvlText w:val="%3."/>
      <w:lvlJc w:val="right"/>
      <w:pPr>
        <w:ind w:left="2018" w:hanging="180"/>
      </w:pPr>
    </w:lvl>
    <w:lvl w:ilvl="3" w:tplc="79BA6448">
      <w:start w:val="1"/>
      <w:numFmt w:val="decimal"/>
      <w:lvlText w:val="%4."/>
      <w:lvlJc w:val="left"/>
      <w:pPr>
        <w:ind w:left="2738" w:hanging="360"/>
      </w:pPr>
    </w:lvl>
    <w:lvl w:ilvl="4" w:tplc="B91E4DEE">
      <w:start w:val="1"/>
      <w:numFmt w:val="lowerLetter"/>
      <w:lvlText w:val="%5."/>
      <w:lvlJc w:val="left"/>
      <w:pPr>
        <w:ind w:left="3458" w:hanging="360"/>
      </w:pPr>
    </w:lvl>
    <w:lvl w:ilvl="5" w:tplc="2774EBDC">
      <w:start w:val="1"/>
      <w:numFmt w:val="lowerRoman"/>
      <w:lvlText w:val="%6."/>
      <w:lvlJc w:val="right"/>
      <w:pPr>
        <w:ind w:left="4178" w:hanging="180"/>
      </w:pPr>
    </w:lvl>
    <w:lvl w:ilvl="6" w:tplc="0214FB40">
      <w:start w:val="1"/>
      <w:numFmt w:val="decimal"/>
      <w:lvlText w:val="%7."/>
      <w:lvlJc w:val="left"/>
      <w:pPr>
        <w:ind w:left="4898" w:hanging="360"/>
      </w:pPr>
    </w:lvl>
    <w:lvl w:ilvl="7" w:tplc="70086762">
      <w:start w:val="1"/>
      <w:numFmt w:val="lowerLetter"/>
      <w:lvlText w:val="%8."/>
      <w:lvlJc w:val="left"/>
      <w:pPr>
        <w:ind w:left="5618" w:hanging="360"/>
      </w:pPr>
    </w:lvl>
    <w:lvl w:ilvl="8" w:tplc="9A2068CE">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33BAED04"/>
    <w:lvl w:ilvl="0" w:tplc="4C0CEA50">
      <w:numFmt w:val="none"/>
      <w:lvlText w:val=""/>
      <w:lvlJc w:val="left"/>
      <w:pPr>
        <w:tabs>
          <w:tab w:val="num" w:pos="360"/>
        </w:tabs>
      </w:pPr>
    </w:lvl>
    <w:lvl w:ilvl="1" w:tplc="B9F6B6B4">
      <w:start w:val="1"/>
      <w:numFmt w:val="lowerLetter"/>
      <w:lvlText w:val="%2."/>
      <w:lvlJc w:val="left"/>
      <w:pPr>
        <w:ind w:left="1364" w:hanging="360"/>
      </w:pPr>
    </w:lvl>
    <w:lvl w:ilvl="2" w:tplc="8A1CF9E8">
      <w:start w:val="1"/>
      <w:numFmt w:val="lowerRoman"/>
      <w:lvlText w:val="%3."/>
      <w:lvlJc w:val="right"/>
      <w:pPr>
        <w:ind w:left="2084" w:hanging="180"/>
      </w:pPr>
    </w:lvl>
    <w:lvl w:ilvl="3" w:tplc="F402A40C">
      <w:start w:val="1"/>
      <w:numFmt w:val="decimal"/>
      <w:lvlText w:val="%4."/>
      <w:lvlJc w:val="left"/>
      <w:pPr>
        <w:ind w:left="2804" w:hanging="360"/>
      </w:pPr>
    </w:lvl>
    <w:lvl w:ilvl="4" w:tplc="CA329866">
      <w:start w:val="1"/>
      <w:numFmt w:val="lowerLetter"/>
      <w:lvlText w:val="%5."/>
      <w:lvlJc w:val="left"/>
      <w:pPr>
        <w:ind w:left="3524" w:hanging="360"/>
      </w:pPr>
    </w:lvl>
    <w:lvl w:ilvl="5" w:tplc="0EF4F844">
      <w:start w:val="1"/>
      <w:numFmt w:val="lowerRoman"/>
      <w:lvlText w:val="%6."/>
      <w:lvlJc w:val="right"/>
      <w:pPr>
        <w:ind w:left="4244" w:hanging="180"/>
      </w:pPr>
    </w:lvl>
    <w:lvl w:ilvl="6" w:tplc="CC267C12">
      <w:start w:val="1"/>
      <w:numFmt w:val="decimal"/>
      <w:lvlText w:val="%7."/>
      <w:lvlJc w:val="left"/>
      <w:pPr>
        <w:ind w:left="4964" w:hanging="360"/>
      </w:pPr>
    </w:lvl>
    <w:lvl w:ilvl="7" w:tplc="45AC6DF0">
      <w:start w:val="1"/>
      <w:numFmt w:val="lowerLetter"/>
      <w:lvlText w:val="%8."/>
      <w:lvlJc w:val="left"/>
      <w:pPr>
        <w:ind w:left="5684" w:hanging="360"/>
      </w:pPr>
    </w:lvl>
    <w:lvl w:ilvl="8" w:tplc="169A89B4">
      <w:start w:val="1"/>
      <w:numFmt w:val="lowerRoman"/>
      <w:lvlText w:val="%9."/>
      <w:lvlJc w:val="right"/>
      <w:pPr>
        <w:ind w:left="6404" w:hanging="180"/>
      </w:pPr>
    </w:lvl>
  </w:abstractNum>
  <w:abstractNum w:abstractNumId="43" w15:restartNumberingAfterBreak="0">
    <w:nsid w:val="6FB8237E"/>
    <w:multiLevelType w:val="multilevel"/>
    <w:tmpl w:val="E9B44B5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9E8E5436"/>
    <w:lvl w:ilvl="0" w:tplc="179E83EA">
      <w:numFmt w:val="none"/>
      <w:lvlText w:val=""/>
      <w:lvlJc w:val="left"/>
      <w:pPr>
        <w:tabs>
          <w:tab w:val="num" w:pos="360"/>
        </w:tabs>
      </w:pPr>
    </w:lvl>
    <w:lvl w:ilvl="1" w:tplc="304ADD42">
      <w:start w:val="1"/>
      <w:numFmt w:val="lowerLetter"/>
      <w:lvlText w:val="%2."/>
      <w:lvlJc w:val="left"/>
      <w:pPr>
        <w:ind w:left="1364" w:hanging="360"/>
      </w:pPr>
    </w:lvl>
    <w:lvl w:ilvl="2" w:tplc="CDDE4062">
      <w:start w:val="1"/>
      <w:numFmt w:val="lowerRoman"/>
      <w:lvlText w:val="%3."/>
      <w:lvlJc w:val="right"/>
      <w:pPr>
        <w:ind w:left="2084" w:hanging="180"/>
      </w:pPr>
    </w:lvl>
    <w:lvl w:ilvl="3" w:tplc="3998CF42">
      <w:start w:val="1"/>
      <w:numFmt w:val="decimal"/>
      <w:lvlText w:val="%4."/>
      <w:lvlJc w:val="left"/>
      <w:pPr>
        <w:ind w:left="2804" w:hanging="360"/>
      </w:pPr>
    </w:lvl>
    <w:lvl w:ilvl="4" w:tplc="CFB4A2C0">
      <w:start w:val="1"/>
      <w:numFmt w:val="lowerLetter"/>
      <w:lvlText w:val="%5."/>
      <w:lvlJc w:val="left"/>
      <w:pPr>
        <w:ind w:left="3524" w:hanging="360"/>
      </w:pPr>
    </w:lvl>
    <w:lvl w:ilvl="5" w:tplc="414C7A8C">
      <w:start w:val="1"/>
      <w:numFmt w:val="lowerRoman"/>
      <w:lvlText w:val="%6."/>
      <w:lvlJc w:val="right"/>
      <w:pPr>
        <w:ind w:left="4244" w:hanging="180"/>
      </w:pPr>
    </w:lvl>
    <w:lvl w:ilvl="6" w:tplc="D7349A9A">
      <w:start w:val="1"/>
      <w:numFmt w:val="decimal"/>
      <w:lvlText w:val="%7."/>
      <w:lvlJc w:val="left"/>
      <w:pPr>
        <w:ind w:left="4964" w:hanging="360"/>
      </w:pPr>
    </w:lvl>
    <w:lvl w:ilvl="7" w:tplc="7436DAC8">
      <w:start w:val="1"/>
      <w:numFmt w:val="lowerLetter"/>
      <w:lvlText w:val="%8."/>
      <w:lvlJc w:val="left"/>
      <w:pPr>
        <w:ind w:left="5684" w:hanging="360"/>
      </w:pPr>
    </w:lvl>
    <w:lvl w:ilvl="8" w:tplc="B2C49BF8">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4058CF8A"/>
    <w:lvl w:ilvl="0" w:tplc="923A266C">
      <w:numFmt w:val="none"/>
      <w:lvlText w:val=""/>
      <w:lvlJc w:val="left"/>
      <w:pPr>
        <w:tabs>
          <w:tab w:val="num" w:pos="360"/>
        </w:tabs>
      </w:pPr>
    </w:lvl>
    <w:lvl w:ilvl="1" w:tplc="5F1C544C">
      <w:start w:val="1"/>
      <w:numFmt w:val="lowerLetter"/>
      <w:lvlText w:val="%2."/>
      <w:lvlJc w:val="left"/>
      <w:pPr>
        <w:ind w:left="1440" w:hanging="360"/>
      </w:pPr>
    </w:lvl>
    <w:lvl w:ilvl="2" w:tplc="57221AA2">
      <w:start w:val="1"/>
      <w:numFmt w:val="lowerRoman"/>
      <w:lvlText w:val="%3."/>
      <w:lvlJc w:val="right"/>
      <w:pPr>
        <w:ind w:left="2160" w:hanging="180"/>
      </w:pPr>
    </w:lvl>
    <w:lvl w:ilvl="3" w:tplc="10C81890">
      <w:start w:val="1"/>
      <w:numFmt w:val="decimal"/>
      <w:lvlText w:val="%4."/>
      <w:lvlJc w:val="left"/>
      <w:pPr>
        <w:ind w:left="2880" w:hanging="360"/>
      </w:pPr>
    </w:lvl>
    <w:lvl w:ilvl="4" w:tplc="937EB00E">
      <w:start w:val="1"/>
      <w:numFmt w:val="lowerLetter"/>
      <w:lvlText w:val="%5."/>
      <w:lvlJc w:val="left"/>
      <w:pPr>
        <w:ind w:left="3600" w:hanging="360"/>
      </w:pPr>
    </w:lvl>
    <w:lvl w:ilvl="5" w:tplc="8A6CCCC0">
      <w:start w:val="1"/>
      <w:numFmt w:val="lowerRoman"/>
      <w:lvlText w:val="%6."/>
      <w:lvlJc w:val="right"/>
      <w:pPr>
        <w:ind w:left="4320" w:hanging="180"/>
      </w:pPr>
    </w:lvl>
    <w:lvl w:ilvl="6" w:tplc="61FC9E58">
      <w:start w:val="1"/>
      <w:numFmt w:val="decimal"/>
      <w:lvlText w:val="%7."/>
      <w:lvlJc w:val="left"/>
      <w:pPr>
        <w:ind w:left="5040" w:hanging="360"/>
      </w:pPr>
    </w:lvl>
    <w:lvl w:ilvl="7" w:tplc="309C473C">
      <w:start w:val="1"/>
      <w:numFmt w:val="lowerLetter"/>
      <w:lvlText w:val="%8."/>
      <w:lvlJc w:val="left"/>
      <w:pPr>
        <w:ind w:left="5760" w:hanging="360"/>
      </w:pPr>
    </w:lvl>
    <w:lvl w:ilvl="8" w:tplc="51ACB192">
      <w:start w:val="1"/>
      <w:numFmt w:val="lowerRoman"/>
      <w:lvlText w:val="%9."/>
      <w:lvlJc w:val="right"/>
      <w:pPr>
        <w:ind w:left="6480" w:hanging="180"/>
      </w:pPr>
    </w:lvl>
  </w:abstractNum>
  <w:num w:numId="1" w16cid:durableId="1198156077">
    <w:abstractNumId w:val="10"/>
  </w:num>
  <w:num w:numId="2" w16cid:durableId="188955753">
    <w:abstractNumId w:val="43"/>
  </w:num>
  <w:num w:numId="3" w16cid:durableId="1691057425">
    <w:abstractNumId w:val="23"/>
  </w:num>
  <w:num w:numId="4" w16cid:durableId="963466855">
    <w:abstractNumId w:val="24"/>
  </w:num>
  <w:num w:numId="5" w16cid:durableId="1596134767">
    <w:abstractNumId w:val="8"/>
  </w:num>
  <w:num w:numId="6" w16cid:durableId="1671178540">
    <w:abstractNumId w:val="34"/>
  </w:num>
  <w:num w:numId="7" w16cid:durableId="1086070358">
    <w:abstractNumId w:val="48"/>
  </w:num>
  <w:num w:numId="8" w16cid:durableId="1774669930">
    <w:abstractNumId w:val="12"/>
  </w:num>
  <w:num w:numId="9" w16cid:durableId="1357385492">
    <w:abstractNumId w:val="0"/>
  </w:num>
  <w:num w:numId="10" w16cid:durableId="1035814551">
    <w:abstractNumId w:val="33"/>
  </w:num>
  <w:num w:numId="11" w16cid:durableId="1720206031">
    <w:abstractNumId w:val="4"/>
  </w:num>
  <w:num w:numId="12" w16cid:durableId="1773161905">
    <w:abstractNumId w:val="45"/>
  </w:num>
  <w:num w:numId="13" w16cid:durableId="1250577021">
    <w:abstractNumId w:val="6"/>
  </w:num>
  <w:num w:numId="14" w16cid:durableId="1599219337">
    <w:abstractNumId w:val="2"/>
  </w:num>
  <w:num w:numId="15" w16cid:durableId="72776849">
    <w:abstractNumId w:val="11"/>
  </w:num>
  <w:num w:numId="16" w16cid:durableId="1204833565">
    <w:abstractNumId w:val="21"/>
  </w:num>
  <w:num w:numId="17" w16cid:durableId="683361165">
    <w:abstractNumId w:val="20"/>
  </w:num>
  <w:num w:numId="18" w16cid:durableId="1595822272">
    <w:abstractNumId w:val="1"/>
  </w:num>
  <w:num w:numId="19" w16cid:durableId="69813705">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4E56"/>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6D2"/>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22C6"/>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1CA8"/>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0533"/>
    <w:rsid w:val="005B188D"/>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E6DC7"/>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19D"/>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4912"/>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D3E50"/>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9B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4B3F"/>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254A"/>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079D"/>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838EC"/>
    <w:rsid w:val="00C90A7E"/>
    <w:rsid w:val="00C93BDA"/>
    <w:rsid w:val="00C95039"/>
    <w:rsid w:val="00C9544D"/>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664"/>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3699"/>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EF6E8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35</Pages>
  <Words>15778</Words>
  <Characters>86781</Characters>
  <Application>Microsoft Office Word</Application>
  <DocSecurity>0</DocSecurity>
  <Lines>723</Lines>
  <Paragraphs>204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Viviana Marcela Cuadros Valbuena</cp:lastModifiedBy>
  <cp:revision>29</cp:revision>
  <cp:lastPrinted>2022-06-28T19:25:00Z</cp:lastPrinted>
  <dcterms:created xsi:type="dcterms:W3CDTF">2024-11-26T21:19:00Z</dcterms:created>
  <dcterms:modified xsi:type="dcterms:W3CDTF">2026-05-21T21:11:00Z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