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98C565" w14:textId="77777777" w:rsidR="00076208" w:rsidRDefault="00076208">
      <w:pPr>
        <w:spacing w:after="0" w:line="240" w:lineRule="auto"/>
        <w:jc w:val="both"/>
        <w:rPr>
          <w:rFonts w:ascii="Verdana" w:eastAsia="Verdana" w:hAnsi="Verdana" w:cs="Verdana"/>
        </w:rPr>
      </w:pPr>
    </w:p>
    <w:p w14:paraId="40D98032" w14:textId="77777777" w:rsidR="00076208" w:rsidRDefault="004D5214">
      <w:pPr>
        <w:spacing w:after="0" w:line="240" w:lineRule="auto"/>
        <w:jc w:val="both"/>
        <w:rPr>
          <w:rFonts w:ascii="Verdana" w:eastAsia="Verdana" w:hAnsi="Verdana" w:cs="Verdana"/>
          <w:highlight w:val="white"/>
        </w:rPr>
      </w:pPr>
      <w:r>
        <w:rPr>
          <w:rFonts w:ascii="Verdana" w:eastAsia="Verdana" w:hAnsi="Verdana" w:cs="Verdana"/>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del sector social </w:t>
      </w:r>
      <w:r>
        <w:rPr>
          <w:rFonts w:ascii="Verdana" w:eastAsia="Verdana" w:hAnsi="Verdana" w:cs="Verdana"/>
          <w:highlight w:val="white"/>
        </w:rPr>
        <w:t>en infraestructura social.</w:t>
      </w:r>
    </w:p>
    <w:p w14:paraId="7317C318" w14:textId="77777777" w:rsidR="00076208" w:rsidRDefault="00076208">
      <w:pPr>
        <w:spacing w:after="0" w:line="240" w:lineRule="auto"/>
        <w:jc w:val="both"/>
        <w:rPr>
          <w:rFonts w:ascii="Verdana" w:eastAsia="Verdana" w:hAnsi="Verdana" w:cs="Verdana"/>
        </w:rPr>
      </w:pPr>
    </w:p>
    <w:p w14:paraId="71A4741D" w14:textId="77777777" w:rsidR="00076208" w:rsidRDefault="004D5214">
      <w:pPr>
        <w:spacing w:after="0" w:line="240" w:lineRule="auto"/>
        <w:jc w:val="both"/>
        <w:rPr>
          <w:rFonts w:ascii="Verdana" w:eastAsia="Verdana" w:hAnsi="Verdana" w:cs="Verdana"/>
        </w:rPr>
      </w:pPr>
      <w:r>
        <w:rPr>
          <w:rFonts w:ascii="Verdana" w:eastAsia="Verdana" w:hAnsi="Verdana" w:cs="Verdana"/>
        </w:rPr>
        <w:t xml:space="preserve">En cumplimiento de los referidos criterios, la Entidad Estatal deberá desarrollar la siguiente metodología para identificar los bienes nacionales relevantes para la ejecución del objeto a contratar: </w:t>
      </w:r>
    </w:p>
    <w:p w14:paraId="4D077B3D" w14:textId="77777777" w:rsidR="00076208" w:rsidRDefault="00076208">
      <w:pPr>
        <w:spacing w:after="0" w:line="240" w:lineRule="auto"/>
        <w:jc w:val="both"/>
        <w:rPr>
          <w:rFonts w:ascii="Verdana" w:eastAsia="Verdana" w:hAnsi="Verdana" w:cs="Verdana"/>
        </w:rPr>
      </w:pPr>
    </w:p>
    <w:p w14:paraId="330FB2FF" w14:textId="77777777" w:rsidR="00076208" w:rsidRDefault="004D5214">
      <w:pPr>
        <w:numPr>
          <w:ilvl w:val="0"/>
          <w:numId w:val="1"/>
        </w:numPr>
        <w:tabs>
          <w:tab w:val="left" w:pos="1134"/>
        </w:tabs>
        <w:spacing w:after="0" w:line="240" w:lineRule="auto"/>
        <w:jc w:val="both"/>
        <w:rPr>
          <w:rFonts w:ascii="Verdana" w:eastAsia="Verdana" w:hAnsi="Verdana" w:cs="Verdana"/>
          <w:i/>
          <w:iCs/>
          <w:color w:val="000000"/>
        </w:rPr>
      </w:pPr>
      <w:r>
        <w:rPr>
          <w:rFonts w:ascii="Verdana" w:eastAsia="Verdana" w:hAnsi="Verdana" w:cs="Verdana"/>
          <w:color w:val="000000"/>
        </w:rPr>
        <w:t>Identificar dentro del Presupuesto Oficial los bienes o insumos requeridos para la ejecución del proyecto.</w:t>
      </w:r>
    </w:p>
    <w:p w14:paraId="7C52A053" w14:textId="77777777" w:rsidR="00076208" w:rsidRDefault="00076208">
      <w:pPr>
        <w:pBdr>
          <w:top w:val="nil"/>
          <w:left w:val="nil"/>
          <w:bottom w:val="nil"/>
          <w:right w:val="nil"/>
          <w:between w:val="nil"/>
        </w:pBdr>
        <w:tabs>
          <w:tab w:val="left" w:pos="1134"/>
        </w:tabs>
        <w:spacing w:after="0" w:line="240" w:lineRule="auto"/>
        <w:ind w:left="502"/>
        <w:jc w:val="both"/>
        <w:rPr>
          <w:rFonts w:ascii="Verdana" w:eastAsia="Verdana" w:hAnsi="Verdana" w:cs="Verdana"/>
          <w:i/>
          <w:iCs/>
          <w:color w:val="000000"/>
        </w:rPr>
      </w:pPr>
    </w:p>
    <w:p w14:paraId="08DD7921" w14:textId="77777777" w:rsidR="00076208" w:rsidRDefault="004D5214">
      <w:pPr>
        <w:numPr>
          <w:ilvl w:val="0"/>
          <w:numId w:val="1"/>
        </w:numPr>
        <w:pBdr>
          <w:top w:val="nil"/>
          <w:left w:val="nil"/>
          <w:bottom w:val="nil"/>
          <w:right w:val="nil"/>
          <w:between w:val="nil"/>
        </w:pBdr>
        <w:tabs>
          <w:tab w:val="left" w:pos="1134"/>
        </w:tabs>
        <w:spacing w:after="0" w:line="240" w:lineRule="auto"/>
        <w:jc w:val="both"/>
        <w:rPr>
          <w:rFonts w:ascii="Verdana" w:eastAsia="Verdana" w:hAnsi="Verdana" w:cs="Verdana"/>
          <w:i/>
          <w:iCs/>
          <w:color w:val="000000"/>
        </w:rPr>
      </w:pPr>
      <w:r>
        <w:rPr>
          <w:rFonts w:ascii="Verdana" w:eastAsia="Verdana" w:hAnsi="Verdana" w:cs="Verdana"/>
          <w:color w:val="000000"/>
        </w:rPr>
        <w:t xml:space="preserve">Calcular el </w:t>
      </w:r>
      <w:r>
        <w:rPr>
          <w:rFonts w:ascii="Verdana" w:eastAsia="Verdana" w:hAnsi="Verdana" w:cs="Verdana"/>
          <w:b/>
          <w:bCs/>
          <w:i/>
          <w:iCs/>
          <w:color w:val="000000"/>
        </w:rPr>
        <w:t xml:space="preserve">valor parcial </w:t>
      </w:r>
      <w:r>
        <w:rPr>
          <w:rFonts w:ascii="Verdana" w:eastAsia="Verdana" w:hAnsi="Verdana" w:cs="Verdana"/>
          <w:color w:val="000000"/>
        </w:rPr>
        <w:t>de los bienes o insumos identificados, para lo cual se deberá multiplicar el valor unitario de cada uno por la cantidad requerida.</w:t>
      </w:r>
    </w:p>
    <w:p w14:paraId="337CACE6" w14:textId="77777777" w:rsidR="00076208" w:rsidRDefault="00076208">
      <w:pPr>
        <w:pBdr>
          <w:top w:val="nil"/>
          <w:left w:val="nil"/>
          <w:bottom w:val="nil"/>
          <w:right w:val="nil"/>
          <w:between w:val="nil"/>
        </w:pBdr>
        <w:spacing w:after="0" w:line="240" w:lineRule="auto"/>
        <w:ind w:left="720"/>
        <w:jc w:val="both"/>
        <w:rPr>
          <w:rFonts w:ascii="Verdana" w:eastAsia="Verdana" w:hAnsi="Verdana" w:cs="Verdana"/>
          <w:i/>
          <w:iCs/>
          <w:color w:val="000000"/>
        </w:rPr>
      </w:pPr>
    </w:p>
    <w:p w14:paraId="5101B916" w14:textId="77777777" w:rsidR="00076208" w:rsidRDefault="004D5214">
      <w:pPr>
        <w:numPr>
          <w:ilvl w:val="0"/>
          <w:numId w:val="1"/>
        </w:numPr>
        <w:pBdr>
          <w:top w:val="nil"/>
          <w:left w:val="nil"/>
          <w:bottom w:val="nil"/>
          <w:right w:val="nil"/>
          <w:between w:val="nil"/>
        </w:pBdr>
        <w:tabs>
          <w:tab w:val="left" w:pos="1134"/>
        </w:tabs>
        <w:spacing w:after="0" w:line="240" w:lineRule="auto"/>
        <w:jc w:val="both"/>
        <w:rPr>
          <w:rFonts w:ascii="Verdana" w:eastAsia="Verdana" w:hAnsi="Verdana" w:cs="Verdana"/>
          <w:i/>
          <w:iCs/>
          <w:color w:val="000000"/>
        </w:rPr>
      </w:pPr>
      <w:r>
        <w:rPr>
          <w:rFonts w:ascii="Verdana" w:eastAsia="Verdana" w:hAnsi="Verdana" w:cs="Verdana"/>
          <w:color w:val="000000"/>
        </w:rPr>
        <w:t>Calcular el</w:t>
      </w:r>
      <w:r>
        <w:rPr>
          <w:rFonts w:ascii="Verdana" w:eastAsia="Verdana" w:hAnsi="Verdana" w:cs="Verdana"/>
          <w:b/>
          <w:bCs/>
          <w:i/>
          <w:iCs/>
          <w:color w:val="000000"/>
        </w:rPr>
        <w:t xml:space="preserve"> valor total</w:t>
      </w:r>
      <w:r>
        <w:rPr>
          <w:rFonts w:ascii="Verdana" w:eastAsia="Verdana" w:hAnsi="Verdana" w:cs="Verdana"/>
          <w:color w:val="000000"/>
        </w:rPr>
        <w:t xml:space="preserve"> realizando la sumatoria</w:t>
      </w:r>
      <w:r>
        <w:rPr>
          <w:rFonts w:ascii="Verdana" w:eastAsia="Verdana" w:hAnsi="Verdana" w:cs="Verdana"/>
          <w:b/>
          <w:bCs/>
          <w:i/>
          <w:iCs/>
          <w:color w:val="000000"/>
        </w:rPr>
        <w:t xml:space="preserve"> </w:t>
      </w:r>
      <w:r>
        <w:rPr>
          <w:rFonts w:ascii="Verdana" w:eastAsia="Verdana" w:hAnsi="Verdana" w:cs="Verdana"/>
          <w:color w:val="000000"/>
        </w:rPr>
        <w:t xml:space="preserve">de los </w:t>
      </w:r>
      <w:r>
        <w:rPr>
          <w:rFonts w:ascii="Verdana" w:eastAsia="Verdana" w:hAnsi="Verdana" w:cs="Verdana"/>
          <w:b/>
          <w:bCs/>
          <w:i/>
          <w:iCs/>
          <w:color w:val="000000"/>
        </w:rPr>
        <w:t>valores parciales</w:t>
      </w:r>
      <w:r>
        <w:rPr>
          <w:rFonts w:ascii="Verdana" w:eastAsia="Verdana" w:hAnsi="Verdana" w:cs="Verdana"/>
          <w:color w:val="000000"/>
        </w:rPr>
        <w:t xml:space="preserve"> de los bienes o insumos requeridos en el proyecto.</w:t>
      </w:r>
    </w:p>
    <w:p w14:paraId="4A267069" w14:textId="77777777" w:rsidR="00076208" w:rsidRDefault="00076208">
      <w:pPr>
        <w:pBdr>
          <w:top w:val="nil"/>
          <w:left w:val="nil"/>
          <w:bottom w:val="nil"/>
          <w:right w:val="nil"/>
          <w:between w:val="nil"/>
        </w:pBdr>
        <w:spacing w:after="0" w:line="240" w:lineRule="auto"/>
        <w:ind w:left="720"/>
        <w:jc w:val="both"/>
        <w:rPr>
          <w:rFonts w:ascii="Verdana" w:eastAsia="Verdana" w:hAnsi="Verdana" w:cs="Verdana"/>
          <w:i/>
          <w:iCs/>
          <w:color w:val="000000"/>
        </w:rPr>
      </w:pPr>
    </w:p>
    <w:p w14:paraId="3FB349CE" w14:textId="77777777" w:rsidR="00076208" w:rsidRDefault="004D5214">
      <w:pPr>
        <w:numPr>
          <w:ilvl w:val="0"/>
          <w:numId w:val="1"/>
        </w:numPr>
        <w:pBdr>
          <w:top w:val="nil"/>
          <w:left w:val="nil"/>
          <w:bottom w:val="nil"/>
          <w:right w:val="nil"/>
          <w:between w:val="nil"/>
        </w:pBdr>
        <w:tabs>
          <w:tab w:val="left" w:pos="1134"/>
        </w:tabs>
        <w:spacing w:after="0" w:line="240" w:lineRule="auto"/>
        <w:jc w:val="both"/>
        <w:rPr>
          <w:rFonts w:ascii="Verdana" w:eastAsia="Verdana" w:hAnsi="Verdana" w:cs="Verdana"/>
          <w:i/>
          <w:iCs/>
          <w:color w:val="000000"/>
        </w:rPr>
      </w:pPr>
      <w:r>
        <w:rPr>
          <w:rFonts w:ascii="Verdana" w:eastAsia="Verdana" w:hAnsi="Verdana" w:cs="Verdana"/>
          <w:color w:val="000000"/>
        </w:rPr>
        <w:t xml:space="preserve">Determinar el </w:t>
      </w:r>
      <w:r>
        <w:rPr>
          <w:rFonts w:ascii="Verdana" w:eastAsia="Verdana" w:hAnsi="Verdana" w:cs="Verdana"/>
          <w:b/>
          <w:bCs/>
          <w:i/>
          <w:iCs/>
          <w:color w:val="000000"/>
        </w:rPr>
        <w:t>porcentaje de participación</w:t>
      </w:r>
      <w:r>
        <w:rPr>
          <w:rFonts w:ascii="Verdana" w:eastAsia="Verdana" w:hAnsi="Verdana" w:cs="Verdana"/>
          <w:i/>
          <w:iCs/>
          <w:color w:val="000000"/>
        </w:rPr>
        <w:t xml:space="preserve"> </w:t>
      </w:r>
      <w:r>
        <w:rPr>
          <w:rFonts w:ascii="Verdana" w:eastAsia="Verdana" w:hAnsi="Verdana" w:cs="Verdana"/>
          <w:color w:val="000000"/>
        </w:rPr>
        <w:t xml:space="preserve">de cada bien o insumo usando su </w:t>
      </w:r>
      <w:r>
        <w:rPr>
          <w:rFonts w:ascii="Verdana" w:eastAsia="Verdana" w:hAnsi="Verdana" w:cs="Verdana"/>
          <w:b/>
          <w:bCs/>
          <w:i/>
          <w:iCs/>
          <w:color w:val="000000"/>
        </w:rPr>
        <w:t>valor parcial</w:t>
      </w:r>
      <w:r>
        <w:rPr>
          <w:rFonts w:ascii="Verdana" w:eastAsia="Verdana" w:hAnsi="Verdana" w:cs="Verdana"/>
          <w:color w:val="000000"/>
        </w:rPr>
        <w:t xml:space="preserve"> divido por el </w:t>
      </w:r>
      <w:r>
        <w:rPr>
          <w:rFonts w:ascii="Verdana" w:eastAsia="Verdana" w:hAnsi="Verdana" w:cs="Verdana"/>
          <w:b/>
          <w:bCs/>
          <w:i/>
          <w:iCs/>
          <w:color w:val="000000"/>
        </w:rPr>
        <w:t>valor total</w:t>
      </w:r>
      <w:r>
        <w:rPr>
          <w:rFonts w:ascii="Verdana" w:eastAsia="Verdana" w:hAnsi="Verdana" w:cs="Verdana"/>
          <w:color w:val="000000"/>
        </w:rPr>
        <w:t>, cociente que deberá ser multiplicado por cien (100). Para esto se aplicará la siguiente fórmula:</w:t>
      </w:r>
    </w:p>
    <w:p w14:paraId="5C233F9F" w14:textId="77777777" w:rsidR="00076208" w:rsidRDefault="00076208">
      <w:pPr>
        <w:pBdr>
          <w:top w:val="nil"/>
          <w:left w:val="nil"/>
          <w:bottom w:val="nil"/>
          <w:right w:val="nil"/>
          <w:between w:val="nil"/>
        </w:pBdr>
        <w:tabs>
          <w:tab w:val="left" w:pos="1134"/>
        </w:tabs>
        <w:spacing w:after="0" w:line="240" w:lineRule="auto"/>
        <w:ind w:left="502"/>
        <w:jc w:val="both"/>
        <w:rPr>
          <w:rFonts w:ascii="Verdana" w:eastAsia="Verdana" w:hAnsi="Verdana" w:cs="Verdana"/>
          <w:i/>
          <w:iCs/>
          <w:color w:val="000000"/>
          <w:sz w:val="24"/>
          <w:szCs w:val="24"/>
        </w:rPr>
      </w:pPr>
    </w:p>
    <w:p w14:paraId="4F4CA428" w14:textId="77777777" w:rsidR="00076208" w:rsidRDefault="004D5214">
      <w:pPr>
        <w:tabs>
          <w:tab w:val="left" w:pos="1134"/>
        </w:tabs>
        <w:spacing w:after="0" w:line="240" w:lineRule="auto"/>
        <w:ind w:left="502"/>
        <w:jc w:val="center"/>
        <w:rPr>
          <w:rFonts w:ascii="Verdana" w:eastAsia="Verdana" w:hAnsi="Verdana" w:cs="Verdana"/>
          <w:i/>
          <w:iCs/>
          <w:color w:val="000000"/>
        </w:rPr>
      </w:pPr>
      <w:r>
        <w:rPr>
          <w:rFonts w:ascii="Verdana" w:eastAsia="Verdana" w:hAnsi="Verdana" w:cs="Verdana"/>
          <w:noProof/>
          <w:sz w:val="24"/>
          <w:szCs w:val="24"/>
        </w:rPr>
        <w:drawing>
          <wp:inline distT="0" distB="0" distL="0" distR="0" wp14:anchorId="3301ED36" wp14:editId="6BF60E33">
            <wp:extent cx="2681902" cy="43109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681902" cy="431093"/>
                    </a:xfrm>
                    <a:prstGeom prst="rect">
                      <a:avLst/>
                    </a:prstGeom>
                    <a:ln/>
                  </pic:spPr>
                </pic:pic>
              </a:graphicData>
            </a:graphic>
          </wp:inline>
        </w:drawing>
      </w:r>
    </w:p>
    <w:p w14:paraId="4A4273DD" w14:textId="77777777" w:rsidR="00076208" w:rsidRDefault="00076208">
      <w:pPr>
        <w:tabs>
          <w:tab w:val="left" w:pos="1134"/>
        </w:tabs>
        <w:spacing w:after="0" w:line="240" w:lineRule="auto"/>
        <w:ind w:left="502"/>
        <w:jc w:val="center"/>
        <w:rPr>
          <w:rFonts w:ascii="Verdana" w:eastAsia="Verdana" w:hAnsi="Verdana" w:cs="Verdana"/>
          <w:i/>
          <w:iCs/>
          <w:color w:val="000000"/>
        </w:rPr>
      </w:pPr>
    </w:p>
    <w:p w14:paraId="7263BD40" w14:textId="77777777" w:rsidR="00076208" w:rsidRDefault="004D5214">
      <w:pPr>
        <w:numPr>
          <w:ilvl w:val="0"/>
          <w:numId w:val="1"/>
        </w:numPr>
        <w:tabs>
          <w:tab w:val="left" w:pos="1134"/>
        </w:tabs>
        <w:spacing w:after="0" w:line="240" w:lineRule="auto"/>
        <w:jc w:val="both"/>
        <w:rPr>
          <w:rFonts w:ascii="Verdana" w:eastAsia="Verdana" w:hAnsi="Verdana" w:cs="Verdana"/>
          <w:color w:val="000000"/>
        </w:rPr>
      </w:pPr>
      <w:r>
        <w:rPr>
          <w:rFonts w:ascii="Verdana" w:eastAsia="Verdana" w:hAnsi="Verdana" w:cs="Verdana"/>
          <w:color w:val="000000"/>
        </w:rPr>
        <w:t>Determinar el</w:t>
      </w:r>
      <w:r>
        <w:rPr>
          <w:rFonts w:ascii="Verdana" w:eastAsia="Verdana" w:hAnsi="Verdana" w:cs="Verdana"/>
          <w:b/>
          <w:bCs/>
          <w:i/>
          <w:iCs/>
          <w:color w:val="000000"/>
        </w:rPr>
        <w:t xml:space="preserve"> porcentaje acumulado </w:t>
      </w:r>
      <w:r>
        <w:rPr>
          <w:rFonts w:ascii="Verdana" w:eastAsia="Verdana" w:hAnsi="Verdana" w:cs="Verdana"/>
          <w:color w:val="000000"/>
        </w:rPr>
        <w:t xml:space="preserve">entendido como la sumatoria de los porcentajes de participación definidos en el numeral anterior. Para lo cual, se sugiere, organizar los bienes en una tabla, en orden descendente según su </w:t>
      </w:r>
      <w:r>
        <w:rPr>
          <w:rFonts w:ascii="Verdana" w:eastAsia="Verdana" w:hAnsi="Verdana" w:cs="Verdana"/>
          <w:b/>
          <w:bCs/>
          <w:i/>
          <w:iCs/>
          <w:color w:val="000000"/>
        </w:rPr>
        <w:t>porcentaje de participación,</w:t>
      </w:r>
      <w:r>
        <w:rPr>
          <w:rFonts w:ascii="Verdana" w:eastAsia="Verdana" w:hAnsi="Verdana" w:cs="Verdana"/>
          <w:color w:val="000000"/>
        </w:rPr>
        <w:t xml:space="preserve"> disponiendo una fila por cada bien, una columna para el nombre o descripción del bien, otra para el </w:t>
      </w:r>
      <w:r>
        <w:rPr>
          <w:rFonts w:ascii="Verdana" w:eastAsia="Verdana" w:hAnsi="Verdana" w:cs="Verdana"/>
          <w:b/>
          <w:bCs/>
          <w:i/>
          <w:iCs/>
          <w:color w:val="000000"/>
        </w:rPr>
        <w:t>porcentaje de participación</w:t>
      </w:r>
      <w:r>
        <w:rPr>
          <w:rFonts w:ascii="Verdana" w:eastAsia="Verdana" w:hAnsi="Verdana" w:cs="Verdana"/>
          <w:b/>
          <w:bCs/>
          <w:color w:val="000000"/>
        </w:rPr>
        <w:t xml:space="preserve"> </w:t>
      </w:r>
      <w:r>
        <w:rPr>
          <w:rFonts w:ascii="Verdana" w:eastAsia="Verdana" w:hAnsi="Verdana" w:cs="Verdana"/>
          <w:color w:val="000000"/>
        </w:rPr>
        <w:t xml:space="preserve">y otra en la que se consignará el </w:t>
      </w:r>
      <w:r>
        <w:rPr>
          <w:rFonts w:ascii="Verdana" w:eastAsia="Verdana" w:hAnsi="Verdana" w:cs="Verdana"/>
          <w:b/>
          <w:bCs/>
          <w:i/>
          <w:iCs/>
          <w:color w:val="000000"/>
        </w:rPr>
        <w:t>porcentaje acumulado.</w:t>
      </w:r>
      <w:r>
        <w:rPr>
          <w:rFonts w:ascii="Verdana" w:eastAsia="Verdana" w:hAnsi="Verdana" w:cs="Verdana"/>
          <w:b/>
          <w:bCs/>
          <w:color w:val="000000"/>
        </w:rPr>
        <w:t xml:space="preserve"> </w:t>
      </w:r>
    </w:p>
    <w:p w14:paraId="77602387" w14:textId="77777777" w:rsidR="00076208" w:rsidRDefault="00076208">
      <w:pPr>
        <w:tabs>
          <w:tab w:val="left" w:pos="1134"/>
        </w:tabs>
        <w:spacing w:after="0" w:line="240" w:lineRule="auto"/>
        <w:ind w:left="502"/>
        <w:jc w:val="both"/>
        <w:rPr>
          <w:rFonts w:ascii="Verdana" w:eastAsia="Verdana" w:hAnsi="Verdana" w:cs="Verdana"/>
          <w:color w:val="000000"/>
        </w:rPr>
      </w:pPr>
    </w:p>
    <w:p w14:paraId="3E3FE5CF" w14:textId="77777777" w:rsidR="00076208" w:rsidRDefault="004D5214">
      <w:pPr>
        <w:tabs>
          <w:tab w:val="left" w:pos="1134"/>
        </w:tabs>
        <w:spacing w:after="0" w:line="240" w:lineRule="auto"/>
        <w:ind w:left="502"/>
        <w:jc w:val="both"/>
        <w:rPr>
          <w:rFonts w:ascii="Verdana" w:eastAsia="Verdana" w:hAnsi="Verdana" w:cs="Verdana"/>
          <w:color w:val="000000"/>
        </w:rPr>
      </w:pPr>
      <w:r>
        <w:rPr>
          <w:rFonts w:ascii="Verdana" w:eastAsia="Verdana" w:hAnsi="Verdana" w:cs="Verdana"/>
          <w:color w:val="000000"/>
        </w:rPr>
        <w:t xml:space="preserve">Al bien o insumo que tiene la mayor participación, es decir, el que ocupa el primer lugar en el listado, le corresponderá como </w:t>
      </w:r>
      <w:r>
        <w:rPr>
          <w:rFonts w:ascii="Verdana" w:eastAsia="Verdana" w:hAnsi="Verdana" w:cs="Verdana"/>
          <w:b/>
          <w:bCs/>
          <w:i/>
          <w:iCs/>
          <w:color w:val="000000"/>
        </w:rPr>
        <w:t>porcentaje acumulado</w:t>
      </w:r>
      <w:r>
        <w:rPr>
          <w:rFonts w:ascii="Verdana" w:eastAsia="Verdana" w:hAnsi="Verdana" w:cs="Verdana"/>
          <w:color w:val="000000"/>
        </w:rPr>
        <w:t xml:space="preserve"> el valor asignado como </w:t>
      </w:r>
      <w:r>
        <w:rPr>
          <w:rFonts w:ascii="Verdana" w:eastAsia="Verdana" w:hAnsi="Verdana" w:cs="Verdana"/>
          <w:b/>
          <w:bCs/>
          <w:i/>
          <w:iCs/>
          <w:color w:val="000000"/>
        </w:rPr>
        <w:t>porcentaje de participación</w:t>
      </w:r>
      <w:r>
        <w:rPr>
          <w:rFonts w:ascii="Verdana" w:eastAsia="Verdana" w:hAnsi="Verdana" w:cs="Verdana"/>
          <w:color w:val="000000"/>
        </w:rPr>
        <w:t xml:space="preserve">. Para el segundo bien el </w:t>
      </w:r>
      <w:r>
        <w:rPr>
          <w:rFonts w:ascii="Verdana" w:eastAsia="Verdana" w:hAnsi="Verdana" w:cs="Verdana"/>
          <w:b/>
          <w:bCs/>
          <w:i/>
          <w:iCs/>
          <w:color w:val="000000"/>
        </w:rPr>
        <w:t xml:space="preserve">porcentaje acumulado </w:t>
      </w:r>
      <w:r>
        <w:rPr>
          <w:rFonts w:ascii="Verdana" w:eastAsia="Verdana" w:hAnsi="Verdana" w:cs="Verdana"/>
          <w:color w:val="000000"/>
        </w:rPr>
        <w:t xml:space="preserve">será la suma de su porcentaje de participación con el </w:t>
      </w:r>
      <w:r>
        <w:rPr>
          <w:rFonts w:ascii="Verdana" w:eastAsia="Verdana" w:hAnsi="Verdana" w:cs="Verdana"/>
          <w:b/>
          <w:bCs/>
          <w:i/>
          <w:iCs/>
          <w:color w:val="000000"/>
        </w:rPr>
        <w:t>porcentaje acumulado</w:t>
      </w:r>
      <w:r>
        <w:rPr>
          <w:rFonts w:ascii="Verdana" w:eastAsia="Verdana" w:hAnsi="Verdana" w:cs="Verdana"/>
          <w:color w:val="000000"/>
        </w:rPr>
        <w:t xml:space="preserve"> asignado al bien que lo antecede en el listado. Del mismo modo, para el tercer bien el </w:t>
      </w:r>
      <w:r>
        <w:rPr>
          <w:rFonts w:ascii="Verdana" w:eastAsia="Verdana" w:hAnsi="Verdana" w:cs="Verdana"/>
          <w:b/>
          <w:bCs/>
          <w:i/>
          <w:iCs/>
          <w:color w:val="000000"/>
        </w:rPr>
        <w:t>porcentaje acumulado</w:t>
      </w:r>
      <w:r>
        <w:rPr>
          <w:rFonts w:ascii="Verdana" w:eastAsia="Verdana" w:hAnsi="Verdana" w:cs="Verdana"/>
          <w:color w:val="000000"/>
        </w:rPr>
        <w:t xml:space="preserve"> será la suma de su porcentaje de participación con el </w:t>
      </w:r>
      <w:r>
        <w:rPr>
          <w:rFonts w:ascii="Verdana" w:eastAsia="Verdana" w:hAnsi="Verdana" w:cs="Verdana"/>
          <w:b/>
          <w:bCs/>
          <w:i/>
          <w:iCs/>
          <w:color w:val="000000"/>
        </w:rPr>
        <w:t>porcentaje acumulado</w:t>
      </w:r>
      <w:r>
        <w:rPr>
          <w:rFonts w:ascii="Verdana" w:eastAsia="Verdana" w:hAnsi="Verdana" w:cs="Verdana"/>
          <w:color w:val="000000"/>
        </w:rPr>
        <w:t xml:space="preserve"> calculado para el anterior bien, y así sucesivamente deberá procederse respecto de los demás bienes hasta completar todos los porcentajes acumulados. Para mayor claridad se aplicará la siguiente fórmula.</w:t>
      </w:r>
    </w:p>
    <w:p w14:paraId="3460021A" w14:textId="77777777" w:rsidR="00076208" w:rsidRDefault="00076208">
      <w:pPr>
        <w:tabs>
          <w:tab w:val="left" w:pos="1134"/>
        </w:tabs>
        <w:spacing w:after="0" w:line="240" w:lineRule="auto"/>
        <w:ind w:left="502"/>
        <w:jc w:val="both"/>
        <w:rPr>
          <w:rFonts w:ascii="Verdana" w:eastAsia="Verdana" w:hAnsi="Verdana" w:cs="Verdana"/>
          <w:color w:val="000000"/>
        </w:rPr>
      </w:pPr>
    </w:p>
    <w:p w14:paraId="623D795C" w14:textId="77777777" w:rsidR="00076208" w:rsidRDefault="004D5214">
      <w:pPr>
        <w:tabs>
          <w:tab w:val="left" w:pos="1134"/>
        </w:tabs>
        <w:spacing w:after="0" w:line="240" w:lineRule="auto"/>
        <w:ind w:left="502"/>
        <w:jc w:val="center"/>
        <w:rPr>
          <w:rFonts w:ascii="Verdana" w:eastAsia="Verdana" w:hAnsi="Verdana" w:cs="Verdana"/>
          <w:color w:val="000000"/>
        </w:rPr>
      </w:pPr>
      <w:r>
        <w:rPr>
          <w:rFonts w:ascii="Verdana" w:eastAsia="Verdana" w:hAnsi="Verdana" w:cs="Verdana"/>
          <w:noProof/>
          <w:sz w:val="24"/>
          <w:szCs w:val="24"/>
        </w:rPr>
        <w:drawing>
          <wp:inline distT="0" distB="0" distL="0" distR="0" wp14:anchorId="598BB5B5" wp14:editId="5FC6D245">
            <wp:extent cx="3057525" cy="511810"/>
            <wp:effectExtent l="0" t="0" r="0" b="0"/>
            <wp:docPr id="2" name="image2.png" descr="Dibujo de una persona&#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2.png" descr="Dibujo de una persona&#10;&#10;Descripción generada automáticamente con confianza media"/>
                    <pic:cNvPicPr preferRelativeResize="0"/>
                  </pic:nvPicPr>
                  <pic:blipFill>
                    <a:blip r:embed="rId9"/>
                    <a:srcRect/>
                    <a:stretch>
                      <a:fillRect/>
                    </a:stretch>
                  </pic:blipFill>
                  <pic:spPr>
                    <a:xfrm>
                      <a:off x="0" y="0"/>
                      <a:ext cx="3057525" cy="511810"/>
                    </a:xfrm>
                    <a:prstGeom prst="rect">
                      <a:avLst/>
                    </a:prstGeom>
                    <a:ln/>
                  </pic:spPr>
                </pic:pic>
              </a:graphicData>
            </a:graphic>
          </wp:inline>
        </w:drawing>
      </w:r>
    </w:p>
    <w:p w14:paraId="6B65970F" w14:textId="77777777" w:rsidR="00076208" w:rsidRDefault="00076208">
      <w:pPr>
        <w:tabs>
          <w:tab w:val="left" w:pos="1134"/>
        </w:tabs>
        <w:spacing w:after="0" w:line="240" w:lineRule="auto"/>
        <w:ind w:left="502"/>
        <w:jc w:val="center"/>
        <w:rPr>
          <w:rFonts w:ascii="Verdana" w:eastAsia="Verdana" w:hAnsi="Verdana" w:cs="Verdana"/>
          <w:color w:val="000000"/>
        </w:rPr>
      </w:pPr>
    </w:p>
    <w:p w14:paraId="33611615" w14:textId="77777777" w:rsidR="00076208" w:rsidRDefault="004D5214">
      <w:pPr>
        <w:tabs>
          <w:tab w:val="left" w:pos="1134"/>
        </w:tabs>
        <w:spacing w:after="0" w:line="240" w:lineRule="auto"/>
        <w:ind w:left="502"/>
        <w:jc w:val="both"/>
        <w:rPr>
          <w:rFonts w:ascii="Verdana" w:eastAsia="Verdana" w:hAnsi="Verdana" w:cs="Verdana"/>
          <w:color w:val="000000"/>
        </w:rPr>
      </w:pPr>
      <w:r>
        <w:rPr>
          <w:rFonts w:ascii="Verdana" w:eastAsia="Verdana" w:hAnsi="Verdana" w:cs="Verdana"/>
          <w:color w:val="000000"/>
        </w:rPr>
        <w:t xml:space="preserve">Donde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participacion (%)</m:t>
            </m:r>
          </m:e>
          <m:sub>
            <m:r>
              <w:rPr>
                <w:rFonts w:ascii="Cambria Math" w:eastAsia="Cambria Math" w:hAnsi="Cambria Math" w:cs="Cambria Math"/>
                <w:color w:val="000000"/>
              </w:rPr>
              <m:t>i</m:t>
            </m:r>
          </m:sub>
        </m:sSub>
      </m:oMath>
      <w:r>
        <w:rPr>
          <w:rFonts w:ascii="Verdana" w:eastAsia="Verdana" w:hAnsi="Verdana" w:cs="Verdana"/>
          <w:color w:val="000000"/>
        </w:rPr>
        <w:t xml:space="preserve"> son las frecuencias acumuladas o porcentaje de participación (%) calculado.</w:t>
      </w:r>
    </w:p>
    <w:p w14:paraId="2E98F261" w14:textId="77777777" w:rsidR="00076208" w:rsidRDefault="00076208">
      <w:pPr>
        <w:tabs>
          <w:tab w:val="left" w:pos="1134"/>
        </w:tabs>
        <w:spacing w:after="0" w:line="240" w:lineRule="auto"/>
        <w:ind w:left="502"/>
        <w:jc w:val="both"/>
        <w:rPr>
          <w:rFonts w:ascii="Verdana" w:eastAsia="Verdana" w:hAnsi="Verdana" w:cs="Verdana"/>
          <w:color w:val="000000"/>
        </w:rPr>
      </w:pPr>
    </w:p>
    <w:p w14:paraId="3C974968" w14:textId="77777777" w:rsidR="00076208" w:rsidRDefault="004D5214">
      <w:pPr>
        <w:numPr>
          <w:ilvl w:val="0"/>
          <w:numId w:val="1"/>
        </w:numPr>
        <w:tabs>
          <w:tab w:val="left" w:pos="1134"/>
        </w:tabs>
        <w:spacing w:after="0" w:line="240" w:lineRule="auto"/>
        <w:jc w:val="both"/>
        <w:rPr>
          <w:rFonts w:ascii="Verdana" w:eastAsia="Verdana" w:hAnsi="Verdana" w:cs="Verdana"/>
          <w:color w:val="000000"/>
        </w:rPr>
      </w:pPr>
      <w:r>
        <w:rPr>
          <w:rFonts w:ascii="Verdana" w:eastAsia="Verdana" w:hAnsi="Verdana" w:cs="Verdana"/>
          <w:color w:val="000000"/>
        </w:rPr>
        <w:t>Identificar los bienes o insumos cuyo porcentaje acumulado esté dentro del ochenta por ciento (80%) o un valor aproximado por debajo.</w:t>
      </w:r>
    </w:p>
    <w:p w14:paraId="12E7F047" w14:textId="77777777" w:rsidR="00076208" w:rsidRDefault="00076208">
      <w:pPr>
        <w:tabs>
          <w:tab w:val="left" w:pos="1134"/>
        </w:tabs>
        <w:spacing w:after="0" w:line="240" w:lineRule="auto"/>
        <w:ind w:left="502"/>
        <w:jc w:val="both"/>
        <w:rPr>
          <w:rFonts w:ascii="Verdana" w:eastAsia="Verdana" w:hAnsi="Verdana" w:cs="Verdana"/>
          <w:color w:val="000000"/>
        </w:rPr>
      </w:pPr>
    </w:p>
    <w:p w14:paraId="66F990EF" w14:textId="77777777" w:rsidR="00076208" w:rsidRDefault="004D5214">
      <w:pPr>
        <w:numPr>
          <w:ilvl w:val="0"/>
          <w:numId w:val="1"/>
        </w:numPr>
        <w:tabs>
          <w:tab w:val="left" w:pos="1134"/>
        </w:tabs>
        <w:spacing w:after="0" w:line="240" w:lineRule="auto"/>
        <w:jc w:val="both"/>
        <w:rPr>
          <w:rFonts w:ascii="Verdana" w:eastAsia="Verdana" w:hAnsi="Verdana" w:cs="Verdana"/>
          <w:color w:val="000000"/>
        </w:rPr>
      </w:pPr>
      <w:r>
        <w:rPr>
          <w:rFonts w:ascii="Verdana" w:eastAsia="Verdana" w:hAnsi="Verdana" w:cs="Verdana"/>
          <w:color w:val="000000"/>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0F3A030F" w14:textId="77777777" w:rsidR="00076208" w:rsidRDefault="00076208">
      <w:pPr>
        <w:tabs>
          <w:tab w:val="left" w:pos="1134"/>
        </w:tabs>
        <w:spacing w:after="0" w:line="240" w:lineRule="auto"/>
        <w:ind w:left="502"/>
        <w:jc w:val="both"/>
        <w:rPr>
          <w:rFonts w:ascii="Verdana" w:eastAsia="Verdana" w:hAnsi="Verdana" w:cs="Verdana"/>
          <w:color w:val="000000"/>
        </w:rPr>
      </w:pPr>
    </w:p>
    <w:p w14:paraId="3F940EF2" w14:textId="77777777" w:rsidR="00076208" w:rsidRDefault="004D5214">
      <w:pPr>
        <w:numPr>
          <w:ilvl w:val="0"/>
          <w:numId w:val="1"/>
        </w:numPr>
        <w:tabs>
          <w:tab w:val="left" w:pos="1134"/>
        </w:tabs>
        <w:spacing w:after="0" w:line="240" w:lineRule="auto"/>
        <w:jc w:val="both"/>
        <w:rPr>
          <w:rFonts w:ascii="Verdana" w:eastAsia="Verdana" w:hAnsi="Verdana" w:cs="Verdana"/>
          <w:color w:val="000000"/>
        </w:rPr>
      </w:pPr>
      <w:r>
        <w:rPr>
          <w:rFonts w:ascii="Verdana" w:eastAsia="Verdana" w:hAnsi="Verdana" w:cs="Verdana"/>
          <w:color w:val="000000"/>
        </w:rPr>
        <w:t xml:space="preserve">Los bienes relevantes serán aquellos cuyo porcentaje de participación sea igual o superior al promedio calculado en el paso anterior. </w:t>
      </w:r>
    </w:p>
    <w:p w14:paraId="2E0E321B" w14:textId="77777777" w:rsidR="00076208" w:rsidRDefault="00076208">
      <w:pPr>
        <w:tabs>
          <w:tab w:val="left" w:pos="1134"/>
        </w:tabs>
        <w:spacing w:after="0" w:line="240" w:lineRule="auto"/>
        <w:ind w:left="502"/>
        <w:jc w:val="both"/>
        <w:rPr>
          <w:rFonts w:ascii="Verdana" w:eastAsia="Verdana" w:hAnsi="Verdana" w:cs="Verdana"/>
          <w:color w:val="000000"/>
        </w:rPr>
      </w:pPr>
    </w:p>
    <w:p w14:paraId="71A507A1" w14:textId="77777777" w:rsidR="00076208" w:rsidRDefault="004D5214">
      <w:pPr>
        <w:numPr>
          <w:ilvl w:val="0"/>
          <w:numId w:val="1"/>
        </w:numPr>
        <w:tabs>
          <w:tab w:val="left" w:pos="1134"/>
        </w:tabs>
        <w:spacing w:after="0" w:line="240" w:lineRule="auto"/>
        <w:jc w:val="both"/>
        <w:rPr>
          <w:rFonts w:ascii="Verdana" w:eastAsia="Verdana" w:hAnsi="Verdana" w:cs="Verdana"/>
          <w:color w:val="000000"/>
        </w:rPr>
      </w:pPr>
      <w:r>
        <w:rPr>
          <w:rFonts w:ascii="Verdana" w:eastAsia="Verdana" w:hAnsi="Verdana" w:cs="Verdana"/>
          <w:color w:val="000000"/>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632292D0" w14:textId="77777777" w:rsidR="00076208" w:rsidRDefault="00076208">
      <w:pPr>
        <w:pBdr>
          <w:top w:val="nil"/>
          <w:left w:val="nil"/>
          <w:bottom w:val="nil"/>
          <w:right w:val="nil"/>
          <w:between w:val="nil"/>
        </w:pBdr>
        <w:spacing w:after="0" w:line="240" w:lineRule="auto"/>
        <w:ind w:left="720"/>
        <w:jc w:val="both"/>
        <w:rPr>
          <w:rFonts w:ascii="Verdana" w:eastAsia="Verdana" w:hAnsi="Verdana" w:cs="Verdana"/>
          <w:color w:val="000000"/>
        </w:rPr>
      </w:pPr>
    </w:p>
    <w:p w14:paraId="406721FC" w14:textId="51AB7B78" w:rsidR="00076208" w:rsidRDefault="004D5214">
      <w:pPr>
        <w:numPr>
          <w:ilvl w:val="0"/>
          <w:numId w:val="1"/>
        </w:numPr>
        <w:spacing w:after="0" w:line="240" w:lineRule="auto"/>
        <w:jc w:val="both"/>
        <w:rPr>
          <w:rFonts w:ascii="Verdana" w:eastAsia="Verdana" w:hAnsi="Verdana" w:cs="Verdana"/>
        </w:rPr>
      </w:pPr>
      <w:r>
        <w:rPr>
          <w:rFonts w:ascii="Verdana" w:eastAsia="Verdana" w:hAnsi="Verdana" w:cs="Verdana"/>
          <w:color w:val="000000"/>
        </w:rPr>
        <w:t xml:space="preserve">Si </w:t>
      </w:r>
      <w:r w:rsidR="00B6465B">
        <w:rPr>
          <w:rFonts w:ascii="Verdana" w:eastAsia="Verdana" w:hAnsi="Verdana" w:cs="Verdana"/>
          <w:color w:val="000000"/>
        </w:rPr>
        <w:t>ninguno de los bienes relevantes está</w:t>
      </w:r>
      <w:r>
        <w:rPr>
          <w:rFonts w:ascii="Verdana" w:eastAsia="Verdana" w:hAnsi="Verdana" w:cs="Verdana"/>
          <w:color w:val="000000"/>
        </w:rPr>
        <w:t xml:space="preserve"> </w:t>
      </w:r>
      <w:r w:rsidR="0051585D">
        <w:rPr>
          <w:rFonts w:ascii="Verdana" w:eastAsia="Verdana" w:hAnsi="Verdana" w:cs="Verdana"/>
          <w:color w:val="000000"/>
        </w:rPr>
        <w:t>incluido</w:t>
      </w:r>
      <w:r>
        <w:rPr>
          <w:rFonts w:ascii="Verdana" w:eastAsia="Verdana" w:hAnsi="Verdana" w:cs="Verdana"/>
          <w:color w:val="000000"/>
        </w:rPr>
        <w:t xml:space="preserve"> en el Registro de Productores de Bienes Nacionales, la Entidad Estatal otorgará el puntaje a los Proponentes que se comprometan a vincular un porcentaje de empleados o contratistas por prestación de servicios colombianos de al menos el </w:t>
      </w:r>
      <w:r>
        <w:rPr>
          <w:rFonts w:ascii="Verdana" w:eastAsia="Verdana" w:hAnsi="Verdana" w:cs="Verdana"/>
          <w:color w:val="000000"/>
          <w:highlight w:val="lightGray"/>
        </w:rPr>
        <w:t>[</w:t>
      </w:r>
      <w:r>
        <w:rPr>
          <w:rFonts w:ascii="Verdana" w:eastAsia="Verdana" w:hAnsi="Verdana" w:cs="Verdana"/>
          <w:highlight w:val="lightGray"/>
        </w:rPr>
        <w:t>l</w:t>
      </w:r>
      <w:r>
        <w:rPr>
          <w:rFonts w:ascii="Verdana" w:eastAsia="Verdana" w:hAnsi="Verdana" w:cs="Verdana"/>
          <w:color w:val="000000"/>
          <w:highlight w:val="lightGray"/>
        </w:rPr>
        <w:t>a Entidad Estatal incluirá el porcentaje definido en el numeral 4.3.1 del documento base]</w:t>
      </w:r>
      <w:r>
        <w:rPr>
          <w:rFonts w:ascii="Verdana" w:eastAsia="Verdana" w:hAnsi="Verdana" w:cs="Verdana"/>
          <w:color w:val="000000"/>
        </w:rPr>
        <w:t xml:space="preserve"> del personal requerido para el cumplimiento del contrato. </w:t>
      </w:r>
    </w:p>
    <w:p w14:paraId="4F8F9404" w14:textId="77777777" w:rsidR="00076208" w:rsidRDefault="00076208">
      <w:pPr>
        <w:spacing w:after="0" w:line="240" w:lineRule="auto"/>
        <w:ind w:left="502"/>
        <w:jc w:val="both"/>
        <w:rPr>
          <w:rFonts w:ascii="Verdana" w:eastAsia="Verdana" w:hAnsi="Verdana" w:cs="Verdana"/>
        </w:rPr>
      </w:pPr>
    </w:p>
    <w:p w14:paraId="522E44A1" w14:textId="77777777" w:rsidR="00076208" w:rsidRDefault="004D5214">
      <w:pPr>
        <w:spacing w:after="0" w:line="240" w:lineRule="auto"/>
        <w:jc w:val="both"/>
        <w:rPr>
          <w:rFonts w:ascii="Verdana" w:eastAsia="Verdana" w:hAnsi="Verdana" w:cs="Verdana"/>
        </w:rPr>
      </w:pPr>
      <w:r>
        <w:rPr>
          <w:rFonts w:ascii="Verdana" w:eastAsia="Verdana" w:hAnsi="Verdana" w:cs="Verdana"/>
        </w:rPr>
        <w:t xml:space="preserve">La Agencia Nacional de Contratación Pública ha elaborado el siguiente listado de los bienes relevantes más comunes en el desarrollo de la obra pública de infraestructura del sector social en </w:t>
      </w:r>
      <w:r>
        <w:rPr>
          <w:rFonts w:ascii="Verdana" w:eastAsia="Verdana" w:hAnsi="Verdana" w:cs="Verdana"/>
          <w:highlight w:val="lightGray"/>
        </w:rPr>
        <w:t>[</w:t>
      </w:r>
      <w:r>
        <w:rPr>
          <w:rFonts w:ascii="Verdana" w:eastAsia="Verdana" w:hAnsi="Verdana" w:cs="Verdana"/>
          <w:b/>
          <w:bCs/>
          <w:highlight w:val="lightGray"/>
        </w:rPr>
        <w:t>educación</w:t>
      </w:r>
      <w:r>
        <w:rPr>
          <w:rFonts w:ascii="Verdana" w:eastAsia="Verdana" w:hAnsi="Verdana" w:cs="Verdana"/>
          <w:highlight w:val="lightGray"/>
        </w:rPr>
        <w:t>]</w:t>
      </w:r>
      <w:r>
        <w:rPr>
          <w:rFonts w:ascii="Verdana" w:eastAsia="Verdana" w:hAnsi="Verdana" w:cs="Verdana"/>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 </w:t>
      </w:r>
    </w:p>
    <w:p w14:paraId="540BB2E6" w14:textId="77777777" w:rsidR="00076208" w:rsidRDefault="00076208">
      <w:pPr>
        <w:spacing w:after="0" w:line="240" w:lineRule="auto"/>
        <w:jc w:val="both"/>
        <w:rPr>
          <w:rFonts w:ascii="Verdana" w:eastAsia="Verdana" w:hAnsi="Verdana" w:cs="Verdana"/>
        </w:rPr>
      </w:pPr>
    </w:p>
    <w:p w14:paraId="5FDAF64C" w14:textId="77777777" w:rsidR="00076208" w:rsidRDefault="004D5214">
      <w:pPr>
        <w:spacing w:after="0" w:line="240" w:lineRule="auto"/>
        <w:jc w:val="both"/>
        <w:rPr>
          <w:rFonts w:ascii="Verdana" w:eastAsia="Verdana" w:hAnsi="Verdana" w:cs="Verdana"/>
        </w:rPr>
      </w:pPr>
      <w:r>
        <w:rPr>
          <w:rFonts w:ascii="Verdana" w:eastAsia="Verdana" w:hAnsi="Verdana" w:cs="Verdana"/>
        </w:rPr>
        <w:t xml:space="preserve">Los bienes que se enuncian se presentan de forma generalizada para los diferentes tipos de infraestructura y actividades categorizadas en la Matriz 1 – Experiencia de los Documentos Tipo de obra pública de infraestructura del sector social en </w:t>
      </w:r>
      <w:r>
        <w:rPr>
          <w:rFonts w:ascii="Verdana" w:eastAsia="Verdana" w:hAnsi="Verdana" w:cs="Verdana"/>
          <w:highlight w:val="lightGray"/>
        </w:rPr>
        <w:t>[</w:t>
      </w:r>
      <w:r>
        <w:rPr>
          <w:rFonts w:ascii="Verdana" w:eastAsia="Verdana" w:hAnsi="Verdana" w:cs="Verdana"/>
          <w:b/>
          <w:bCs/>
          <w:highlight w:val="lightGray"/>
        </w:rPr>
        <w:t>Educación</w:t>
      </w:r>
      <w:r>
        <w:rPr>
          <w:rFonts w:ascii="Verdana" w:eastAsia="Verdana" w:hAnsi="Verdana" w:cs="Verdana"/>
          <w:highlight w:val="lightGray"/>
        </w:rPr>
        <w:t>]</w:t>
      </w:r>
      <w:r>
        <w:rPr>
          <w:rFonts w:ascii="Verdana" w:eastAsia="Verdana" w:hAnsi="Verdana" w:cs="Verdana"/>
        </w:rPr>
        <w:t xml:space="preserve">. </w:t>
      </w:r>
    </w:p>
    <w:p w14:paraId="6E27AC28" w14:textId="77777777" w:rsidR="00076208" w:rsidRDefault="00076208">
      <w:pPr>
        <w:spacing w:after="0" w:line="240" w:lineRule="auto"/>
        <w:jc w:val="both"/>
        <w:rPr>
          <w:rFonts w:ascii="Verdana" w:eastAsia="Verdana" w:hAnsi="Verdana" w:cs="Verdana"/>
        </w:rPr>
      </w:pPr>
    </w:p>
    <w:p w14:paraId="03045F9D" w14:textId="77777777" w:rsidR="00076208" w:rsidRDefault="004D5214">
      <w:pPr>
        <w:spacing w:after="0" w:line="240" w:lineRule="auto"/>
        <w:jc w:val="both"/>
        <w:rPr>
          <w:rFonts w:ascii="Verdana" w:eastAsia="Verdana" w:hAnsi="Verdana" w:cs="Verdana"/>
        </w:rPr>
      </w:pPr>
      <w:r>
        <w:rPr>
          <w:rFonts w:ascii="Verdana" w:eastAsia="Verdana" w:hAnsi="Verdana" w:cs="Verdana"/>
        </w:rPr>
        <w:t xml:space="preserve">Para determinar los bienes nacionales relevantes, la Entidad tendrá en cuenta tanto los </w:t>
      </w:r>
      <w:r>
        <w:rPr>
          <w:rFonts w:ascii="Verdana" w:eastAsia="Verdana" w:hAnsi="Verdana" w:cs="Verdana"/>
          <w:i/>
          <w:iCs/>
        </w:rPr>
        <w:t>insumos</w:t>
      </w:r>
      <w:r>
        <w:rPr>
          <w:rFonts w:ascii="Verdana" w:eastAsia="Verdana" w:hAnsi="Verdana" w:cs="Verdana"/>
        </w:rPr>
        <w:t xml:space="preserve"> como los materiales producidos con dichos insumos, tal como se presenta de forma enunciativa a continuación: </w:t>
      </w:r>
    </w:p>
    <w:p w14:paraId="59D4BEDC" w14:textId="77777777" w:rsidR="00076208" w:rsidRDefault="00076208">
      <w:pPr>
        <w:spacing w:after="0" w:line="240" w:lineRule="auto"/>
        <w:jc w:val="both"/>
        <w:rPr>
          <w:rFonts w:ascii="Verdana" w:eastAsia="Verdana" w:hAnsi="Verdana" w:cs="Verdana"/>
          <w:color w:val="000000"/>
        </w:rPr>
      </w:pPr>
    </w:p>
    <w:p w14:paraId="51AAD9EF" w14:textId="77777777" w:rsidR="00076208" w:rsidRDefault="00076208">
      <w:pPr>
        <w:tabs>
          <w:tab w:val="left" w:pos="1134"/>
        </w:tabs>
        <w:spacing w:after="0" w:line="240" w:lineRule="auto"/>
        <w:ind w:left="502"/>
        <w:jc w:val="both"/>
        <w:rPr>
          <w:rFonts w:ascii="Verdana" w:eastAsia="Verdana" w:hAnsi="Verdana" w:cs="Verdana"/>
          <w:color w:val="000000"/>
          <w:sz w:val="20"/>
          <w:szCs w:val="20"/>
        </w:rPr>
      </w:pPr>
    </w:p>
    <w:tbl>
      <w:tblPr>
        <w:tblStyle w:val="a"/>
        <w:tblW w:w="8984"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640"/>
        <w:gridCol w:w="3172"/>
        <w:gridCol w:w="3172"/>
      </w:tblGrid>
      <w:tr w:rsidR="00076208" w14:paraId="7EE2DCB8" w14:textId="77777777">
        <w:trPr>
          <w:trHeight w:val="300"/>
        </w:trPr>
        <w:tc>
          <w:tcPr>
            <w:tcW w:w="2640" w:type="dxa"/>
            <w:vMerge w:val="restart"/>
            <w:tcBorders>
              <w:top w:val="single" w:sz="6" w:space="0" w:color="000000"/>
              <w:left w:val="single" w:sz="6" w:space="0" w:color="000000"/>
              <w:bottom w:val="single" w:sz="6" w:space="0" w:color="000000"/>
              <w:right w:val="single" w:sz="6" w:space="0" w:color="000000"/>
            </w:tcBorders>
            <w:shd w:val="clear" w:color="auto" w:fill="B8B7B7"/>
            <w:tcMar>
              <w:left w:w="60" w:type="dxa"/>
              <w:right w:w="60" w:type="dxa"/>
            </w:tcMar>
            <w:vAlign w:val="center"/>
          </w:tcPr>
          <w:p w14:paraId="227798C4" w14:textId="77777777" w:rsidR="00076208" w:rsidRDefault="004D5214">
            <w:pPr>
              <w:spacing w:after="0" w:line="240" w:lineRule="auto"/>
              <w:jc w:val="center"/>
              <w:rPr>
                <w:rFonts w:ascii="Verdana" w:eastAsia="Verdana" w:hAnsi="Verdana" w:cs="Verdana"/>
                <w:color w:val="000000"/>
                <w:sz w:val="18"/>
                <w:szCs w:val="18"/>
              </w:rPr>
            </w:pPr>
            <w:r>
              <w:rPr>
                <w:rFonts w:ascii="Verdana" w:eastAsia="Verdana" w:hAnsi="Verdana" w:cs="Verdana"/>
                <w:b/>
                <w:bCs/>
                <w:color w:val="000000"/>
                <w:sz w:val="18"/>
                <w:szCs w:val="18"/>
              </w:rPr>
              <w:t>TIPO DE INFRAESTRUCTURA DEL SECTOR SOCIAL</w:t>
            </w:r>
          </w:p>
        </w:tc>
        <w:tc>
          <w:tcPr>
            <w:tcW w:w="6344" w:type="dxa"/>
            <w:gridSpan w:val="2"/>
            <w:tcBorders>
              <w:top w:val="single" w:sz="6" w:space="0" w:color="000000"/>
              <w:left w:val="single" w:sz="6" w:space="0" w:color="000000"/>
              <w:bottom w:val="single" w:sz="6" w:space="0" w:color="000000"/>
              <w:right w:val="single" w:sz="6" w:space="0" w:color="000000"/>
            </w:tcBorders>
            <w:shd w:val="clear" w:color="auto" w:fill="B8B7B7"/>
            <w:tcMar>
              <w:left w:w="60" w:type="dxa"/>
              <w:right w:w="60" w:type="dxa"/>
            </w:tcMar>
            <w:vAlign w:val="center"/>
          </w:tcPr>
          <w:p w14:paraId="612C631B" w14:textId="77777777" w:rsidR="00076208" w:rsidRDefault="004D5214">
            <w:pPr>
              <w:spacing w:after="0" w:line="240" w:lineRule="auto"/>
              <w:jc w:val="center"/>
              <w:rPr>
                <w:rFonts w:ascii="Verdana" w:eastAsia="Verdana" w:hAnsi="Verdana" w:cs="Verdana"/>
                <w:color w:val="000000"/>
                <w:sz w:val="18"/>
                <w:szCs w:val="18"/>
              </w:rPr>
            </w:pPr>
            <w:r>
              <w:rPr>
                <w:rFonts w:ascii="Verdana" w:eastAsia="Verdana" w:hAnsi="Verdana" w:cs="Verdana"/>
                <w:b/>
                <w:bCs/>
                <w:color w:val="000000"/>
                <w:sz w:val="18"/>
                <w:szCs w:val="18"/>
              </w:rPr>
              <w:t>LISTADO DE BIENES COLOMBIANOS RELEVANTES SECTOR SOCIAL</w:t>
            </w:r>
          </w:p>
        </w:tc>
      </w:tr>
      <w:tr w:rsidR="00076208" w14:paraId="4F350BFB" w14:textId="77777777">
        <w:trPr>
          <w:trHeight w:val="300"/>
        </w:trPr>
        <w:tc>
          <w:tcPr>
            <w:tcW w:w="2640" w:type="dxa"/>
            <w:vMerge/>
            <w:tcBorders>
              <w:top w:val="single" w:sz="6" w:space="0" w:color="000000"/>
              <w:left w:val="single" w:sz="6" w:space="0" w:color="000000"/>
              <w:bottom w:val="single" w:sz="6" w:space="0" w:color="000000"/>
              <w:right w:val="single" w:sz="6" w:space="0" w:color="000000"/>
            </w:tcBorders>
            <w:shd w:val="clear" w:color="auto" w:fill="B8B7B7"/>
            <w:tcMar>
              <w:left w:w="60" w:type="dxa"/>
              <w:right w:w="60" w:type="dxa"/>
            </w:tcMar>
            <w:vAlign w:val="center"/>
          </w:tcPr>
          <w:p w14:paraId="603A7DD8" w14:textId="77777777" w:rsidR="00076208" w:rsidRDefault="00076208">
            <w:pPr>
              <w:widowControl w:val="0"/>
              <w:pBdr>
                <w:top w:val="nil"/>
                <w:left w:val="nil"/>
                <w:bottom w:val="nil"/>
                <w:right w:val="nil"/>
                <w:between w:val="nil"/>
              </w:pBdr>
              <w:spacing w:after="0" w:line="276" w:lineRule="auto"/>
              <w:rPr>
                <w:rFonts w:ascii="Verdana" w:eastAsia="Verdana" w:hAnsi="Verdana" w:cs="Verdana"/>
                <w:color w:val="000000"/>
                <w:sz w:val="18"/>
                <w:szCs w:val="18"/>
              </w:rPr>
            </w:pPr>
          </w:p>
        </w:tc>
        <w:tc>
          <w:tcPr>
            <w:tcW w:w="3172" w:type="dxa"/>
            <w:tcBorders>
              <w:top w:val="single" w:sz="6" w:space="0" w:color="000000"/>
              <w:left w:val="nil"/>
              <w:bottom w:val="single" w:sz="6" w:space="0" w:color="000000"/>
              <w:right w:val="single" w:sz="6" w:space="0" w:color="000000"/>
            </w:tcBorders>
            <w:shd w:val="clear" w:color="auto" w:fill="B8B7B7"/>
            <w:tcMar>
              <w:left w:w="60" w:type="dxa"/>
              <w:right w:w="60" w:type="dxa"/>
            </w:tcMar>
            <w:vAlign w:val="center"/>
          </w:tcPr>
          <w:p w14:paraId="3EFAC32D" w14:textId="77777777" w:rsidR="00076208" w:rsidRDefault="004D5214">
            <w:pPr>
              <w:spacing w:after="0" w:line="240" w:lineRule="auto"/>
              <w:jc w:val="center"/>
              <w:rPr>
                <w:rFonts w:ascii="Verdana" w:eastAsia="Verdana" w:hAnsi="Verdana" w:cs="Verdana"/>
                <w:color w:val="000000"/>
                <w:sz w:val="18"/>
                <w:szCs w:val="18"/>
              </w:rPr>
            </w:pPr>
            <w:r>
              <w:rPr>
                <w:rFonts w:ascii="Verdana" w:eastAsia="Verdana" w:hAnsi="Verdana" w:cs="Verdana"/>
                <w:b/>
                <w:bCs/>
                <w:color w:val="000000"/>
                <w:sz w:val="18"/>
                <w:szCs w:val="18"/>
              </w:rPr>
              <w:t>Insumos</w:t>
            </w:r>
          </w:p>
          <w:p w14:paraId="351E6AEB" w14:textId="77777777" w:rsidR="00076208" w:rsidRDefault="004D5214">
            <w:pPr>
              <w:spacing w:after="0" w:line="240" w:lineRule="auto"/>
              <w:jc w:val="center"/>
              <w:rPr>
                <w:rFonts w:ascii="Verdana" w:eastAsia="Verdana" w:hAnsi="Verdana" w:cs="Verdana"/>
                <w:color w:val="000000"/>
                <w:sz w:val="20"/>
                <w:szCs w:val="20"/>
              </w:rPr>
            </w:pPr>
            <w:r>
              <w:rPr>
                <w:rFonts w:ascii="Verdana" w:eastAsia="Verdana" w:hAnsi="Verdana" w:cs="Verdana"/>
                <w:b/>
                <w:bCs/>
                <w:color w:val="000000"/>
                <w:sz w:val="20"/>
                <w:szCs w:val="20"/>
                <w:highlight w:val="lightGray"/>
              </w:rPr>
              <w:t>[La Entidad deberá definir los insumos necesarios para el proyecto del sector social a ejecutar]</w:t>
            </w:r>
          </w:p>
        </w:tc>
        <w:tc>
          <w:tcPr>
            <w:tcW w:w="3172" w:type="dxa"/>
            <w:tcBorders>
              <w:top w:val="single" w:sz="6" w:space="0" w:color="000000"/>
              <w:left w:val="single" w:sz="6" w:space="0" w:color="000000"/>
              <w:bottom w:val="single" w:sz="6" w:space="0" w:color="000000"/>
              <w:right w:val="single" w:sz="6" w:space="0" w:color="000000"/>
            </w:tcBorders>
            <w:shd w:val="clear" w:color="auto" w:fill="B8B7B7"/>
            <w:tcMar>
              <w:left w:w="60" w:type="dxa"/>
              <w:right w:w="60" w:type="dxa"/>
            </w:tcMar>
            <w:vAlign w:val="center"/>
          </w:tcPr>
          <w:p w14:paraId="6AF87D7B" w14:textId="77777777" w:rsidR="00076208" w:rsidRDefault="004D5214">
            <w:pPr>
              <w:spacing w:after="0" w:line="240" w:lineRule="auto"/>
              <w:jc w:val="center"/>
              <w:rPr>
                <w:rFonts w:ascii="Verdana" w:eastAsia="Verdana" w:hAnsi="Verdana" w:cs="Verdana"/>
                <w:color w:val="000000"/>
                <w:sz w:val="18"/>
                <w:szCs w:val="18"/>
              </w:rPr>
            </w:pPr>
            <w:r>
              <w:rPr>
                <w:rFonts w:ascii="Verdana" w:eastAsia="Verdana" w:hAnsi="Verdana" w:cs="Verdana"/>
                <w:b/>
                <w:bCs/>
                <w:color w:val="000000"/>
                <w:sz w:val="18"/>
                <w:szCs w:val="18"/>
              </w:rPr>
              <w:t>Elementos o materiales producidos</w:t>
            </w:r>
          </w:p>
          <w:p w14:paraId="59F2B5CB" w14:textId="77777777" w:rsidR="00076208" w:rsidRDefault="004D5214">
            <w:pPr>
              <w:spacing w:after="0" w:line="240" w:lineRule="auto"/>
              <w:jc w:val="center"/>
              <w:rPr>
                <w:rFonts w:ascii="Verdana" w:eastAsia="Verdana" w:hAnsi="Verdana" w:cs="Verdana"/>
                <w:color w:val="000000"/>
                <w:sz w:val="20"/>
                <w:szCs w:val="20"/>
              </w:rPr>
            </w:pPr>
            <w:r>
              <w:rPr>
                <w:rFonts w:ascii="Verdana" w:eastAsia="Verdana" w:hAnsi="Verdana" w:cs="Verdana"/>
                <w:b/>
                <w:bCs/>
                <w:color w:val="000000"/>
                <w:sz w:val="20"/>
                <w:szCs w:val="20"/>
                <w:highlight w:val="lightGray"/>
              </w:rPr>
              <w:t>[La Entidad deberá definir los elementos o materiales producidos necesarios para el proyecto del sector social a ejecutar]</w:t>
            </w:r>
          </w:p>
        </w:tc>
      </w:tr>
      <w:tr w:rsidR="00076208" w14:paraId="2B419BBA" w14:textId="77777777">
        <w:trPr>
          <w:trHeight w:val="300"/>
        </w:trPr>
        <w:tc>
          <w:tcPr>
            <w:tcW w:w="2640" w:type="dxa"/>
            <w:vMerge w:val="restart"/>
            <w:tcBorders>
              <w:top w:val="nil"/>
              <w:left w:val="single" w:sz="6" w:space="0" w:color="000000"/>
              <w:bottom w:val="single" w:sz="6" w:space="0" w:color="000000"/>
              <w:right w:val="single" w:sz="6" w:space="0" w:color="000000"/>
            </w:tcBorders>
            <w:tcMar>
              <w:left w:w="60" w:type="dxa"/>
              <w:right w:w="60" w:type="dxa"/>
            </w:tcMar>
            <w:vAlign w:val="center"/>
          </w:tcPr>
          <w:p w14:paraId="411970DA" w14:textId="77777777" w:rsidR="00076208" w:rsidRDefault="004D5214">
            <w:pPr>
              <w:spacing w:after="0" w:line="240" w:lineRule="auto"/>
              <w:jc w:val="center"/>
              <w:rPr>
                <w:rFonts w:ascii="Verdana" w:eastAsia="Verdana" w:hAnsi="Verdana" w:cs="Verdana"/>
                <w:color w:val="000000"/>
                <w:sz w:val="20"/>
                <w:szCs w:val="20"/>
              </w:rPr>
            </w:pPr>
            <w:r>
              <w:rPr>
                <w:rFonts w:ascii="Verdana" w:eastAsia="Verdana" w:hAnsi="Verdana" w:cs="Verdana"/>
                <w:b/>
                <w:bCs/>
                <w:sz w:val="18"/>
                <w:szCs w:val="18"/>
              </w:rPr>
              <w:t xml:space="preserve">1. OBRAS EN </w:t>
            </w:r>
            <w:r>
              <w:rPr>
                <w:rFonts w:ascii="Verdana" w:eastAsia="Verdana" w:hAnsi="Verdana" w:cs="Verdana"/>
                <w:b/>
                <w:bCs/>
                <w:color w:val="000000"/>
                <w:sz w:val="20"/>
                <w:szCs w:val="20"/>
                <w:highlight w:val="lightGray"/>
              </w:rPr>
              <w:t>[</w:t>
            </w:r>
            <w:r>
              <w:rPr>
                <w:rFonts w:ascii="Verdana" w:eastAsia="Verdana" w:hAnsi="Verdana" w:cs="Verdana"/>
                <w:b/>
                <w:bCs/>
                <w:sz w:val="20"/>
                <w:szCs w:val="20"/>
                <w:highlight w:val="lightGray"/>
              </w:rPr>
              <w:t>infraestructura de vidrios y espejos</w:t>
            </w:r>
            <w:r>
              <w:rPr>
                <w:rFonts w:ascii="Verdana" w:eastAsia="Verdana" w:hAnsi="Verdana" w:cs="Verdana"/>
                <w:b/>
                <w:bCs/>
                <w:color w:val="000000"/>
                <w:sz w:val="20"/>
                <w:szCs w:val="20"/>
                <w:highlight w:val="lightGray"/>
              </w:rPr>
              <w:t>]</w:t>
            </w: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080B3EC7" w14:textId="77777777" w:rsidR="00076208" w:rsidRDefault="004D5214">
            <w:pPr>
              <w:spacing w:after="0" w:line="240" w:lineRule="auto"/>
              <w:jc w:val="center"/>
              <w:rPr>
                <w:rFonts w:ascii="Verdana" w:eastAsia="Verdana" w:hAnsi="Verdana" w:cs="Verdana"/>
                <w:color w:val="000000"/>
                <w:sz w:val="20"/>
                <w:szCs w:val="20"/>
                <w:shd w:val="clear" w:color="auto" w:fill="D9D2E9"/>
              </w:rPr>
            </w:pPr>
            <w:r>
              <w:rPr>
                <w:rFonts w:ascii="Verdana" w:eastAsia="Verdana" w:hAnsi="Verdana" w:cs="Verdana"/>
                <w:b/>
                <w:bCs/>
                <w:color w:val="000000"/>
                <w:sz w:val="20"/>
                <w:szCs w:val="20"/>
                <w:shd w:val="clear" w:color="auto" w:fill="D9D2E9"/>
              </w:rPr>
              <w:t>[Por ejemplo]</w:t>
            </w: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32741B21" w14:textId="77777777" w:rsidR="00076208" w:rsidRDefault="004D5214">
            <w:pPr>
              <w:spacing w:after="0" w:line="240" w:lineRule="auto"/>
              <w:jc w:val="center"/>
              <w:rPr>
                <w:rFonts w:ascii="Verdana" w:eastAsia="Verdana" w:hAnsi="Verdana" w:cs="Verdana"/>
                <w:color w:val="000000"/>
                <w:sz w:val="20"/>
                <w:szCs w:val="20"/>
                <w:shd w:val="clear" w:color="auto" w:fill="D9D2E9"/>
              </w:rPr>
            </w:pPr>
            <w:r>
              <w:rPr>
                <w:rFonts w:ascii="Verdana" w:eastAsia="Verdana" w:hAnsi="Verdana" w:cs="Verdana"/>
                <w:b/>
                <w:bCs/>
                <w:color w:val="000000"/>
                <w:sz w:val="20"/>
                <w:szCs w:val="20"/>
                <w:shd w:val="clear" w:color="auto" w:fill="D9D2E9"/>
              </w:rPr>
              <w:t>[Por ejemplo]</w:t>
            </w:r>
          </w:p>
        </w:tc>
      </w:tr>
      <w:tr w:rsidR="00076208" w14:paraId="4A391A34"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0F000724" w14:textId="77777777" w:rsidR="00076208" w:rsidRDefault="00076208">
            <w:pPr>
              <w:widowControl w:val="0"/>
              <w:pBdr>
                <w:top w:val="nil"/>
                <w:left w:val="nil"/>
                <w:bottom w:val="nil"/>
                <w:right w:val="nil"/>
                <w:between w:val="nil"/>
              </w:pBdr>
              <w:spacing w:after="0" w:line="276" w:lineRule="auto"/>
              <w:rPr>
                <w:rFonts w:ascii="Verdana" w:eastAsia="Verdana" w:hAnsi="Verdana" w:cs="Verdana"/>
                <w:color w:val="000000"/>
                <w:sz w:val="20"/>
                <w:szCs w:val="20"/>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0F1E9805" w14:textId="77777777" w:rsidR="00076208" w:rsidRDefault="004D5214">
            <w:pPr>
              <w:spacing w:after="0" w:line="240" w:lineRule="auto"/>
              <w:rPr>
                <w:rFonts w:ascii="Verdana" w:eastAsia="Verdana" w:hAnsi="Verdana" w:cs="Verdana"/>
                <w:color w:val="000000"/>
                <w:shd w:val="clear" w:color="auto" w:fill="D9D2E9"/>
              </w:rPr>
            </w:pPr>
            <w:r>
              <w:rPr>
                <w:rFonts w:ascii="Verdana" w:eastAsia="Verdana" w:hAnsi="Verdana" w:cs="Verdana"/>
                <w:color w:val="000000"/>
                <w:shd w:val="clear" w:color="auto" w:fill="D9D2E9"/>
              </w:rPr>
              <w:t>Cemento</w:t>
            </w: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23BAA42D" w14:textId="77777777" w:rsidR="00076208" w:rsidRDefault="004D5214">
            <w:pPr>
              <w:spacing w:after="0" w:line="240" w:lineRule="auto"/>
              <w:rPr>
                <w:rFonts w:ascii="Verdana" w:eastAsia="Verdana" w:hAnsi="Verdana" w:cs="Verdana"/>
                <w:color w:val="000000"/>
                <w:shd w:val="clear" w:color="auto" w:fill="D9D2E9"/>
              </w:rPr>
            </w:pPr>
            <w:r>
              <w:rPr>
                <w:rFonts w:ascii="Verdana" w:eastAsia="Verdana" w:hAnsi="Verdana" w:cs="Verdana"/>
                <w:color w:val="000000"/>
                <w:shd w:val="clear" w:color="auto" w:fill="D9D2E9"/>
              </w:rPr>
              <w:t>Concreto hidráulico</w:t>
            </w:r>
          </w:p>
        </w:tc>
      </w:tr>
      <w:tr w:rsidR="00076208" w14:paraId="20FEC954"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0BAF1E27" w14:textId="77777777" w:rsidR="00076208" w:rsidRDefault="0007620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582468CD" w14:textId="77777777" w:rsidR="00076208" w:rsidRDefault="004D5214">
            <w:pPr>
              <w:spacing w:after="0" w:line="240" w:lineRule="auto"/>
              <w:rPr>
                <w:rFonts w:ascii="Verdana" w:eastAsia="Verdana" w:hAnsi="Verdana" w:cs="Verdana"/>
                <w:color w:val="000000"/>
                <w:shd w:val="clear" w:color="auto" w:fill="D9D2E9"/>
              </w:rPr>
            </w:pPr>
            <w:r>
              <w:rPr>
                <w:rFonts w:ascii="Verdana" w:eastAsia="Verdana" w:hAnsi="Verdana" w:cs="Verdana"/>
                <w:color w:val="000000"/>
                <w:shd w:val="clear" w:color="auto" w:fill="D9D2E9"/>
              </w:rPr>
              <w:t>Agregado fino</w:t>
            </w: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07D567E1" w14:textId="77777777" w:rsidR="00076208" w:rsidRDefault="004D5214">
            <w:pPr>
              <w:spacing w:after="0" w:line="240" w:lineRule="auto"/>
              <w:rPr>
                <w:rFonts w:ascii="Verdana" w:eastAsia="Verdana" w:hAnsi="Verdana" w:cs="Verdana"/>
                <w:color w:val="000000"/>
                <w:shd w:val="clear" w:color="auto" w:fill="D9D2E9"/>
              </w:rPr>
            </w:pPr>
            <w:r>
              <w:rPr>
                <w:rFonts w:ascii="Verdana" w:eastAsia="Verdana" w:hAnsi="Verdana" w:cs="Verdana"/>
                <w:color w:val="000000"/>
                <w:shd w:val="clear" w:color="auto" w:fill="D9D2E9"/>
              </w:rPr>
              <w:t>Concreto reforzado</w:t>
            </w:r>
          </w:p>
        </w:tc>
      </w:tr>
      <w:tr w:rsidR="00076208" w14:paraId="2EE09F22"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697E63E5" w14:textId="77777777" w:rsidR="00076208" w:rsidRDefault="0007620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30CB33DD" w14:textId="77777777" w:rsidR="00076208" w:rsidRDefault="004D5214">
            <w:pPr>
              <w:spacing w:after="0" w:line="240" w:lineRule="auto"/>
              <w:rPr>
                <w:rFonts w:ascii="Verdana" w:eastAsia="Verdana" w:hAnsi="Verdana" w:cs="Verdana"/>
                <w:color w:val="000000"/>
                <w:shd w:val="clear" w:color="auto" w:fill="D9D2E9"/>
              </w:rPr>
            </w:pPr>
            <w:r>
              <w:rPr>
                <w:rFonts w:ascii="Verdana" w:eastAsia="Verdana" w:hAnsi="Verdana" w:cs="Verdana"/>
                <w:color w:val="000000"/>
                <w:shd w:val="clear" w:color="auto" w:fill="D9D2E9"/>
              </w:rPr>
              <w:t>Arena</w:t>
            </w:r>
          </w:p>
        </w:tc>
        <w:tc>
          <w:tcPr>
            <w:tcW w:w="3172" w:type="dxa"/>
            <w:tcBorders>
              <w:top w:val="single" w:sz="6" w:space="0" w:color="000000"/>
              <w:left w:val="single" w:sz="6" w:space="0" w:color="000000"/>
              <w:bottom w:val="single" w:sz="6" w:space="0" w:color="000000"/>
              <w:right w:val="single" w:sz="6" w:space="0" w:color="000000"/>
            </w:tcBorders>
            <w:shd w:val="clear" w:color="auto" w:fill="FFFFFF"/>
            <w:tcMar>
              <w:left w:w="60" w:type="dxa"/>
              <w:right w:w="60" w:type="dxa"/>
            </w:tcMar>
            <w:vAlign w:val="bottom"/>
          </w:tcPr>
          <w:p w14:paraId="7E917FCC" w14:textId="77777777" w:rsidR="00076208" w:rsidRDefault="004D5214">
            <w:pPr>
              <w:spacing w:after="0" w:line="240" w:lineRule="auto"/>
              <w:rPr>
                <w:rFonts w:ascii="Verdana" w:eastAsia="Verdana" w:hAnsi="Verdana" w:cs="Verdana"/>
                <w:color w:val="000000"/>
                <w:shd w:val="clear" w:color="auto" w:fill="D9D2E9"/>
              </w:rPr>
            </w:pPr>
            <w:r>
              <w:rPr>
                <w:rFonts w:ascii="Verdana" w:eastAsia="Verdana" w:hAnsi="Verdana" w:cs="Verdana"/>
                <w:color w:val="000000"/>
                <w:shd w:val="clear" w:color="auto" w:fill="D9D2E9"/>
              </w:rPr>
              <w:t>Prefabricados de madera</w:t>
            </w:r>
          </w:p>
        </w:tc>
      </w:tr>
      <w:tr w:rsidR="00076208" w14:paraId="7A148FBA"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7A45B616" w14:textId="77777777" w:rsidR="00076208" w:rsidRDefault="0007620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5F6768EB" w14:textId="77777777" w:rsidR="00076208" w:rsidRDefault="004D5214">
            <w:pPr>
              <w:spacing w:after="0" w:line="240" w:lineRule="auto"/>
              <w:rPr>
                <w:rFonts w:ascii="Verdana" w:eastAsia="Verdana" w:hAnsi="Verdana" w:cs="Verdana"/>
                <w:color w:val="000000"/>
                <w:shd w:val="clear" w:color="auto" w:fill="D9D2E9"/>
              </w:rPr>
            </w:pPr>
            <w:r>
              <w:rPr>
                <w:rFonts w:ascii="Verdana" w:eastAsia="Verdana" w:hAnsi="Verdana" w:cs="Verdana"/>
                <w:color w:val="000000"/>
                <w:shd w:val="clear" w:color="auto" w:fill="D9D2E9"/>
              </w:rPr>
              <w:t>Arena de río</w:t>
            </w:r>
          </w:p>
        </w:tc>
        <w:tc>
          <w:tcPr>
            <w:tcW w:w="3172" w:type="dxa"/>
            <w:tcBorders>
              <w:top w:val="single" w:sz="6" w:space="0" w:color="000000"/>
              <w:left w:val="single" w:sz="6" w:space="0" w:color="000000"/>
              <w:bottom w:val="single" w:sz="6" w:space="0" w:color="000000"/>
              <w:right w:val="single" w:sz="6" w:space="0" w:color="000000"/>
            </w:tcBorders>
            <w:shd w:val="clear" w:color="auto" w:fill="FFFFFF"/>
            <w:tcMar>
              <w:left w:w="60" w:type="dxa"/>
              <w:right w:w="60" w:type="dxa"/>
            </w:tcMar>
            <w:vAlign w:val="bottom"/>
          </w:tcPr>
          <w:p w14:paraId="1D30F430" w14:textId="77777777" w:rsidR="00076208" w:rsidRDefault="004D5214">
            <w:pPr>
              <w:spacing w:after="0" w:line="240" w:lineRule="auto"/>
              <w:rPr>
                <w:rFonts w:ascii="Verdana" w:eastAsia="Verdana" w:hAnsi="Verdana" w:cs="Verdana"/>
                <w:color w:val="000000"/>
                <w:shd w:val="clear" w:color="auto" w:fill="D9D2E9"/>
              </w:rPr>
            </w:pPr>
            <w:r>
              <w:rPr>
                <w:rFonts w:ascii="Verdana" w:eastAsia="Verdana" w:hAnsi="Verdana" w:cs="Verdana"/>
                <w:color w:val="000000"/>
                <w:shd w:val="clear" w:color="auto" w:fill="D9D2E9"/>
              </w:rPr>
              <w:t>Prefabricados de concreto</w:t>
            </w:r>
          </w:p>
        </w:tc>
      </w:tr>
      <w:tr w:rsidR="00076208" w14:paraId="59E14B35"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01DADEEA" w14:textId="77777777" w:rsidR="00076208" w:rsidRDefault="0007620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44A672BA" w14:textId="77777777" w:rsidR="00076208" w:rsidRDefault="004D5214">
            <w:pPr>
              <w:spacing w:after="0" w:line="240" w:lineRule="auto"/>
              <w:rPr>
                <w:rFonts w:ascii="Verdana" w:eastAsia="Verdana" w:hAnsi="Verdana" w:cs="Verdana"/>
                <w:color w:val="000000"/>
                <w:shd w:val="clear" w:color="auto" w:fill="D9D2E9"/>
              </w:rPr>
            </w:pPr>
            <w:r>
              <w:rPr>
                <w:rFonts w:ascii="Verdana" w:eastAsia="Verdana" w:hAnsi="Verdana" w:cs="Verdana"/>
                <w:color w:val="000000"/>
                <w:shd w:val="clear" w:color="auto" w:fill="D9D2E9"/>
              </w:rPr>
              <w:t>Arena de peña</w:t>
            </w:r>
          </w:p>
        </w:tc>
        <w:tc>
          <w:tcPr>
            <w:tcW w:w="3172" w:type="dxa"/>
            <w:tcBorders>
              <w:top w:val="single" w:sz="6" w:space="0" w:color="000000"/>
              <w:left w:val="single" w:sz="6" w:space="0" w:color="000000"/>
              <w:bottom w:val="single" w:sz="6" w:space="0" w:color="000000"/>
              <w:right w:val="single" w:sz="6" w:space="0" w:color="000000"/>
            </w:tcBorders>
            <w:shd w:val="clear" w:color="auto" w:fill="FFFFFF"/>
            <w:tcMar>
              <w:left w:w="60" w:type="dxa"/>
              <w:right w:w="60" w:type="dxa"/>
            </w:tcMar>
            <w:vAlign w:val="bottom"/>
          </w:tcPr>
          <w:p w14:paraId="408C1A7F" w14:textId="77777777" w:rsidR="00076208" w:rsidRDefault="004D5214">
            <w:pPr>
              <w:spacing w:after="0" w:line="240" w:lineRule="auto"/>
              <w:rPr>
                <w:rFonts w:ascii="Verdana" w:eastAsia="Verdana" w:hAnsi="Verdana" w:cs="Verdana"/>
                <w:color w:val="000000"/>
                <w:shd w:val="clear" w:color="auto" w:fill="D9D2E9"/>
              </w:rPr>
            </w:pPr>
            <w:r>
              <w:rPr>
                <w:rFonts w:ascii="Verdana" w:eastAsia="Verdana" w:hAnsi="Verdana" w:cs="Verdana"/>
                <w:color w:val="000000"/>
                <w:shd w:val="clear" w:color="auto" w:fill="D9D2E9"/>
              </w:rPr>
              <w:t>Prefabricados metálicos</w:t>
            </w:r>
          </w:p>
        </w:tc>
      </w:tr>
      <w:tr w:rsidR="00076208" w14:paraId="0ED105A1"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330F1EA0" w14:textId="77777777" w:rsidR="00076208" w:rsidRDefault="0007620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6616A8F4" w14:textId="77777777" w:rsidR="00076208" w:rsidRDefault="004D5214">
            <w:pPr>
              <w:spacing w:after="0" w:line="240" w:lineRule="auto"/>
              <w:rPr>
                <w:rFonts w:ascii="Verdana" w:eastAsia="Verdana" w:hAnsi="Verdana" w:cs="Verdana"/>
                <w:color w:val="000000"/>
                <w:shd w:val="clear" w:color="auto" w:fill="D9D2E9"/>
              </w:rPr>
            </w:pPr>
            <w:r>
              <w:rPr>
                <w:rFonts w:ascii="Verdana" w:eastAsia="Verdana" w:hAnsi="Verdana" w:cs="Verdana"/>
                <w:color w:val="000000"/>
                <w:shd w:val="clear" w:color="auto" w:fill="D9D2E9"/>
              </w:rPr>
              <w:t>Agregado grueso</w:t>
            </w:r>
          </w:p>
        </w:tc>
        <w:tc>
          <w:tcPr>
            <w:tcW w:w="3172" w:type="dxa"/>
            <w:tcBorders>
              <w:top w:val="single" w:sz="6" w:space="0" w:color="000000"/>
              <w:left w:val="single" w:sz="6" w:space="0" w:color="000000"/>
              <w:bottom w:val="single" w:sz="6" w:space="0" w:color="000000"/>
              <w:right w:val="single" w:sz="6" w:space="0" w:color="000000"/>
            </w:tcBorders>
            <w:shd w:val="clear" w:color="auto" w:fill="FFFFFF"/>
            <w:tcMar>
              <w:left w:w="60" w:type="dxa"/>
              <w:right w:w="60" w:type="dxa"/>
            </w:tcMar>
            <w:vAlign w:val="bottom"/>
          </w:tcPr>
          <w:p w14:paraId="0E5C87C3" w14:textId="77777777" w:rsidR="00076208" w:rsidRDefault="004D5214">
            <w:pPr>
              <w:spacing w:after="0" w:line="240" w:lineRule="auto"/>
              <w:rPr>
                <w:rFonts w:ascii="Verdana" w:eastAsia="Verdana" w:hAnsi="Verdana" w:cs="Verdana"/>
                <w:color w:val="000000"/>
                <w:shd w:val="clear" w:color="auto" w:fill="D9D2E9"/>
              </w:rPr>
            </w:pPr>
            <w:r>
              <w:rPr>
                <w:rFonts w:ascii="Verdana" w:eastAsia="Verdana" w:hAnsi="Verdana" w:cs="Verdana"/>
                <w:color w:val="000000"/>
                <w:shd w:val="clear" w:color="auto" w:fill="D9D2E9"/>
              </w:rPr>
              <w:t>Sanitarios</w:t>
            </w:r>
          </w:p>
        </w:tc>
      </w:tr>
      <w:tr w:rsidR="00076208" w14:paraId="69107E4D"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03D1B766" w14:textId="77777777" w:rsidR="00076208" w:rsidRDefault="0007620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1F758997" w14:textId="77777777" w:rsidR="00076208" w:rsidRDefault="004D5214">
            <w:pPr>
              <w:spacing w:after="0" w:line="240" w:lineRule="auto"/>
              <w:rPr>
                <w:rFonts w:ascii="Verdana" w:eastAsia="Verdana" w:hAnsi="Verdana" w:cs="Verdana"/>
                <w:color w:val="000000"/>
                <w:shd w:val="clear" w:color="auto" w:fill="D9D2E9"/>
              </w:rPr>
            </w:pPr>
            <w:r>
              <w:rPr>
                <w:rFonts w:ascii="Verdana" w:eastAsia="Verdana" w:hAnsi="Verdana" w:cs="Verdana"/>
                <w:color w:val="000000"/>
                <w:shd w:val="clear" w:color="auto" w:fill="D9D2E9"/>
              </w:rPr>
              <w:t>Grava</w:t>
            </w:r>
          </w:p>
        </w:tc>
        <w:tc>
          <w:tcPr>
            <w:tcW w:w="3172" w:type="dxa"/>
            <w:tcBorders>
              <w:top w:val="single" w:sz="6" w:space="0" w:color="000000"/>
              <w:left w:val="single" w:sz="6" w:space="0" w:color="000000"/>
              <w:bottom w:val="single" w:sz="6" w:space="0" w:color="000000"/>
              <w:right w:val="single" w:sz="6" w:space="0" w:color="000000"/>
            </w:tcBorders>
            <w:shd w:val="clear" w:color="auto" w:fill="FFFFFF"/>
            <w:tcMar>
              <w:left w:w="60" w:type="dxa"/>
              <w:right w:w="60" w:type="dxa"/>
            </w:tcMar>
            <w:vAlign w:val="bottom"/>
          </w:tcPr>
          <w:p w14:paraId="7B2C2EE8" w14:textId="77777777" w:rsidR="00076208" w:rsidRDefault="004D5214">
            <w:pPr>
              <w:spacing w:after="0" w:line="240" w:lineRule="auto"/>
              <w:rPr>
                <w:rFonts w:ascii="Verdana" w:eastAsia="Verdana" w:hAnsi="Verdana" w:cs="Verdana"/>
                <w:color w:val="000000"/>
                <w:shd w:val="clear" w:color="auto" w:fill="D9D2E9"/>
              </w:rPr>
            </w:pPr>
            <w:r>
              <w:rPr>
                <w:rFonts w:ascii="Verdana" w:eastAsia="Verdana" w:hAnsi="Verdana" w:cs="Verdana"/>
                <w:color w:val="000000"/>
                <w:shd w:val="clear" w:color="auto" w:fill="D9D2E9"/>
              </w:rPr>
              <w:t>Lavamanos</w:t>
            </w:r>
          </w:p>
        </w:tc>
      </w:tr>
      <w:tr w:rsidR="00076208" w14:paraId="0E33BA29"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38CA5246" w14:textId="77777777" w:rsidR="00076208" w:rsidRDefault="0007620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44C31C66" w14:textId="77777777" w:rsidR="00076208" w:rsidRDefault="004D5214">
            <w:pPr>
              <w:spacing w:after="0" w:line="240" w:lineRule="auto"/>
              <w:rPr>
                <w:rFonts w:ascii="Verdana" w:eastAsia="Verdana" w:hAnsi="Verdana" w:cs="Verdana"/>
                <w:color w:val="000000"/>
                <w:shd w:val="clear" w:color="auto" w:fill="D9D2E9"/>
              </w:rPr>
            </w:pPr>
            <w:r>
              <w:rPr>
                <w:rFonts w:ascii="Verdana" w:eastAsia="Verdana" w:hAnsi="Verdana" w:cs="Verdana"/>
                <w:color w:val="000000"/>
                <w:shd w:val="clear" w:color="auto" w:fill="D9D2E9"/>
              </w:rPr>
              <w:t>Acero</w:t>
            </w:r>
          </w:p>
        </w:tc>
        <w:tc>
          <w:tcPr>
            <w:tcW w:w="3172" w:type="dxa"/>
            <w:tcBorders>
              <w:top w:val="single" w:sz="6" w:space="0" w:color="000000"/>
              <w:left w:val="single" w:sz="6" w:space="0" w:color="000000"/>
              <w:bottom w:val="single" w:sz="6" w:space="0" w:color="000000"/>
              <w:right w:val="single" w:sz="6" w:space="0" w:color="000000"/>
            </w:tcBorders>
            <w:shd w:val="clear" w:color="auto" w:fill="FFFFFF"/>
            <w:tcMar>
              <w:left w:w="60" w:type="dxa"/>
              <w:right w:w="60" w:type="dxa"/>
            </w:tcMar>
            <w:vAlign w:val="bottom"/>
          </w:tcPr>
          <w:p w14:paraId="0C254E26" w14:textId="77777777" w:rsidR="00076208" w:rsidRDefault="004D5214">
            <w:pPr>
              <w:spacing w:after="0" w:line="240" w:lineRule="auto"/>
              <w:rPr>
                <w:rFonts w:ascii="Verdana" w:eastAsia="Verdana" w:hAnsi="Verdana" w:cs="Verdana"/>
                <w:color w:val="000000"/>
                <w:shd w:val="clear" w:color="auto" w:fill="D9D2E9"/>
              </w:rPr>
            </w:pPr>
            <w:r>
              <w:rPr>
                <w:rFonts w:ascii="Verdana" w:eastAsia="Verdana" w:hAnsi="Verdana" w:cs="Verdana"/>
                <w:color w:val="000000"/>
                <w:shd w:val="clear" w:color="auto" w:fill="D9D2E9"/>
              </w:rPr>
              <w:t>Mobiliario</w:t>
            </w:r>
          </w:p>
        </w:tc>
      </w:tr>
      <w:tr w:rsidR="00076208" w14:paraId="72834DAF"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71796CC4" w14:textId="77777777" w:rsidR="00076208" w:rsidRDefault="0007620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5A4E8C0B" w14:textId="77777777" w:rsidR="00076208" w:rsidRDefault="00076208">
            <w:pPr>
              <w:spacing w:after="0" w:line="240" w:lineRule="auto"/>
              <w:rPr>
                <w:rFonts w:ascii="Verdana" w:eastAsia="Verdana" w:hAnsi="Verdana" w:cs="Verdana"/>
                <w:color w:val="000000"/>
                <w:shd w:val="clear" w:color="auto" w:fill="D9D2E9"/>
              </w:rPr>
            </w:pPr>
          </w:p>
        </w:tc>
        <w:tc>
          <w:tcPr>
            <w:tcW w:w="3172" w:type="dxa"/>
            <w:tcBorders>
              <w:top w:val="single" w:sz="6" w:space="0" w:color="000000"/>
              <w:left w:val="single" w:sz="6" w:space="0" w:color="000000"/>
              <w:bottom w:val="single" w:sz="6" w:space="0" w:color="000000"/>
              <w:right w:val="single" w:sz="6" w:space="0" w:color="000000"/>
            </w:tcBorders>
            <w:shd w:val="clear" w:color="auto" w:fill="FFFFFF"/>
            <w:tcMar>
              <w:left w:w="60" w:type="dxa"/>
              <w:right w:w="60" w:type="dxa"/>
            </w:tcMar>
            <w:vAlign w:val="bottom"/>
          </w:tcPr>
          <w:p w14:paraId="125F711E" w14:textId="77777777" w:rsidR="00076208" w:rsidRDefault="004D5214">
            <w:pPr>
              <w:spacing w:after="0" w:line="240" w:lineRule="auto"/>
              <w:rPr>
                <w:rFonts w:ascii="Verdana" w:eastAsia="Verdana" w:hAnsi="Verdana" w:cs="Verdana"/>
                <w:color w:val="000000"/>
                <w:shd w:val="clear" w:color="auto" w:fill="D9D2E9"/>
              </w:rPr>
            </w:pPr>
            <w:r>
              <w:rPr>
                <w:rFonts w:ascii="Verdana" w:eastAsia="Verdana" w:hAnsi="Verdana" w:cs="Verdana"/>
                <w:color w:val="000000"/>
                <w:shd w:val="clear" w:color="auto" w:fill="D9D2E9"/>
              </w:rPr>
              <w:t>Mampostería</w:t>
            </w:r>
          </w:p>
        </w:tc>
      </w:tr>
      <w:tr w:rsidR="00076208" w14:paraId="6841C571"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32481ED9" w14:textId="77777777" w:rsidR="00076208" w:rsidRDefault="0007620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13D43072" w14:textId="77777777" w:rsidR="00076208" w:rsidRDefault="00076208">
            <w:pPr>
              <w:spacing w:after="0" w:line="240" w:lineRule="auto"/>
              <w:rPr>
                <w:rFonts w:ascii="Verdana" w:eastAsia="Verdana" w:hAnsi="Verdana" w:cs="Verdana"/>
                <w:color w:val="000000"/>
                <w:shd w:val="clear" w:color="auto" w:fill="D9D2E9"/>
              </w:rPr>
            </w:pPr>
          </w:p>
        </w:tc>
        <w:tc>
          <w:tcPr>
            <w:tcW w:w="3172" w:type="dxa"/>
            <w:tcBorders>
              <w:top w:val="single" w:sz="6" w:space="0" w:color="000000"/>
              <w:left w:val="single" w:sz="6" w:space="0" w:color="000000"/>
              <w:bottom w:val="single" w:sz="6" w:space="0" w:color="000000"/>
              <w:right w:val="single" w:sz="6" w:space="0" w:color="000000"/>
            </w:tcBorders>
            <w:shd w:val="clear" w:color="auto" w:fill="FFFFFF"/>
            <w:tcMar>
              <w:left w:w="60" w:type="dxa"/>
              <w:right w:w="60" w:type="dxa"/>
            </w:tcMar>
            <w:vAlign w:val="bottom"/>
          </w:tcPr>
          <w:p w14:paraId="4E532F13" w14:textId="77777777" w:rsidR="00076208" w:rsidRDefault="004D5214">
            <w:pPr>
              <w:spacing w:after="0" w:line="240" w:lineRule="auto"/>
              <w:rPr>
                <w:rFonts w:ascii="Verdana" w:eastAsia="Verdana" w:hAnsi="Verdana" w:cs="Verdana"/>
                <w:color w:val="000000"/>
                <w:shd w:val="clear" w:color="auto" w:fill="D9D2E9"/>
              </w:rPr>
            </w:pPr>
            <w:r>
              <w:rPr>
                <w:rFonts w:ascii="Verdana" w:eastAsia="Verdana" w:hAnsi="Verdana" w:cs="Verdana"/>
                <w:color w:val="000000"/>
                <w:shd w:val="clear" w:color="auto" w:fill="D9D2E9"/>
              </w:rPr>
              <w:t>Puertas</w:t>
            </w:r>
          </w:p>
        </w:tc>
      </w:tr>
      <w:tr w:rsidR="00076208" w14:paraId="00D2D358"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3E405C37" w14:textId="77777777" w:rsidR="00076208" w:rsidRDefault="0007620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461E6D7E" w14:textId="77777777" w:rsidR="00076208" w:rsidRDefault="00076208">
            <w:pPr>
              <w:spacing w:line="240" w:lineRule="auto"/>
              <w:rPr>
                <w:rFonts w:ascii="Verdana" w:eastAsia="Verdana" w:hAnsi="Verdana" w:cs="Verdana"/>
                <w:color w:val="000000"/>
                <w:shd w:val="clear" w:color="auto" w:fill="D9D2E9"/>
              </w:rPr>
            </w:pPr>
          </w:p>
        </w:tc>
        <w:tc>
          <w:tcPr>
            <w:tcW w:w="3172" w:type="dxa"/>
            <w:tcBorders>
              <w:top w:val="single" w:sz="6" w:space="0" w:color="000000"/>
              <w:left w:val="single" w:sz="6" w:space="0" w:color="000000"/>
              <w:bottom w:val="single" w:sz="6" w:space="0" w:color="000000"/>
              <w:right w:val="single" w:sz="6" w:space="0" w:color="000000"/>
            </w:tcBorders>
            <w:shd w:val="clear" w:color="auto" w:fill="FFFFFF"/>
            <w:tcMar>
              <w:left w:w="60" w:type="dxa"/>
              <w:right w:w="60" w:type="dxa"/>
            </w:tcMar>
            <w:vAlign w:val="bottom"/>
          </w:tcPr>
          <w:p w14:paraId="185B4781" w14:textId="77777777" w:rsidR="00076208" w:rsidRDefault="004D5214">
            <w:pPr>
              <w:spacing w:after="0" w:line="240" w:lineRule="auto"/>
              <w:rPr>
                <w:rFonts w:ascii="Verdana" w:eastAsia="Verdana" w:hAnsi="Verdana" w:cs="Verdana"/>
                <w:color w:val="000000"/>
                <w:shd w:val="clear" w:color="auto" w:fill="D9D2E9"/>
              </w:rPr>
            </w:pPr>
            <w:r>
              <w:rPr>
                <w:rFonts w:ascii="Verdana" w:eastAsia="Verdana" w:hAnsi="Verdana" w:cs="Verdana"/>
                <w:color w:val="000000"/>
                <w:shd w:val="clear" w:color="auto" w:fill="D9D2E9"/>
              </w:rPr>
              <w:t>Baldosas / cerámicas / Tabletas</w:t>
            </w:r>
          </w:p>
        </w:tc>
      </w:tr>
      <w:tr w:rsidR="00076208" w14:paraId="5F9415E0"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33028247" w14:textId="77777777" w:rsidR="00076208" w:rsidRDefault="0007620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024CB730" w14:textId="77777777" w:rsidR="00076208" w:rsidRDefault="00076208">
            <w:pPr>
              <w:spacing w:line="240" w:lineRule="auto"/>
              <w:rPr>
                <w:rFonts w:ascii="Verdana" w:eastAsia="Verdana" w:hAnsi="Verdana" w:cs="Verdana"/>
                <w:color w:val="000000"/>
                <w:shd w:val="clear" w:color="auto" w:fill="D9D2E9"/>
              </w:rPr>
            </w:pPr>
          </w:p>
        </w:tc>
        <w:tc>
          <w:tcPr>
            <w:tcW w:w="3172" w:type="dxa"/>
            <w:tcBorders>
              <w:top w:val="single" w:sz="6" w:space="0" w:color="000000"/>
              <w:left w:val="single" w:sz="6" w:space="0" w:color="000000"/>
              <w:bottom w:val="single" w:sz="6" w:space="0" w:color="000000"/>
              <w:right w:val="single" w:sz="6" w:space="0" w:color="000000"/>
            </w:tcBorders>
            <w:shd w:val="clear" w:color="auto" w:fill="FFFFFF"/>
            <w:tcMar>
              <w:left w:w="60" w:type="dxa"/>
              <w:right w:w="60" w:type="dxa"/>
            </w:tcMar>
            <w:vAlign w:val="bottom"/>
          </w:tcPr>
          <w:p w14:paraId="541C5FCD" w14:textId="77777777" w:rsidR="00076208" w:rsidRDefault="004D5214">
            <w:pPr>
              <w:spacing w:after="0" w:line="240" w:lineRule="auto"/>
              <w:rPr>
                <w:rFonts w:ascii="Verdana" w:eastAsia="Verdana" w:hAnsi="Verdana" w:cs="Verdana"/>
                <w:color w:val="000000"/>
                <w:shd w:val="clear" w:color="auto" w:fill="D9D2E9"/>
              </w:rPr>
            </w:pPr>
            <w:r>
              <w:rPr>
                <w:rFonts w:ascii="Verdana" w:eastAsia="Verdana" w:hAnsi="Verdana" w:cs="Verdana"/>
                <w:color w:val="000000"/>
                <w:shd w:val="clear" w:color="auto" w:fill="D9D2E9"/>
              </w:rPr>
              <w:t>Malla electrosoldada</w:t>
            </w:r>
          </w:p>
        </w:tc>
      </w:tr>
      <w:tr w:rsidR="00076208" w14:paraId="73613A6C"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4F1815BB" w14:textId="77777777" w:rsidR="00076208" w:rsidRDefault="0007620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6A067B3A" w14:textId="77777777" w:rsidR="00076208" w:rsidRDefault="00076208">
            <w:pPr>
              <w:spacing w:line="240" w:lineRule="auto"/>
              <w:rPr>
                <w:rFonts w:ascii="Verdana" w:eastAsia="Verdana" w:hAnsi="Verdana" w:cs="Verdana"/>
                <w:color w:val="000000"/>
                <w:shd w:val="clear" w:color="auto" w:fill="D9D2E9"/>
              </w:rPr>
            </w:pPr>
          </w:p>
        </w:tc>
        <w:tc>
          <w:tcPr>
            <w:tcW w:w="3172" w:type="dxa"/>
            <w:tcBorders>
              <w:top w:val="single" w:sz="6" w:space="0" w:color="000000"/>
              <w:left w:val="single" w:sz="6" w:space="0" w:color="000000"/>
              <w:bottom w:val="single" w:sz="6" w:space="0" w:color="000000"/>
              <w:right w:val="single" w:sz="6" w:space="0" w:color="000000"/>
            </w:tcBorders>
            <w:shd w:val="clear" w:color="auto" w:fill="FFFFFF"/>
            <w:tcMar>
              <w:left w:w="60" w:type="dxa"/>
              <w:right w:w="60" w:type="dxa"/>
            </w:tcMar>
            <w:vAlign w:val="bottom"/>
          </w:tcPr>
          <w:p w14:paraId="15B2472D" w14:textId="77777777" w:rsidR="00076208" w:rsidRDefault="004D5214">
            <w:pPr>
              <w:spacing w:after="0" w:line="240" w:lineRule="auto"/>
              <w:rPr>
                <w:rFonts w:ascii="Verdana" w:eastAsia="Verdana" w:hAnsi="Verdana" w:cs="Verdana"/>
                <w:color w:val="000000"/>
                <w:shd w:val="clear" w:color="auto" w:fill="D9D2E9"/>
              </w:rPr>
            </w:pPr>
            <w:r>
              <w:rPr>
                <w:rFonts w:ascii="Verdana" w:eastAsia="Verdana" w:hAnsi="Verdana" w:cs="Verdana"/>
                <w:color w:val="000000"/>
                <w:shd w:val="clear" w:color="auto" w:fill="D9D2E9"/>
              </w:rPr>
              <w:t>Tubería</w:t>
            </w:r>
          </w:p>
        </w:tc>
      </w:tr>
      <w:tr w:rsidR="00076208" w14:paraId="4684A3E1"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740B4076" w14:textId="77777777" w:rsidR="00076208" w:rsidRDefault="0007620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6EB4D930" w14:textId="77777777" w:rsidR="00076208" w:rsidRDefault="00076208">
            <w:pPr>
              <w:spacing w:line="240" w:lineRule="auto"/>
              <w:rPr>
                <w:rFonts w:ascii="Verdana" w:eastAsia="Verdana" w:hAnsi="Verdana" w:cs="Verdana"/>
                <w:color w:val="000000"/>
                <w:shd w:val="clear" w:color="auto" w:fill="D9D2E9"/>
              </w:rPr>
            </w:pPr>
          </w:p>
        </w:tc>
        <w:tc>
          <w:tcPr>
            <w:tcW w:w="3172" w:type="dxa"/>
            <w:tcBorders>
              <w:top w:val="single" w:sz="6" w:space="0" w:color="000000"/>
              <w:left w:val="single" w:sz="6" w:space="0" w:color="000000"/>
              <w:bottom w:val="single" w:sz="6" w:space="0" w:color="000000"/>
              <w:right w:val="single" w:sz="6" w:space="0" w:color="000000"/>
            </w:tcBorders>
            <w:shd w:val="clear" w:color="auto" w:fill="FFFFFF"/>
            <w:tcMar>
              <w:left w:w="60" w:type="dxa"/>
              <w:right w:w="60" w:type="dxa"/>
            </w:tcMar>
            <w:vAlign w:val="bottom"/>
          </w:tcPr>
          <w:p w14:paraId="2AFCFD0D" w14:textId="77777777" w:rsidR="00076208" w:rsidRDefault="004D5214">
            <w:pPr>
              <w:spacing w:after="0" w:line="240" w:lineRule="auto"/>
              <w:rPr>
                <w:rFonts w:ascii="Verdana" w:eastAsia="Verdana" w:hAnsi="Verdana" w:cs="Verdana"/>
                <w:color w:val="000000"/>
                <w:shd w:val="clear" w:color="auto" w:fill="D9D2E9"/>
              </w:rPr>
            </w:pPr>
            <w:r>
              <w:rPr>
                <w:rFonts w:ascii="Verdana" w:eastAsia="Verdana" w:hAnsi="Verdana" w:cs="Verdana"/>
                <w:color w:val="000000"/>
                <w:shd w:val="clear" w:color="auto" w:fill="D9D2E9"/>
              </w:rPr>
              <w:t>Pintura</w:t>
            </w:r>
          </w:p>
        </w:tc>
      </w:tr>
      <w:tr w:rsidR="00076208" w14:paraId="7572EE2D"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698FC581" w14:textId="77777777" w:rsidR="00076208" w:rsidRDefault="0007620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4B98CCBD" w14:textId="77777777" w:rsidR="00076208" w:rsidRDefault="00076208">
            <w:pPr>
              <w:spacing w:line="240" w:lineRule="auto"/>
              <w:rPr>
                <w:rFonts w:ascii="Verdana" w:eastAsia="Verdana" w:hAnsi="Verdana" w:cs="Verdana"/>
                <w:color w:val="000000"/>
                <w:shd w:val="clear" w:color="auto" w:fill="D9D2E9"/>
              </w:rPr>
            </w:pPr>
          </w:p>
        </w:tc>
        <w:tc>
          <w:tcPr>
            <w:tcW w:w="3172" w:type="dxa"/>
            <w:tcBorders>
              <w:top w:val="single" w:sz="6" w:space="0" w:color="000000"/>
              <w:left w:val="single" w:sz="6" w:space="0" w:color="000000"/>
              <w:bottom w:val="single" w:sz="6" w:space="0" w:color="000000"/>
              <w:right w:val="single" w:sz="6" w:space="0" w:color="000000"/>
            </w:tcBorders>
            <w:shd w:val="clear" w:color="auto" w:fill="FFFFFF"/>
            <w:tcMar>
              <w:left w:w="60" w:type="dxa"/>
              <w:right w:w="60" w:type="dxa"/>
            </w:tcMar>
            <w:vAlign w:val="bottom"/>
          </w:tcPr>
          <w:p w14:paraId="3FF3578F" w14:textId="77777777" w:rsidR="00076208" w:rsidRDefault="004D5214">
            <w:pPr>
              <w:spacing w:after="0" w:line="240" w:lineRule="auto"/>
              <w:rPr>
                <w:rFonts w:ascii="Verdana" w:eastAsia="Verdana" w:hAnsi="Verdana" w:cs="Verdana"/>
                <w:color w:val="000000"/>
                <w:shd w:val="clear" w:color="auto" w:fill="D9D2E9"/>
              </w:rPr>
            </w:pPr>
            <w:r>
              <w:rPr>
                <w:rFonts w:ascii="Verdana" w:eastAsia="Verdana" w:hAnsi="Verdana" w:cs="Verdana"/>
                <w:color w:val="000000"/>
                <w:shd w:val="clear" w:color="auto" w:fill="D9D2E9"/>
              </w:rPr>
              <w:t>Ladrillo</w:t>
            </w:r>
          </w:p>
        </w:tc>
      </w:tr>
      <w:tr w:rsidR="00076208" w14:paraId="36AB6FA2"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55281D65" w14:textId="77777777" w:rsidR="00076208" w:rsidRDefault="0007620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7EFC9F01" w14:textId="77777777" w:rsidR="00076208" w:rsidRDefault="00076208">
            <w:pPr>
              <w:spacing w:after="0" w:line="240" w:lineRule="auto"/>
              <w:rPr>
                <w:rFonts w:ascii="Verdana" w:eastAsia="Verdana" w:hAnsi="Verdana" w:cs="Verdana"/>
                <w:color w:val="000000"/>
                <w:shd w:val="clear" w:color="auto" w:fill="D9D2E9"/>
              </w:rPr>
            </w:pPr>
          </w:p>
        </w:tc>
        <w:tc>
          <w:tcPr>
            <w:tcW w:w="3172" w:type="dxa"/>
            <w:tcBorders>
              <w:top w:val="single" w:sz="6" w:space="0" w:color="000000"/>
              <w:left w:val="single" w:sz="6" w:space="0" w:color="000000"/>
              <w:bottom w:val="single" w:sz="6" w:space="0" w:color="000000"/>
              <w:right w:val="single" w:sz="6" w:space="0" w:color="000000"/>
            </w:tcBorders>
            <w:shd w:val="clear" w:color="auto" w:fill="FFFFFF"/>
            <w:tcMar>
              <w:left w:w="60" w:type="dxa"/>
              <w:right w:w="60" w:type="dxa"/>
            </w:tcMar>
            <w:vAlign w:val="bottom"/>
          </w:tcPr>
          <w:p w14:paraId="3C6CD81C" w14:textId="77777777" w:rsidR="00076208" w:rsidRPr="002437E9" w:rsidRDefault="004D5214">
            <w:pPr>
              <w:spacing w:after="0" w:line="240" w:lineRule="auto"/>
              <w:rPr>
                <w:rFonts w:ascii="Verdana" w:eastAsia="Verdana" w:hAnsi="Verdana" w:cs="Verdana"/>
                <w:color w:val="000000"/>
                <w:shd w:val="clear" w:color="auto" w:fill="D9D2E9"/>
              </w:rPr>
            </w:pPr>
            <w:r w:rsidRPr="002437E9">
              <w:rPr>
                <w:rFonts w:ascii="Verdana" w:eastAsia="Verdana" w:hAnsi="Verdana" w:cs="Verdana"/>
                <w:color w:val="000000"/>
                <w:shd w:val="clear" w:color="auto" w:fill="D9D2E9"/>
              </w:rPr>
              <w:t>Ventanería</w:t>
            </w:r>
          </w:p>
        </w:tc>
      </w:tr>
      <w:tr w:rsidR="00076208" w14:paraId="037375C9"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69E65BF0" w14:textId="77777777" w:rsidR="00076208" w:rsidRDefault="0007620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4561E7F8" w14:textId="77777777" w:rsidR="00076208" w:rsidRDefault="00076208">
            <w:pPr>
              <w:spacing w:after="0" w:line="240" w:lineRule="auto"/>
              <w:rPr>
                <w:rFonts w:ascii="Verdana" w:eastAsia="Verdana" w:hAnsi="Verdana" w:cs="Verdana"/>
                <w:color w:val="000000"/>
                <w:shd w:val="clear" w:color="auto" w:fill="D9D2E9"/>
              </w:rPr>
            </w:pPr>
          </w:p>
        </w:tc>
        <w:tc>
          <w:tcPr>
            <w:tcW w:w="3172" w:type="dxa"/>
            <w:tcBorders>
              <w:top w:val="single" w:sz="6" w:space="0" w:color="000000"/>
              <w:left w:val="single" w:sz="6" w:space="0" w:color="000000"/>
              <w:bottom w:val="single" w:sz="6" w:space="0" w:color="000000"/>
              <w:right w:val="single" w:sz="6" w:space="0" w:color="000000"/>
            </w:tcBorders>
            <w:shd w:val="clear" w:color="auto" w:fill="FFFFFF"/>
            <w:tcMar>
              <w:left w:w="60" w:type="dxa"/>
              <w:right w:w="60" w:type="dxa"/>
            </w:tcMar>
            <w:vAlign w:val="bottom"/>
          </w:tcPr>
          <w:p w14:paraId="580CF081" w14:textId="77777777" w:rsidR="00076208" w:rsidRDefault="004D5214">
            <w:pPr>
              <w:spacing w:after="0" w:line="240" w:lineRule="auto"/>
              <w:rPr>
                <w:rFonts w:ascii="Verdana" w:eastAsia="Verdana" w:hAnsi="Verdana" w:cs="Verdana"/>
                <w:color w:val="000000"/>
                <w:shd w:val="clear" w:color="auto" w:fill="D9D2E9"/>
              </w:rPr>
            </w:pPr>
            <w:r>
              <w:rPr>
                <w:rFonts w:ascii="Verdana" w:eastAsia="Verdana" w:hAnsi="Verdana" w:cs="Verdana"/>
                <w:color w:val="000000"/>
                <w:shd w:val="clear" w:color="auto" w:fill="D9D2E9"/>
              </w:rPr>
              <w:t>Tejas</w:t>
            </w:r>
          </w:p>
        </w:tc>
      </w:tr>
      <w:tr w:rsidR="00076208" w14:paraId="66A5092C"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7F7A493A" w14:textId="77777777" w:rsidR="00076208" w:rsidRDefault="0007620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11583288" w14:textId="77777777" w:rsidR="00076208" w:rsidRDefault="00076208">
            <w:pPr>
              <w:spacing w:after="0" w:line="240" w:lineRule="auto"/>
              <w:rPr>
                <w:rFonts w:ascii="Verdana" w:eastAsia="Verdana" w:hAnsi="Verdana" w:cs="Verdana"/>
                <w:color w:val="000000"/>
                <w:shd w:val="clear" w:color="auto" w:fill="D9D2E9"/>
              </w:rPr>
            </w:pPr>
          </w:p>
        </w:tc>
        <w:tc>
          <w:tcPr>
            <w:tcW w:w="3172" w:type="dxa"/>
            <w:tcBorders>
              <w:top w:val="single" w:sz="6" w:space="0" w:color="000000"/>
              <w:left w:val="single" w:sz="6" w:space="0" w:color="000000"/>
              <w:bottom w:val="single" w:sz="6" w:space="0" w:color="000000"/>
              <w:right w:val="single" w:sz="6" w:space="0" w:color="000000"/>
            </w:tcBorders>
            <w:shd w:val="clear" w:color="auto" w:fill="FFFFFF"/>
            <w:tcMar>
              <w:left w:w="60" w:type="dxa"/>
              <w:right w:w="60" w:type="dxa"/>
            </w:tcMar>
            <w:vAlign w:val="bottom"/>
          </w:tcPr>
          <w:p w14:paraId="7F9733A4" w14:textId="77777777" w:rsidR="00076208" w:rsidRDefault="004D5214">
            <w:pPr>
              <w:spacing w:after="0" w:line="240" w:lineRule="auto"/>
              <w:rPr>
                <w:rFonts w:ascii="Verdana" w:eastAsia="Verdana" w:hAnsi="Verdana" w:cs="Verdana"/>
                <w:color w:val="000000"/>
                <w:shd w:val="clear" w:color="auto" w:fill="D9D2E9"/>
              </w:rPr>
            </w:pPr>
            <w:r>
              <w:rPr>
                <w:rFonts w:ascii="Verdana" w:eastAsia="Verdana" w:hAnsi="Verdana" w:cs="Verdana"/>
                <w:color w:val="000000"/>
                <w:shd w:val="clear" w:color="auto" w:fill="D9D2E9"/>
              </w:rPr>
              <w:t>Grama</w:t>
            </w:r>
          </w:p>
        </w:tc>
      </w:tr>
      <w:tr w:rsidR="00076208" w14:paraId="423FF057"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645DBAB8" w14:textId="77777777" w:rsidR="00076208" w:rsidRDefault="0007620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7AD10799" w14:textId="77777777" w:rsidR="00076208" w:rsidRDefault="00076208">
            <w:pPr>
              <w:spacing w:line="240" w:lineRule="auto"/>
              <w:rPr>
                <w:rFonts w:ascii="Verdana" w:eastAsia="Verdana" w:hAnsi="Verdana" w:cs="Verdana"/>
                <w:color w:val="000000"/>
                <w:sz w:val="18"/>
                <w:szCs w:val="18"/>
                <w:shd w:val="clear" w:color="auto" w:fill="D9D2E9"/>
              </w:rPr>
            </w:pPr>
          </w:p>
        </w:tc>
        <w:tc>
          <w:tcPr>
            <w:tcW w:w="3172" w:type="dxa"/>
            <w:tcBorders>
              <w:top w:val="single" w:sz="6" w:space="0" w:color="000000"/>
              <w:left w:val="single" w:sz="6" w:space="0" w:color="000000"/>
              <w:bottom w:val="single" w:sz="6" w:space="0" w:color="000000"/>
              <w:right w:val="single" w:sz="6" w:space="0" w:color="000000"/>
            </w:tcBorders>
            <w:shd w:val="clear" w:color="auto" w:fill="FFFFFF"/>
            <w:tcMar>
              <w:left w:w="60" w:type="dxa"/>
              <w:right w:w="60" w:type="dxa"/>
            </w:tcMar>
            <w:vAlign w:val="bottom"/>
          </w:tcPr>
          <w:p w14:paraId="401D61DB" w14:textId="77777777" w:rsidR="00076208" w:rsidRDefault="004D5214">
            <w:pPr>
              <w:spacing w:after="0" w:line="240" w:lineRule="auto"/>
              <w:rPr>
                <w:rFonts w:ascii="Verdana" w:eastAsia="Verdana" w:hAnsi="Verdana" w:cs="Verdana"/>
                <w:color w:val="000000"/>
                <w:shd w:val="clear" w:color="auto" w:fill="D9D2E9"/>
              </w:rPr>
            </w:pPr>
            <w:r>
              <w:rPr>
                <w:rFonts w:ascii="Verdana" w:eastAsia="Verdana" w:hAnsi="Verdana" w:cs="Verdana"/>
                <w:color w:val="000000"/>
                <w:shd w:val="clear" w:color="auto" w:fill="D9D2E9"/>
              </w:rPr>
              <w:t>Grama sintética</w:t>
            </w:r>
          </w:p>
        </w:tc>
      </w:tr>
      <w:tr w:rsidR="00076208" w14:paraId="7B5B4115"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29F41505" w14:textId="77777777" w:rsidR="00076208" w:rsidRDefault="0007620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13D72B60" w14:textId="77777777" w:rsidR="00076208" w:rsidRDefault="00076208">
            <w:pPr>
              <w:spacing w:line="240" w:lineRule="auto"/>
              <w:rPr>
                <w:rFonts w:ascii="Verdana" w:eastAsia="Verdana" w:hAnsi="Verdana" w:cs="Verdana"/>
                <w:color w:val="000000"/>
                <w:sz w:val="18"/>
                <w:szCs w:val="18"/>
                <w:shd w:val="clear" w:color="auto" w:fill="D9D2E9"/>
              </w:rPr>
            </w:pPr>
          </w:p>
        </w:tc>
        <w:tc>
          <w:tcPr>
            <w:tcW w:w="3172" w:type="dxa"/>
            <w:tcBorders>
              <w:top w:val="single" w:sz="6" w:space="0" w:color="000000"/>
              <w:left w:val="single" w:sz="6" w:space="0" w:color="000000"/>
              <w:bottom w:val="single" w:sz="6" w:space="0" w:color="000000"/>
              <w:right w:val="single" w:sz="6" w:space="0" w:color="000000"/>
            </w:tcBorders>
            <w:shd w:val="clear" w:color="auto" w:fill="FFFFFF"/>
            <w:tcMar>
              <w:left w:w="60" w:type="dxa"/>
              <w:right w:w="60" w:type="dxa"/>
            </w:tcMar>
            <w:vAlign w:val="bottom"/>
          </w:tcPr>
          <w:p w14:paraId="40A7AB16" w14:textId="77777777" w:rsidR="00076208" w:rsidRDefault="004D5214">
            <w:pPr>
              <w:spacing w:after="0" w:line="240" w:lineRule="auto"/>
              <w:rPr>
                <w:rFonts w:ascii="Verdana" w:eastAsia="Verdana" w:hAnsi="Verdana" w:cs="Verdana"/>
                <w:color w:val="000000"/>
                <w:shd w:val="clear" w:color="auto" w:fill="D9D2E9"/>
              </w:rPr>
            </w:pPr>
            <w:r>
              <w:rPr>
                <w:rFonts w:ascii="Verdana" w:eastAsia="Verdana" w:hAnsi="Verdana" w:cs="Verdana"/>
                <w:color w:val="000000"/>
                <w:shd w:val="clear" w:color="auto" w:fill="D9D2E9"/>
              </w:rPr>
              <w:t>Tableros de canchas</w:t>
            </w:r>
          </w:p>
        </w:tc>
      </w:tr>
      <w:tr w:rsidR="00076208" w14:paraId="40420303"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76DCB784" w14:textId="77777777" w:rsidR="00076208" w:rsidRDefault="0007620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0C792A95" w14:textId="77777777" w:rsidR="00076208" w:rsidRDefault="00076208">
            <w:pPr>
              <w:spacing w:line="240" w:lineRule="auto"/>
              <w:rPr>
                <w:rFonts w:ascii="Verdana" w:eastAsia="Verdana" w:hAnsi="Verdana" w:cs="Verdana"/>
                <w:color w:val="000000"/>
                <w:sz w:val="18"/>
                <w:szCs w:val="18"/>
                <w:shd w:val="clear" w:color="auto" w:fill="D9D2E9"/>
              </w:rPr>
            </w:pPr>
          </w:p>
        </w:tc>
        <w:tc>
          <w:tcPr>
            <w:tcW w:w="3172" w:type="dxa"/>
            <w:tcBorders>
              <w:top w:val="single" w:sz="6" w:space="0" w:color="000000"/>
              <w:left w:val="single" w:sz="6" w:space="0" w:color="000000"/>
              <w:bottom w:val="single" w:sz="6" w:space="0" w:color="000000"/>
              <w:right w:val="single" w:sz="6" w:space="0" w:color="000000"/>
            </w:tcBorders>
            <w:shd w:val="clear" w:color="auto" w:fill="FFFFFF"/>
            <w:tcMar>
              <w:left w:w="60" w:type="dxa"/>
              <w:right w:w="60" w:type="dxa"/>
            </w:tcMar>
            <w:vAlign w:val="bottom"/>
          </w:tcPr>
          <w:p w14:paraId="1F6351B3" w14:textId="77777777" w:rsidR="00076208" w:rsidRDefault="004D5214">
            <w:pPr>
              <w:spacing w:after="0" w:line="240" w:lineRule="auto"/>
              <w:rPr>
                <w:rFonts w:ascii="Verdana" w:eastAsia="Verdana" w:hAnsi="Verdana" w:cs="Verdana"/>
                <w:color w:val="000000"/>
                <w:shd w:val="clear" w:color="auto" w:fill="D9D2E9"/>
              </w:rPr>
            </w:pPr>
            <w:r>
              <w:rPr>
                <w:rFonts w:ascii="Verdana" w:eastAsia="Verdana" w:hAnsi="Verdana" w:cs="Verdana"/>
                <w:color w:val="000000"/>
                <w:shd w:val="clear" w:color="auto" w:fill="D9D2E9"/>
              </w:rPr>
              <w:t>Mallas de canchas</w:t>
            </w:r>
          </w:p>
        </w:tc>
      </w:tr>
      <w:tr w:rsidR="00076208" w14:paraId="43D32765"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3F7A72C4" w14:textId="77777777" w:rsidR="00076208" w:rsidRDefault="0007620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57919986" w14:textId="77777777" w:rsidR="00076208" w:rsidRDefault="00076208">
            <w:pPr>
              <w:spacing w:line="240" w:lineRule="auto"/>
              <w:rPr>
                <w:rFonts w:ascii="Verdana" w:eastAsia="Verdana" w:hAnsi="Verdana" w:cs="Verdana"/>
                <w:color w:val="000000"/>
                <w:sz w:val="18"/>
                <w:szCs w:val="18"/>
                <w:shd w:val="clear" w:color="auto" w:fill="D9D2E9"/>
              </w:rPr>
            </w:pPr>
          </w:p>
        </w:tc>
        <w:tc>
          <w:tcPr>
            <w:tcW w:w="3172" w:type="dxa"/>
            <w:tcBorders>
              <w:top w:val="single" w:sz="6" w:space="0" w:color="000000"/>
              <w:left w:val="single" w:sz="6" w:space="0" w:color="000000"/>
              <w:bottom w:val="single" w:sz="6" w:space="0" w:color="000000"/>
              <w:right w:val="single" w:sz="6" w:space="0" w:color="000000"/>
            </w:tcBorders>
            <w:shd w:val="clear" w:color="auto" w:fill="FFFFFF"/>
            <w:tcMar>
              <w:left w:w="60" w:type="dxa"/>
              <w:right w:w="60" w:type="dxa"/>
            </w:tcMar>
            <w:vAlign w:val="bottom"/>
          </w:tcPr>
          <w:p w14:paraId="07BB9F19" w14:textId="77777777" w:rsidR="00076208" w:rsidRDefault="004D5214">
            <w:pPr>
              <w:spacing w:after="0" w:line="240" w:lineRule="auto"/>
              <w:rPr>
                <w:rFonts w:ascii="Verdana" w:eastAsia="Verdana" w:hAnsi="Verdana" w:cs="Verdana"/>
                <w:color w:val="000000"/>
                <w:shd w:val="clear" w:color="auto" w:fill="D9D2E9"/>
              </w:rPr>
            </w:pPr>
            <w:r>
              <w:rPr>
                <w:rFonts w:ascii="Verdana" w:eastAsia="Verdana" w:hAnsi="Verdana" w:cs="Verdana"/>
                <w:color w:val="000000"/>
                <w:shd w:val="clear" w:color="auto" w:fill="D9D2E9"/>
              </w:rPr>
              <w:t>Postes metálicos</w:t>
            </w:r>
          </w:p>
        </w:tc>
      </w:tr>
      <w:tr w:rsidR="00076208" w14:paraId="76F090B3"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169B3911" w14:textId="77777777" w:rsidR="00076208" w:rsidRDefault="0007620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5BE8FFD1" w14:textId="77777777" w:rsidR="00076208" w:rsidRDefault="00076208">
            <w:pPr>
              <w:spacing w:line="240" w:lineRule="auto"/>
              <w:rPr>
                <w:rFonts w:ascii="Verdana" w:eastAsia="Verdana" w:hAnsi="Verdana" w:cs="Verdana"/>
                <w:color w:val="000000"/>
                <w:sz w:val="18"/>
                <w:szCs w:val="18"/>
                <w:shd w:val="clear" w:color="auto" w:fill="D9D2E9"/>
              </w:rPr>
            </w:pPr>
          </w:p>
        </w:tc>
        <w:tc>
          <w:tcPr>
            <w:tcW w:w="3172" w:type="dxa"/>
            <w:tcBorders>
              <w:top w:val="single" w:sz="6" w:space="0" w:color="000000"/>
              <w:left w:val="single" w:sz="6" w:space="0" w:color="000000"/>
              <w:bottom w:val="single" w:sz="6" w:space="0" w:color="000000"/>
              <w:right w:val="single" w:sz="6" w:space="0" w:color="000000"/>
            </w:tcBorders>
            <w:shd w:val="clear" w:color="auto" w:fill="FFFFFF"/>
            <w:tcMar>
              <w:left w:w="60" w:type="dxa"/>
              <w:right w:w="60" w:type="dxa"/>
            </w:tcMar>
            <w:vAlign w:val="bottom"/>
          </w:tcPr>
          <w:p w14:paraId="14AAC913" w14:textId="77777777" w:rsidR="00076208" w:rsidRDefault="004D5214">
            <w:pPr>
              <w:spacing w:after="0" w:line="240" w:lineRule="auto"/>
              <w:rPr>
                <w:rFonts w:ascii="Verdana" w:eastAsia="Verdana" w:hAnsi="Verdana" w:cs="Verdana"/>
                <w:color w:val="000000"/>
                <w:shd w:val="clear" w:color="auto" w:fill="D9D2E9"/>
              </w:rPr>
            </w:pPr>
            <w:r>
              <w:rPr>
                <w:rFonts w:ascii="Verdana" w:eastAsia="Verdana" w:hAnsi="Verdana" w:cs="Verdana"/>
                <w:color w:val="000000"/>
                <w:shd w:val="clear" w:color="auto" w:fill="D9D2E9"/>
              </w:rPr>
              <w:t>Arcos metálicos</w:t>
            </w:r>
          </w:p>
        </w:tc>
      </w:tr>
      <w:tr w:rsidR="00076208" w14:paraId="2C77DD76"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05EC2914" w14:textId="77777777" w:rsidR="00076208" w:rsidRDefault="0007620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4FF09618" w14:textId="77777777" w:rsidR="00076208" w:rsidRDefault="00076208">
            <w:pPr>
              <w:spacing w:line="240" w:lineRule="auto"/>
              <w:rPr>
                <w:rFonts w:ascii="Verdana" w:eastAsia="Verdana" w:hAnsi="Verdana" w:cs="Verdana"/>
                <w:color w:val="000000"/>
                <w:sz w:val="18"/>
                <w:szCs w:val="18"/>
              </w:rPr>
            </w:pPr>
          </w:p>
        </w:tc>
        <w:tc>
          <w:tcPr>
            <w:tcW w:w="3172" w:type="dxa"/>
            <w:tcBorders>
              <w:top w:val="single" w:sz="6" w:space="0" w:color="000000"/>
              <w:left w:val="single" w:sz="6" w:space="0" w:color="000000"/>
              <w:bottom w:val="single" w:sz="6" w:space="0" w:color="000000"/>
              <w:right w:val="single" w:sz="6" w:space="0" w:color="000000"/>
            </w:tcBorders>
            <w:shd w:val="clear" w:color="auto" w:fill="FFFFFF"/>
            <w:tcMar>
              <w:left w:w="60" w:type="dxa"/>
              <w:right w:w="60" w:type="dxa"/>
            </w:tcMar>
            <w:vAlign w:val="bottom"/>
          </w:tcPr>
          <w:p w14:paraId="5BBAE88A" w14:textId="77777777" w:rsidR="00076208" w:rsidRDefault="004D5214">
            <w:pPr>
              <w:spacing w:after="0" w:line="240" w:lineRule="auto"/>
              <w:rPr>
                <w:rFonts w:ascii="Verdana" w:eastAsia="Verdana" w:hAnsi="Verdana" w:cs="Verdana"/>
                <w:color w:val="000000"/>
              </w:rPr>
            </w:pPr>
            <w:r>
              <w:rPr>
                <w:rFonts w:ascii="Verdana" w:eastAsia="Verdana" w:hAnsi="Verdana" w:cs="Verdana"/>
                <w:color w:val="000000"/>
                <w:highlight w:val="lightGray"/>
              </w:rPr>
              <w:t>Impermeabilizantes</w:t>
            </w:r>
          </w:p>
        </w:tc>
      </w:tr>
      <w:tr w:rsidR="00076208" w14:paraId="1F89B668"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0D77BDDB" w14:textId="77777777" w:rsidR="00076208" w:rsidRDefault="0007620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45BB20B2" w14:textId="77777777" w:rsidR="00076208" w:rsidRDefault="00076208">
            <w:pPr>
              <w:spacing w:line="240" w:lineRule="auto"/>
              <w:rPr>
                <w:rFonts w:ascii="Verdana" w:eastAsia="Verdana" w:hAnsi="Verdana" w:cs="Verdana"/>
                <w:color w:val="000000"/>
                <w:sz w:val="18"/>
                <w:szCs w:val="18"/>
              </w:rPr>
            </w:pPr>
          </w:p>
        </w:tc>
        <w:tc>
          <w:tcPr>
            <w:tcW w:w="3172" w:type="dxa"/>
            <w:tcBorders>
              <w:top w:val="single" w:sz="6" w:space="0" w:color="000000"/>
              <w:left w:val="single" w:sz="6" w:space="0" w:color="000000"/>
              <w:bottom w:val="single" w:sz="6" w:space="0" w:color="000000"/>
              <w:right w:val="single" w:sz="6" w:space="0" w:color="000000"/>
            </w:tcBorders>
            <w:shd w:val="clear" w:color="auto" w:fill="FFFFFF"/>
            <w:tcMar>
              <w:left w:w="60" w:type="dxa"/>
              <w:right w:w="60" w:type="dxa"/>
            </w:tcMar>
            <w:vAlign w:val="bottom"/>
          </w:tcPr>
          <w:p w14:paraId="36E237F6" w14:textId="77777777" w:rsidR="00076208" w:rsidRDefault="004D5214">
            <w:pPr>
              <w:spacing w:after="0" w:line="240" w:lineRule="auto"/>
              <w:rPr>
                <w:rFonts w:ascii="Verdana" w:eastAsia="Verdana" w:hAnsi="Verdana" w:cs="Verdana"/>
                <w:color w:val="000000"/>
              </w:rPr>
            </w:pPr>
            <w:r>
              <w:rPr>
                <w:rFonts w:ascii="Verdana" w:eastAsia="Verdana" w:hAnsi="Verdana" w:cs="Verdana"/>
                <w:color w:val="000000"/>
                <w:highlight w:val="lightGray"/>
              </w:rPr>
              <w:t>Elementos acústicos</w:t>
            </w:r>
          </w:p>
        </w:tc>
      </w:tr>
      <w:tr w:rsidR="00076208" w14:paraId="12C14719"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012765B0" w14:textId="77777777" w:rsidR="00076208" w:rsidRDefault="0007620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5F74C35D" w14:textId="77777777" w:rsidR="00076208" w:rsidRDefault="00076208">
            <w:pPr>
              <w:spacing w:line="240" w:lineRule="auto"/>
              <w:rPr>
                <w:rFonts w:ascii="Verdana" w:eastAsia="Verdana" w:hAnsi="Verdana" w:cs="Verdana"/>
                <w:color w:val="000000"/>
                <w:sz w:val="18"/>
                <w:szCs w:val="18"/>
              </w:rPr>
            </w:pPr>
          </w:p>
        </w:tc>
        <w:tc>
          <w:tcPr>
            <w:tcW w:w="3172" w:type="dxa"/>
            <w:tcBorders>
              <w:top w:val="single" w:sz="6" w:space="0" w:color="000000"/>
              <w:left w:val="single" w:sz="6" w:space="0" w:color="000000"/>
              <w:bottom w:val="single" w:sz="6" w:space="0" w:color="000000"/>
              <w:right w:val="single" w:sz="6" w:space="0" w:color="000000"/>
            </w:tcBorders>
            <w:shd w:val="clear" w:color="auto" w:fill="FFFFFF"/>
            <w:tcMar>
              <w:left w:w="60" w:type="dxa"/>
              <w:right w:w="60" w:type="dxa"/>
            </w:tcMar>
            <w:vAlign w:val="bottom"/>
          </w:tcPr>
          <w:p w14:paraId="1D77A9FE" w14:textId="77777777" w:rsidR="00076208" w:rsidRDefault="004D5214">
            <w:pPr>
              <w:spacing w:after="0" w:line="240" w:lineRule="auto"/>
              <w:rPr>
                <w:rFonts w:ascii="Verdana" w:eastAsia="Verdana" w:hAnsi="Verdana" w:cs="Verdana"/>
                <w:color w:val="000000"/>
              </w:rPr>
            </w:pPr>
            <w:r>
              <w:rPr>
                <w:rFonts w:ascii="Verdana" w:eastAsia="Verdana" w:hAnsi="Verdana" w:cs="Verdana"/>
                <w:color w:val="000000"/>
                <w:highlight w:val="lightGray"/>
              </w:rPr>
              <w:t>Luminarias....</w:t>
            </w:r>
          </w:p>
        </w:tc>
      </w:tr>
      <w:tr w:rsidR="00076208" w14:paraId="1BE08BE5" w14:textId="77777777">
        <w:trPr>
          <w:trHeight w:val="300"/>
        </w:trPr>
        <w:tc>
          <w:tcPr>
            <w:tcW w:w="2640" w:type="dxa"/>
            <w:vMerge w:val="restart"/>
            <w:tcBorders>
              <w:top w:val="nil"/>
              <w:left w:val="single" w:sz="6" w:space="0" w:color="000000"/>
              <w:bottom w:val="single" w:sz="6" w:space="0" w:color="000000"/>
              <w:right w:val="single" w:sz="6" w:space="0" w:color="000000"/>
            </w:tcBorders>
            <w:tcMar>
              <w:left w:w="60" w:type="dxa"/>
              <w:right w:w="60" w:type="dxa"/>
            </w:tcMar>
            <w:vAlign w:val="center"/>
          </w:tcPr>
          <w:p w14:paraId="1BD14B0C" w14:textId="77777777" w:rsidR="00076208" w:rsidRDefault="004D5214">
            <w:pPr>
              <w:spacing w:after="0" w:line="240" w:lineRule="auto"/>
              <w:jc w:val="center"/>
              <w:rPr>
                <w:rFonts w:ascii="Verdana" w:eastAsia="Verdana" w:hAnsi="Verdana" w:cs="Verdana"/>
                <w:color w:val="000000"/>
                <w:sz w:val="20"/>
                <w:szCs w:val="20"/>
              </w:rPr>
            </w:pPr>
            <w:r>
              <w:rPr>
                <w:rFonts w:ascii="Verdana" w:eastAsia="Verdana" w:hAnsi="Verdana" w:cs="Verdana"/>
                <w:b/>
                <w:bCs/>
                <w:sz w:val="18"/>
                <w:szCs w:val="18"/>
              </w:rPr>
              <w:t xml:space="preserve">XX. OBRAS EN </w:t>
            </w:r>
            <w:r>
              <w:rPr>
                <w:rFonts w:ascii="Verdana" w:eastAsia="Verdana" w:hAnsi="Verdana" w:cs="Verdana"/>
                <w:b/>
                <w:bCs/>
                <w:color w:val="000000"/>
                <w:sz w:val="20"/>
                <w:szCs w:val="20"/>
                <w:highlight w:val="lightGray"/>
              </w:rPr>
              <w:t xml:space="preserve">[La Entidad deberá definir el tipo o tipos de infraestructura (s) necesarios para el </w:t>
            </w:r>
            <w:r>
              <w:rPr>
                <w:rFonts w:ascii="Verdana" w:eastAsia="Verdana" w:hAnsi="Verdana" w:cs="Verdana"/>
                <w:b/>
                <w:bCs/>
                <w:color w:val="000000"/>
                <w:sz w:val="20"/>
                <w:szCs w:val="20"/>
                <w:highlight w:val="lightGray"/>
              </w:rPr>
              <w:lastRenderedPageBreak/>
              <w:t>proyecto del sector social a ejecutar]</w:t>
            </w: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4738D158" w14:textId="77777777" w:rsidR="00076208" w:rsidRDefault="00076208">
            <w:pPr>
              <w:spacing w:after="0" w:line="240" w:lineRule="auto"/>
              <w:rPr>
                <w:rFonts w:ascii="Verdana" w:eastAsia="Verdana" w:hAnsi="Verdana" w:cs="Verdana"/>
                <w:color w:val="000000"/>
                <w:sz w:val="18"/>
                <w:szCs w:val="18"/>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69C3E978" w14:textId="77777777" w:rsidR="00076208" w:rsidRDefault="00076208">
            <w:pPr>
              <w:spacing w:after="0" w:line="240" w:lineRule="auto"/>
              <w:rPr>
                <w:rFonts w:ascii="Verdana" w:eastAsia="Verdana" w:hAnsi="Verdana" w:cs="Verdana"/>
                <w:color w:val="000000"/>
              </w:rPr>
            </w:pPr>
          </w:p>
        </w:tc>
      </w:tr>
      <w:tr w:rsidR="00076208" w14:paraId="299EF14C"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106387DE" w14:textId="77777777" w:rsidR="00076208" w:rsidRDefault="0007620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nil"/>
              <w:bottom w:val="single" w:sz="6" w:space="0" w:color="000000"/>
              <w:right w:val="single" w:sz="6" w:space="0" w:color="000000"/>
            </w:tcBorders>
            <w:tcMar>
              <w:left w:w="60" w:type="dxa"/>
              <w:right w:w="60" w:type="dxa"/>
            </w:tcMar>
            <w:vAlign w:val="bottom"/>
          </w:tcPr>
          <w:p w14:paraId="5560018D" w14:textId="77777777" w:rsidR="00076208" w:rsidRDefault="00076208">
            <w:pPr>
              <w:spacing w:after="0" w:line="240" w:lineRule="auto"/>
              <w:rPr>
                <w:rFonts w:ascii="Verdana" w:eastAsia="Verdana" w:hAnsi="Verdana" w:cs="Verdana"/>
                <w:color w:val="000000"/>
                <w:sz w:val="18"/>
                <w:szCs w:val="18"/>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5F285703" w14:textId="77777777" w:rsidR="00076208" w:rsidRDefault="00076208">
            <w:pPr>
              <w:spacing w:after="0" w:line="240" w:lineRule="auto"/>
              <w:rPr>
                <w:rFonts w:ascii="Verdana" w:eastAsia="Verdana" w:hAnsi="Verdana" w:cs="Verdana"/>
                <w:color w:val="000000"/>
              </w:rPr>
            </w:pPr>
          </w:p>
        </w:tc>
      </w:tr>
      <w:tr w:rsidR="00076208" w14:paraId="0BA99321"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519BB6F7" w14:textId="77777777" w:rsidR="00076208" w:rsidRDefault="0007620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nil"/>
              <w:bottom w:val="single" w:sz="6" w:space="0" w:color="000000"/>
              <w:right w:val="single" w:sz="6" w:space="0" w:color="000000"/>
            </w:tcBorders>
            <w:tcMar>
              <w:left w:w="60" w:type="dxa"/>
              <w:right w:w="60" w:type="dxa"/>
            </w:tcMar>
            <w:vAlign w:val="bottom"/>
          </w:tcPr>
          <w:p w14:paraId="5DC71113" w14:textId="77777777" w:rsidR="00076208" w:rsidRDefault="00076208">
            <w:pPr>
              <w:spacing w:after="0" w:line="240" w:lineRule="auto"/>
              <w:rPr>
                <w:rFonts w:ascii="Verdana" w:eastAsia="Verdana" w:hAnsi="Verdana" w:cs="Verdana"/>
                <w:color w:val="000000"/>
                <w:sz w:val="18"/>
                <w:szCs w:val="18"/>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38E6DC98" w14:textId="77777777" w:rsidR="00076208" w:rsidRDefault="00076208">
            <w:pPr>
              <w:spacing w:after="0" w:line="240" w:lineRule="auto"/>
              <w:rPr>
                <w:rFonts w:ascii="Verdana" w:eastAsia="Verdana" w:hAnsi="Verdana" w:cs="Verdana"/>
                <w:color w:val="000000"/>
              </w:rPr>
            </w:pPr>
          </w:p>
        </w:tc>
      </w:tr>
      <w:tr w:rsidR="00076208" w14:paraId="07C5A5D6"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037E1FA6" w14:textId="77777777" w:rsidR="00076208" w:rsidRDefault="0007620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nil"/>
              <w:bottom w:val="single" w:sz="6" w:space="0" w:color="000000"/>
              <w:right w:val="single" w:sz="6" w:space="0" w:color="000000"/>
            </w:tcBorders>
            <w:tcMar>
              <w:left w:w="60" w:type="dxa"/>
              <w:right w:w="60" w:type="dxa"/>
            </w:tcMar>
            <w:vAlign w:val="bottom"/>
          </w:tcPr>
          <w:p w14:paraId="1890E1CC" w14:textId="77777777" w:rsidR="00076208" w:rsidRDefault="00076208">
            <w:pPr>
              <w:spacing w:after="0" w:line="240" w:lineRule="auto"/>
              <w:rPr>
                <w:rFonts w:ascii="Verdana" w:eastAsia="Verdana" w:hAnsi="Verdana" w:cs="Verdana"/>
                <w:color w:val="000000"/>
                <w:sz w:val="18"/>
                <w:szCs w:val="18"/>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09331552" w14:textId="77777777" w:rsidR="00076208" w:rsidRDefault="00076208">
            <w:pPr>
              <w:spacing w:after="0" w:line="240" w:lineRule="auto"/>
              <w:rPr>
                <w:rFonts w:ascii="Verdana" w:eastAsia="Verdana" w:hAnsi="Verdana" w:cs="Verdana"/>
                <w:color w:val="000000"/>
              </w:rPr>
            </w:pPr>
          </w:p>
        </w:tc>
      </w:tr>
      <w:tr w:rsidR="00076208" w14:paraId="634CD87B"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4477BB50" w14:textId="77777777" w:rsidR="00076208" w:rsidRDefault="0007620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nil"/>
              <w:bottom w:val="single" w:sz="6" w:space="0" w:color="000000"/>
              <w:right w:val="single" w:sz="6" w:space="0" w:color="000000"/>
            </w:tcBorders>
            <w:tcMar>
              <w:left w:w="60" w:type="dxa"/>
              <w:right w:w="60" w:type="dxa"/>
            </w:tcMar>
            <w:vAlign w:val="bottom"/>
          </w:tcPr>
          <w:p w14:paraId="4059CB39" w14:textId="77777777" w:rsidR="00076208" w:rsidRDefault="00076208">
            <w:pPr>
              <w:spacing w:after="0" w:line="240" w:lineRule="auto"/>
              <w:rPr>
                <w:rFonts w:ascii="Verdana" w:eastAsia="Verdana" w:hAnsi="Verdana" w:cs="Verdana"/>
                <w:color w:val="000000"/>
                <w:sz w:val="18"/>
                <w:szCs w:val="18"/>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4FD61768" w14:textId="77777777" w:rsidR="00076208" w:rsidRDefault="00076208">
            <w:pPr>
              <w:spacing w:after="0" w:line="240" w:lineRule="auto"/>
              <w:rPr>
                <w:rFonts w:ascii="Verdana" w:eastAsia="Verdana" w:hAnsi="Verdana" w:cs="Verdana"/>
                <w:color w:val="000000"/>
              </w:rPr>
            </w:pPr>
          </w:p>
        </w:tc>
      </w:tr>
      <w:tr w:rsidR="00076208" w14:paraId="6D2756D8"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1619CF83" w14:textId="77777777" w:rsidR="00076208" w:rsidRDefault="0007620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nil"/>
              <w:bottom w:val="single" w:sz="6" w:space="0" w:color="000000"/>
              <w:right w:val="single" w:sz="6" w:space="0" w:color="000000"/>
            </w:tcBorders>
            <w:tcMar>
              <w:left w:w="60" w:type="dxa"/>
              <w:right w:w="60" w:type="dxa"/>
            </w:tcMar>
            <w:vAlign w:val="bottom"/>
          </w:tcPr>
          <w:p w14:paraId="773A8C7C" w14:textId="77777777" w:rsidR="00076208" w:rsidRDefault="00076208">
            <w:pPr>
              <w:spacing w:after="0" w:line="240" w:lineRule="auto"/>
              <w:rPr>
                <w:rFonts w:ascii="Verdana" w:eastAsia="Verdana" w:hAnsi="Verdana" w:cs="Verdana"/>
                <w:color w:val="000000"/>
                <w:sz w:val="18"/>
                <w:szCs w:val="18"/>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1C2C5E38" w14:textId="77777777" w:rsidR="00076208" w:rsidRDefault="00076208">
            <w:pPr>
              <w:spacing w:after="0" w:line="240" w:lineRule="auto"/>
              <w:rPr>
                <w:rFonts w:ascii="Verdana" w:eastAsia="Verdana" w:hAnsi="Verdana" w:cs="Verdana"/>
                <w:color w:val="000000"/>
              </w:rPr>
            </w:pPr>
          </w:p>
        </w:tc>
      </w:tr>
      <w:tr w:rsidR="00076208" w14:paraId="00564264" w14:textId="77777777">
        <w:trPr>
          <w:trHeight w:val="300"/>
        </w:trPr>
        <w:tc>
          <w:tcPr>
            <w:tcW w:w="2640" w:type="dxa"/>
            <w:vMerge/>
            <w:tcBorders>
              <w:top w:val="nil"/>
              <w:left w:val="single" w:sz="6" w:space="0" w:color="000000"/>
              <w:bottom w:val="single" w:sz="6" w:space="0" w:color="000000"/>
              <w:right w:val="single" w:sz="6" w:space="0" w:color="000000"/>
            </w:tcBorders>
            <w:tcMar>
              <w:left w:w="60" w:type="dxa"/>
              <w:right w:w="60" w:type="dxa"/>
            </w:tcMar>
            <w:vAlign w:val="center"/>
          </w:tcPr>
          <w:p w14:paraId="193B87C5" w14:textId="77777777" w:rsidR="00076208" w:rsidRDefault="00076208">
            <w:pPr>
              <w:widowControl w:val="0"/>
              <w:pBdr>
                <w:top w:val="nil"/>
                <w:left w:val="nil"/>
                <w:bottom w:val="nil"/>
                <w:right w:val="nil"/>
                <w:between w:val="nil"/>
              </w:pBdr>
              <w:spacing w:after="0" w:line="276" w:lineRule="auto"/>
              <w:rPr>
                <w:rFonts w:ascii="Verdana" w:eastAsia="Verdana" w:hAnsi="Verdana" w:cs="Verdana"/>
                <w:color w:val="000000"/>
              </w:rPr>
            </w:pPr>
          </w:p>
        </w:tc>
        <w:tc>
          <w:tcPr>
            <w:tcW w:w="3172" w:type="dxa"/>
            <w:tcBorders>
              <w:top w:val="single" w:sz="6" w:space="0" w:color="000000"/>
              <w:left w:val="nil"/>
              <w:bottom w:val="single" w:sz="6" w:space="0" w:color="000000"/>
              <w:right w:val="single" w:sz="6" w:space="0" w:color="000000"/>
            </w:tcBorders>
            <w:tcMar>
              <w:left w:w="60" w:type="dxa"/>
              <w:right w:w="60" w:type="dxa"/>
            </w:tcMar>
            <w:vAlign w:val="bottom"/>
          </w:tcPr>
          <w:p w14:paraId="1BD4483E" w14:textId="77777777" w:rsidR="00076208" w:rsidRDefault="00076208">
            <w:pPr>
              <w:spacing w:after="0" w:line="240" w:lineRule="auto"/>
              <w:rPr>
                <w:rFonts w:ascii="Verdana" w:eastAsia="Verdana" w:hAnsi="Verdana" w:cs="Verdana"/>
                <w:color w:val="000000"/>
                <w:sz w:val="18"/>
                <w:szCs w:val="18"/>
              </w:rPr>
            </w:pPr>
          </w:p>
        </w:tc>
        <w:tc>
          <w:tcPr>
            <w:tcW w:w="3172" w:type="dxa"/>
            <w:tcBorders>
              <w:top w:val="single" w:sz="6" w:space="0" w:color="000000"/>
              <w:left w:val="single" w:sz="6" w:space="0" w:color="000000"/>
              <w:bottom w:val="single" w:sz="6" w:space="0" w:color="000000"/>
              <w:right w:val="single" w:sz="6" w:space="0" w:color="000000"/>
            </w:tcBorders>
            <w:tcMar>
              <w:left w:w="60" w:type="dxa"/>
              <w:right w:w="60" w:type="dxa"/>
            </w:tcMar>
            <w:vAlign w:val="bottom"/>
          </w:tcPr>
          <w:p w14:paraId="39E4246D" w14:textId="77777777" w:rsidR="00076208" w:rsidRDefault="00076208">
            <w:pPr>
              <w:spacing w:after="0" w:line="240" w:lineRule="auto"/>
              <w:rPr>
                <w:rFonts w:ascii="Verdana" w:eastAsia="Verdana" w:hAnsi="Verdana" w:cs="Verdana"/>
                <w:color w:val="000000"/>
                <w:sz w:val="18"/>
                <w:szCs w:val="18"/>
              </w:rPr>
            </w:pPr>
          </w:p>
        </w:tc>
      </w:tr>
    </w:tbl>
    <w:p w14:paraId="083DB32C" w14:textId="77777777" w:rsidR="00076208" w:rsidRDefault="00076208">
      <w:pPr>
        <w:rPr>
          <w:rFonts w:ascii="Verdana" w:eastAsia="Verdana" w:hAnsi="Verdana" w:cs="Verdana"/>
          <w:color w:val="000000"/>
        </w:rPr>
      </w:pPr>
    </w:p>
    <w:p w14:paraId="29D03159" w14:textId="1E243B8D" w:rsidR="00076208" w:rsidRDefault="00C662B7">
      <w:pPr>
        <w:tabs>
          <w:tab w:val="left" w:pos="1134"/>
        </w:tabs>
        <w:spacing w:after="0" w:line="240" w:lineRule="auto"/>
        <w:jc w:val="both"/>
        <w:rPr>
          <w:rFonts w:ascii="Verdana" w:eastAsia="Verdana" w:hAnsi="Verdana" w:cs="Verdana"/>
        </w:rPr>
      </w:pPr>
      <w:r>
        <w:rPr>
          <w:rFonts w:ascii="Verdana" w:eastAsia="Verdana" w:hAnsi="Verdana" w:cs="Verdana"/>
        </w:rPr>
        <w:t>De acuerdo con la matriz y las actividades objeto de la intervención se procede con el análisis específico del proceso de selección así:</w:t>
      </w:r>
    </w:p>
    <w:p w14:paraId="6F014C9F" w14:textId="77777777" w:rsidR="00C662B7" w:rsidRDefault="00C662B7">
      <w:pPr>
        <w:tabs>
          <w:tab w:val="left" w:pos="1134"/>
        </w:tabs>
        <w:spacing w:after="0" w:line="240" w:lineRule="auto"/>
        <w:jc w:val="both"/>
        <w:rPr>
          <w:rFonts w:ascii="Verdana" w:eastAsia="Verdana" w:hAnsi="Verdana" w:cs="Verdana"/>
        </w:rPr>
      </w:pPr>
    </w:p>
    <w:p w14:paraId="10F7DE15" w14:textId="77777777" w:rsidR="0051585D" w:rsidRDefault="0051585D">
      <w:pPr>
        <w:tabs>
          <w:tab w:val="left" w:pos="1134"/>
        </w:tabs>
        <w:spacing w:after="0" w:line="240" w:lineRule="auto"/>
        <w:jc w:val="both"/>
        <w:rPr>
          <w:rFonts w:ascii="Verdana" w:eastAsia="Verdana" w:hAnsi="Verdana" w:cs="Verdana"/>
          <w:color w:val="000000"/>
        </w:rPr>
      </w:pPr>
    </w:p>
    <w:tbl>
      <w:tblPr>
        <w:tblW w:w="0" w:type="auto"/>
        <w:tblCellMar>
          <w:left w:w="70" w:type="dxa"/>
          <w:right w:w="70" w:type="dxa"/>
        </w:tblCellMar>
        <w:tblLook w:val="04A0" w:firstRow="1" w:lastRow="0" w:firstColumn="1" w:lastColumn="0" w:noHBand="0" w:noVBand="1"/>
      </w:tblPr>
      <w:tblGrid>
        <w:gridCol w:w="4429"/>
        <w:gridCol w:w="1187"/>
        <w:gridCol w:w="684"/>
        <w:gridCol w:w="1773"/>
        <w:gridCol w:w="943"/>
      </w:tblGrid>
      <w:tr w:rsidR="0058275F" w:rsidRPr="0058275F" w14:paraId="7C27DB2B" w14:textId="77777777" w:rsidTr="0058275F">
        <w:trPr>
          <w:trHeight w:val="300"/>
        </w:trPr>
        <w:tc>
          <w:tcPr>
            <w:tcW w:w="0" w:type="auto"/>
            <w:gridSpan w:val="5"/>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0641FE1" w14:textId="77777777" w:rsidR="0058275F" w:rsidRPr="0058275F" w:rsidRDefault="0058275F" w:rsidP="0058275F">
            <w:pPr>
              <w:spacing w:after="0" w:line="240" w:lineRule="auto"/>
              <w:jc w:val="center"/>
              <w:rPr>
                <w:rFonts w:eastAsia="Times New Roman"/>
                <w:b/>
                <w:bCs/>
                <w:color w:val="000000"/>
              </w:rPr>
            </w:pPr>
            <w:r w:rsidRPr="0058275F">
              <w:rPr>
                <w:rFonts w:eastAsia="Times New Roman"/>
                <w:b/>
                <w:bCs/>
                <w:color w:val="000000"/>
              </w:rPr>
              <w:t>ANALISIS BIENES RELEVANTES</w:t>
            </w:r>
          </w:p>
        </w:tc>
      </w:tr>
      <w:tr w:rsidR="0058275F" w:rsidRPr="0058275F" w14:paraId="65B6C707" w14:textId="77777777" w:rsidTr="0058275F">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00FF80F" w14:textId="77777777" w:rsidR="0058275F" w:rsidRPr="0058275F" w:rsidRDefault="0058275F" w:rsidP="0058275F">
            <w:pPr>
              <w:spacing w:after="0" w:line="240" w:lineRule="auto"/>
              <w:jc w:val="center"/>
              <w:rPr>
                <w:rFonts w:eastAsia="Times New Roman"/>
                <w:b/>
                <w:bCs/>
                <w:color w:val="000000"/>
              </w:rPr>
            </w:pPr>
            <w:r w:rsidRPr="0058275F">
              <w:rPr>
                <w:rFonts w:eastAsia="Times New Roman"/>
                <w:b/>
                <w:bCs/>
                <w:color w:val="000000"/>
              </w:rPr>
              <w:t>BIEN</w:t>
            </w:r>
          </w:p>
        </w:tc>
        <w:tc>
          <w:tcPr>
            <w:tcW w:w="0" w:type="auto"/>
            <w:tcBorders>
              <w:top w:val="nil"/>
              <w:left w:val="nil"/>
              <w:bottom w:val="single" w:sz="4" w:space="0" w:color="auto"/>
              <w:right w:val="single" w:sz="4" w:space="0" w:color="auto"/>
            </w:tcBorders>
            <w:shd w:val="clear" w:color="000000" w:fill="FFFFFF"/>
            <w:noWrap/>
            <w:vAlign w:val="bottom"/>
            <w:hideMark/>
          </w:tcPr>
          <w:p w14:paraId="1FAC1F9C" w14:textId="77777777" w:rsidR="0058275F" w:rsidRPr="0058275F" w:rsidRDefault="0058275F" w:rsidP="0058275F">
            <w:pPr>
              <w:spacing w:after="0" w:line="240" w:lineRule="auto"/>
              <w:jc w:val="center"/>
              <w:rPr>
                <w:rFonts w:eastAsia="Times New Roman"/>
                <w:b/>
                <w:bCs/>
                <w:color w:val="000000"/>
              </w:rPr>
            </w:pPr>
            <w:r w:rsidRPr="0058275F">
              <w:rPr>
                <w:rFonts w:eastAsia="Times New Roman"/>
                <w:b/>
                <w:bCs/>
                <w:color w:val="000000"/>
              </w:rPr>
              <w:t>UNIDAD DE MEDIDA</w:t>
            </w:r>
          </w:p>
        </w:tc>
        <w:tc>
          <w:tcPr>
            <w:tcW w:w="0" w:type="auto"/>
            <w:tcBorders>
              <w:top w:val="nil"/>
              <w:left w:val="nil"/>
              <w:bottom w:val="single" w:sz="4" w:space="0" w:color="auto"/>
              <w:right w:val="single" w:sz="4" w:space="0" w:color="auto"/>
            </w:tcBorders>
            <w:shd w:val="clear" w:color="000000" w:fill="FFFFFF"/>
            <w:noWrap/>
            <w:vAlign w:val="bottom"/>
            <w:hideMark/>
          </w:tcPr>
          <w:p w14:paraId="29455414" w14:textId="77777777" w:rsidR="0058275F" w:rsidRPr="0058275F" w:rsidRDefault="0058275F" w:rsidP="0058275F">
            <w:pPr>
              <w:spacing w:after="0" w:line="240" w:lineRule="auto"/>
              <w:jc w:val="center"/>
              <w:rPr>
                <w:rFonts w:eastAsia="Times New Roman"/>
                <w:b/>
                <w:bCs/>
                <w:color w:val="000000"/>
              </w:rPr>
            </w:pPr>
            <w:r w:rsidRPr="0058275F">
              <w:rPr>
                <w:rFonts w:eastAsia="Times New Roman"/>
                <w:b/>
                <w:bCs/>
                <w:color w:val="000000"/>
              </w:rPr>
              <w:t>CANTIDAD</w:t>
            </w:r>
          </w:p>
        </w:tc>
        <w:tc>
          <w:tcPr>
            <w:tcW w:w="0" w:type="auto"/>
            <w:tcBorders>
              <w:top w:val="nil"/>
              <w:left w:val="nil"/>
              <w:bottom w:val="single" w:sz="4" w:space="0" w:color="auto"/>
              <w:right w:val="single" w:sz="4" w:space="0" w:color="auto"/>
            </w:tcBorders>
            <w:shd w:val="clear" w:color="000000" w:fill="FFFFFF"/>
            <w:noWrap/>
            <w:vAlign w:val="bottom"/>
            <w:hideMark/>
          </w:tcPr>
          <w:p w14:paraId="63B743C7" w14:textId="77777777" w:rsidR="0058275F" w:rsidRPr="0058275F" w:rsidRDefault="0058275F" w:rsidP="0058275F">
            <w:pPr>
              <w:spacing w:after="0" w:line="240" w:lineRule="auto"/>
              <w:jc w:val="center"/>
              <w:rPr>
                <w:rFonts w:eastAsia="Times New Roman"/>
                <w:b/>
                <w:bCs/>
                <w:color w:val="000000"/>
              </w:rPr>
            </w:pPr>
            <w:r w:rsidRPr="0058275F">
              <w:rPr>
                <w:rFonts w:eastAsia="Times New Roman"/>
                <w:b/>
                <w:bCs/>
                <w:color w:val="000000"/>
              </w:rPr>
              <w:t>VALOR PARCIAL</w:t>
            </w:r>
          </w:p>
        </w:tc>
        <w:tc>
          <w:tcPr>
            <w:tcW w:w="0" w:type="auto"/>
            <w:tcBorders>
              <w:top w:val="nil"/>
              <w:left w:val="nil"/>
              <w:bottom w:val="single" w:sz="4" w:space="0" w:color="auto"/>
              <w:right w:val="single" w:sz="4" w:space="0" w:color="auto"/>
            </w:tcBorders>
            <w:shd w:val="clear" w:color="000000" w:fill="FFFFFF"/>
            <w:noWrap/>
            <w:vAlign w:val="bottom"/>
            <w:hideMark/>
          </w:tcPr>
          <w:p w14:paraId="08B01232" w14:textId="77777777" w:rsidR="0058275F" w:rsidRPr="0058275F" w:rsidRDefault="0058275F" w:rsidP="0058275F">
            <w:pPr>
              <w:spacing w:after="0" w:line="240" w:lineRule="auto"/>
              <w:jc w:val="center"/>
              <w:rPr>
                <w:rFonts w:eastAsia="Times New Roman"/>
                <w:b/>
                <w:bCs/>
                <w:color w:val="000000"/>
              </w:rPr>
            </w:pPr>
            <w:r w:rsidRPr="0058275F">
              <w:rPr>
                <w:rFonts w:eastAsia="Times New Roman"/>
                <w:b/>
                <w:bCs/>
                <w:color w:val="000000"/>
              </w:rPr>
              <w:t>PARTICIPACION</w:t>
            </w:r>
          </w:p>
        </w:tc>
      </w:tr>
      <w:tr w:rsidR="0058275F" w:rsidRPr="0058275F" w14:paraId="53A6B2BD" w14:textId="77777777" w:rsidTr="0058275F">
        <w:trPr>
          <w:trHeight w:val="300"/>
        </w:trPr>
        <w:tc>
          <w:tcPr>
            <w:tcW w:w="0" w:type="auto"/>
            <w:tcBorders>
              <w:top w:val="nil"/>
              <w:left w:val="single" w:sz="4" w:space="0" w:color="auto"/>
              <w:bottom w:val="single" w:sz="4" w:space="0" w:color="auto"/>
              <w:right w:val="single" w:sz="4" w:space="0" w:color="auto"/>
            </w:tcBorders>
            <w:noWrap/>
            <w:vAlign w:val="center"/>
            <w:hideMark/>
          </w:tcPr>
          <w:p w14:paraId="2FFE4098" w14:textId="77777777" w:rsidR="0058275F" w:rsidRPr="0058275F" w:rsidRDefault="0058275F" w:rsidP="0058275F">
            <w:pPr>
              <w:spacing w:after="0" w:line="240" w:lineRule="auto"/>
              <w:rPr>
                <w:rFonts w:eastAsia="Times New Roman"/>
                <w:color w:val="000000"/>
              </w:rPr>
            </w:pPr>
            <w:r w:rsidRPr="0058275F">
              <w:rPr>
                <w:rFonts w:eastAsia="Times New Roman"/>
                <w:color w:val="000000"/>
              </w:rPr>
              <w:t>equipo de aire acondicionado tipo cassette completo, 60.000 BTU, tecnología inverter</w:t>
            </w:r>
          </w:p>
        </w:tc>
        <w:tc>
          <w:tcPr>
            <w:tcW w:w="0" w:type="auto"/>
            <w:tcBorders>
              <w:top w:val="nil"/>
              <w:left w:val="nil"/>
              <w:bottom w:val="single" w:sz="4" w:space="0" w:color="auto"/>
              <w:right w:val="single" w:sz="4" w:space="0" w:color="auto"/>
            </w:tcBorders>
            <w:shd w:val="clear" w:color="000000" w:fill="FFFFFF"/>
            <w:noWrap/>
            <w:vAlign w:val="bottom"/>
            <w:hideMark/>
          </w:tcPr>
          <w:p w14:paraId="4800D405" w14:textId="77777777" w:rsidR="0058275F" w:rsidRPr="0058275F" w:rsidRDefault="0058275F" w:rsidP="0058275F">
            <w:pPr>
              <w:spacing w:after="0" w:line="240" w:lineRule="auto"/>
              <w:jc w:val="center"/>
              <w:rPr>
                <w:rFonts w:eastAsia="Times New Roman"/>
                <w:color w:val="000000"/>
              </w:rPr>
            </w:pPr>
            <w:r w:rsidRPr="0058275F">
              <w:rPr>
                <w:rFonts w:eastAsia="Times New Roman"/>
                <w:color w:val="000000"/>
              </w:rPr>
              <w:t>unidad</w:t>
            </w:r>
          </w:p>
        </w:tc>
        <w:tc>
          <w:tcPr>
            <w:tcW w:w="0" w:type="auto"/>
            <w:tcBorders>
              <w:top w:val="nil"/>
              <w:left w:val="nil"/>
              <w:bottom w:val="single" w:sz="4" w:space="0" w:color="auto"/>
              <w:right w:val="single" w:sz="4" w:space="0" w:color="auto"/>
            </w:tcBorders>
            <w:shd w:val="clear" w:color="000000" w:fill="FFFFFF"/>
            <w:noWrap/>
            <w:vAlign w:val="center"/>
            <w:hideMark/>
          </w:tcPr>
          <w:p w14:paraId="62D2A49F" w14:textId="77777777" w:rsidR="0058275F" w:rsidRPr="0058275F" w:rsidRDefault="0058275F" w:rsidP="0058275F">
            <w:pPr>
              <w:spacing w:after="0" w:line="240" w:lineRule="auto"/>
              <w:jc w:val="center"/>
              <w:rPr>
                <w:rFonts w:eastAsia="Times New Roman"/>
                <w:color w:val="000000"/>
              </w:rPr>
            </w:pPr>
            <w:r w:rsidRPr="0058275F">
              <w:rPr>
                <w:rFonts w:eastAsia="Times New Roman"/>
                <w:color w:val="000000"/>
              </w:rPr>
              <w:t>4,00</w:t>
            </w:r>
          </w:p>
        </w:tc>
        <w:tc>
          <w:tcPr>
            <w:tcW w:w="0" w:type="auto"/>
            <w:tcBorders>
              <w:top w:val="nil"/>
              <w:left w:val="nil"/>
              <w:bottom w:val="single" w:sz="4" w:space="0" w:color="000000"/>
              <w:right w:val="single" w:sz="4" w:space="0" w:color="000000"/>
            </w:tcBorders>
            <w:shd w:val="clear" w:color="000000" w:fill="FFFFFF"/>
            <w:noWrap/>
            <w:vAlign w:val="center"/>
            <w:hideMark/>
          </w:tcPr>
          <w:p w14:paraId="46025BAD" w14:textId="77777777" w:rsidR="0058275F" w:rsidRPr="0058275F" w:rsidRDefault="0058275F" w:rsidP="0058275F">
            <w:pPr>
              <w:spacing w:after="0" w:line="240" w:lineRule="auto"/>
              <w:jc w:val="center"/>
              <w:rPr>
                <w:rFonts w:eastAsia="Times New Roman"/>
                <w:color w:val="000000"/>
              </w:rPr>
            </w:pPr>
            <w:r w:rsidRPr="0058275F">
              <w:rPr>
                <w:rFonts w:eastAsia="Times New Roman"/>
                <w:color w:val="000000"/>
              </w:rPr>
              <w:t xml:space="preserve"> $                             13.000.000,00 </w:t>
            </w:r>
          </w:p>
        </w:tc>
        <w:tc>
          <w:tcPr>
            <w:tcW w:w="0" w:type="auto"/>
            <w:tcBorders>
              <w:top w:val="nil"/>
              <w:left w:val="nil"/>
              <w:bottom w:val="single" w:sz="4" w:space="0" w:color="auto"/>
              <w:right w:val="single" w:sz="4" w:space="0" w:color="auto"/>
            </w:tcBorders>
            <w:shd w:val="clear" w:color="000000" w:fill="FFFFFF"/>
            <w:noWrap/>
            <w:vAlign w:val="bottom"/>
            <w:hideMark/>
          </w:tcPr>
          <w:p w14:paraId="6383D59C" w14:textId="77777777" w:rsidR="0058275F" w:rsidRPr="0058275F" w:rsidRDefault="0058275F" w:rsidP="0058275F">
            <w:pPr>
              <w:spacing w:after="0" w:line="240" w:lineRule="auto"/>
              <w:jc w:val="center"/>
              <w:rPr>
                <w:rFonts w:eastAsia="Times New Roman"/>
                <w:color w:val="000000"/>
              </w:rPr>
            </w:pPr>
            <w:r w:rsidRPr="0058275F">
              <w:rPr>
                <w:rFonts w:eastAsia="Times New Roman"/>
                <w:color w:val="000000"/>
              </w:rPr>
              <w:t>49,19%</w:t>
            </w:r>
          </w:p>
        </w:tc>
      </w:tr>
      <w:tr w:rsidR="0058275F" w:rsidRPr="0058275F" w14:paraId="6FA537DD" w14:textId="77777777" w:rsidTr="0058275F">
        <w:trPr>
          <w:trHeight w:val="300"/>
        </w:trPr>
        <w:tc>
          <w:tcPr>
            <w:tcW w:w="0" w:type="auto"/>
            <w:tcBorders>
              <w:top w:val="nil"/>
              <w:left w:val="single" w:sz="4" w:space="0" w:color="auto"/>
              <w:bottom w:val="single" w:sz="4" w:space="0" w:color="auto"/>
              <w:right w:val="single" w:sz="4" w:space="0" w:color="auto"/>
            </w:tcBorders>
            <w:noWrap/>
            <w:vAlign w:val="center"/>
            <w:hideMark/>
          </w:tcPr>
          <w:p w14:paraId="3D23DA2C" w14:textId="77777777" w:rsidR="0058275F" w:rsidRPr="0058275F" w:rsidRDefault="0058275F" w:rsidP="0058275F">
            <w:pPr>
              <w:spacing w:after="0" w:line="240" w:lineRule="auto"/>
              <w:rPr>
                <w:rFonts w:eastAsia="Times New Roman"/>
                <w:color w:val="000000"/>
              </w:rPr>
            </w:pPr>
            <w:r w:rsidRPr="0058275F">
              <w:rPr>
                <w:rFonts w:eastAsia="Times New Roman"/>
                <w:color w:val="000000"/>
              </w:rPr>
              <w:t>equipo de aire acondicionado 24.000 btu, tipo mini split,  tecnologia inverter</w:t>
            </w:r>
          </w:p>
        </w:tc>
        <w:tc>
          <w:tcPr>
            <w:tcW w:w="0" w:type="auto"/>
            <w:tcBorders>
              <w:top w:val="nil"/>
              <w:left w:val="nil"/>
              <w:bottom w:val="single" w:sz="4" w:space="0" w:color="auto"/>
              <w:right w:val="single" w:sz="4" w:space="0" w:color="auto"/>
            </w:tcBorders>
            <w:shd w:val="clear" w:color="000000" w:fill="FFFFFF"/>
            <w:noWrap/>
            <w:vAlign w:val="bottom"/>
            <w:hideMark/>
          </w:tcPr>
          <w:p w14:paraId="237597D6" w14:textId="77777777" w:rsidR="0058275F" w:rsidRPr="0058275F" w:rsidRDefault="0058275F" w:rsidP="0058275F">
            <w:pPr>
              <w:spacing w:after="0" w:line="240" w:lineRule="auto"/>
              <w:jc w:val="center"/>
              <w:rPr>
                <w:rFonts w:eastAsia="Times New Roman"/>
                <w:color w:val="000000"/>
              </w:rPr>
            </w:pPr>
            <w:r w:rsidRPr="0058275F">
              <w:rPr>
                <w:rFonts w:eastAsia="Times New Roman"/>
                <w:color w:val="000000"/>
              </w:rPr>
              <w:t>unidad</w:t>
            </w:r>
          </w:p>
        </w:tc>
        <w:tc>
          <w:tcPr>
            <w:tcW w:w="0" w:type="auto"/>
            <w:tcBorders>
              <w:top w:val="nil"/>
              <w:left w:val="nil"/>
              <w:bottom w:val="single" w:sz="4" w:space="0" w:color="auto"/>
              <w:right w:val="single" w:sz="4" w:space="0" w:color="auto"/>
            </w:tcBorders>
            <w:shd w:val="clear" w:color="000000" w:fill="FFFFFF"/>
            <w:noWrap/>
            <w:vAlign w:val="center"/>
            <w:hideMark/>
          </w:tcPr>
          <w:p w14:paraId="714EBC03" w14:textId="77777777" w:rsidR="0058275F" w:rsidRPr="0058275F" w:rsidRDefault="0058275F" w:rsidP="0058275F">
            <w:pPr>
              <w:spacing w:after="0" w:line="240" w:lineRule="auto"/>
              <w:jc w:val="center"/>
              <w:rPr>
                <w:rFonts w:eastAsia="Times New Roman"/>
                <w:color w:val="000000"/>
              </w:rPr>
            </w:pPr>
            <w:r w:rsidRPr="0058275F">
              <w:rPr>
                <w:rFonts w:eastAsia="Times New Roman"/>
                <w:color w:val="000000"/>
              </w:rPr>
              <w:t>1,00</w:t>
            </w:r>
          </w:p>
        </w:tc>
        <w:tc>
          <w:tcPr>
            <w:tcW w:w="0" w:type="auto"/>
            <w:tcBorders>
              <w:top w:val="nil"/>
              <w:left w:val="nil"/>
              <w:bottom w:val="single" w:sz="4" w:space="0" w:color="000000"/>
              <w:right w:val="single" w:sz="4" w:space="0" w:color="000000"/>
            </w:tcBorders>
            <w:shd w:val="clear" w:color="000000" w:fill="FFFFFF"/>
            <w:noWrap/>
            <w:vAlign w:val="center"/>
            <w:hideMark/>
          </w:tcPr>
          <w:p w14:paraId="748FC608" w14:textId="77777777" w:rsidR="0058275F" w:rsidRPr="0058275F" w:rsidRDefault="0058275F" w:rsidP="0058275F">
            <w:pPr>
              <w:spacing w:after="0" w:line="240" w:lineRule="auto"/>
              <w:jc w:val="center"/>
              <w:rPr>
                <w:rFonts w:eastAsia="Times New Roman"/>
                <w:color w:val="000000"/>
              </w:rPr>
            </w:pPr>
            <w:r w:rsidRPr="0058275F">
              <w:rPr>
                <w:rFonts w:eastAsia="Times New Roman"/>
                <w:color w:val="000000"/>
              </w:rPr>
              <w:t xml:space="preserve"> $                                8.000.000,00 </w:t>
            </w:r>
          </w:p>
        </w:tc>
        <w:tc>
          <w:tcPr>
            <w:tcW w:w="0" w:type="auto"/>
            <w:tcBorders>
              <w:top w:val="nil"/>
              <w:left w:val="nil"/>
              <w:bottom w:val="single" w:sz="4" w:space="0" w:color="auto"/>
              <w:right w:val="single" w:sz="4" w:space="0" w:color="auto"/>
            </w:tcBorders>
            <w:shd w:val="clear" w:color="000000" w:fill="FFFFFF"/>
            <w:noWrap/>
            <w:vAlign w:val="bottom"/>
            <w:hideMark/>
          </w:tcPr>
          <w:p w14:paraId="4AAD265A" w14:textId="77777777" w:rsidR="0058275F" w:rsidRPr="0058275F" w:rsidRDefault="0058275F" w:rsidP="0058275F">
            <w:pPr>
              <w:spacing w:after="0" w:line="240" w:lineRule="auto"/>
              <w:jc w:val="center"/>
              <w:rPr>
                <w:rFonts w:eastAsia="Times New Roman"/>
                <w:color w:val="000000"/>
              </w:rPr>
            </w:pPr>
            <w:r w:rsidRPr="0058275F">
              <w:rPr>
                <w:rFonts w:eastAsia="Times New Roman"/>
                <w:color w:val="000000"/>
              </w:rPr>
              <w:t>30,27%</w:t>
            </w:r>
          </w:p>
        </w:tc>
      </w:tr>
      <w:tr w:rsidR="0058275F" w:rsidRPr="0058275F" w14:paraId="4F466541" w14:textId="77777777" w:rsidTr="0058275F">
        <w:trPr>
          <w:trHeight w:val="300"/>
        </w:trPr>
        <w:tc>
          <w:tcPr>
            <w:tcW w:w="0" w:type="auto"/>
            <w:tcBorders>
              <w:top w:val="nil"/>
              <w:left w:val="single" w:sz="4" w:space="0" w:color="auto"/>
              <w:bottom w:val="single" w:sz="4" w:space="0" w:color="auto"/>
              <w:right w:val="single" w:sz="4" w:space="0" w:color="auto"/>
            </w:tcBorders>
            <w:noWrap/>
            <w:vAlign w:val="center"/>
            <w:hideMark/>
          </w:tcPr>
          <w:p w14:paraId="305D0C14" w14:textId="77777777" w:rsidR="0058275F" w:rsidRPr="0058275F" w:rsidRDefault="0058275F" w:rsidP="0058275F">
            <w:pPr>
              <w:spacing w:after="0" w:line="240" w:lineRule="auto"/>
              <w:rPr>
                <w:rFonts w:eastAsia="Times New Roman"/>
                <w:color w:val="000000"/>
              </w:rPr>
            </w:pPr>
            <w:r w:rsidRPr="0058275F">
              <w:rPr>
                <w:rFonts w:eastAsia="Times New Roman"/>
                <w:color w:val="000000"/>
              </w:rPr>
              <w:t>Cableado nuevo #12 en adelante</w:t>
            </w:r>
          </w:p>
        </w:tc>
        <w:tc>
          <w:tcPr>
            <w:tcW w:w="0" w:type="auto"/>
            <w:tcBorders>
              <w:top w:val="nil"/>
              <w:left w:val="nil"/>
              <w:bottom w:val="single" w:sz="4" w:space="0" w:color="auto"/>
              <w:right w:val="single" w:sz="4" w:space="0" w:color="auto"/>
            </w:tcBorders>
            <w:shd w:val="clear" w:color="000000" w:fill="FFFFFF"/>
            <w:noWrap/>
            <w:vAlign w:val="bottom"/>
            <w:hideMark/>
          </w:tcPr>
          <w:p w14:paraId="7CA5193A" w14:textId="77777777" w:rsidR="0058275F" w:rsidRPr="0058275F" w:rsidRDefault="0058275F" w:rsidP="0058275F">
            <w:pPr>
              <w:spacing w:after="0" w:line="240" w:lineRule="auto"/>
              <w:jc w:val="center"/>
              <w:rPr>
                <w:rFonts w:eastAsia="Times New Roman"/>
                <w:color w:val="000000"/>
              </w:rPr>
            </w:pPr>
            <w:r w:rsidRPr="0058275F">
              <w:rPr>
                <w:rFonts w:eastAsia="Times New Roman"/>
                <w:color w:val="000000"/>
              </w:rPr>
              <w:t>metro</w:t>
            </w:r>
          </w:p>
        </w:tc>
        <w:tc>
          <w:tcPr>
            <w:tcW w:w="0" w:type="auto"/>
            <w:tcBorders>
              <w:top w:val="nil"/>
              <w:left w:val="nil"/>
              <w:bottom w:val="single" w:sz="4" w:space="0" w:color="auto"/>
              <w:right w:val="single" w:sz="4" w:space="0" w:color="auto"/>
            </w:tcBorders>
            <w:shd w:val="clear" w:color="000000" w:fill="FFFFFF"/>
            <w:noWrap/>
            <w:vAlign w:val="center"/>
            <w:hideMark/>
          </w:tcPr>
          <w:p w14:paraId="64C5CE96" w14:textId="77777777" w:rsidR="0058275F" w:rsidRPr="0058275F" w:rsidRDefault="0058275F" w:rsidP="0058275F">
            <w:pPr>
              <w:spacing w:after="0" w:line="240" w:lineRule="auto"/>
              <w:jc w:val="center"/>
              <w:rPr>
                <w:rFonts w:eastAsia="Times New Roman"/>
                <w:color w:val="000000"/>
              </w:rPr>
            </w:pPr>
            <w:r w:rsidRPr="0058275F">
              <w:rPr>
                <w:rFonts w:eastAsia="Times New Roman"/>
                <w:color w:val="000000"/>
              </w:rPr>
              <w:t>1.000,00</w:t>
            </w:r>
          </w:p>
        </w:tc>
        <w:tc>
          <w:tcPr>
            <w:tcW w:w="0" w:type="auto"/>
            <w:tcBorders>
              <w:top w:val="nil"/>
              <w:left w:val="nil"/>
              <w:bottom w:val="single" w:sz="4" w:space="0" w:color="000000"/>
              <w:right w:val="single" w:sz="4" w:space="0" w:color="000000"/>
            </w:tcBorders>
            <w:shd w:val="clear" w:color="000000" w:fill="FFFFFF"/>
            <w:noWrap/>
            <w:vAlign w:val="center"/>
            <w:hideMark/>
          </w:tcPr>
          <w:p w14:paraId="13934EE6" w14:textId="77777777" w:rsidR="0058275F" w:rsidRPr="0058275F" w:rsidRDefault="0058275F" w:rsidP="0058275F">
            <w:pPr>
              <w:spacing w:after="0" w:line="240" w:lineRule="auto"/>
              <w:jc w:val="center"/>
              <w:rPr>
                <w:rFonts w:eastAsia="Times New Roman"/>
                <w:color w:val="000000"/>
              </w:rPr>
            </w:pPr>
            <w:r w:rsidRPr="0058275F">
              <w:rPr>
                <w:rFonts w:eastAsia="Times New Roman"/>
                <w:color w:val="000000"/>
              </w:rPr>
              <w:t xml:space="preserve"> $                                3.180.000,00 </w:t>
            </w:r>
          </w:p>
        </w:tc>
        <w:tc>
          <w:tcPr>
            <w:tcW w:w="0" w:type="auto"/>
            <w:tcBorders>
              <w:top w:val="nil"/>
              <w:left w:val="nil"/>
              <w:bottom w:val="single" w:sz="4" w:space="0" w:color="auto"/>
              <w:right w:val="single" w:sz="4" w:space="0" w:color="auto"/>
            </w:tcBorders>
            <w:shd w:val="clear" w:color="000000" w:fill="FFFFFF"/>
            <w:noWrap/>
            <w:vAlign w:val="bottom"/>
            <w:hideMark/>
          </w:tcPr>
          <w:p w14:paraId="15469171" w14:textId="77777777" w:rsidR="0058275F" w:rsidRPr="0058275F" w:rsidRDefault="0058275F" w:rsidP="0058275F">
            <w:pPr>
              <w:spacing w:after="0" w:line="240" w:lineRule="auto"/>
              <w:jc w:val="center"/>
              <w:rPr>
                <w:rFonts w:eastAsia="Times New Roman"/>
                <w:color w:val="000000"/>
              </w:rPr>
            </w:pPr>
            <w:r w:rsidRPr="0058275F">
              <w:rPr>
                <w:rFonts w:eastAsia="Times New Roman"/>
                <w:color w:val="000000"/>
              </w:rPr>
              <w:t>12,03%</w:t>
            </w:r>
          </w:p>
        </w:tc>
      </w:tr>
      <w:tr w:rsidR="0058275F" w:rsidRPr="0058275F" w14:paraId="5CF60918" w14:textId="77777777" w:rsidTr="0058275F">
        <w:trPr>
          <w:trHeight w:val="300"/>
        </w:trPr>
        <w:tc>
          <w:tcPr>
            <w:tcW w:w="0" w:type="auto"/>
            <w:tcBorders>
              <w:top w:val="nil"/>
              <w:left w:val="single" w:sz="4" w:space="0" w:color="auto"/>
              <w:bottom w:val="single" w:sz="4" w:space="0" w:color="auto"/>
              <w:right w:val="single" w:sz="4" w:space="0" w:color="auto"/>
            </w:tcBorders>
            <w:noWrap/>
            <w:vAlign w:val="center"/>
            <w:hideMark/>
          </w:tcPr>
          <w:p w14:paraId="5AA75A36" w14:textId="77777777" w:rsidR="0058275F" w:rsidRPr="0058275F" w:rsidRDefault="0058275F" w:rsidP="0058275F">
            <w:pPr>
              <w:spacing w:after="0" w:line="240" w:lineRule="auto"/>
              <w:rPr>
                <w:rFonts w:eastAsia="Times New Roman"/>
                <w:color w:val="000000"/>
              </w:rPr>
            </w:pPr>
            <w:r w:rsidRPr="0058275F">
              <w:rPr>
                <w:rFonts w:eastAsia="Times New Roman"/>
                <w:color w:val="000000"/>
              </w:rPr>
              <w:t>gas refrigerante</w:t>
            </w:r>
          </w:p>
        </w:tc>
        <w:tc>
          <w:tcPr>
            <w:tcW w:w="0" w:type="auto"/>
            <w:tcBorders>
              <w:top w:val="nil"/>
              <w:left w:val="nil"/>
              <w:bottom w:val="single" w:sz="4" w:space="0" w:color="auto"/>
              <w:right w:val="single" w:sz="4" w:space="0" w:color="auto"/>
            </w:tcBorders>
            <w:shd w:val="clear" w:color="000000" w:fill="FFFFFF"/>
            <w:noWrap/>
            <w:vAlign w:val="bottom"/>
            <w:hideMark/>
          </w:tcPr>
          <w:p w14:paraId="613C9D29" w14:textId="77777777" w:rsidR="0058275F" w:rsidRPr="0058275F" w:rsidRDefault="0058275F" w:rsidP="0058275F">
            <w:pPr>
              <w:spacing w:after="0" w:line="240" w:lineRule="auto"/>
              <w:jc w:val="center"/>
              <w:rPr>
                <w:rFonts w:eastAsia="Times New Roman"/>
                <w:color w:val="000000"/>
              </w:rPr>
            </w:pPr>
            <w:r w:rsidRPr="0058275F">
              <w:rPr>
                <w:rFonts w:eastAsia="Times New Roman"/>
                <w:color w:val="000000"/>
              </w:rPr>
              <w:t>m3</w:t>
            </w:r>
          </w:p>
        </w:tc>
        <w:tc>
          <w:tcPr>
            <w:tcW w:w="0" w:type="auto"/>
            <w:tcBorders>
              <w:top w:val="nil"/>
              <w:left w:val="nil"/>
              <w:bottom w:val="single" w:sz="4" w:space="0" w:color="auto"/>
              <w:right w:val="single" w:sz="4" w:space="0" w:color="auto"/>
            </w:tcBorders>
            <w:shd w:val="clear" w:color="000000" w:fill="FFFFFF"/>
            <w:noWrap/>
            <w:vAlign w:val="center"/>
            <w:hideMark/>
          </w:tcPr>
          <w:p w14:paraId="6D661C09" w14:textId="77777777" w:rsidR="0058275F" w:rsidRPr="0058275F" w:rsidRDefault="0058275F" w:rsidP="0058275F">
            <w:pPr>
              <w:spacing w:after="0" w:line="240" w:lineRule="auto"/>
              <w:jc w:val="center"/>
              <w:rPr>
                <w:rFonts w:eastAsia="Times New Roman"/>
                <w:color w:val="000000"/>
              </w:rPr>
            </w:pPr>
            <w:r w:rsidRPr="0058275F">
              <w:rPr>
                <w:rFonts w:eastAsia="Times New Roman"/>
                <w:color w:val="000000"/>
              </w:rPr>
              <w:t>15,00</w:t>
            </w:r>
          </w:p>
        </w:tc>
        <w:tc>
          <w:tcPr>
            <w:tcW w:w="0" w:type="auto"/>
            <w:tcBorders>
              <w:top w:val="nil"/>
              <w:left w:val="nil"/>
              <w:bottom w:val="single" w:sz="4" w:space="0" w:color="000000"/>
              <w:right w:val="single" w:sz="4" w:space="0" w:color="000000"/>
            </w:tcBorders>
            <w:shd w:val="clear" w:color="000000" w:fill="FFFFFF"/>
            <w:noWrap/>
            <w:vAlign w:val="center"/>
            <w:hideMark/>
          </w:tcPr>
          <w:p w14:paraId="014E85ED" w14:textId="77777777" w:rsidR="0058275F" w:rsidRPr="0058275F" w:rsidRDefault="0058275F" w:rsidP="0058275F">
            <w:pPr>
              <w:spacing w:after="0" w:line="240" w:lineRule="auto"/>
              <w:jc w:val="center"/>
              <w:rPr>
                <w:rFonts w:eastAsia="Times New Roman"/>
                <w:color w:val="000000"/>
              </w:rPr>
            </w:pPr>
            <w:r w:rsidRPr="0058275F">
              <w:rPr>
                <w:rFonts w:eastAsia="Times New Roman"/>
                <w:color w:val="000000"/>
              </w:rPr>
              <w:t xml:space="preserve"> $                                2.250.000,00 </w:t>
            </w:r>
          </w:p>
        </w:tc>
        <w:tc>
          <w:tcPr>
            <w:tcW w:w="0" w:type="auto"/>
            <w:tcBorders>
              <w:top w:val="nil"/>
              <w:left w:val="nil"/>
              <w:bottom w:val="single" w:sz="4" w:space="0" w:color="auto"/>
              <w:right w:val="single" w:sz="4" w:space="0" w:color="auto"/>
            </w:tcBorders>
            <w:shd w:val="clear" w:color="000000" w:fill="FFFFFF"/>
            <w:noWrap/>
            <w:vAlign w:val="bottom"/>
            <w:hideMark/>
          </w:tcPr>
          <w:p w14:paraId="3C7483EE" w14:textId="77777777" w:rsidR="0058275F" w:rsidRPr="0058275F" w:rsidRDefault="0058275F" w:rsidP="0058275F">
            <w:pPr>
              <w:spacing w:after="0" w:line="240" w:lineRule="auto"/>
              <w:jc w:val="center"/>
              <w:rPr>
                <w:rFonts w:eastAsia="Times New Roman"/>
                <w:color w:val="000000"/>
              </w:rPr>
            </w:pPr>
            <w:r w:rsidRPr="0058275F">
              <w:rPr>
                <w:rFonts w:eastAsia="Times New Roman"/>
                <w:color w:val="000000"/>
              </w:rPr>
              <w:t>8,51%</w:t>
            </w:r>
          </w:p>
        </w:tc>
      </w:tr>
      <w:tr w:rsidR="0058275F" w:rsidRPr="0058275F" w14:paraId="004C13EC" w14:textId="77777777" w:rsidTr="0058275F">
        <w:trPr>
          <w:trHeight w:val="300"/>
        </w:trPr>
        <w:tc>
          <w:tcPr>
            <w:tcW w:w="0" w:type="auto"/>
            <w:gridSpan w:val="3"/>
            <w:tcBorders>
              <w:top w:val="single" w:sz="4" w:space="0" w:color="auto"/>
              <w:left w:val="nil"/>
              <w:bottom w:val="nil"/>
              <w:right w:val="nil"/>
            </w:tcBorders>
            <w:shd w:val="clear" w:color="000000" w:fill="FFFFFF"/>
            <w:noWrap/>
            <w:vAlign w:val="bottom"/>
            <w:hideMark/>
          </w:tcPr>
          <w:p w14:paraId="65C7B588" w14:textId="77777777" w:rsidR="0058275F" w:rsidRPr="0058275F" w:rsidRDefault="0058275F" w:rsidP="0058275F">
            <w:pPr>
              <w:spacing w:after="0" w:line="240" w:lineRule="auto"/>
              <w:jc w:val="center"/>
              <w:rPr>
                <w:rFonts w:eastAsia="Times New Roman"/>
                <w:b/>
                <w:bCs/>
                <w:color w:val="000000"/>
              </w:rPr>
            </w:pPr>
            <w:r w:rsidRPr="0058275F">
              <w:rPr>
                <w:rFonts w:eastAsia="Times New Roman"/>
                <w:b/>
                <w:bCs/>
                <w:color w:val="000000"/>
              </w:rPr>
              <w:t>VALOR TOTAL</w:t>
            </w:r>
          </w:p>
        </w:tc>
        <w:tc>
          <w:tcPr>
            <w:tcW w:w="0" w:type="auto"/>
            <w:tcBorders>
              <w:top w:val="nil"/>
              <w:left w:val="nil"/>
              <w:bottom w:val="nil"/>
              <w:right w:val="nil"/>
            </w:tcBorders>
            <w:shd w:val="clear" w:color="000000" w:fill="FFFFFF"/>
            <w:noWrap/>
            <w:vAlign w:val="bottom"/>
            <w:hideMark/>
          </w:tcPr>
          <w:p w14:paraId="398C1E1D" w14:textId="77777777" w:rsidR="0058275F" w:rsidRPr="0058275F" w:rsidRDefault="0058275F" w:rsidP="0058275F">
            <w:pPr>
              <w:spacing w:after="0" w:line="240" w:lineRule="auto"/>
              <w:rPr>
                <w:rFonts w:eastAsia="Times New Roman"/>
                <w:b/>
                <w:bCs/>
                <w:color w:val="000000"/>
              </w:rPr>
            </w:pPr>
            <w:r w:rsidRPr="0058275F">
              <w:rPr>
                <w:rFonts w:eastAsia="Times New Roman"/>
                <w:b/>
                <w:bCs/>
                <w:color w:val="000000"/>
              </w:rPr>
              <w:t xml:space="preserve"> $                             26.430.000,00 </w:t>
            </w:r>
          </w:p>
        </w:tc>
        <w:tc>
          <w:tcPr>
            <w:tcW w:w="0" w:type="auto"/>
            <w:tcBorders>
              <w:top w:val="nil"/>
              <w:left w:val="nil"/>
              <w:bottom w:val="nil"/>
              <w:right w:val="nil"/>
            </w:tcBorders>
            <w:shd w:val="clear" w:color="000000" w:fill="FFFFFF"/>
            <w:noWrap/>
            <w:vAlign w:val="bottom"/>
            <w:hideMark/>
          </w:tcPr>
          <w:p w14:paraId="4F6C141A" w14:textId="77777777" w:rsidR="0058275F" w:rsidRPr="0058275F" w:rsidRDefault="0058275F" w:rsidP="0058275F">
            <w:pPr>
              <w:spacing w:after="0" w:line="240" w:lineRule="auto"/>
              <w:jc w:val="center"/>
              <w:rPr>
                <w:rFonts w:eastAsia="Times New Roman"/>
                <w:color w:val="000000"/>
              </w:rPr>
            </w:pPr>
            <w:r w:rsidRPr="0058275F">
              <w:rPr>
                <w:rFonts w:eastAsia="Times New Roman"/>
                <w:color w:val="000000"/>
              </w:rPr>
              <w:t> </w:t>
            </w:r>
          </w:p>
        </w:tc>
      </w:tr>
      <w:tr w:rsidR="0058275F" w:rsidRPr="0058275F" w14:paraId="00C52BF2" w14:textId="77777777" w:rsidTr="0058275F">
        <w:trPr>
          <w:trHeight w:val="300"/>
        </w:trPr>
        <w:tc>
          <w:tcPr>
            <w:tcW w:w="0" w:type="auto"/>
            <w:gridSpan w:val="5"/>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48DD8DA" w14:textId="77777777" w:rsidR="0058275F" w:rsidRPr="0058275F" w:rsidRDefault="0058275F" w:rsidP="0058275F">
            <w:pPr>
              <w:spacing w:after="0" w:line="240" w:lineRule="auto"/>
              <w:jc w:val="center"/>
              <w:rPr>
                <w:rFonts w:eastAsia="Times New Roman"/>
                <w:b/>
                <w:bCs/>
                <w:color w:val="000000"/>
              </w:rPr>
            </w:pPr>
            <w:r w:rsidRPr="0058275F">
              <w:rPr>
                <w:rFonts w:eastAsia="Times New Roman"/>
                <w:b/>
                <w:bCs/>
                <w:color w:val="000000"/>
              </w:rPr>
              <w:t>TABLA EN ORDEN DESCENDENTE SEGÚN PORCENTA JE DE PARTICIPACIÓN</w:t>
            </w:r>
          </w:p>
        </w:tc>
      </w:tr>
      <w:tr w:rsidR="0058275F" w:rsidRPr="0058275F" w14:paraId="0F23E7AF" w14:textId="77777777" w:rsidTr="0058275F">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733830F" w14:textId="77777777" w:rsidR="0058275F" w:rsidRPr="0058275F" w:rsidRDefault="0058275F" w:rsidP="0058275F">
            <w:pPr>
              <w:spacing w:after="0" w:line="240" w:lineRule="auto"/>
              <w:jc w:val="center"/>
              <w:rPr>
                <w:rFonts w:eastAsia="Times New Roman"/>
                <w:b/>
                <w:bCs/>
                <w:color w:val="000000"/>
              </w:rPr>
            </w:pPr>
            <w:r w:rsidRPr="0058275F">
              <w:rPr>
                <w:rFonts w:eastAsia="Times New Roman"/>
                <w:b/>
                <w:bCs/>
                <w:color w:val="000000"/>
              </w:rPr>
              <w:t>BIEN</w:t>
            </w:r>
          </w:p>
        </w:tc>
        <w:tc>
          <w:tcPr>
            <w:tcW w:w="0" w:type="auto"/>
            <w:tcBorders>
              <w:top w:val="nil"/>
              <w:left w:val="nil"/>
              <w:bottom w:val="single" w:sz="4" w:space="0" w:color="auto"/>
              <w:right w:val="single" w:sz="4" w:space="0" w:color="auto"/>
            </w:tcBorders>
            <w:shd w:val="clear" w:color="000000" w:fill="FFFFFF"/>
            <w:noWrap/>
            <w:vAlign w:val="bottom"/>
            <w:hideMark/>
          </w:tcPr>
          <w:p w14:paraId="7E37AD5D" w14:textId="77777777" w:rsidR="0058275F" w:rsidRPr="0058275F" w:rsidRDefault="0058275F" w:rsidP="0058275F">
            <w:pPr>
              <w:spacing w:after="0" w:line="240" w:lineRule="auto"/>
              <w:jc w:val="center"/>
              <w:rPr>
                <w:rFonts w:eastAsia="Times New Roman"/>
                <w:b/>
                <w:bCs/>
                <w:color w:val="000000"/>
              </w:rPr>
            </w:pPr>
            <w:r w:rsidRPr="0058275F">
              <w:rPr>
                <w:rFonts w:eastAsia="Times New Roman"/>
                <w:b/>
                <w:bCs/>
                <w:color w:val="000000"/>
              </w:rPr>
              <w:t>UNIDAD DE MEDIDA</w:t>
            </w:r>
          </w:p>
        </w:tc>
        <w:tc>
          <w:tcPr>
            <w:tcW w:w="0" w:type="auto"/>
            <w:tcBorders>
              <w:top w:val="nil"/>
              <w:left w:val="nil"/>
              <w:bottom w:val="single" w:sz="4" w:space="0" w:color="auto"/>
              <w:right w:val="single" w:sz="4" w:space="0" w:color="auto"/>
            </w:tcBorders>
            <w:shd w:val="clear" w:color="000000" w:fill="FFFFFF"/>
            <w:noWrap/>
            <w:vAlign w:val="bottom"/>
            <w:hideMark/>
          </w:tcPr>
          <w:p w14:paraId="3902C91A" w14:textId="77777777" w:rsidR="0058275F" w:rsidRPr="0058275F" w:rsidRDefault="0058275F" w:rsidP="0058275F">
            <w:pPr>
              <w:spacing w:after="0" w:line="240" w:lineRule="auto"/>
              <w:jc w:val="center"/>
              <w:rPr>
                <w:rFonts w:eastAsia="Times New Roman"/>
                <w:b/>
                <w:bCs/>
                <w:color w:val="000000"/>
              </w:rPr>
            </w:pPr>
            <w:r w:rsidRPr="0058275F">
              <w:rPr>
                <w:rFonts w:eastAsia="Times New Roman"/>
                <w:b/>
                <w:bCs/>
                <w:color w:val="000000"/>
              </w:rPr>
              <w:t>CANTIDAD</w:t>
            </w:r>
          </w:p>
        </w:tc>
        <w:tc>
          <w:tcPr>
            <w:tcW w:w="0" w:type="auto"/>
            <w:tcBorders>
              <w:top w:val="nil"/>
              <w:left w:val="nil"/>
              <w:bottom w:val="single" w:sz="4" w:space="0" w:color="auto"/>
              <w:right w:val="single" w:sz="4" w:space="0" w:color="auto"/>
            </w:tcBorders>
            <w:shd w:val="clear" w:color="000000" w:fill="FFFFFF"/>
            <w:noWrap/>
            <w:vAlign w:val="bottom"/>
            <w:hideMark/>
          </w:tcPr>
          <w:p w14:paraId="3AE9B380" w14:textId="77777777" w:rsidR="0058275F" w:rsidRPr="0058275F" w:rsidRDefault="0058275F" w:rsidP="0058275F">
            <w:pPr>
              <w:spacing w:after="0" w:line="240" w:lineRule="auto"/>
              <w:jc w:val="center"/>
              <w:rPr>
                <w:rFonts w:eastAsia="Times New Roman"/>
                <w:b/>
                <w:bCs/>
                <w:color w:val="000000"/>
              </w:rPr>
            </w:pPr>
            <w:r w:rsidRPr="0058275F">
              <w:rPr>
                <w:rFonts w:eastAsia="Times New Roman"/>
                <w:b/>
                <w:bCs/>
                <w:color w:val="000000"/>
              </w:rPr>
              <w:t>VALOR PARCIAL</w:t>
            </w:r>
          </w:p>
        </w:tc>
        <w:tc>
          <w:tcPr>
            <w:tcW w:w="0" w:type="auto"/>
            <w:tcBorders>
              <w:top w:val="nil"/>
              <w:left w:val="nil"/>
              <w:bottom w:val="single" w:sz="4" w:space="0" w:color="auto"/>
              <w:right w:val="single" w:sz="4" w:space="0" w:color="auto"/>
            </w:tcBorders>
            <w:shd w:val="clear" w:color="000000" w:fill="FFFFFF"/>
            <w:noWrap/>
            <w:vAlign w:val="bottom"/>
            <w:hideMark/>
          </w:tcPr>
          <w:p w14:paraId="32981329" w14:textId="77777777" w:rsidR="0058275F" w:rsidRPr="0058275F" w:rsidRDefault="0058275F" w:rsidP="0058275F">
            <w:pPr>
              <w:spacing w:after="0" w:line="240" w:lineRule="auto"/>
              <w:jc w:val="center"/>
              <w:rPr>
                <w:rFonts w:eastAsia="Times New Roman"/>
                <w:b/>
                <w:bCs/>
                <w:color w:val="000000"/>
              </w:rPr>
            </w:pPr>
            <w:r w:rsidRPr="0058275F">
              <w:rPr>
                <w:rFonts w:eastAsia="Times New Roman"/>
                <w:b/>
                <w:bCs/>
                <w:color w:val="000000"/>
              </w:rPr>
              <w:t>PARTICIPACION</w:t>
            </w:r>
          </w:p>
        </w:tc>
      </w:tr>
      <w:tr w:rsidR="0058275F" w:rsidRPr="0058275F" w14:paraId="011C344A" w14:textId="77777777" w:rsidTr="0058275F">
        <w:trPr>
          <w:trHeight w:val="300"/>
        </w:trPr>
        <w:tc>
          <w:tcPr>
            <w:tcW w:w="0" w:type="auto"/>
            <w:tcBorders>
              <w:top w:val="nil"/>
              <w:left w:val="single" w:sz="4" w:space="0" w:color="auto"/>
              <w:bottom w:val="single" w:sz="4" w:space="0" w:color="auto"/>
              <w:right w:val="single" w:sz="4" w:space="0" w:color="auto"/>
            </w:tcBorders>
            <w:noWrap/>
            <w:vAlign w:val="center"/>
            <w:hideMark/>
          </w:tcPr>
          <w:p w14:paraId="6F7BEB9B" w14:textId="77777777" w:rsidR="0058275F" w:rsidRPr="0058275F" w:rsidRDefault="0058275F" w:rsidP="0058275F">
            <w:pPr>
              <w:spacing w:after="0" w:line="240" w:lineRule="auto"/>
              <w:rPr>
                <w:rFonts w:eastAsia="Times New Roman"/>
                <w:color w:val="000000"/>
              </w:rPr>
            </w:pPr>
            <w:r w:rsidRPr="0058275F">
              <w:rPr>
                <w:rFonts w:eastAsia="Times New Roman"/>
                <w:color w:val="000000"/>
              </w:rPr>
              <w:t>equipo de aire acondicionado tipo cassette completo, 60.000 BTU, tecnología inverter</w:t>
            </w:r>
          </w:p>
        </w:tc>
        <w:tc>
          <w:tcPr>
            <w:tcW w:w="0" w:type="auto"/>
            <w:tcBorders>
              <w:top w:val="nil"/>
              <w:left w:val="nil"/>
              <w:bottom w:val="single" w:sz="4" w:space="0" w:color="auto"/>
              <w:right w:val="single" w:sz="4" w:space="0" w:color="auto"/>
            </w:tcBorders>
            <w:shd w:val="clear" w:color="000000" w:fill="FFFFFF"/>
            <w:noWrap/>
            <w:vAlign w:val="bottom"/>
            <w:hideMark/>
          </w:tcPr>
          <w:p w14:paraId="000A7AA5" w14:textId="77777777" w:rsidR="0058275F" w:rsidRPr="0058275F" w:rsidRDefault="0058275F" w:rsidP="0058275F">
            <w:pPr>
              <w:spacing w:after="0" w:line="240" w:lineRule="auto"/>
              <w:jc w:val="center"/>
              <w:rPr>
                <w:rFonts w:eastAsia="Times New Roman"/>
                <w:color w:val="000000"/>
              </w:rPr>
            </w:pPr>
            <w:r w:rsidRPr="0058275F">
              <w:rPr>
                <w:rFonts w:eastAsia="Times New Roman"/>
                <w:color w:val="000000"/>
              </w:rPr>
              <w:t>unidad</w:t>
            </w:r>
          </w:p>
        </w:tc>
        <w:tc>
          <w:tcPr>
            <w:tcW w:w="0" w:type="auto"/>
            <w:tcBorders>
              <w:top w:val="nil"/>
              <w:left w:val="nil"/>
              <w:bottom w:val="single" w:sz="4" w:space="0" w:color="auto"/>
              <w:right w:val="single" w:sz="4" w:space="0" w:color="auto"/>
            </w:tcBorders>
            <w:shd w:val="clear" w:color="000000" w:fill="FFFFFF"/>
            <w:noWrap/>
            <w:vAlign w:val="center"/>
            <w:hideMark/>
          </w:tcPr>
          <w:p w14:paraId="2D0FBD9F" w14:textId="77777777" w:rsidR="0058275F" w:rsidRPr="0058275F" w:rsidRDefault="0058275F" w:rsidP="0058275F">
            <w:pPr>
              <w:spacing w:after="0" w:line="240" w:lineRule="auto"/>
              <w:jc w:val="center"/>
              <w:rPr>
                <w:rFonts w:eastAsia="Times New Roman"/>
                <w:color w:val="000000"/>
              </w:rPr>
            </w:pPr>
            <w:r w:rsidRPr="0058275F">
              <w:rPr>
                <w:rFonts w:eastAsia="Times New Roman"/>
                <w:color w:val="000000"/>
              </w:rPr>
              <w:t>4,00</w:t>
            </w:r>
          </w:p>
        </w:tc>
        <w:tc>
          <w:tcPr>
            <w:tcW w:w="0" w:type="auto"/>
            <w:tcBorders>
              <w:top w:val="nil"/>
              <w:left w:val="nil"/>
              <w:bottom w:val="single" w:sz="4" w:space="0" w:color="000000"/>
              <w:right w:val="single" w:sz="4" w:space="0" w:color="000000"/>
            </w:tcBorders>
            <w:shd w:val="clear" w:color="000000" w:fill="FFFFFF"/>
            <w:noWrap/>
            <w:vAlign w:val="center"/>
            <w:hideMark/>
          </w:tcPr>
          <w:p w14:paraId="4FEA40A6" w14:textId="77777777" w:rsidR="0058275F" w:rsidRPr="0058275F" w:rsidRDefault="0058275F" w:rsidP="0058275F">
            <w:pPr>
              <w:spacing w:after="0" w:line="240" w:lineRule="auto"/>
              <w:jc w:val="center"/>
              <w:rPr>
                <w:rFonts w:eastAsia="Times New Roman"/>
                <w:color w:val="000000"/>
              </w:rPr>
            </w:pPr>
            <w:r w:rsidRPr="0058275F">
              <w:rPr>
                <w:rFonts w:eastAsia="Times New Roman"/>
                <w:color w:val="000000"/>
              </w:rPr>
              <w:t xml:space="preserve"> $                             13.000.000,00 </w:t>
            </w:r>
          </w:p>
        </w:tc>
        <w:tc>
          <w:tcPr>
            <w:tcW w:w="0" w:type="auto"/>
            <w:tcBorders>
              <w:top w:val="nil"/>
              <w:left w:val="nil"/>
              <w:bottom w:val="single" w:sz="4" w:space="0" w:color="auto"/>
              <w:right w:val="single" w:sz="4" w:space="0" w:color="auto"/>
            </w:tcBorders>
            <w:shd w:val="clear" w:color="000000" w:fill="FFFFFF"/>
            <w:noWrap/>
            <w:vAlign w:val="bottom"/>
            <w:hideMark/>
          </w:tcPr>
          <w:p w14:paraId="68BEF725" w14:textId="77777777" w:rsidR="0058275F" w:rsidRPr="0058275F" w:rsidRDefault="0058275F" w:rsidP="0058275F">
            <w:pPr>
              <w:spacing w:after="0" w:line="240" w:lineRule="auto"/>
              <w:jc w:val="center"/>
              <w:rPr>
                <w:rFonts w:eastAsia="Times New Roman"/>
                <w:color w:val="000000"/>
              </w:rPr>
            </w:pPr>
            <w:r w:rsidRPr="0058275F">
              <w:rPr>
                <w:rFonts w:eastAsia="Times New Roman"/>
                <w:color w:val="000000"/>
              </w:rPr>
              <w:t>49,19%</w:t>
            </w:r>
          </w:p>
        </w:tc>
      </w:tr>
      <w:tr w:rsidR="0058275F" w:rsidRPr="0058275F" w14:paraId="0584CE7B" w14:textId="77777777" w:rsidTr="0058275F">
        <w:trPr>
          <w:trHeight w:val="300"/>
        </w:trPr>
        <w:tc>
          <w:tcPr>
            <w:tcW w:w="0" w:type="auto"/>
            <w:tcBorders>
              <w:top w:val="nil"/>
              <w:left w:val="single" w:sz="4" w:space="0" w:color="auto"/>
              <w:bottom w:val="single" w:sz="4" w:space="0" w:color="auto"/>
              <w:right w:val="single" w:sz="4" w:space="0" w:color="auto"/>
            </w:tcBorders>
            <w:noWrap/>
            <w:vAlign w:val="center"/>
            <w:hideMark/>
          </w:tcPr>
          <w:p w14:paraId="320EB94D" w14:textId="77777777" w:rsidR="0058275F" w:rsidRPr="0058275F" w:rsidRDefault="0058275F" w:rsidP="0058275F">
            <w:pPr>
              <w:spacing w:after="0" w:line="240" w:lineRule="auto"/>
              <w:rPr>
                <w:rFonts w:eastAsia="Times New Roman"/>
                <w:color w:val="000000"/>
              </w:rPr>
            </w:pPr>
            <w:r w:rsidRPr="0058275F">
              <w:rPr>
                <w:rFonts w:eastAsia="Times New Roman"/>
                <w:color w:val="000000"/>
              </w:rPr>
              <w:t>equipo de aire acondicionado 24.000 btu, tipo mini split,  tecnologia inverter</w:t>
            </w:r>
          </w:p>
        </w:tc>
        <w:tc>
          <w:tcPr>
            <w:tcW w:w="0" w:type="auto"/>
            <w:tcBorders>
              <w:top w:val="nil"/>
              <w:left w:val="nil"/>
              <w:bottom w:val="single" w:sz="4" w:space="0" w:color="auto"/>
              <w:right w:val="single" w:sz="4" w:space="0" w:color="auto"/>
            </w:tcBorders>
            <w:shd w:val="clear" w:color="000000" w:fill="FFFFFF"/>
            <w:noWrap/>
            <w:vAlign w:val="bottom"/>
            <w:hideMark/>
          </w:tcPr>
          <w:p w14:paraId="79E77E36" w14:textId="77777777" w:rsidR="0058275F" w:rsidRPr="0058275F" w:rsidRDefault="0058275F" w:rsidP="0058275F">
            <w:pPr>
              <w:spacing w:after="0" w:line="240" w:lineRule="auto"/>
              <w:jc w:val="center"/>
              <w:rPr>
                <w:rFonts w:eastAsia="Times New Roman"/>
                <w:color w:val="000000"/>
              </w:rPr>
            </w:pPr>
            <w:r w:rsidRPr="0058275F">
              <w:rPr>
                <w:rFonts w:eastAsia="Times New Roman"/>
                <w:color w:val="000000"/>
              </w:rPr>
              <w:t>unidad</w:t>
            </w:r>
          </w:p>
        </w:tc>
        <w:tc>
          <w:tcPr>
            <w:tcW w:w="0" w:type="auto"/>
            <w:tcBorders>
              <w:top w:val="nil"/>
              <w:left w:val="nil"/>
              <w:bottom w:val="single" w:sz="4" w:space="0" w:color="auto"/>
              <w:right w:val="single" w:sz="4" w:space="0" w:color="auto"/>
            </w:tcBorders>
            <w:shd w:val="clear" w:color="000000" w:fill="FFFFFF"/>
            <w:noWrap/>
            <w:vAlign w:val="center"/>
            <w:hideMark/>
          </w:tcPr>
          <w:p w14:paraId="40E1CEA6" w14:textId="77777777" w:rsidR="0058275F" w:rsidRPr="0058275F" w:rsidRDefault="0058275F" w:rsidP="0058275F">
            <w:pPr>
              <w:spacing w:after="0" w:line="240" w:lineRule="auto"/>
              <w:jc w:val="center"/>
              <w:rPr>
                <w:rFonts w:eastAsia="Times New Roman"/>
                <w:color w:val="000000"/>
              </w:rPr>
            </w:pPr>
            <w:r w:rsidRPr="0058275F">
              <w:rPr>
                <w:rFonts w:eastAsia="Times New Roman"/>
                <w:color w:val="000000"/>
              </w:rPr>
              <w:t>1,00</w:t>
            </w:r>
          </w:p>
        </w:tc>
        <w:tc>
          <w:tcPr>
            <w:tcW w:w="0" w:type="auto"/>
            <w:tcBorders>
              <w:top w:val="nil"/>
              <w:left w:val="nil"/>
              <w:bottom w:val="single" w:sz="4" w:space="0" w:color="000000"/>
              <w:right w:val="single" w:sz="4" w:space="0" w:color="000000"/>
            </w:tcBorders>
            <w:shd w:val="clear" w:color="000000" w:fill="FFFFFF"/>
            <w:noWrap/>
            <w:vAlign w:val="center"/>
            <w:hideMark/>
          </w:tcPr>
          <w:p w14:paraId="31C17D43" w14:textId="77777777" w:rsidR="0058275F" w:rsidRPr="0058275F" w:rsidRDefault="0058275F" w:rsidP="0058275F">
            <w:pPr>
              <w:spacing w:after="0" w:line="240" w:lineRule="auto"/>
              <w:jc w:val="center"/>
              <w:rPr>
                <w:rFonts w:eastAsia="Times New Roman"/>
                <w:color w:val="000000"/>
              </w:rPr>
            </w:pPr>
            <w:r w:rsidRPr="0058275F">
              <w:rPr>
                <w:rFonts w:eastAsia="Times New Roman"/>
                <w:color w:val="000000"/>
              </w:rPr>
              <w:t xml:space="preserve"> $                                8.000.000,00 </w:t>
            </w:r>
          </w:p>
        </w:tc>
        <w:tc>
          <w:tcPr>
            <w:tcW w:w="0" w:type="auto"/>
            <w:tcBorders>
              <w:top w:val="nil"/>
              <w:left w:val="nil"/>
              <w:bottom w:val="single" w:sz="4" w:space="0" w:color="auto"/>
              <w:right w:val="single" w:sz="4" w:space="0" w:color="auto"/>
            </w:tcBorders>
            <w:shd w:val="clear" w:color="000000" w:fill="FFFFFF"/>
            <w:noWrap/>
            <w:vAlign w:val="bottom"/>
            <w:hideMark/>
          </w:tcPr>
          <w:p w14:paraId="66EF4DB4" w14:textId="77777777" w:rsidR="0058275F" w:rsidRPr="0058275F" w:rsidRDefault="0058275F" w:rsidP="0058275F">
            <w:pPr>
              <w:spacing w:after="0" w:line="240" w:lineRule="auto"/>
              <w:jc w:val="center"/>
              <w:rPr>
                <w:rFonts w:eastAsia="Times New Roman"/>
                <w:color w:val="000000"/>
              </w:rPr>
            </w:pPr>
            <w:r w:rsidRPr="0058275F">
              <w:rPr>
                <w:rFonts w:eastAsia="Times New Roman"/>
                <w:color w:val="000000"/>
              </w:rPr>
              <w:t>30,27%</w:t>
            </w:r>
          </w:p>
        </w:tc>
      </w:tr>
      <w:tr w:rsidR="0058275F" w:rsidRPr="0058275F" w14:paraId="26D06EA5" w14:textId="77777777" w:rsidTr="0058275F">
        <w:trPr>
          <w:trHeight w:val="300"/>
        </w:trPr>
        <w:tc>
          <w:tcPr>
            <w:tcW w:w="0" w:type="auto"/>
            <w:tcBorders>
              <w:top w:val="nil"/>
              <w:left w:val="single" w:sz="4" w:space="0" w:color="auto"/>
              <w:bottom w:val="single" w:sz="4" w:space="0" w:color="auto"/>
              <w:right w:val="single" w:sz="4" w:space="0" w:color="auto"/>
            </w:tcBorders>
            <w:noWrap/>
            <w:vAlign w:val="center"/>
            <w:hideMark/>
          </w:tcPr>
          <w:p w14:paraId="52F2013A" w14:textId="77777777" w:rsidR="0058275F" w:rsidRPr="0058275F" w:rsidRDefault="0058275F" w:rsidP="0058275F">
            <w:pPr>
              <w:spacing w:after="0" w:line="240" w:lineRule="auto"/>
              <w:rPr>
                <w:rFonts w:eastAsia="Times New Roman"/>
                <w:color w:val="000000"/>
              </w:rPr>
            </w:pPr>
            <w:r w:rsidRPr="0058275F">
              <w:rPr>
                <w:rFonts w:eastAsia="Times New Roman"/>
                <w:color w:val="000000"/>
              </w:rPr>
              <w:t>Cableado nuevo #12 en adelante</w:t>
            </w:r>
          </w:p>
        </w:tc>
        <w:tc>
          <w:tcPr>
            <w:tcW w:w="0" w:type="auto"/>
            <w:tcBorders>
              <w:top w:val="nil"/>
              <w:left w:val="nil"/>
              <w:bottom w:val="single" w:sz="4" w:space="0" w:color="auto"/>
              <w:right w:val="single" w:sz="4" w:space="0" w:color="auto"/>
            </w:tcBorders>
            <w:shd w:val="clear" w:color="000000" w:fill="FFFFFF"/>
            <w:noWrap/>
            <w:vAlign w:val="bottom"/>
            <w:hideMark/>
          </w:tcPr>
          <w:p w14:paraId="2925DEEB" w14:textId="77777777" w:rsidR="0058275F" w:rsidRPr="0058275F" w:rsidRDefault="0058275F" w:rsidP="0058275F">
            <w:pPr>
              <w:spacing w:after="0" w:line="240" w:lineRule="auto"/>
              <w:jc w:val="center"/>
              <w:rPr>
                <w:rFonts w:eastAsia="Times New Roman"/>
                <w:color w:val="000000"/>
              </w:rPr>
            </w:pPr>
            <w:r w:rsidRPr="0058275F">
              <w:rPr>
                <w:rFonts w:eastAsia="Times New Roman"/>
                <w:color w:val="000000"/>
              </w:rPr>
              <w:t>metro</w:t>
            </w:r>
          </w:p>
        </w:tc>
        <w:tc>
          <w:tcPr>
            <w:tcW w:w="0" w:type="auto"/>
            <w:tcBorders>
              <w:top w:val="nil"/>
              <w:left w:val="nil"/>
              <w:bottom w:val="single" w:sz="4" w:space="0" w:color="auto"/>
              <w:right w:val="single" w:sz="4" w:space="0" w:color="auto"/>
            </w:tcBorders>
            <w:shd w:val="clear" w:color="000000" w:fill="FFFFFF"/>
            <w:noWrap/>
            <w:vAlign w:val="center"/>
            <w:hideMark/>
          </w:tcPr>
          <w:p w14:paraId="2CE5B6D6" w14:textId="77777777" w:rsidR="0058275F" w:rsidRPr="0058275F" w:rsidRDefault="0058275F" w:rsidP="0058275F">
            <w:pPr>
              <w:spacing w:after="0" w:line="240" w:lineRule="auto"/>
              <w:jc w:val="center"/>
              <w:rPr>
                <w:rFonts w:eastAsia="Times New Roman"/>
                <w:color w:val="000000"/>
              </w:rPr>
            </w:pPr>
            <w:r w:rsidRPr="0058275F">
              <w:rPr>
                <w:rFonts w:eastAsia="Times New Roman"/>
                <w:color w:val="000000"/>
              </w:rPr>
              <w:t>1.000,00</w:t>
            </w:r>
          </w:p>
        </w:tc>
        <w:tc>
          <w:tcPr>
            <w:tcW w:w="0" w:type="auto"/>
            <w:tcBorders>
              <w:top w:val="nil"/>
              <w:left w:val="nil"/>
              <w:bottom w:val="single" w:sz="4" w:space="0" w:color="000000"/>
              <w:right w:val="single" w:sz="4" w:space="0" w:color="000000"/>
            </w:tcBorders>
            <w:shd w:val="clear" w:color="000000" w:fill="FFFFFF"/>
            <w:noWrap/>
            <w:vAlign w:val="center"/>
            <w:hideMark/>
          </w:tcPr>
          <w:p w14:paraId="03A404F1" w14:textId="77777777" w:rsidR="0058275F" w:rsidRPr="0058275F" w:rsidRDefault="0058275F" w:rsidP="0058275F">
            <w:pPr>
              <w:spacing w:after="0" w:line="240" w:lineRule="auto"/>
              <w:jc w:val="center"/>
              <w:rPr>
                <w:rFonts w:eastAsia="Times New Roman"/>
                <w:color w:val="000000"/>
              </w:rPr>
            </w:pPr>
            <w:r w:rsidRPr="0058275F">
              <w:rPr>
                <w:rFonts w:eastAsia="Times New Roman"/>
                <w:color w:val="000000"/>
              </w:rPr>
              <w:t xml:space="preserve"> $                                3.180.000,00 </w:t>
            </w:r>
          </w:p>
        </w:tc>
        <w:tc>
          <w:tcPr>
            <w:tcW w:w="0" w:type="auto"/>
            <w:tcBorders>
              <w:top w:val="nil"/>
              <w:left w:val="nil"/>
              <w:bottom w:val="single" w:sz="4" w:space="0" w:color="auto"/>
              <w:right w:val="single" w:sz="4" w:space="0" w:color="auto"/>
            </w:tcBorders>
            <w:shd w:val="clear" w:color="000000" w:fill="FFFFFF"/>
            <w:noWrap/>
            <w:vAlign w:val="bottom"/>
            <w:hideMark/>
          </w:tcPr>
          <w:p w14:paraId="465E32D2" w14:textId="77777777" w:rsidR="0058275F" w:rsidRPr="0058275F" w:rsidRDefault="0058275F" w:rsidP="0058275F">
            <w:pPr>
              <w:spacing w:after="0" w:line="240" w:lineRule="auto"/>
              <w:jc w:val="center"/>
              <w:rPr>
                <w:rFonts w:eastAsia="Times New Roman"/>
                <w:color w:val="000000"/>
              </w:rPr>
            </w:pPr>
            <w:r w:rsidRPr="0058275F">
              <w:rPr>
                <w:rFonts w:eastAsia="Times New Roman"/>
                <w:color w:val="000000"/>
              </w:rPr>
              <w:t>12,03%</w:t>
            </w:r>
          </w:p>
        </w:tc>
      </w:tr>
      <w:tr w:rsidR="0058275F" w:rsidRPr="0058275F" w14:paraId="1997F2AC" w14:textId="77777777" w:rsidTr="0058275F">
        <w:trPr>
          <w:trHeight w:val="300"/>
        </w:trPr>
        <w:tc>
          <w:tcPr>
            <w:tcW w:w="0" w:type="auto"/>
            <w:tcBorders>
              <w:top w:val="nil"/>
              <w:left w:val="single" w:sz="4" w:space="0" w:color="auto"/>
              <w:bottom w:val="single" w:sz="4" w:space="0" w:color="auto"/>
              <w:right w:val="single" w:sz="4" w:space="0" w:color="auto"/>
            </w:tcBorders>
            <w:noWrap/>
            <w:vAlign w:val="center"/>
            <w:hideMark/>
          </w:tcPr>
          <w:p w14:paraId="253166F1" w14:textId="77777777" w:rsidR="0058275F" w:rsidRPr="0058275F" w:rsidRDefault="0058275F" w:rsidP="0058275F">
            <w:pPr>
              <w:spacing w:after="0" w:line="240" w:lineRule="auto"/>
              <w:rPr>
                <w:rFonts w:eastAsia="Times New Roman"/>
                <w:color w:val="000000"/>
              </w:rPr>
            </w:pPr>
            <w:r w:rsidRPr="0058275F">
              <w:rPr>
                <w:rFonts w:eastAsia="Times New Roman"/>
                <w:color w:val="000000"/>
              </w:rPr>
              <w:t>gas refrigerante</w:t>
            </w:r>
          </w:p>
        </w:tc>
        <w:tc>
          <w:tcPr>
            <w:tcW w:w="0" w:type="auto"/>
            <w:tcBorders>
              <w:top w:val="nil"/>
              <w:left w:val="nil"/>
              <w:bottom w:val="single" w:sz="4" w:space="0" w:color="auto"/>
              <w:right w:val="single" w:sz="4" w:space="0" w:color="auto"/>
            </w:tcBorders>
            <w:shd w:val="clear" w:color="000000" w:fill="FFFFFF"/>
            <w:noWrap/>
            <w:vAlign w:val="bottom"/>
            <w:hideMark/>
          </w:tcPr>
          <w:p w14:paraId="7346EB76" w14:textId="77777777" w:rsidR="0058275F" w:rsidRPr="0058275F" w:rsidRDefault="0058275F" w:rsidP="0058275F">
            <w:pPr>
              <w:spacing w:after="0" w:line="240" w:lineRule="auto"/>
              <w:jc w:val="center"/>
              <w:rPr>
                <w:rFonts w:eastAsia="Times New Roman"/>
                <w:color w:val="000000"/>
              </w:rPr>
            </w:pPr>
            <w:r w:rsidRPr="0058275F">
              <w:rPr>
                <w:rFonts w:eastAsia="Times New Roman"/>
                <w:color w:val="000000"/>
              </w:rPr>
              <w:t>m3</w:t>
            </w:r>
          </w:p>
        </w:tc>
        <w:tc>
          <w:tcPr>
            <w:tcW w:w="0" w:type="auto"/>
            <w:tcBorders>
              <w:top w:val="nil"/>
              <w:left w:val="nil"/>
              <w:bottom w:val="single" w:sz="4" w:space="0" w:color="auto"/>
              <w:right w:val="single" w:sz="4" w:space="0" w:color="auto"/>
            </w:tcBorders>
            <w:shd w:val="clear" w:color="000000" w:fill="FFFFFF"/>
            <w:noWrap/>
            <w:vAlign w:val="center"/>
            <w:hideMark/>
          </w:tcPr>
          <w:p w14:paraId="02C40BC0" w14:textId="77777777" w:rsidR="0058275F" w:rsidRPr="0058275F" w:rsidRDefault="0058275F" w:rsidP="0058275F">
            <w:pPr>
              <w:spacing w:after="0" w:line="240" w:lineRule="auto"/>
              <w:jc w:val="center"/>
              <w:rPr>
                <w:rFonts w:eastAsia="Times New Roman"/>
                <w:color w:val="000000"/>
              </w:rPr>
            </w:pPr>
            <w:r w:rsidRPr="0058275F">
              <w:rPr>
                <w:rFonts w:eastAsia="Times New Roman"/>
                <w:color w:val="000000"/>
              </w:rPr>
              <w:t>15,00</w:t>
            </w:r>
          </w:p>
        </w:tc>
        <w:tc>
          <w:tcPr>
            <w:tcW w:w="0" w:type="auto"/>
            <w:tcBorders>
              <w:top w:val="nil"/>
              <w:left w:val="nil"/>
              <w:bottom w:val="single" w:sz="4" w:space="0" w:color="000000"/>
              <w:right w:val="single" w:sz="4" w:space="0" w:color="000000"/>
            </w:tcBorders>
            <w:shd w:val="clear" w:color="000000" w:fill="FFFFFF"/>
            <w:noWrap/>
            <w:vAlign w:val="center"/>
            <w:hideMark/>
          </w:tcPr>
          <w:p w14:paraId="36037E39" w14:textId="77777777" w:rsidR="0058275F" w:rsidRPr="0058275F" w:rsidRDefault="0058275F" w:rsidP="0058275F">
            <w:pPr>
              <w:spacing w:after="0" w:line="240" w:lineRule="auto"/>
              <w:jc w:val="center"/>
              <w:rPr>
                <w:rFonts w:eastAsia="Times New Roman"/>
                <w:color w:val="000000"/>
              </w:rPr>
            </w:pPr>
            <w:r w:rsidRPr="0058275F">
              <w:rPr>
                <w:rFonts w:eastAsia="Times New Roman"/>
                <w:color w:val="000000"/>
              </w:rPr>
              <w:t xml:space="preserve"> $                                2.250.000,00 </w:t>
            </w:r>
          </w:p>
        </w:tc>
        <w:tc>
          <w:tcPr>
            <w:tcW w:w="0" w:type="auto"/>
            <w:tcBorders>
              <w:top w:val="nil"/>
              <w:left w:val="nil"/>
              <w:bottom w:val="single" w:sz="4" w:space="0" w:color="auto"/>
              <w:right w:val="single" w:sz="4" w:space="0" w:color="auto"/>
            </w:tcBorders>
            <w:shd w:val="clear" w:color="000000" w:fill="FFFFFF"/>
            <w:noWrap/>
            <w:vAlign w:val="bottom"/>
            <w:hideMark/>
          </w:tcPr>
          <w:p w14:paraId="3F0E1066" w14:textId="77777777" w:rsidR="0058275F" w:rsidRPr="0058275F" w:rsidRDefault="0058275F" w:rsidP="0058275F">
            <w:pPr>
              <w:spacing w:after="0" w:line="240" w:lineRule="auto"/>
              <w:jc w:val="center"/>
              <w:rPr>
                <w:rFonts w:eastAsia="Times New Roman"/>
                <w:color w:val="000000"/>
              </w:rPr>
            </w:pPr>
            <w:r w:rsidRPr="0058275F">
              <w:rPr>
                <w:rFonts w:eastAsia="Times New Roman"/>
                <w:color w:val="000000"/>
              </w:rPr>
              <w:t>8,51%</w:t>
            </w:r>
          </w:p>
        </w:tc>
      </w:tr>
    </w:tbl>
    <w:p w14:paraId="524A3F83" w14:textId="77777777" w:rsidR="0051585D" w:rsidRDefault="0051585D">
      <w:pPr>
        <w:tabs>
          <w:tab w:val="left" w:pos="1134"/>
        </w:tabs>
        <w:spacing w:after="0" w:line="240" w:lineRule="auto"/>
        <w:jc w:val="both"/>
        <w:rPr>
          <w:rFonts w:ascii="Verdana" w:eastAsia="Verdana" w:hAnsi="Verdana" w:cs="Verdana"/>
          <w:color w:val="000000"/>
        </w:rPr>
      </w:pPr>
    </w:p>
    <w:tbl>
      <w:tblPr>
        <w:tblStyle w:val="Tablaconcuadrcula"/>
        <w:tblW w:w="0" w:type="auto"/>
        <w:tblLook w:val="04A0" w:firstRow="1" w:lastRow="0" w:firstColumn="1" w:lastColumn="0" w:noHBand="0" w:noVBand="1"/>
      </w:tblPr>
      <w:tblGrid>
        <w:gridCol w:w="6742"/>
        <w:gridCol w:w="1137"/>
        <w:gridCol w:w="1137"/>
      </w:tblGrid>
      <w:tr w:rsidR="0058275F" w:rsidRPr="0058275F" w14:paraId="69D78D9B" w14:textId="77777777" w:rsidTr="0058275F">
        <w:trPr>
          <w:trHeight w:val="510"/>
        </w:trPr>
        <w:tc>
          <w:tcPr>
            <w:tcW w:w="0" w:type="auto"/>
            <w:noWrap/>
            <w:hideMark/>
          </w:tcPr>
          <w:p w14:paraId="64F65C33" w14:textId="77777777" w:rsidR="0058275F" w:rsidRPr="0058275F" w:rsidRDefault="0058275F" w:rsidP="0058275F">
            <w:pPr>
              <w:jc w:val="center"/>
              <w:rPr>
                <w:rFonts w:eastAsia="Times New Roman"/>
                <w:b/>
                <w:bCs/>
                <w:color w:val="000000"/>
              </w:rPr>
            </w:pPr>
            <w:r w:rsidRPr="0058275F">
              <w:rPr>
                <w:rFonts w:eastAsia="Times New Roman"/>
                <w:b/>
                <w:bCs/>
                <w:color w:val="000000"/>
              </w:rPr>
              <w:t>BIEN</w:t>
            </w:r>
          </w:p>
        </w:tc>
        <w:tc>
          <w:tcPr>
            <w:tcW w:w="0" w:type="auto"/>
            <w:hideMark/>
          </w:tcPr>
          <w:p w14:paraId="5A3C0DBB" w14:textId="77777777" w:rsidR="0058275F" w:rsidRPr="0058275F" w:rsidRDefault="0058275F" w:rsidP="0058275F">
            <w:pPr>
              <w:jc w:val="center"/>
              <w:rPr>
                <w:rFonts w:eastAsia="Times New Roman"/>
                <w:b/>
                <w:bCs/>
                <w:color w:val="000000"/>
                <w:sz w:val="20"/>
                <w:szCs w:val="20"/>
              </w:rPr>
            </w:pPr>
            <w:r w:rsidRPr="0058275F">
              <w:rPr>
                <w:rFonts w:eastAsia="Times New Roman"/>
                <w:b/>
                <w:bCs/>
                <w:color w:val="000000"/>
                <w:sz w:val="20"/>
                <w:szCs w:val="20"/>
              </w:rPr>
              <w:t>% de participación ordenado</w:t>
            </w:r>
          </w:p>
        </w:tc>
        <w:tc>
          <w:tcPr>
            <w:tcW w:w="0" w:type="auto"/>
            <w:hideMark/>
          </w:tcPr>
          <w:p w14:paraId="4CE7ACC7" w14:textId="77777777" w:rsidR="0058275F" w:rsidRPr="0058275F" w:rsidRDefault="0058275F" w:rsidP="0058275F">
            <w:pPr>
              <w:jc w:val="center"/>
              <w:rPr>
                <w:rFonts w:eastAsia="Times New Roman"/>
                <w:b/>
                <w:bCs/>
                <w:color w:val="000000"/>
                <w:sz w:val="20"/>
                <w:szCs w:val="20"/>
              </w:rPr>
            </w:pPr>
            <w:r w:rsidRPr="0058275F">
              <w:rPr>
                <w:rFonts w:eastAsia="Times New Roman"/>
                <w:b/>
                <w:bCs/>
                <w:color w:val="000000"/>
                <w:sz w:val="20"/>
                <w:szCs w:val="20"/>
              </w:rPr>
              <w:t>% de participación Acumulado</w:t>
            </w:r>
          </w:p>
        </w:tc>
      </w:tr>
      <w:tr w:rsidR="0058275F" w:rsidRPr="0058275F" w14:paraId="5F29C04A" w14:textId="77777777" w:rsidTr="0058275F">
        <w:trPr>
          <w:trHeight w:val="300"/>
        </w:trPr>
        <w:tc>
          <w:tcPr>
            <w:tcW w:w="0" w:type="auto"/>
            <w:noWrap/>
            <w:hideMark/>
          </w:tcPr>
          <w:p w14:paraId="0D6051DF" w14:textId="77777777" w:rsidR="0058275F" w:rsidRPr="0058275F" w:rsidRDefault="0058275F" w:rsidP="0058275F">
            <w:pPr>
              <w:rPr>
                <w:rFonts w:eastAsia="Times New Roman"/>
                <w:color w:val="000000"/>
              </w:rPr>
            </w:pPr>
            <w:r w:rsidRPr="0058275F">
              <w:rPr>
                <w:rFonts w:eastAsia="Times New Roman"/>
                <w:color w:val="000000"/>
              </w:rPr>
              <w:t>equipo de aire acondicionado tipo cassette completo, 60.000 BTU, tecnología inverter</w:t>
            </w:r>
          </w:p>
        </w:tc>
        <w:tc>
          <w:tcPr>
            <w:tcW w:w="0" w:type="auto"/>
            <w:noWrap/>
            <w:hideMark/>
          </w:tcPr>
          <w:p w14:paraId="43319454" w14:textId="77777777" w:rsidR="0058275F" w:rsidRPr="0058275F" w:rsidRDefault="0058275F" w:rsidP="0058275F">
            <w:pPr>
              <w:jc w:val="center"/>
              <w:rPr>
                <w:rFonts w:eastAsia="Times New Roman"/>
                <w:color w:val="000000"/>
              </w:rPr>
            </w:pPr>
            <w:r w:rsidRPr="0058275F">
              <w:rPr>
                <w:rFonts w:eastAsia="Times New Roman"/>
                <w:color w:val="000000"/>
              </w:rPr>
              <w:t>49,19%</w:t>
            </w:r>
          </w:p>
        </w:tc>
        <w:tc>
          <w:tcPr>
            <w:tcW w:w="0" w:type="auto"/>
            <w:noWrap/>
            <w:hideMark/>
          </w:tcPr>
          <w:p w14:paraId="60143CD2" w14:textId="77777777" w:rsidR="0058275F" w:rsidRPr="0058275F" w:rsidRDefault="0058275F" w:rsidP="0058275F">
            <w:pPr>
              <w:jc w:val="center"/>
              <w:rPr>
                <w:rFonts w:eastAsia="Times New Roman"/>
                <w:color w:val="000000"/>
              </w:rPr>
            </w:pPr>
            <w:r w:rsidRPr="0058275F">
              <w:rPr>
                <w:rFonts w:eastAsia="Times New Roman"/>
                <w:color w:val="000000"/>
              </w:rPr>
              <w:t>49,19%</w:t>
            </w:r>
          </w:p>
        </w:tc>
      </w:tr>
      <w:tr w:rsidR="0058275F" w:rsidRPr="0058275F" w14:paraId="32402ED5" w14:textId="77777777" w:rsidTr="0058275F">
        <w:trPr>
          <w:trHeight w:val="300"/>
        </w:trPr>
        <w:tc>
          <w:tcPr>
            <w:tcW w:w="0" w:type="auto"/>
            <w:noWrap/>
            <w:hideMark/>
          </w:tcPr>
          <w:p w14:paraId="5FC2BAB0" w14:textId="77777777" w:rsidR="0058275F" w:rsidRPr="0058275F" w:rsidRDefault="0058275F" w:rsidP="0058275F">
            <w:pPr>
              <w:rPr>
                <w:rFonts w:eastAsia="Times New Roman"/>
                <w:color w:val="000000"/>
              </w:rPr>
            </w:pPr>
            <w:r w:rsidRPr="0058275F">
              <w:rPr>
                <w:rFonts w:eastAsia="Times New Roman"/>
                <w:color w:val="000000"/>
              </w:rPr>
              <w:t>equipo de aire acondicionado 24.000 btu, tipo mini split,  tecnologia inverter</w:t>
            </w:r>
          </w:p>
        </w:tc>
        <w:tc>
          <w:tcPr>
            <w:tcW w:w="0" w:type="auto"/>
            <w:noWrap/>
            <w:hideMark/>
          </w:tcPr>
          <w:p w14:paraId="4C80C9AE" w14:textId="77777777" w:rsidR="0058275F" w:rsidRPr="0058275F" w:rsidRDefault="0058275F" w:rsidP="0058275F">
            <w:pPr>
              <w:jc w:val="center"/>
              <w:rPr>
                <w:rFonts w:eastAsia="Times New Roman"/>
                <w:color w:val="000000"/>
              </w:rPr>
            </w:pPr>
            <w:r w:rsidRPr="0058275F">
              <w:rPr>
                <w:rFonts w:eastAsia="Times New Roman"/>
                <w:color w:val="000000"/>
              </w:rPr>
              <w:t>30,27%</w:t>
            </w:r>
          </w:p>
        </w:tc>
        <w:tc>
          <w:tcPr>
            <w:tcW w:w="0" w:type="auto"/>
            <w:noWrap/>
            <w:hideMark/>
          </w:tcPr>
          <w:p w14:paraId="03C5E697" w14:textId="77777777" w:rsidR="0058275F" w:rsidRPr="0058275F" w:rsidRDefault="0058275F" w:rsidP="0058275F">
            <w:pPr>
              <w:jc w:val="center"/>
              <w:rPr>
                <w:rFonts w:eastAsia="Times New Roman"/>
                <w:color w:val="000000"/>
              </w:rPr>
            </w:pPr>
            <w:r w:rsidRPr="0058275F">
              <w:rPr>
                <w:rFonts w:eastAsia="Times New Roman"/>
                <w:color w:val="000000"/>
              </w:rPr>
              <w:t>79%</w:t>
            </w:r>
          </w:p>
        </w:tc>
      </w:tr>
      <w:tr w:rsidR="0058275F" w:rsidRPr="0058275F" w14:paraId="7471E83A" w14:textId="77777777" w:rsidTr="0058275F">
        <w:trPr>
          <w:trHeight w:val="300"/>
        </w:trPr>
        <w:tc>
          <w:tcPr>
            <w:tcW w:w="0" w:type="auto"/>
            <w:noWrap/>
            <w:hideMark/>
          </w:tcPr>
          <w:p w14:paraId="63516EDA" w14:textId="77777777" w:rsidR="0058275F" w:rsidRPr="0058275F" w:rsidRDefault="0058275F" w:rsidP="0058275F">
            <w:pPr>
              <w:rPr>
                <w:rFonts w:eastAsia="Times New Roman"/>
                <w:color w:val="000000"/>
              </w:rPr>
            </w:pPr>
            <w:r w:rsidRPr="0058275F">
              <w:rPr>
                <w:rFonts w:eastAsia="Times New Roman"/>
                <w:color w:val="000000"/>
              </w:rPr>
              <w:t>Cableado nuevo #12 en adelante</w:t>
            </w:r>
          </w:p>
        </w:tc>
        <w:tc>
          <w:tcPr>
            <w:tcW w:w="0" w:type="auto"/>
            <w:noWrap/>
            <w:hideMark/>
          </w:tcPr>
          <w:p w14:paraId="46169A5B" w14:textId="77777777" w:rsidR="0058275F" w:rsidRPr="0058275F" w:rsidRDefault="0058275F" w:rsidP="0058275F">
            <w:pPr>
              <w:jc w:val="center"/>
              <w:rPr>
                <w:rFonts w:eastAsia="Times New Roman"/>
                <w:color w:val="000000"/>
              </w:rPr>
            </w:pPr>
            <w:r w:rsidRPr="0058275F">
              <w:rPr>
                <w:rFonts w:eastAsia="Times New Roman"/>
                <w:color w:val="000000"/>
              </w:rPr>
              <w:t>12,03%</w:t>
            </w:r>
          </w:p>
        </w:tc>
        <w:tc>
          <w:tcPr>
            <w:tcW w:w="0" w:type="auto"/>
            <w:noWrap/>
            <w:hideMark/>
          </w:tcPr>
          <w:p w14:paraId="6C2C63E1" w14:textId="77777777" w:rsidR="0058275F" w:rsidRPr="0058275F" w:rsidRDefault="0058275F" w:rsidP="0058275F">
            <w:pPr>
              <w:jc w:val="center"/>
              <w:rPr>
                <w:rFonts w:eastAsia="Times New Roman"/>
                <w:color w:val="000000"/>
              </w:rPr>
            </w:pPr>
            <w:r w:rsidRPr="0058275F">
              <w:rPr>
                <w:rFonts w:eastAsia="Times New Roman"/>
                <w:color w:val="000000"/>
              </w:rPr>
              <w:t>91%</w:t>
            </w:r>
          </w:p>
        </w:tc>
      </w:tr>
      <w:tr w:rsidR="0058275F" w:rsidRPr="0058275F" w14:paraId="06002874" w14:textId="77777777" w:rsidTr="0058275F">
        <w:trPr>
          <w:trHeight w:val="300"/>
        </w:trPr>
        <w:tc>
          <w:tcPr>
            <w:tcW w:w="0" w:type="auto"/>
            <w:noWrap/>
            <w:hideMark/>
          </w:tcPr>
          <w:p w14:paraId="50E70111" w14:textId="77777777" w:rsidR="0058275F" w:rsidRPr="0058275F" w:rsidRDefault="0058275F" w:rsidP="0058275F">
            <w:pPr>
              <w:rPr>
                <w:rFonts w:eastAsia="Times New Roman"/>
                <w:color w:val="000000"/>
              </w:rPr>
            </w:pPr>
            <w:r w:rsidRPr="0058275F">
              <w:rPr>
                <w:rFonts w:eastAsia="Times New Roman"/>
                <w:color w:val="000000"/>
              </w:rPr>
              <w:t>gas refrigerante</w:t>
            </w:r>
          </w:p>
        </w:tc>
        <w:tc>
          <w:tcPr>
            <w:tcW w:w="0" w:type="auto"/>
            <w:noWrap/>
            <w:hideMark/>
          </w:tcPr>
          <w:p w14:paraId="4920B6BA" w14:textId="77777777" w:rsidR="0058275F" w:rsidRPr="0058275F" w:rsidRDefault="0058275F" w:rsidP="0058275F">
            <w:pPr>
              <w:jc w:val="center"/>
              <w:rPr>
                <w:rFonts w:eastAsia="Times New Roman"/>
                <w:color w:val="000000"/>
              </w:rPr>
            </w:pPr>
            <w:r w:rsidRPr="0058275F">
              <w:rPr>
                <w:rFonts w:eastAsia="Times New Roman"/>
                <w:color w:val="000000"/>
              </w:rPr>
              <w:t>8,51%</w:t>
            </w:r>
          </w:p>
        </w:tc>
        <w:tc>
          <w:tcPr>
            <w:tcW w:w="0" w:type="auto"/>
            <w:noWrap/>
            <w:hideMark/>
          </w:tcPr>
          <w:p w14:paraId="070ED757" w14:textId="77777777" w:rsidR="0058275F" w:rsidRPr="0058275F" w:rsidRDefault="0058275F" w:rsidP="0058275F">
            <w:pPr>
              <w:jc w:val="center"/>
              <w:rPr>
                <w:rFonts w:eastAsia="Times New Roman"/>
                <w:color w:val="000000"/>
              </w:rPr>
            </w:pPr>
            <w:r w:rsidRPr="0058275F">
              <w:rPr>
                <w:rFonts w:eastAsia="Times New Roman"/>
                <w:color w:val="000000"/>
              </w:rPr>
              <w:t>100%</w:t>
            </w:r>
          </w:p>
        </w:tc>
      </w:tr>
    </w:tbl>
    <w:p w14:paraId="20E37E0C" w14:textId="77777777" w:rsidR="0058275F" w:rsidRDefault="0058275F">
      <w:pPr>
        <w:tabs>
          <w:tab w:val="left" w:pos="1134"/>
        </w:tabs>
        <w:spacing w:after="0" w:line="240" w:lineRule="auto"/>
        <w:jc w:val="both"/>
        <w:rPr>
          <w:rFonts w:ascii="Verdana" w:eastAsia="Verdana" w:hAnsi="Verdana" w:cs="Verdana"/>
          <w:color w:val="000000"/>
        </w:rPr>
      </w:pPr>
    </w:p>
    <w:tbl>
      <w:tblPr>
        <w:tblStyle w:val="Tablaconcuadrcula"/>
        <w:tblW w:w="0" w:type="auto"/>
        <w:tblLook w:val="04A0" w:firstRow="1" w:lastRow="0" w:firstColumn="1" w:lastColumn="0" w:noHBand="0" w:noVBand="1"/>
      </w:tblPr>
      <w:tblGrid>
        <w:gridCol w:w="2241"/>
        <w:gridCol w:w="1466"/>
        <w:gridCol w:w="1480"/>
        <w:gridCol w:w="1713"/>
        <w:gridCol w:w="2116"/>
      </w:tblGrid>
      <w:tr w:rsidR="0058275F" w:rsidRPr="0058275F" w14:paraId="03A845B3" w14:textId="77777777" w:rsidTr="0058275F">
        <w:trPr>
          <w:trHeight w:val="870"/>
        </w:trPr>
        <w:tc>
          <w:tcPr>
            <w:tcW w:w="0" w:type="auto"/>
            <w:gridSpan w:val="5"/>
            <w:hideMark/>
          </w:tcPr>
          <w:p w14:paraId="5B7A735B" w14:textId="77777777" w:rsidR="0058275F" w:rsidRPr="0058275F" w:rsidRDefault="0058275F" w:rsidP="0058275F">
            <w:pPr>
              <w:jc w:val="center"/>
              <w:rPr>
                <w:rFonts w:eastAsia="Times New Roman"/>
                <w:b/>
                <w:bCs/>
                <w:color w:val="000000"/>
              </w:rPr>
            </w:pPr>
            <w:r w:rsidRPr="0058275F">
              <w:rPr>
                <w:rFonts w:eastAsia="Times New Roman"/>
                <w:b/>
                <w:bCs/>
                <w:color w:val="000000"/>
              </w:rPr>
              <w:lastRenderedPageBreak/>
              <w:t>IDENTIFICACIÓN DE BIENES DENTRO DEL 80% - Los bienes relevantes serán aquellos cuyo porcentaje de participación sea igual o superior al promedio - bienes o insumos cuyo porcentaje acumulado esté dentro del ochenta por ciento (80%) o un valor aproximado por debajo</w:t>
            </w:r>
          </w:p>
        </w:tc>
      </w:tr>
      <w:tr w:rsidR="0058275F" w:rsidRPr="0058275F" w14:paraId="56DF6D5C" w14:textId="77777777" w:rsidTr="0058275F">
        <w:trPr>
          <w:trHeight w:val="510"/>
        </w:trPr>
        <w:tc>
          <w:tcPr>
            <w:tcW w:w="0" w:type="auto"/>
            <w:noWrap/>
            <w:hideMark/>
          </w:tcPr>
          <w:p w14:paraId="69869D1F" w14:textId="77777777" w:rsidR="0058275F" w:rsidRPr="0058275F" w:rsidRDefault="0058275F" w:rsidP="0058275F">
            <w:pPr>
              <w:jc w:val="center"/>
              <w:rPr>
                <w:rFonts w:eastAsia="Times New Roman"/>
                <w:b/>
                <w:bCs/>
                <w:color w:val="000000"/>
              </w:rPr>
            </w:pPr>
            <w:r w:rsidRPr="0058275F">
              <w:rPr>
                <w:rFonts w:eastAsia="Times New Roman"/>
                <w:b/>
                <w:bCs/>
                <w:color w:val="000000"/>
              </w:rPr>
              <w:t>BIEN</w:t>
            </w:r>
          </w:p>
        </w:tc>
        <w:tc>
          <w:tcPr>
            <w:tcW w:w="0" w:type="auto"/>
            <w:hideMark/>
          </w:tcPr>
          <w:p w14:paraId="6C4697D5" w14:textId="77777777" w:rsidR="0058275F" w:rsidRPr="0058275F" w:rsidRDefault="0058275F" w:rsidP="0058275F">
            <w:pPr>
              <w:jc w:val="center"/>
              <w:rPr>
                <w:rFonts w:eastAsia="Times New Roman"/>
                <w:b/>
                <w:bCs/>
                <w:color w:val="000000"/>
                <w:sz w:val="20"/>
                <w:szCs w:val="20"/>
              </w:rPr>
            </w:pPr>
            <w:r w:rsidRPr="0058275F">
              <w:rPr>
                <w:rFonts w:eastAsia="Times New Roman"/>
                <w:b/>
                <w:bCs/>
                <w:color w:val="000000"/>
                <w:sz w:val="20"/>
                <w:szCs w:val="20"/>
              </w:rPr>
              <w:t>% de participación ordenado</w:t>
            </w:r>
          </w:p>
        </w:tc>
        <w:tc>
          <w:tcPr>
            <w:tcW w:w="0" w:type="auto"/>
            <w:hideMark/>
          </w:tcPr>
          <w:p w14:paraId="6B3BC3F5" w14:textId="77777777" w:rsidR="0058275F" w:rsidRPr="0058275F" w:rsidRDefault="0058275F" w:rsidP="0058275F">
            <w:pPr>
              <w:jc w:val="center"/>
              <w:rPr>
                <w:rFonts w:eastAsia="Times New Roman"/>
                <w:b/>
                <w:bCs/>
                <w:color w:val="000000"/>
                <w:sz w:val="20"/>
                <w:szCs w:val="20"/>
              </w:rPr>
            </w:pPr>
            <w:r w:rsidRPr="0058275F">
              <w:rPr>
                <w:rFonts w:eastAsia="Times New Roman"/>
                <w:b/>
                <w:bCs/>
                <w:color w:val="000000"/>
                <w:sz w:val="20"/>
                <w:szCs w:val="20"/>
              </w:rPr>
              <w:t>% de participación Acumulado</w:t>
            </w:r>
          </w:p>
        </w:tc>
        <w:tc>
          <w:tcPr>
            <w:tcW w:w="0" w:type="auto"/>
            <w:hideMark/>
          </w:tcPr>
          <w:p w14:paraId="6ED97853" w14:textId="77777777" w:rsidR="0058275F" w:rsidRPr="0058275F" w:rsidRDefault="0058275F" w:rsidP="0058275F">
            <w:pPr>
              <w:jc w:val="center"/>
              <w:rPr>
                <w:rFonts w:eastAsia="Times New Roman"/>
                <w:b/>
                <w:bCs/>
                <w:color w:val="000000"/>
                <w:sz w:val="20"/>
                <w:szCs w:val="20"/>
              </w:rPr>
            </w:pPr>
            <w:r w:rsidRPr="0058275F">
              <w:rPr>
                <w:rFonts w:eastAsia="Times New Roman"/>
                <w:b/>
                <w:bCs/>
                <w:color w:val="000000"/>
                <w:sz w:val="20"/>
                <w:szCs w:val="20"/>
              </w:rPr>
              <w:t>Promedio % de participación &lt; o = al 80% del acumulado</w:t>
            </w:r>
          </w:p>
        </w:tc>
        <w:tc>
          <w:tcPr>
            <w:tcW w:w="0" w:type="auto"/>
            <w:noWrap/>
            <w:hideMark/>
          </w:tcPr>
          <w:p w14:paraId="27E9FEC4" w14:textId="77777777" w:rsidR="0058275F" w:rsidRPr="0058275F" w:rsidRDefault="0058275F" w:rsidP="0058275F">
            <w:pPr>
              <w:jc w:val="center"/>
              <w:rPr>
                <w:rFonts w:eastAsia="Times New Roman"/>
                <w:b/>
                <w:bCs/>
                <w:color w:val="000000"/>
              </w:rPr>
            </w:pPr>
            <w:r w:rsidRPr="0058275F">
              <w:rPr>
                <w:rFonts w:eastAsia="Times New Roman"/>
                <w:b/>
                <w:bCs/>
                <w:color w:val="000000"/>
              </w:rPr>
              <w:t>BIENES RELEVANTES</w:t>
            </w:r>
          </w:p>
        </w:tc>
      </w:tr>
      <w:tr w:rsidR="0058275F" w:rsidRPr="0058275F" w14:paraId="0C753BDF" w14:textId="77777777" w:rsidTr="0058275F">
        <w:trPr>
          <w:trHeight w:val="600"/>
        </w:trPr>
        <w:tc>
          <w:tcPr>
            <w:tcW w:w="0" w:type="auto"/>
            <w:hideMark/>
          </w:tcPr>
          <w:p w14:paraId="54733930" w14:textId="77777777" w:rsidR="0058275F" w:rsidRPr="0058275F" w:rsidRDefault="0058275F" w:rsidP="0058275F">
            <w:pPr>
              <w:rPr>
                <w:rFonts w:eastAsia="Times New Roman"/>
                <w:color w:val="000000"/>
              </w:rPr>
            </w:pPr>
            <w:r w:rsidRPr="0058275F">
              <w:rPr>
                <w:rFonts w:eastAsia="Times New Roman"/>
                <w:color w:val="000000"/>
              </w:rPr>
              <w:t>equipo de aire acondicionado tipo cassette completo, 60.000 BTU, tecnología inverter</w:t>
            </w:r>
          </w:p>
        </w:tc>
        <w:tc>
          <w:tcPr>
            <w:tcW w:w="0" w:type="auto"/>
            <w:noWrap/>
            <w:hideMark/>
          </w:tcPr>
          <w:p w14:paraId="6365CD50" w14:textId="77777777" w:rsidR="0058275F" w:rsidRPr="0058275F" w:rsidRDefault="0058275F" w:rsidP="0058275F">
            <w:pPr>
              <w:jc w:val="center"/>
              <w:rPr>
                <w:rFonts w:eastAsia="Times New Roman"/>
                <w:b/>
                <w:bCs/>
                <w:color w:val="000000"/>
              </w:rPr>
            </w:pPr>
            <w:r w:rsidRPr="0058275F">
              <w:rPr>
                <w:rFonts w:eastAsia="Times New Roman"/>
                <w:b/>
                <w:bCs/>
                <w:color w:val="000000"/>
              </w:rPr>
              <w:t>49,19%</w:t>
            </w:r>
          </w:p>
        </w:tc>
        <w:tc>
          <w:tcPr>
            <w:tcW w:w="0" w:type="auto"/>
            <w:noWrap/>
            <w:hideMark/>
          </w:tcPr>
          <w:p w14:paraId="53825EF6" w14:textId="77777777" w:rsidR="0058275F" w:rsidRPr="0058275F" w:rsidRDefault="0058275F" w:rsidP="0058275F">
            <w:pPr>
              <w:jc w:val="center"/>
              <w:rPr>
                <w:rFonts w:eastAsia="Times New Roman"/>
                <w:color w:val="000000"/>
              </w:rPr>
            </w:pPr>
            <w:r w:rsidRPr="0058275F">
              <w:rPr>
                <w:rFonts w:eastAsia="Times New Roman"/>
                <w:color w:val="000000"/>
              </w:rPr>
              <w:t>49,19%</w:t>
            </w:r>
          </w:p>
        </w:tc>
        <w:tc>
          <w:tcPr>
            <w:tcW w:w="0" w:type="auto"/>
            <w:vMerge w:val="restart"/>
            <w:noWrap/>
            <w:hideMark/>
          </w:tcPr>
          <w:p w14:paraId="4B81E898" w14:textId="77777777" w:rsidR="0058275F" w:rsidRPr="0058275F" w:rsidRDefault="0058275F" w:rsidP="0058275F">
            <w:pPr>
              <w:jc w:val="center"/>
              <w:rPr>
                <w:rFonts w:eastAsia="Times New Roman"/>
                <w:color w:val="000000"/>
              </w:rPr>
            </w:pPr>
            <w:r w:rsidRPr="0058275F">
              <w:rPr>
                <w:rFonts w:eastAsia="Times New Roman"/>
                <w:color w:val="000000"/>
              </w:rPr>
              <w:t>39,73%</w:t>
            </w:r>
          </w:p>
        </w:tc>
        <w:tc>
          <w:tcPr>
            <w:tcW w:w="0" w:type="auto"/>
            <w:noWrap/>
            <w:hideMark/>
          </w:tcPr>
          <w:p w14:paraId="51C4F844" w14:textId="77777777" w:rsidR="0058275F" w:rsidRPr="0058275F" w:rsidRDefault="0058275F" w:rsidP="0058275F">
            <w:pPr>
              <w:jc w:val="center"/>
              <w:rPr>
                <w:rFonts w:eastAsia="Times New Roman"/>
                <w:color w:val="000000"/>
              </w:rPr>
            </w:pPr>
            <w:r w:rsidRPr="0058275F">
              <w:rPr>
                <w:rFonts w:eastAsia="Times New Roman"/>
                <w:color w:val="000000"/>
              </w:rPr>
              <w:t>SI</w:t>
            </w:r>
          </w:p>
        </w:tc>
      </w:tr>
      <w:tr w:rsidR="0058275F" w:rsidRPr="0058275F" w14:paraId="46F3EBE6" w14:textId="77777777" w:rsidTr="0058275F">
        <w:trPr>
          <w:trHeight w:val="300"/>
        </w:trPr>
        <w:tc>
          <w:tcPr>
            <w:tcW w:w="0" w:type="auto"/>
            <w:hideMark/>
          </w:tcPr>
          <w:p w14:paraId="08869476" w14:textId="77777777" w:rsidR="0058275F" w:rsidRPr="0058275F" w:rsidRDefault="0058275F" w:rsidP="0058275F">
            <w:pPr>
              <w:rPr>
                <w:rFonts w:eastAsia="Times New Roman"/>
                <w:color w:val="000000"/>
              </w:rPr>
            </w:pPr>
            <w:r w:rsidRPr="0058275F">
              <w:rPr>
                <w:rFonts w:eastAsia="Times New Roman"/>
                <w:color w:val="000000"/>
              </w:rPr>
              <w:t>equipo de aire acondicionado 24.000 btu, tipo mini split,  tecnologia inverter</w:t>
            </w:r>
          </w:p>
        </w:tc>
        <w:tc>
          <w:tcPr>
            <w:tcW w:w="0" w:type="auto"/>
            <w:noWrap/>
            <w:hideMark/>
          </w:tcPr>
          <w:p w14:paraId="2DFA1A0E" w14:textId="77777777" w:rsidR="0058275F" w:rsidRPr="0058275F" w:rsidRDefault="0058275F" w:rsidP="0058275F">
            <w:pPr>
              <w:jc w:val="center"/>
              <w:rPr>
                <w:rFonts w:eastAsia="Times New Roman"/>
                <w:color w:val="000000"/>
              </w:rPr>
            </w:pPr>
            <w:r w:rsidRPr="0058275F">
              <w:rPr>
                <w:rFonts w:eastAsia="Times New Roman"/>
                <w:color w:val="000000"/>
              </w:rPr>
              <w:t>30,27%</w:t>
            </w:r>
          </w:p>
        </w:tc>
        <w:tc>
          <w:tcPr>
            <w:tcW w:w="0" w:type="auto"/>
            <w:noWrap/>
            <w:hideMark/>
          </w:tcPr>
          <w:p w14:paraId="6EC664D9" w14:textId="77777777" w:rsidR="0058275F" w:rsidRPr="0058275F" w:rsidRDefault="0058275F" w:rsidP="0058275F">
            <w:pPr>
              <w:jc w:val="center"/>
              <w:rPr>
                <w:rFonts w:eastAsia="Times New Roman"/>
                <w:color w:val="000000"/>
              </w:rPr>
            </w:pPr>
            <w:r w:rsidRPr="0058275F">
              <w:rPr>
                <w:rFonts w:eastAsia="Times New Roman"/>
                <w:color w:val="000000"/>
              </w:rPr>
              <w:t>79%</w:t>
            </w:r>
          </w:p>
        </w:tc>
        <w:tc>
          <w:tcPr>
            <w:tcW w:w="0" w:type="auto"/>
            <w:vMerge/>
            <w:hideMark/>
          </w:tcPr>
          <w:p w14:paraId="4C17C9E6" w14:textId="77777777" w:rsidR="0058275F" w:rsidRPr="0058275F" w:rsidRDefault="0058275F" w:rsidP="0058275F">
            <w:pPr>
              <w:rPr>
                <w:rFonts w:eastAsia="Times New Roman"/>
                <w:color w:val="000000"/>
              </w:rPr>
            </w:pPr>
          </w:p>
        </w:tc>
        <w:tc>
          <w:tcPr>
            <w:tcW w:w="0" w:type="auto"/>
            <w:noWrap/>
            <w:hideMark/>
          </w:tcPr>
          <w:p w14:paraId="47A95A24" w14:textId="77777777" w:rsidR="0058275F" w:rsidRPr="0058275F" w:rsidRDefault="0058275F" w:rsidP="0058275F">
            <w:pPr>
              <w:jc w:val="center"/>
              <w:rPr>
                <w:rFonts w:eastAsia="Times New Roman"/>
                <w:color w:val="000000"/>
              </w:rPr>
            </w:pPr>
            <w:r w:rsidRPr="0058275F">
              <w:rPr>
                <w:rFonts w:eastAsia="Times New Roman"/>
                <w:color w:val="000000"/>
              </w:rPr>
              <w:t>NO</w:t>
            </w:r>
          </w:p>
        </w:tc>
      </w:tr>
    </w:tbl>
    <w:p w14:paraId="06D63F3D" w14:textId="77777777" w:rsidR="0058275F" w:rsidRDefault="0058275F">
      <w:pPr>
        <w:tabs>
          <w:tab w:val="left" w:pos="1134"/>
        </w:tabs>
        <w:spacing w:after="0" w:line="240" w:lineRule="auto"/>
        <w:jc w:val="both"/>
        <w:rPr>
          <w:rFonts w:ascii="Verdana" w:eastAsia="Verdana" w:hAnsi="Verdana" w:cs="Verdana"/>
          <w:color w:val="000000"/>
        </w:rPr>
      </w:pPr>
    </w:p>
    <w:p w14:paraId="05B2693F" w14:textId="77777777" w:rsidR="0051585D" w:rsidRDefault="0051585D">
      <w:pPr>
        <w:tabs>
          <w:tab w:val="left" w:pos="1134"/>
        </w:tabs>
        <w:spacing w:after="0" w:line="240" w:lineRule="auto"/>
        <w:jc w:val="both"/>
        <w:rPr>
          <w:rFonts w:ascii="Verdana" w:eastAsia="Verdana" w:hAnsi="Verdana" w:cs="Verdana"/>
          <w:color w:val="000000"/>
        </w:rPr>
      </w:pPr>
    </w:p>
    <w:p w14:paraId="4598499E" w14:textId="2E8BBCC4" w:rsidR="0051585D" w:rsidRDefault="0051585D">
      <w:pPr>
        <w:tabs>
          <w:tab w:val="left" w:pos="1134"/>
        </w:tabs>
        <w:spacing w:after="0" w:line="240" w:lineRule="auto"/>
        <w:jc w:val="both"/>
        <w:rPr>
          <w:rFonts w:ascii="Verdana" w:eastAsia="Verdana" w:hAnsi="Verdana" w:cs="Verdana"/>
          <w:color w:val="000000"/>
        </w:rPr>
      </w:pPr>
      <w:r>
        <w:rPr>
          <w:rFonts w:ascii="Verdana" w:eastAsia="Verdana" w:hAnsi="Verdana" w:cs="Verdana"/>
          <w:color w:val="000000"/>
        </w:rPr>
        <w:t xml:space="preserve">Se consulto en </w:t>
      </w:r>
      <w:hyperlink r:id="rId10" w:anchor="/consultas" w:history="1">
        <w:r w:rsidRPr="00112CB0">
          <w:rPr>
            <w:rStyle w:val="Hipervnculo"/>
            <w:rFonts w:ascii="Verdana" w:eastAsia="Verdana" w:hAnsi="Verdana" w:cs="Verdana"/>
          </w:rPr>
          <w:t>https://pn.vuce.gov.co</w:t>
        </w:r>
        <w:r w:rsidRPr="00112CB0">
          <w:rPr>
            <w:rStyle w:val="Hipervnculo"/>
            <w:rFonts w:ascii="Verdana" w:eastAsia="Verdana" w:hAnsi="Verdana" w:cs="Verdana"/>
          </w:rPr>
          <w:t>/</w:t>
        </w:r>
        <w:r w:rsidRPr="00112CB0">
          <w:rPr>
            <w:rStyle w:val="Hipervnculo"/>
            <w:rFonts w:ascii="Verdana" w:eastAsia="Verdana" w:hAnsi="Verdana" w:cs="Verdana"/>
          </w:rPr>
          <w:t>#/consultas</w:t>
        </w:r>
      </w:hyperlink>
      <w:r>
        <w:rPr>
          <w:rFonts w:ascii="Verdana" w:eastAsia="Verdana" w:hAnsi="Verdana" w:cs="Verdana"/>
          <w:color w:val="000000"/>
        </w:rPr>
        <w:t xml:space="preserve">  para verificar si el bien relevante se encuentra incluido en el Registro de Productores de Bienes Nacionales, en los términos del Decreto 2680 de 2009 pero no se evidencia registro para el 6 de mayo de 2026.</w:t>
      </w:r>
    </w:p>
    <w:p w14:paraId="6D0C2FA2" w14:textId="77777777" w:rsidR="0051585D" w:rsidRDefault="0051585D">
      <w:pPr>
        <w:tabs>
          <w:tab w:val="left" w:pos="1134"/>
        </w:tabs>
        <w:spacing w:after="0" w:line="240" w:lineRule="auto"/>
        <w:jc w:val="both"/>
        <w:rPr>
          <w:rFonts w:ascii="Verdana" w:eastAsia="Verdana" w:hAnsi="Verdana" w:cs="Verdana"/>
          <w:color w:val="000000"/>
        </w:rPr>
      </w:pPr>
    </w:p>
    <w:p w14:paraId="6E8040FA" w14:textId="77777777" w:rsidR="0051585D" w:rsidRDefault="0051585D">
      <w:pPr>
        <w:tabs>
          <w:tab w:val="left" w:pos="1134"/>
        </w:tabs>
        <w:spacing w:after="0" w:line="240" w:lineRule="auto"/>
        <w:jc w:val="both"/>
        <w:rPr>
          <w:rFonts w:ascii="Verdana" w:eastAsia="Verdana" w:hAnsi="Verdana" w:cs="Verdana"/>
          <w:color w:val="000000"/>
        </w:rPr>
      </w:pPr>
    </w:p>
    <w:p w14:paraId="2B9D7753" w14:textId="77777777" w:rsidR="0051585D" w:rsidRDefault="0051585D">
      <w:pPr>
        <w:tabs>
          <w:tab w:val="left" w:pos="1134"/>
        </w:tabs>
        <w:spacing w:after="0" w:line="240" w:lineRule="auto"/>
        <w:jc w:val="both"/>
        <w:rPr>
          <w:rFonts w:ascii="Verdana" w:eastAsia="Verdana" w:hAnsi="Verdana" w:cs="Verdana"/>
          <w:color w:val="000000"/>
        </w:rPr>
      </w:pPr>
    </w:p>
    <w:p w14:paraId="7BB041B6" w14:textId="77777777" w:rsidR="0051585D" w:rsidRDefault="0051585D">
      <w:pPr>
        <w:tabs>
          <w:tab w:val="left" w:pos="1134"/>
        </w:tabs>
        <w:spacing w:after="0" w:line="240" w:lineRule="auto"/>
        <w:jc w:val="both"/>
        <w:rPr>
          <w:rFonts w:ascii="Verdana" w:eastAsia="Verdana" w:hAnsi="Verdana" w:cs="Verdana"/>
          <w:color w:val="000000"/>
        </w:rPr>
      </w:pPr>
    </w:p>
    <w:p w14:paraId="2E22C243" w14:textId="77777777" w:rsidR="0051585D" w:rsidRDefault="0051585D">
      <w:pPr>
        <w:tabs>
          <w:tab w:val="left" w:pos="1134"/>
        </w:tabs>
        <w:spacing w:after="0" w:line="240" w:lineRule="auto"/>
        <w:jc w:val="both"/>
        <w:rPr>
          <w:rFonts w:ascii="Verdana" w:eastAsia="Verdana" w:hAnsi="Verdana" w:cs="Verdana"/>
          <w:color w:val="000000"/>
        </w:rPr>
      </w:pPr>
    </w:p>
    <w:p w14:paraId="7503A772" w14:textId="55E7B9B7" w:rsidR="0051585D" w:rsidRDefault="0058275F">
      <w:pPr>
        <w:tabs>
          <w:tab w:val="left" w:pos="1134"/>
        </w:tabs>
        <w:spacing w:after="0" w:line="240" w:lineRule="auto"/>
        <w:jc w:val="both"/>
        <w:rPr>
          <w:rFonts w:ascii="Verdana" w:eastAsia="Verdana" w:hAnsi="Verdana" w:cs="Verdana"/>
          <w:color w:val="000000"/>
        </w:rPr>
      </w:pPr>
      <w:r w:rsidRPr="0058275F">
        <w:rPr>
          <w:rFonts w:ascii="Verdana" w:eastAsia="Verdana" w:hAnsi="Verdana" w:cs="Verdana"/>
          <w:color w:val="000000"/>
        </w:rPr>
        <w:drawing>
          <wp:inline distT="0" distB="0" distL="0" distR="0" wp14:anchorId="35CC8D27" wp14:editId="4C7B03F3">
            <wp:extent cx="5731510" cy="2926715"/>
            <wp:effectExtent l="0" t="0" r="2540" b="6985"/>
            <wp:docPr id="9880263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026388" name=""/>
                    <pic:cNvPicPr/>
                  </pic:nvPicPr>
                  <pic:blipFill>
                    <a:blip r:embed="rId11"/>
                    <a:stretch>
                      <a:fillRect/>
                    </a:stretch>
                  </pic:blipFill>
                  <pic:spPr>
                    <a:xfrm>
                      <a:off x="0" y="0"/>
                      <a:ext cx="5731510" cy="2926715"/>
                    </a:xfrm>
                    <a:prstGeom prst="rect">
                      <a:avLst/>
                    </a:prstGeom>
                  </pic:spPr>
                </pic:pic>
              </a:graphicData>
            </a:graphic>
          </wp:inline>
        </w:drawing>
      </w:r>
    </w:p>
    <w:p w14:paraId="2A327326" w14:textId="77777777" w:rsidR="0051585D" w:rsidRDefault="0051585D">
      <w:pPr>
        <w:tabs>
          <w:tab w:val="left" w:pos="1134"/>
        </w:tabs>
        <w:spacing w:after="0" w:line="240" w:lineRule="auto"/>
        <w:jc w:val="both"/>
        <w:rPr>
          <w:rFonts w:ascii="Verdana" w:eastAsia="Verdana" w:hAnsi="Verdana" w:cs="Verdana"/>
          <w:color w:val="000000"/>
        </w:rPr>
      </w:pPr>
    </w:p>
    <w:p w14:paraId="5D160BFC" w14:textId="77777777" w:rsidR="0051585D" w:rsidRDefault="0051585D">
      <w:pPr>
        <w:tabs>
          <w:tab w:val="left" w:pos="1134"/>
        </w:tabs>
        <w:spacing w:after="0" w:line="240" w:lineRule="auto"/>
        <w:jc w:val="both"/>
        <w:rPr>
          <w:rFonts w:ascii="Verdana" w:eastAsia="Verdana" w:hAnsi="Verdana" w:cs="Verdana"/>
          <w:color w:val="000000"/>
        </w:rPr>
      </w:pPr>
    </w:p>
    <w:p w14:paraId="3F642FB8" w14:textId="0683453B" w:rsidR="00C662B7" w:rsidRDefault="00B6465B">
      <w:pPr>
        <w:tabs>
          <w:tab w:val="left" w:pos="1134"/>
        </w:tabs>
        <w:spacing w:after="0" w:line="240" w:lineRule="auto"/>
        <w:jc w:val="both"/>
        <w:rPr>
          <w:rFonts w:ascii="Verdana" w:eastAsia="Verdana" w:hAnsi="Verdana" w:cs="Verdana"/>
        </w:rPr>
      </w:pPr>
      <w:r>
        <w:rPr>
          <w:rFonts w:ascii="Verdana" w:eastAsia="Verdana" w:hAnsi="Verdana" w:cs="Verdana"/>
          <w:color w:val="000000"/>
        </w:rPr>
        <w:t xml:space="preserve">En virtud de lo anterior y de conformidad con lo establecido en el Decreto 1082 de 2015 y en el documento base, la Entidad Estatal otorgará el puntaje a los Proponentes que se comprometan a vincular un porcentaje de empleados o contratistas por prestación de servicios colombianos de al menos el </w:t>
      </w:r>
      <w:r w:rsidRPr="00B6465B">
        <w:rPr>
          <w:rFonts w:ascii="Verdana" w:eastAsia="Verdana" w:hAnsi="Verdana" w:cs="Verdana"/>
          <w:b/>
          <w:bCs/>
          <w:color w:val="000000"/>
          <w:highlight w:val="lightGray"/>
        </w:rPr>
        <w:t>[</w:t>
      </w:r>
      <w:r w:rsidRPr="00B6465B">
        <w:rPr>
          <w:rFonts w:ascii="Verdana" w:eastAsia="Verdana" w:hAnsi="Verdana" w:cs="Verdana"/>
          <w:b/>
          <w:bCs/>
          <w:highlight w:val="lightGray"/>
        </w:rPr>
        <w:t>80%</w:t>
      </w:r>
      <w:r w:rsidRPr="00B6465B">
        <w:rPr>
          <w:rFonts w:ascii="Verdana" w:eastAsia="Verdana" w:hAnsi="Verdana" w:cs="Verdana"/>
          <w:b/>
          <w:bCs/>
          <w:color w:val="000000"/>
          <w:highlight w:val="lightGray"/>
        </w:rPr>
        <w:t>]</w:t>
      </w:r>
      <w:r>
        <w:rPr>
          <w:rFonts w:ascii="Verdana" w:eastAsia="Verdana" w:hAnsi="Verdana" w:cs="Verdana"/>
          <w:color w:val="000000"/>
        </w:rPr>
        <w:t xml:space="preserve"> del personal requerido para el cumplimiento del contrato</w:t>
      </w:r>
      <w:r>
        <w:rPr>
          <w:rFonts w:ascii="Verdana" w:eastAsia="Verdana" w:hAnsi="Verdana" w:cs="Verdana"/>
        </w:rPr>
        <w:t>.</w:t>
      </w:r>
    </w:p>
    <w:p w14:paraId="6BA6D241" w14:textId="77777777" w:rsidR="00C662B7" w:rsidRDefault="00C662B7">
      <w:pPr>
        <w:tabs>
          <w:tab w:val="left" w:pos="1134"/>
        </w:tabs>
        <w:spacing w:after="0" w:line="240" w:lineRule="auto"/>
        <w:jc w:val="both"/>
        <w:rPr>
          <w:rFonts w:ascii="Verdana" w:eastAsia="Verdana" w:hAnsi="Verdana" w:cs="Verdana"/>
        </w:rPr>
      </w:pPr>
    </w:p>
    <w:p w14:paraId="2DDE0D18" w14:textId="77777777" w:rsidR="00C662B7" w:rsidRDefault="00C662B7">
      <w:pPr>
        <w:tabs>
          <w:tab w:val="left" w:pos="1134"/>
        </w:tabs>
        <w:spacing w:after="0" w:line="240" w:lineRule="auto"/>
        <w:jc w:val="both"/>
        <w:rPr>
          <w:rFonts w:ascii="Verdana" w:eastAsia="Verdana" w:hAnsi="Verdana" w:cs="Verdana"/>
        </w:rPr>
      </w:pPr>
    </w:p>
    <w:p w14:paraId="32CA50DC" w14:textId="77777777" w:rsidR="00C662B7" w:rsidRDefault="00C662B7">
      <w:pPr>
        <w:tabs>
          <w:tab w:val="left" w:pos="1134"/>
        </w:tabs>
        <w:spacing w:after="0" w:line="240" w:lineRule="auto"/>
        <w:jc w:val="both"/>
        <w:rPr>
          <w:rFonts w:ascii="Verdana" w:eastAsia="Verdana" w:hAnsi="Verdana" w:cs="Verdana"/>
        </w:rPr>
      </w:pPr>
    </w:p>
    <w:p w14:paraId="71865DF2" w14:textId="77777777" w:rsidR="00C662B7" w:rsidRDefault="00C662B7">
      <w:pPr>
        <w:tabs>
          <w:tab w:val="left" w:pos="1134"/>
        </w:tabs>
        <w:spacing w:after="0" w:line="240" w:lineRule="auto"/>
        <w:jc w:val="both"/>
        <w:rPr>
          <w:rFonts w:ascii="Verdana" w:eastAsia="Verdana" w:hAnsi="Verdana" w:cs="Verdana"/>
        </w:rPr>
      </w:pPr>
    </w:p>
    <w:p w14:paraId="072515B8" w14:textId="77777777" w:rsidR="00C662B7" w:rsidRDefault="00C662B7">
      <w:pPr>
        <w:tabs>
          <w:tab w:val="left" w:pos="1134"/>
        </w:tabs>
        <w:spacing w:after="0" w:line="240" w:lineRule="auto"/>
        <w:jc w:val="both"/>
        <w:rPr>
          <w:rFonts w:ascii="Verdana" w:eastAsia="Verdana" w:hAnsi="Verdana" w:cs="Verdana"/>
        </w:rPr>
      </w:pPr>
    </w:p>
    <w:p w14:paraId="225F6BD0" w14:textId="77777777" w:rsidR="00C662B7" w:rsidRDefault="00C662B7">
      <w:pPr>
        <w:tabs>
          <w:tab w:val="left" w:pos="1134"/>
        </w:tabs>
        <w:spacing w:after="0" w:line="240" w:lineRule="auto"/>
        <w:jc w:val="both"/>
        <w:rPr>
          <w:rFonts w:ascii="Verdana" w:eastAsia="Verdana" w:hAnsi="Verdana" w:cs="Verdana"/>
        </w:rPr>
      </w:pPr>
    </w:p>
    <w:p w14:paraId="44B12CE3" w14:textId="15E3630C" w:rsidR="00C662B7" w:rsidRDefault="00C662B7">
      <w:pPr>
        <w:tabs>
          <w:tab w:val="left" w:pos="1134"/>
        </w:tabs>
        <w:spacing w:after="0" w:line="240" w:lineRule="auto"/>
        <w:jc w:val="both"/>
        <w:rPr>
          <w:rFonts w:ascii="Verdana" w:eastAsia="Verdana" w:hAnsi="Verdana" w:cs="Verdana"/>
        </w:rPr>
      </w:pPr>
    </w:p>
    <w:p w14:paraId="0BCE3040" w14:textId="77777777" w:rsidR="00C662B7" w:rsidRDefault="00C662B7">
      <w:pPr>
        <w:tabs>
          <w:tab w:val="left" w:pos="1134"/>
        </w:tabs>
        <w:spacing w:after="0" w:line="240" w:lineRule="auto"/>
        <w:jc w:val="both"/>
        <w:rPr>
          <w:rFonts w:ascii="Verdana" w:eastAsia="Verdana" w:hAnsi="Verdana" w:cs="Verdana"/>
        </w:rPr>
      </w:pPr>
    </w:p>
    <w:p w14:paraId="4458794C" w14:textId="77777777" w:rsidR="00C662B7" w:rsidRDefault="00C662B7">
      <w:pPr>
        <w:tabs>
          <w:tab w:val="left" w:pos="1134"/>
        </w:tabs>
        <w:spacing w:after="0" w:line="240" w:lineRule="auto"/>
        <w:jc w:val="both"/>
        <w:rPr>
          <w:rFonts w:ascii="Verdana" w:eastAsia="Verdana" w:hAnsi="Verdana" w:cs="Verdana"/>
        </w:rPr>
      </w:pPr>
    </w:p>
    <w:p w14:paraId="4BE34D2D" w14:textId="77777777" w:rsidR="00C662B7" w:rsidRDefault="00C662B7">
      <w:pPr>
        <w:tabs>
          <w:tab w:val="left" w:pos="1134"/>
        </w:tabs>
        <w:spacing w:after="0" w:line="240" w:lineRule="auto"/>
        <w:jc w:val="both"/>
        <w:rPr>
          <w:rFonts w:ascii="Verdana" w:eastAsia="Verdana" w:hAnsi="Verdana" w:cs="Verdana"/>
        </w:rPr>
      </w:pPr>
    </w:p>
    <w:p w14:paraId="4B61D7A2" w14:textId="77777777" w:rsidR="00C662B7" w:rsidRDefault="00C662B7">
      <w:pPr>
        <w:tabs>
          <w:tab w:val="left" w:pos="1134"/>
        </w:tabs>
        <w:spacing w:after="0" w:line="240" w:lineRule="auto"/>
        <w:jc w:val="both"/>
        <w:rPr>
          <w:rFonts w:ascii="Verdana" w:eastAsia="Verdana" w:hAnsi="Verdana" w:cs="Verdana"/>
        </w:rPr>
      </w:pPr>
    </w:p>
    <w:p w14:paraId="4CA9413A" w14:textId="77777777" w:rsidR="00C662B7" w:rsidRDefault="00C662B7">
      <w:pPr>
        <w:tabs>
          <w:tab w:val="left" w:pos="1134"/>
        </w:tabs>
        <w:spacing w:after="0" w:line="240" w:lineRule="auto"/>
        <w:jc w:val="both"/>
        <w:rPr>
          <w:rFonts w:ascii="Verdana" w:eastAsia="Verdana" w:hAnsi="Verdana" w:cs="Verdana"/>
        </w:rPr>
      </w:pPr>
    </w:p>
    <w:p w14:paraId="02548F5D" w14:textId="77777777" w:rsidR="00F55C56" w:rsidRDefault="00F55C56">
      <w:pPr>
        <w:tabs>
          <w:tab w:val="left" w:pos="1134"/>
        </w:tabs>
        <w:spacing w:after="0" w:line="240" w:lineRule="auto"/>
        <w:jc w:val="both"/>
        <w:rPr>
          <w:rFonts w:ascii="Verdana" w:eastAsia="Verdana" w:hAnsi="Verdana" w:cs="Verdana"/>
        </w:rPr>
      </w:pPr>
    </w:p>
    <w:p w14:paraId="5AAB3CFD" w14:textId="77777777" w:rsidR="00F55C56" w:rsidRDefault="00F55C56">
      <w:pPr>
        <w:tabs>
          <w:tab w:val="left" w:pos="1134"/>
        </w:tabs>
        <w:spacing w:after="0" w:line="240" w:lineRule="auto"/>
        <w:jc w:val="both"/>
        <w:rPr>
          <w:rFonts w:ascii="Verdana" w:eastAsia="Verdana" w:hAnsi="Verdana" w:cs="Verdana"/>
        </w:rPr>
      </w:pPr>
    </w:p>
    <w:p w14:paraId="65A08D12" w14:textId="77777777" w:rsidR="00F55C56" w:rsidRDefault="00F55C56">
      <w:pPr>
        <w:tabs>
          <w:tab w:val="left" w:pos="1134"/>
        </w:tabs>
        <w:spacing w:after="0" w:line="240" w:lineRule="auto"/>
        <w:jc w:val="both"/>
        <w:rPr>
          <w:rFonts w:ascii="Verdana" w:eastAsia="Verdana" w:hAnsi="Verdana" w:cs="Verdana"/>
        </w:rPr>
      </w:pPr>
    </w:p>
    <w:p w14:paraId="47460E2A" w14:textId="77777777" w:rsidR="00F55C56" w:rsidRDefault="00F55C56">
      <w:pPr>
        <w:tabs>
          <w:tab w:val="left" w:pos="1134"/>
        </w:tabs>
        <w:spacing w:after="0" w:line="240" w:lineRule="auto"/>
        <w:jc w:val="both"/>
        <w:rPr>
          <w:rFonts w:ascii="Verdana" w:eastAsia="Verdana" w:hAnsi="Verdana" w:cs="Verdana"/>
        </w:rPr>
      </w:pPr>
    </w:p>
    <w:p w14:paraId="6A77ED21" w14:textId="77777777" w:rsidR="00F55C56" w:rsidRDefault="00F55C56">
      <w:pPr>
        <w:tabs>
          <w:tab w:val="left" w:pos="1134"/>
        </w:tabs>
        <w:spacing w:after="0" w:line="240" w:lineRule="auto"/>
        <w:jc w:val="both"/>
        <w:rPr>
          <w:rFonts w:ascii="Verdana" w:eastAsia="Verdana" w:hAnsi="Verdana" w:cs="Verdana"/>
        </w:rPr>
      </w:pPr>
    </w:p>
    <w:p w14:paraId="0CE4084A" w14:textId="77777777" w:rsidR="00F55C56" w:rsidRDefault="00F55C56">
      <w:pPr>
        <w:tabs>
          <w:tab w:val="left" w:pos="1134"/>
        </w:tabs>
        <w:spacing w:after="0" w:line="240" w:lineRule="auto"/>
        <w:jc w:val="both"/>
        <w:rPr>
          <w:rFonts w:ascii="Verdana" w:eastAsia="Verdana" w:hAnsi="Verdana" w:cs="Verdana"/>
        </w:rPr>
      </w:pPr>
    </w:p>
    <w:p w14:paraId="6E0EA9AD" w14:textId="77777777" w:rsidR="00F55C56" w:rsidRDefault="00F55C56">
      <w:pPr>
        <w:tabs>
          <w:tab w:val="left" w:pos="1134"/>
        </w:tabs>
        <w:spacing w:after="0" w:line="240" w:lineRule="auto"/>
        <w:jc w:val="both"/>
        <w:rPr>
          <w:rFonts w:ascii="Verdana" w:eastAsia="Verdana" w:hAnsi="Verdana" w:cs="Verdana"/>
        </w:rPr>
      </w:pPr>
    </w:p>
    <w:p w14:paraId="0E250276" w14:textId="77777777" w:rsidR="00F55C56" w:rsidRDefault="00F55C56">
      <w:pPr>
        <w:tabs>
          <w:tab w:val="left" w:pos="1134"/>
        </w:tabs>
        <w:spacing w:after="0" w:line="240" w:lineRule="auto"/>
        <w:jc w:val="both"/>
        <w:rPr>
          <w:rFonts w:ascii="Verdana" w:eastAsia="Verdana" w:hAnsi="Verdana" w:cs="Verdana"/>
        </w:rPr>
      </w:pPr>
    </w:p>
    <w:p w14:paraId="6540763B" w14:textId="77777777" w:rsidR="00F55C56" w:rsidRDefault="00F55C56">
      <w:pPr>
        <w:tabs>
          <w:tab w:val="left" w:pos="1134"/>
        </w:tabs>
        <w:spacing w:after="0" w:line="240" w:lineRule="auto"/>
        <w:jc w:val="both"/>
        <w:rPr>
          <w:rFonts w:ascii="Verdana" w:eastAsia="Verdana" w:hAnsi="Verdana" w:cs="Verdana"/>
        </w:rPr>
      </w:pPr>
    </w:p>
    <w:p w14:paraId="4E1B3E05" w14:textId="77777777" w:rsidR="00F55C56" w:rsidRDefault="00F55C56">
      <w:pPr>
        <w:tabs>
          <w:tab w:val="left" w:pos="1134"/>
        </w:tabs>
        <w:spacing w:after="0" w:line="240" w:lineRule="auto"/>
        <w:jc w:val="both"/>
        <w:rPr>
          <w:rFonts w:ascii="Verdana" w:eastAsia="Verdana" w:hAnsi="Verdana" w:cs="Verdana"/>
        </w:rPr>
      </w:pPr>
    </w:p>
    <w:p w14:paraId="26130069" w14:textId="4F5B81B3" w:rsidR="00F55C56" w:rsidRDefault="00F55C56">
      <w:pPr>
        <w:tabs>
          <w:tab w:val="left" w:pos="1134"/>
        </w:tabs>
        <w:spacing w:after="0" w:line="240" w:lineRule="auto"/>
        <w:jc w:val="both"/>
        <w:rPr>
          <w:rFonts w:ascii="Verdana" w:eastAsia="Verdana" w:hAnsi="Verdana" w:cs="Verdana"/>
        </w:rPr>
      </w:pPr>
    </w:p>
    <w:p w14:paraId="3783DEED" w14:textId="77777777" w:rsidR="00F55C56" w:rsidRDefault="00F55C56">
      <w:pPr>
        <w:tabs>
          <w:tab w:val="left" w:pos="1134"/>
        </w:tabs>
        <w:spacing w:after="0" w:line="240" w:lineRule="auto"/>
        <w:jc w:val="both"/>
        <w:rPr>
          <w:rFonts w:ascii="Verdana" w:eastAsia="Verdana" w:hAnsi="Verdana" w:cs="Verdana"/>
        </w:rPr>
      </w:pPr>
    </w:p>
    <w:p w14:paraId="39898AC1" w14:textId="77777777" w:rsidR="00F55C56" w:rsidRDefault="00F55C56">
      <w:pPr>
        <w:tabs>
          <w:tab w:val="left" w:pos="1134"/>
        </w:tabs>
        <w:spacing w:after="0" w:line="240" w:lineRule="auto"/>
        <w:jc w:val="both"/>
        <w:rPr>
          <w:rFonts w:ascii="Verdana" w:eastAsia="Verdana" w:hAnsi="Verdana" w:cs="Verdana"/>
        </w:rPr>
      </w:pPr>
    </w:p>
    <w:p w14:paraId="5722B3DA" w14:textId="77777777" w:rsidR="00F55C56" w:rsidRDefault="00F55C56">
      <w:pPr>
        <w:tabs>
          <w:tab w:val="left" w:pos="1134"/>
        </w:tabs>
        <w:spacing w:after="0" w:line="240" w:lineRule="auto"/>
        <w:jc w:val="both"/>
        <w:rPr>
          <w:rFonts w:ascii="Verdana" w:eastAsia="Verdana" w:hAnsi="Verdana" w:cs="Verdana"/>
        </w:rPr>
      </w:pPr>
    </w:p>
    <w:p w14:paraId="51BB06F1" w14:textId="77777777" w:rsidR="00F55C56" w:rsidRDefault="00F55C56">
      <w:pPr>
        <w:tabs>
          <w:tab w:val="left" w:pos="1134"/>
        </w:tabs>
        <w:spacing w:after="0" w:line="240" w:lineRule="auto"/>
        <w:jc w:val="both"/>
        <w:rPr>
          <w:rFonts w:ascii="Verdana" w:eastAsia="Verdana" w:hAnsi="Verdana" w:cs="Verdana"/>
        </w:rPr>
      </w:pPr>
    </w:p>
    <w:p w14:paraId="79C3FFC6" w14:textId="048B8EAA" w:rsidR="00F55C56" w:rsidRDefault="00F55C56">
      <w:pPr>
        <w:tabs>
          <w:tab w:val="left" w:pos="1134"/>
        </w:tabs>
        <w:spacing w:after="0" w:line="240" w:lineRule="auto"/>
        <w:jc w:val="both"/>
        <w:rPr>
          <w:rFonts w:ascii="Verdana" w:eastAsia="Verdana" w:hAnsi="Verdana" w:cs="Verdana"/>
        </w:rPr>
      </w:pPr>
    </w:p>
    <w:sectPr w:rsidR="00F55C56">
      <w:headerReference w:type="default" r:id="rId12"/>
      <w:footerReference w:type="default" r:id="rId13"/>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6A004" w14:textId="77777777" w:rsidR="00F129AD" w:rsidRDefault="00F129AD">
      <w:pPr>
        <w:spacing w:after="0" w:line="240" w:lineRule="auto"/>
      </w:pPr>
      <w:r>
        <w:separator/>
      </w:r>
    </w:p>
  </w:endnote>
  <w:endnote w:type="continuationSeparator" w:id="0">
    <w:p w14:paraId="5646C6EB" w14:textId="77777777" w:rsidR="00F129AD" w:rsidRDefault="00F129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7195F9C-7127-4C39-9A13-934625F73BA7}"/>
    <w:embedBold r:id="rId2" w:fontKey="{EB31833B-0CFC-4EDA-ADE8-FD749C66D84E}"/>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849182B0-BE20-4EB9-A8EA-4347C7B709C1}"/>
  </w:font>
  <w:font w:name="Verdana">
    <w:panose1 w:val="020B0604030504040204"/>
    <w:charset w:val="00"/>
    <w:family w:val="swiss"/>
    <w:pitch w:val="variable"/>
    <w:sig w:usb0="A00006FF" w:usb1="4000205B" w:usb2="00000010" w:usb3="00000000" w:csb0="0000019F" w:csb1="00000000"/>
    <w:embedRegular r:id="rId4" w:fontKey="{3D6C2376-4CAE-4485-BCE1-8C7696256EF8}"/>
    <w:embedBold r:id="rId5" w:fontKey="{CB2B259F-147B-448B-8842-F135A61D4F19}"/>
    <w:embedItalic r:id="rId6" w:fontKey="{C80217F3-A773-4A92-AAB8-A5D0EA1F2DA2}"/>
    <w:embedBoldItalic r:id="rId7" w:fontKey="{615BDCC1-CAB4-452A-8105-79573E4A78BF}"/>
  </w:font>
  <w:font w:name="Cambria Math">
    <w:panose1 w:val="02040503050406030204"/>
    <w:charset w:val="00"/>
    <w:family w:val="roman"/>
    <w:pitch w:val="variable"/>
    <w:sig w:usb0="E00006FF" w:usb1="420024FF" w:usb2="02000000" w:usb3="00000000" w:csb0="0000019F" w:csb1="00000000"/>
    <w:embedRegular r:id="rId8" w:fontKey="{64FBAED5-6DF8-4445-AB1F-C8977CEE2D13}"/>
    <w:embedItalic r:id="rId9" w:fontKey="{916D2E3F-D722-41E0-A20D-5548B73F0382}"/>
  </w:font>
  <w:font w:name="Cambria">
    <w:panose1 w:val="02040503050406030204"/>
    <w:charset w:val="00"/>
    <w:family w:val="roman"/>
    <w:pitch w:val="variable"/>
    <w:sig w:usb0="E00006FF" w:usb1="420024FF" w:usb2="02000000" w:usb3="00000000" w:csb0="0000019F" w:csb1="00000000"/>
    <w:embedRegular r:id="rId10" w:fontKey="{CFEF2FDC-E90F-4C6E-8EFF-CEA8791976F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8AB52" w14:textId="77777777" w:rsidR="00076208" w:rsidRDefault="004D5214">
    <w:pPr>
      <w:pBdr>
        <w:top w:val="nil"/>
        <w:left w:val="nil"/>
        <w:bottom w:val="nil"/>
        <w:right w:val="nil"/>
        <w:between w:val="nil"/>
      </w:pBdr>
      <w:tabs>
        <w:tab w:val="center" w:pos="4419"/>
        <w:tab w:val="right" w:pos="8838"/>
      </w:tabs>
      <w:spacing w:after="0" w:line="240" w:lineRule="auto"/>
      <w:jc w:val="right"/>
      <w:rPr>
        <w:rFonts w:ascii="Verdana" w:eastAsia="Verdana" w:hAnsi="Verdana" w:cs="Verdana"/>
        <w:color w:val="000000"/>
        <w:sz w:val="16"/>
        <w:szCs w:val="16"/>
      </w:rPr>
    </w:pPr>
    <w:r>
      <w:rPr>
        <w:rFonts w:ascii="Verdana" w:eastAsia="Verdana" w:hAnsi="Verdana" w:cs="Verdana"/>
        <w:color w:val="000000"/>
        <w:sz w:val="16"/>
        <w:szCs w:val="16"/>
      </w:rPr>
      <w:t>Versión: 1 del 21 de agosto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8A480" w14:textId="77777777" w:rsidR="00F129AD" w:rsidRDefault="00F129AD">
      <w:pPr>
        <w:spacing w:after="0" w:line="240" w:lineRule="auto"/>
      </w:pPr>
      <w:r>
        <w:separator/>
      </w:r>
    </w:p>
  </w:footnote>
  <w:footnote w:type="continuationSeparator" w:id="0">
    <w:p w14:paraId="37C3ECF8" w14:textId="77777777" w:rsidR="00F129AD" w:rsidRDefault="00F129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2A5EB" w14:textId="77777777" w:rsidR="00076208" w:rsidRDefault="004D5214">
    <w:pPr>
      <w:tabs>
        <w:tab w:val="center" w:pos="4419"/>
        <w:tab w:val="right" w:pos="8838"/>
      </w:tabs>
      <w:spacing w:after="0"/>
      <w:jc w:val="center"/>
      <w:rPr>
        <w:rFonts w:ascii="Verdana" w:eastAsia="Verdana" w:hAnsi="Verdana" w:cs="Verdana"/>
        <w:b/>
        <w:bCs/>
      </w:rPr>
    </w:pPr>
    <w:r>
      <w:rPr>
        <w:rFonts w:ascii="Verdana" w:eastAsia="Verdana" w:hAnsi="Verdana" w:cs="Verdana"/>
        <w:b/>
        <w:bCs/>
      </w:rPr>
      <w:t>MATRIZ 4 – BIENES RELEVANTES</w:t>
    </w:r>
  </w:p>
  <w:p w14:paraId="18F403F0" w14:textId="77777777" w:rsidR="00076208" w:rsidRDefault="004D5214">
    <w:pPr>
      <w:pBdr>
        <w:top w:val="nil"/>
        <w:left w:val="nil"/>
        <w:bottom w:val="nil"/>
        <w:right w:val="nil"/>
        <w:between w:val="nil"/>
      </w:pBdr>
      <w:tabs>
        <w:tab w:val="center" w:pos="4419"/>
        <w:tab w:val="right" w:pos="8838"/>
      </w:tabs>
      <w:spacing w:after="0" w:line="240" w:lineRule="auto"/>
      <w:jc w:val="center"/>
      <w:rPr>
        <w:rFonts w:ascii="Verdana" w:eastAsia="Verdana" w:hAnsi="Verdana" w:cs="Verdana"/>
        <w:color w:val="000000"/>
        <w:sz w:val="32"/>
        <w:szCs w:val="32"/>
      </w:rPr>
    </w:pPr>
    <w:r>
      <w:rPr>
        <w:rFonts w:ascii="Verdana" w:eastAsia="Verdana" w:hAnsi="Verdana" w:cs="Verdana"/>
        <w:b/>
        <w:bCs/>
        <w:color w:val="000000"/>
      </w:rPr>
      <w:t>OBRA PÚBLICA DE INFRAESTRUCTURA DE SOCIAL</w:t>
    </w:r>
  </w:p>
  <w:p w14:paraId="6447C050" w14:textId="77777777" w:rsidR="00076208" w:rsidRDefault="004D5214">
    <w:pPr>
      <w:pBdr>
        <w:top w:val="nil"/>
        <w:left w:val="nil"/>
        <w:bottom w:val="nil"/>
        <w:right w:val="nil"/>
        <w:between w:val="nil"/>
      </w:pBdr>
      <w:tabs>
        <w:tab w:val="center" w:pos="4419"/>
        <w:tab w:val="right" w:pos="8838"/>
      </w:tabs>
      <w:spacing w:after="0" w:line="240" w:lineRule="auto"/>
      <w:jc w:val="center"/>
      <w:rPr>
        <w:rFonts w:ascii="Verdana" w:eastAsia="Verdana" w:hAnsi="Verdana" w:cs="Verdana"/>
        <w:b/>
        <w:bCs/>
        <w:color w:val="000000"/>
      </w:rPr>
    </w:pPr>
    <w:r>
      <w:rPr>
        <w:rFonts w:ascii="Verdana" w:eastAsia="Verdana" w:hAnsi="Verdana" w:cs="Verdana"/>
        <w:b/>
        <w:bCs/>
        <w:color w:val="000000"/>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E729B0"/>
    <w:multiLevelType w:val="multilevel"/>
    <w:tmpl w:val="F3CA4D9A"/>
    <w:lvl w:ilvl="0">
      <w:start w:val="1"/>
      <w:numFmt w:val="decimal"/>
      <w:lvlText w:val="%1."/>
      <w:lvlJc w:val="left"/>
      <w:pPr>
        <w:ind w:left="502" w:hanging="360"/>
      </w:pPr>
      <w:rPr>
        <w:rFonts w:ascii="Arial" w:eastAsia="Arial" w:hAnsi="Arial" w:cs="Arial"/>
        <w:b/>
        <w:bCs/>
        <w:i w:val="0"/>
        <w:iCs w:val="0"/>
        <w:sz w:val="20"/>
        <w:szCs w:val="20"/>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num w:numId="1" w16cid:durableId="1607273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6208"/>
    <w:rsid w:val="00026356"/>
    <w:rsid w:val="00066FCD"/>
    <w:rsid w:val="00076208"/>
    <w:rsid w:val="002437E9"/>
    <w:rsid w:val="002C24BF"/>
    <w:rsid w:val="002C32D1"/>
    <w:rsid w:val="004D5214"/>
    <w:rsid w:val="0051585D"/>
    <w:rsid w:val="00530808"/>
    <w:rsid w:val="0058275F"/>
    <w:rsid w:val="00737693"/>
    <w:rsid w:val="0077776F"/>
    <w:rsid w:val="007D273F"/>
    <w:rsid w:val="00921ADB"/>
    <w:rsid w:val="00A5301C"/>
    <w:rsid w:val="00B6465B"/>
    <w:rsid w:val="00BC18AB"/>
    <w:rsid w:val="00C662B7"/>
    <w:rsid w:val="00C90B0A"/>
    <w:rsid w:val="00CC1856"/>
    <w:rsid w:val="00DA016A"/>
    <w:rsid w:val="00DD6608"/>
    <w:rsid w:val="00F129AD"/>
    <w:rsid w:val="00F55C56"/>
    <w:rsid w:val="00FA07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B8F11"/>
  <w15:docId w15:val="{7C180B8C-71B9-4602-A351-25D0E7D64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85D"/>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Pr>
  </w:style>
  <w:style w:type="character" w:styleId="Hipervnculo">
    <w:name w:val="Hyperlink"/>
    <w:basedOn w:val="Fuentedeprrafopredeter"/>
    <w:uiPriority w:val="99"/>
    <w:unhideWhenUsed/>
    <w:rsid w:val="00C662B7"/>
    <w:rPr>
      <w:color w:val="0000FF" w:themeColor="hyperlink"/>
      <w:u w:val="single"/>
    </w:rPr>
  </w:style>
  <w:style w:type="character" w:styleId="Mencinsinresolver">
    <w:name w:val="Unresolved Mention"/>
    <w:basedOn w:val="Fuentedeprrafopredeter"/>
    <w:uiPriority w:val="99"/>
    <w:semiHidden/>
    <w:unhideWhenUsed/>
    <w:rsid w:val="00C662B7"/>
    <w:rPr>
      <w:color w:val="605E5C"/>
      <w:shd w:val="clear" w:color="auto" w:fill="E1DFDD"/>
    </w:rPr>
  </w:style>
  <w:style w:type="table" w:styleId="Tablaconcuadrcula">
    <w:name w:val="Table Grid"/>
    <w:basedOn w:val="Tablanormal"/>
    <w:uiPriority w:val="39"/>
    <w:rsid w:val="005158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58275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pn.vuce.gov.c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2v5m+01yZ89/DEUiJTHXWjeUKw==">CgMxLjA4AHIhMXRWdUUwZ01XZjBHV3JTV25Lam5RRm5neldoM3ExWWxx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1498</Words>
  <Characters>8240</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Andres</dc:creator>
  <cp:lastModifiedBy>andres felipe arroyave montoya</cp:lastModifiedBy>
  <cp:revision>4</cp:revision>
  <dcterms:created xsi:type="dcterms:W3CDTF">2026-05-06T14:52:00Z</dcterms:created>
  <dcterms:modified xsi:type="dcterms:W3CDTF">2026-05-06T14:57:00Z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MediaServiceImageTags</vt:lpwstr>
  </property>
</Properties>
</file>