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77031AF6" w14:textId="250AF235" w:rsidR="0058222E" w:rsidRPr="009D2E3C" w:rsidRDefault="0058222E" w:rsidP="007C702A">
      <w:pPr>
        <w:rPr>
          <w:rFonts w:ascii="Verdana" w:hAnsi="Verdana" w:cs="Arial"/>
          <w:lang w:val="es-ES_tradnl" w:eastAsia="es-CO"/>
        </w:rPr>
      </w:pPr>
    </w:p>
    <w:p w14:paraId="50AA65CC" w14:textId="77777777" w:rsidR="005E5030" w:rsidRPr="009D2E3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465"/>
        <w:gridCol w:w="427"/>
        <w:gridCol w:w="530"/>
        <w:gridCol w:w="436"/>
        <w:gridCol w:w="852"/>
        <w:gridCol w:w="637"/>
        <w:gridCol w:w="264"/>
        <w:gridCol w:w="264"/>
        <w:gridCol w:w="264"/>
        <w:gridCol w:w="426"/>
        <w:gridCol w:w="571"/>
        <w:gridCol w:w="599"/>
        <w:gridCol w:w="346"/>
        <w:gridCol w:w="280"/>
        <w:gridCol w:w="316"/>
        <w:gridCol w:w="276"/>
        <w:gridCol w:w="264"/>
        <w:gridCol w:w="567"/>
        <w:gridCol w:w="459"/>
        <w:gridCol w:w="445"/>
        <w:gridCol w:w="682"/>
        <w:gridCol w:w="567"/>
      </w:tblGrid>
      <w:tr w:rsidR="00006806" w:rsidRPr="00F958C3" w14:paraId="5CAB623D" w14:textId="77777777" w:rsidTr="0036305C">
        <w:trPr>
          <w:trHeight w:val="922"/>
        </w:trPr>
        <w:tc>
          <w:tcPr>
            <w:tcW w:w="411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008CA847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N°</w:t>
            </w:r>
          </w:p>
        </w:tc>
        <w:tc>
          <w:tcPr>
            <w:tcW w:w="465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2F205681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427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06A35AE0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530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43E1F158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436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4DF4945F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852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3AECE91D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Descripción (Qué puede pasar</w:t>
            </w:r>
          </w:p>
          <w:p w14:paraId="2DB7C6E4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y, cómo puede ocurrir)</w:t>
            </w:r>
          </w:p>
        </w:tc>
        <w:tc>
          <w:tcPr>
            <w:tcW w:w="637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7E55EBFF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Consecuencia de la</w:t>
            </w:r>
          </w:p>
          <w:p w14:paraId="414B874E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ocurrencia del evento</w:t>
            </w:r>
          </w:p>
        </w:tc>
        <w:tc>
          <w:tcPr>
            <w:tcW w:w="264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099283F2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64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54DC8EC3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64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2C5DC35B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426" w:type="dxa"/>
            <w:vMerge w:val="restart"/>
            <w:shd w:val="clear" w:color="auto" w:fill="A5A5A5"/>
            <w:noWrap/>
            <w:textDirection w:val="btLr"/>
            <w:vAlign w:val="center"/>
            <w:hideMark/>
          </w:tcPr>
          <w:p w14:paraId="241C3ED8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571" w:type="dxa"/>
            <w:vMerge w:val="restart"/>
            <w:noWrap/>
            <w:textDirection w:val="btLr"/>
            <w:vAlign w:val="center"/>
            <w:hideMark/>
          </w:tcPr>
          <w:p w14:paraId="6AA3B491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599" w:type="dxa"/>
            <w:vMerge w:val="restart"/>
            <w:noWrap/>
            <w:textDirection w:val="btLr"/>
            <w:vAlign w:val="center"/>
            <w:hideMark/>
          </w:tcPr>
          <w:p w14:paraId="2552FF2F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Tratamiento/Controles a </w:t>
            </w:r>
          </w:p>
          <w:p w14:paraId="7C14861D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ser implementados</w:t>
            </w:r>
          </w:p>
        </w:tc>
        <w:tc>
          <w:tcPr>
            <w:tcW w:w="1218" w:type="dxa"/>
            <w:gridSpan w:val="4"/>
            <w:noWrap/>
            <w:vAlign w:val="center"/>
            <w:hideMark/>
          </w:tcPr>
          <w:p w14:paraId="3A69F0C9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264" w:type="dxa"/>
            <w:vMerge w:val="restart"/>
            <w:noWrap/>
            <w:textDirection w:val="btLr"/>
            <w:vAlign w:val="center"/>
            <w:hideMark/>
          </w:tcPr>
          <w:p w14:paraId="0D47183A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567" w:type="dxa"/>
            <w:vMerge w:val="restart"/>
            <w:noWrap/>
            <w:textDirection w:val="btLr"/>
            <w:vAlign w:val="center"/>
            <w:hideMark/>
          </w:tcPr>
          <w:p w14:paraId="7B792E4D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Persona responsable por</w:t>
            </w:r>
          </w:p>
          <w:p w14:paraId="72F239E1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 implementar el tratamiento</w:t>
            </w:r>
          </w:p>
        </w:tc>
        <w:tc>
          <w:tcPr>
            <w:tcW w:w="459" w:type="dxa"/>
            <w:vMerge w:val="restart"/>
            <w:noWrap/>
            <w:textDirection w:val="btLr"/>
            <w:vAlign w:val="center"/>
            <w:hideMark/>
          </w:tcPr>
          <w:p w14:paraId="51A35AF5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Fecha estimada en que </w:t>
            </w:r>
          </w:p>
          <w:p w14:paraId="02E54A57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se inicia el tratamiento</w:t>
            </w:r>
          </w:p>
        </w:tc>
        <w:tc>
          <w:tcPr>
            <w:tcW w:w="445" w:type="dxa"/>
            <w:vMerge w:val="restart"/>
            <w:noWrap/>
            <w:textDirection w:val="btLr"/>
            <w:vAlign w:val="center"/>
            <w:hideMark/>
          </w:tcPr>
          <w:p w14:paraId="31619D36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Fecha estimada en que</w:t>
            </w:r>
          </w:p>
          <w:p w14:paraId="08D8DD8A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 se completa el tratamiento</w:t>
            </w:r>
          </w:p>
        </w:tc>
        <w:tc>
          <w:tcPr>
            <w:tcW w:w="1249" w:type="dxa"/>
            <w:gridSpan w:val="2"/>
            <w:noWrap/>
            <w:vAlign w:val="center"/>
            <w:hideMark/>
          </w:tcPr>
          <w:p w14:paraId="02B7B51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006806" w:rsidRPr="00F958C3" w14:paraId="49D517A4" w14:textId="77777777" w:rsidTr="0036305C">
        <w:trPr>
          <w:trHeight w:val="1105"/>
        </w:trPr>
        <w:tc>
          <w:tcPr>
            <w:tcW w:w="411" w:type="dxa"/>
            <w:vMerge/>
            <w:vAlign w:val="center"/>
            <w:hideMark/>
          </w:tcPr>
          <w:p w14:paraId="35E4960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465" w:type="dxa"/>
            <w:vMerge/>
            <w:vAlign w:val="center"/>
            <w:hideMark/>
          </w:tcPr>
          <w:p w14:paraId="1D5D640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22D39C04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14:paraId="2B150AC3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436" w:type="dxa"/>
            <w:vMerge/>
            <w:vAlign w:val="center"/>
            <w:hideMark/>
          </w:tcPr>
          <w:p w14:paraId="614AB55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852" w:type="dxa"/>
            <w:vMerge/>
            <w:vAlign w:val="center"/>
            <w:hideMark/>
          </w:tcPr>
          <w:p w14:paraId="0A1C27B9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637" w:type="dxa"/>
            <w:vMerge/>
            <w:vAlign w:val="center"/>
            <w:hideMark/>
          </w:tcPr>
          <w:p w14:paraId="752C9881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264" w:type="dxa"/>
            <w:vMerge/>
            <w:vAlign w:val="center"/>
            <w:hideMark/>
          </w:tcPr>
          <w:p w14:paraId="4AE384D3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264" w:type="dxa"/>
            <w:vMerge/>
            <w:vAlign w:val="center"/>
            <w:hideMark/>
          </w:tcPr>
          <w:p w14:paraId="156B6527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264" w:type="dxa"/>
            <w:vMerge/>
            <w:vAlign w:val="center"/>
            <w:hideMark/>
          </w:tcPr>
          <w:p w14:paraId="54143C1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27533885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val="es-ES_tradnl" w:eastAsia="es-CO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14:paraId="3EAC1631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599" w:type="dxa"/>
            <w:vMerge/>
            <w:vAlign w:val="center"/>
            <w:hideMark/>
          </w:tcPr>
          <w:p w14:paraId="6ADC2167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346" w:type="dxa"/>
            <w:noWrap/>
            <w:textDirection w:val="btLr"/>
            <w:vAlign w:val="center"/>
            <w:hideMark/>
          </w:tcPr>
          <w:p w14:paraId="19FA50D3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80" w:type="dxa"/>
            <w:noWrap/>
            <w:textDirection w:val="btLr"/>
            <w:vAlign w:val="center"/>
            <w:hideMark/>
          </w:tcPr>
          <w:p w14:paraId="32FB716A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316" w:type="dxa"/>
            <w:noWrap/>
            <w:textDirection w:val="btLr"/>
            <w:vAlign w:val="center"/>
            <w:hideMark/>
          </w:tcPr>
          <w:p w14:paraId="733AC346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276" w:type="dxa"/>
            <w:noWrap/>
            <w:textDirection w:val="btLr"/>
            <w:vAlign w:val="center"/>
            <w:hideMark/>
          </w:tcPr>
          <w:p w14:paraId="3062577B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64" w:type="dxa"/>
            <w:vMerge/>
            <w:vAlign w:val="center"/>
            <w:hideMark/>
          </w:tcPr>
          <w:p w14:paraId="47C2D7AF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8D931C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14:paraId="5F57C45C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445" w:type="dxa"/>
            <w:vMerge/>
            <w:vAlign w:val="center"/>
            <w:hideMark/>
          </w:tcPr>
          <w:p w14:paraId="4514DD2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val="es-ES_tradnl" w:eastAsia="es-CO"/>
              </w:rPr>
            </w:pPr>
          </w:p>
        </w:tc>
        <w:tc>
          <w:tcPr>
            <w:tcW w:w="682" w:type="dxa"/>
            <w:noWrap/>
            <w:textDirection w:val="btLr"/>
            <w:vAlign w:val="center"/>
            <w:hideMark/>
          </w:tcPr>
          <w:p w14:paraId="4C760CCB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¿Cómo se realiza </w:t>
            </w:r>
          </w:p>
          <w:p w14:paraId="67D5B4D7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El monitoreo?</w:t>
            </w:r>
          </w:p>
        </w:tc>
        <w:tc>
          <w:tcPr>
            <w:tcW w:w="567" w:type="dxa"/>
            <w:noWrap/>
            <w:textDirection w:val="btLr"/>
            <w:vAlign w:val="center"/>
            <w:hideMark/>
          </w:tcPr>
          <w:p w14:paraId="0C8787EE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Periodicidad </w:t>
            </w:r>
          </w:p>
          <w:p w14:paraId="4676778C" w14:textId="77777777" w:rsidR="00006806" w:rsidRPr="00F958C3" w:rsidRDefault="00006806" w:rsidP="0036305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¿Cuándo?</w:t>
            </w:r>
          </w:p>
        </w:tc>
      </w:tr>
      <w:tr w:rsidR="00006806" w:rsidRPr="00F958C3" w14:paraId="224C400E" w14:textId="77777777" w:rsidTr="0036305C">
        <w:trPr>
          <w:cantSplit/>
          <w:trHeight w:val="1134"/>
        </w:trPr>
        <w:tc>
          <w:tcPr>
            <w:tcW w:w="411" w:type="dxa"/>
            <w:noWrap/>
            <w:vAlign w:val="bottom"/>
            <w:hideMark/>
          </w:tcPr>
          <w:p w14:paraId="0EF8C9FE" w14:textId="77777777" w:rsidR="00006806" w:rsidRPr="00F958C3" w:rsidRDefault="00006806" w:rsidP="0036305C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465" w:type="dxa"/>
            <w:noWrap/>
            <w:textDirection w:val="btLr"/>
            <w:vAlign w:val="bottom"/>
            <w:hideMark/>
          </w:tcPr>
          <w:p w14:paraId="7969DFD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G general</w:t>
            </w:r>
          </w:p>
        </w:tc>
        <w:tc>
          <w:tcPr>
            <w:tcW w:w="427" w:type="dxa"/>
            <w:noWrap/>
            <w:textDirection w:val="btLr"/>
            <w:vAlign w:val="bottom"/>
            <w:hideMark/>
          </w:tcPr>
          <w:p w14:paraId="6DBC979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Interno</w:t>
            </w:r>
          </w:p>
        </w:tc>
        <w:tc>
          <w:tcPr>
            <w:tcW w:w="530" w:type="dxa"/>
            <w:noWrap/>
            <w:textDirection w:val="btLr"/>
            <w:vAlign w:val="bottom"/>
            <w:hideMark/>
          </w:tcPr>
          <w:p w14:paraId="771051F2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Ejecución </w:t>
            </w:r>
          </w:p>
        </w:tc>
        <w:tc>
          <w:tcPr>
            <w:tcW w:w="436" w:type="dxa"/>
            <w:noWrap/>
            <w:textDirection w:val="btLr"/>
            <w:vAlign w:val="bottom"/>
            <w:hideMark/>
          </w:tcPr>
          <w:p w14:paraId="4824A5E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Económico</w:t>
            </w:r>
          </w:p>
        </w:tc>
        <w:tc>
          <w:tcPr>
            <w:tcW w:w="852" w:type="dxa"/>
            <w:noWrap/>
            <w:textDirection w:val="btLr"/>
            <w:vAlign w:val="bottom"/>
            <w:hideMark/>
          </w:tcPr>
          <w:p w14:paraId="40FC710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Insipiencia de o mala gestión del plan de inversión </w:t>
            </w:r>
          </w:p>
        </w:tc>
        <w:tc>
          <w:tcPr>
            <w:tcW w:w="637" w:type="dxa"/>
            <w:noWrap/>
            <w:textDirection w:val="btLr"/>
            <w:vAlign w:val="bottom"/>
            <w:hideMark/>
          </w:tcPr>
          <w:p w14:paraId="2F8997B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Ampliación del plazo inicial del  contrato </w:t>
            </w:r>
          </w:p>
        </w:tc>
        <w:tc>
          <w:tcPr>
            <w:tcW w:w="264" w:type="dxa"/>
            <w:noWrap/>
            <w:textDirection w:val="btLr"/>
            <w:vAlign w:val="bottom"/>
          </w:tcPr>
          <w:p w14:paraId="4C8D8CA9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  <w:p w14:paraId="6D5A190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  <w:p w14:paraId="347F992F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3 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1E245FF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3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483446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6</w:t>
            </w:r>
          </w:p>
        </w:tc>
        <w:tc>
          <w:tcPr>
            <w:tcW w:w="426" w:type="dxa"/>
            <w:noWrap/>
            <w:textDirection w:val="btLr"/>
            <w:vAlign w:val="bottom"/>
            <w:hideMark/>
          </w:tcPr>
          <w:p w14:paraId="6AE4E96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Riesgo Alto</w:t>
            </w:r>
          </w:p>
        </w:tc>
        <w:tc>
          <w:tcPr>
            <w:tcW w:w="571" w:type="dxa"/>
            <w:noWrap/>
            <w:textDirection w:val="btLr"/>
            <w:vAlign w:val="bottom"/>
            <w:hideMark/>
          </w:tcPr>
          <w:p w14:paraId="6ADC071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Contratista</w:t>
            </w:r>
          </w:p>
        </w:tc>
        <w:tc>
          <w:tcPr>
            <w:tcW w:w="599" w:type="dxa"/>
            <w:noWrap/>
            <w:vAlign w:val="bottom"/>
            <w:hideMark/>
          </w:tcPr>
          <w:p w14:paraId="1608C703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Verificar los valores, e identificar las variables que afecten la liquidez del contratista</w:t>
            </w:r>
          </w:p>
        </w:tc>
        <w:tc>
          <w:tcPr>
            <w:tcW w:w="346" w:type="dxa"/>
            <w:noWrap/>
            <w:vAlign w:val="bottom"/>
            <w:hideMark/>
          </w:tcPr>
          <w:p w14:paraId="69C786D8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280" w:type="dxa"/>
            <w:noWrap/>
            <w:vAlign w:val="bottom"/>
            <w:hideMark/>
          </w:tcPr>
          <w:p w14:paraId="268CF49F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316" w:type="dxa"/>
            <w:noWrap/>
            <w:vAlign w:val="bottom"/>
            <w:hideMark/>
          </w:tcPr>
          <w:p w14:paraId="08913DAC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2</w:t>
            </w:r>
          </w:p>
        </w:tc>
        <w:tc>
          <w:tcPr>
            <w:tcW w:w="276" w:type="dxa"/>
            <w:noWrap/>
            <w:textDirection w:val="btLr"/>
            <w:vAlign w:val="bottom"/>
            <w:hideMark/>
          </w:tcPr>
          <w:p w14:paraId="46F7B505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Riesgo bajo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27E849E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Si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1566CDAD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Supervisor </w:t>
            </w:r>
          </w:p>
        </w:tc>
        <w:tc>
          <w:tcPr>
            <w:tcW w:w="459" w:type="dxa"/>
            <w:noWrap/>
            <w:textDirection w:val="btLr"/>
            <w:vAlign w:val="bottom"/>
            <w:hideMark/>
          </w:tcPr>
          <w:p w14:paraId="23ED1B4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Cuando se dé el riesgo</w:t>
            </w:r>
          </w:p>
        </w:tc>
        <w:tc>
          <w:tcPr>
            <w:tcW w:w="445" w:type="dxa"/>
            <w:noWrap/>
            <w:textDirection w:val="btLr"/>
            <w:vAlign w:val="bottom"/>
            <w:hideMark/>
          </w:tcPr>
          <w:p w14:paraId="5A3C137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Tiempo en el cual se produce el riesgo </w:t>
            </w:r>
          </w:p>
        </w:tc>
        <w:tc>
          <w:tcPr>
            <w:tcW w:w="682" w:type="dxa"/>
            <w:noWrap/>
            <w:textDirection w:val="btLr"/>
            <w:vAlign w:val="bottom"/>
            <w:hideMark/>
          </w:tcPr>
          <w:p w14:paraId="4DC3773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 el informe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5EC0B77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Mensual</w:t>
            </w:r>
          </w:p>
        </w:tc>
      </w:tr>
      <w:tr w:rsidR="00006806" w:rsidRPr="00F958C3" w14:paraId="17A184F4" w14:textId="77777777" w:rsidTr="0036305C">
        <w:trPr>
          <w:cantSplit/>
          <w:trHeight w:val="1134"/>
        </w:trPr>
        <w:tc>
          <w:tcPr>
            <w:tcW w:w="411" w:type="dxa"/>
            <w:noWrap/>
            <w:vAlign w:val="bottom"/>
            <w:hideMark/>
          </w:tcPr>
          <w:p w14:paraId="62422669" w14:textId="77777777" w:rsidR="00006806" w:rsidRPr="00F958C3" w:rsidRDefault="00006806" w:rsidP="0036305C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465" w:type="dxa"/>
            <w:noWrap/>
            <w:textDirection w:val="btLr"/>
            <w:vAlign w:val="bottom"/>
            <w:hideMark/>
          </w:tcPr>
          <w:p w14:paraId="1EC8755F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General</w:t>
            </w:r>
          </w:p>
        </w:tc>
        <w:tc>
          <w:tcPr>
            <w:tcW w:w="427" w:type="dxa"/>
            <w:noWrap/>
            <w:textDirection w:val="btLr"/>
            <w:vAlign w:val="bottom"/>
            <w:hideMark/>
          </w:tcPr>
          <w:p w14:paraId="0B4B6E38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Interno</w:t>
            </w:r>
          </w:p>
        </w:tc>
        <w:tc>
          <w:tcPr>
            <w:tcW w:w="530" w:type="dxa"/>
            <w:noWrap/>
            <w:textDirection w:val="btLr"/>
            <w:vAlign w:val="bottom"/>
            <w:hideMark/>
          </w:tcPr>
          <w:p w14:paraId="67D0105D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Ejecución </w:t>
            </w:r>
          </w:p>
        </w:tc>
        <w:tc>
          <w:tcPr>
            <w:tcW w:w="436" w:type="dxa"/>
            <w:noWrap/>
            <w:textDirection w:val="btLr"/>
            <w:vAlign w:val="bottom"/>
            <w:hideMark/>
          </w:tcPr>
          <w:p w14:paraId="3410BE9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Operacional</w:t>
            </w:r>
          </w:p>
        </w:tc>
        <w:tc>
          <w:tcPr>
            <w:tcW w:w="852" w:type="dxa"/>
            <w:noWrap/>
            <w:vAlign w:val="bottom"/>
            <w:hideMark/>
          </w:tcPr>
          <w:p w14:paraId="016B810B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Retrasos en la obra ocasionados por el clima (lluvia o Inundaciones)</w:t>
            </w:r>
          </w:p>
        </w:tc>
        <w:tc>
          <w:tcPr>
            <w:tcW w:w="637" w:type="dxa"/>
            <w:noWrap/>
            <w:vAlign w:val="bottom"/>
            <w:hideMark/>
          </w:tcPr>
          <w:p w14:paraId="14423799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Suspensión o prorroga al contrato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4B5BAFB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3 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176FE6B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3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3AF3C33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6</w:t>
            </w:r>
          </w:p>
        </w:tc>
        <w:tc>
          <w:tcPr>
            <w:tcW w:w="426" w:type="dxa"/>
            <w:noWrap/>
            <w:textDirection w:val="btLr"/>
            <w:vAlign w:val="bottom"/>
            <w:hideMark/>
          </w:tcPr>
          <w:p w14:paraId="3494032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Riesgo Alto</w:t>
            </w:r>
          </w:p>
        </w:tc>
        <w:tc>
          <w:tcPr>
            <w:tcW w:w="571" w:type="dxa"/>
            <w:noWrap/>
            <w:textDirection w:val="btLr"/>
            <w:vAlign w:val="bottom"/>
            <w:hideMark/>
          </w:tcPr>
          <w:p w14:paraId="2D4A76B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Contratista</w:t>
            </w:r>
          </w:p>
        </w:tc>
        <w:tc>
          <w:tcPr>
            <w:tcW w:w="599" w:type="dxa"/>
            <w:noWrap/>
            <w:vAlign w:val="bottom"/>
            <w:hideMark/>
          </w:tcPr>
          <w:p w14:paraId="1CB837A0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Reducir la probabilidad de la ocurrencia del riesgo </w:t>
            </w:r>
          </w:p>
        </w:tc>
        <w:tc>
          <w:tcPr>
            <w:tcW w:w="346" w:type="dxa"/>
            <w:noWrap/>
            <w:textDirection w:val="btLr"/>
            <w:vAlign w:val="bottom"/>
            <w:hideMark/>
          </w:tcPr>
          <w:p w14:paraId="623AA80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280" w:type="dxa"/>
            <w:noWrap/>
            <w:textDirection w:val="btLr"/>
            <w:vAlign w:val="bottom"/>
            <w:hideMark/>
          </w:tcPr>
          <w:p w14:paraId="7F4BEEA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316" w:type="dxa"/>
            <w:noWrap/>
            <w:textDirection w:val="btLr"/>
            <w:vAlign w:val="bottom"/>
            <w:hideMark/>
          </w:tcPr>
          <w:p w14:paraId="1F0F50A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2</w:t>
            </w:r>
          </w:p>
        </w:tc>
        <w:tc>
          <w:tcPr>
            <w:tcW w:w="276" w:type="dxa"/>
            <w:noWrap/>
            <w:textDirection w:val="btLr"/>
            <w:vAlign w:val="bottom"/>
            <w:hideMark/>
          </w:tcPr>
          <w:p w14:paraId="2996551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Riesgo bajo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074A0F59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Si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3F3B7637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Supervisor </w:t>
            </w:r>
          </w:p>
        </w:tc>
        <w:tc>
          <w:tcPr>
            <w:tcW w:w="459" w:type="dxa"/>
            <w:noWrap/>
            <w:textDirection w:val="btLr"/>
            <w:vAlign w:val="bottom"/>
            <w:hideMark/>
          </w:tcPr>
          <w:p w14:paraId="6732EE4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Cuando se del riesgo</w:t>
            </w:r>
          </w:p>
        </w:tc>
        <w:tc>
          <w:tcPr>
            <w:tcW w:w="445" w:type="dxa"/>
            <w:noWrap/>
            <w:textDirection w:val="btLr"/>
            <w:vAlign w:val="bottom"/>
            <w:hideMark/>
          </w:tcPr>
          <w:p w14:paraId="27EAF80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Tiempo en el cual se produce el riesgo </w:t>
            </w:r>
          </w:p>
        </w:tc>
        <w:tc>
          <w:tcPr>
            <w:tcW w:w="682" w:type="dxa"/>
            <w:noWrap/>
            <w:textDirection w:val="btLr"/>
            <w:vAlign w:val="bottom"/>
            <w:hideMark/>
          </w:tcPr>
          <w:p w14:paraId="7C39D1C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Visitas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51327439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Mensual</w:t>
            </w:r>
          </w:p>
        </w:tc>
      </w:tr>
      <w:tr w:rsidR="00006806" w:rsidRPr="00F958C3" w14:paraId="6AF191C4" w14:textId="77777777" w:rsidTr="0036305C">
        <w:trPr>
          <w:cantSplit/>
          <w:trHeight w:val="1134"/>
        </w:trPr>
        <w:tc>
          <w:tcPr>
            <w:tcW w:w="411" w:type="dxa"/>
            <w:noWrap/>
            <w:vAlign w:val="bottom"/>
            <w:hideMark/>
          </w:tcPr>
          <w:p w14:paraId="2A763ABE" w14:textId="77777777" w:rsidR="00006806" w:rsidRPr="00F958C3" w:rsidRDefault="00006806" w:rsidP="0036305C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lastRenderedPageBreak/>
              <w:t>3</w:t>
            </w:r>
          </w:p>
        </w:tc>
        <w:tc>
          <w:tcPr>
            <w:tcW w:w="465" w:type="dxa"/>
            <w:noWrap/>
            <w:textDirection w:val="btLr"/>
            <w:vAlign w:val="bottom"/>
            <w:hideMark/>
          </w:tcPr>
          <w:p w14:paraId="14B8440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General</w:t>
            </w:r>
          </w:p>
        </w:tc>
        <w:tc>
          <w:tcPr>
            <w:tcW w:w="427" w:type="dxa"/>
            <w:noWrap/>
            <w:textDirection w:val="btLr"/>
            <w:vAlign w:val="bottom"/>
            <w:hideMark/>
          </w:tcPr>
          <w:p w14:paraId="7C173C99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Interno</w:t>
            </w:r>
          </w:p>
        </w:tc>
        <w:tc>
          <w:tcPr>
            <w:tcW w:w="530" w:type="dxa"/>
            <w:noWrap/>
            <w:textDirection w:val="btLr"/>
            <w:vAlign w:val="bottom"/>
            <w:hideMark/>
          </w:tcPr>
          <w:p w14:paraId="227CBB49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Ejecución </w:t>
            </w:r>
          </w:p>
        </w:tc>
        <w:tc>
          <w:tcPr>
            <w:tcW w:w="436" w:type="dxa"/>
            <w:noWrap/>
            <w:textDirection w:val="btLr"/>
            <w:vAlign w:val="bottom"/>
            <w:hideMark/>
          </w:tcPr>
          <w:p w14:paraId="2629A32F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Operacional</w:t>
            </w:r>
          </w:p>
        </w:tc>
        <w:tc>
          <w:tcPr>
            <w:tcW w:w="852" w:type="dxa"/>
            <w:noWrap/>
            <w:vAlign w:val="bottom"/>
            <w:hideMark/>
          </w:tcPr>
          <w:p w14:paraId="2665F660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suministro de materiales defectuosos por falta de supervisión</w:t>
            </w:r>
          </w:p>
        </w:tc>
        <w:tc>
          <w:tcPr>
            <w:tcW w:w="637" w:type="dxa"/>
            <w:noWrap/>
            <w:vAlign w:val="bottom"/>
            <w:hideMark/>
          </w:tcPr>
          <w:p w14:paraId="30A99279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Suspensión del contrato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464FE6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3 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617FA195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3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866C2F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6</w:t>
            </w:r>
          </w:p>
        </w:tc>
        <w:tc>
          <w:tcPr>
            <w:tcW w:w="426" w:type="dxa"/>
            <w:noWrap/>
            <w:textDirection w:val="btLr"/>
            <w:vAlign w:val="bottom"/>
            <w:hideMark/>
          </w:tcPr>
          <w:p w14:paraId="19519462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Riesgo Alto</w:t>
            </w:r>
          </w:p>
        </w:tc>
        <w:tc>
          <w:tcPr>
            <w:tcW w:w="571" w:type="dxa"/>
            <w:noWrap/>
            <w:textDirection w:val="btLr"/>
            <w:vAlign w:val="bottom"/>
            <w:hideMark/>
          </w:tcPr>
          <w:p w14:paraId="69B63E9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Contratista</w:t>
            </w:r>
          </w:p>
        </w:tc>
        <w:tc>
          <w:tcPr>
            <w:tcW w:w="599" w:type="dxa"/>
            <w:noWrap/>
            <w:vAlign w:val="bottom"/>
            <w:hideMark/>
          </w:tcPr>
          <w:p w14:paraId="0F8C9355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Reducir la probabilidad de la ocurrencia del riesgo </w:t>
            </w:r>
          </w:p>
        </w:tc>
        <w:tc>
          <w:tcPr>
            <w:tcW w:w="346" w:type="dxa"/>
            <w:noWrap/>
            <w:textDirection w:val="btLr"/>
            <w:vAlign w:val="bottom"/>
            <w:hideMark/>
          </w:tcPr>
          <w:p w14:paraId="1EFCE13F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280" w:type="dxa"/>
            <w:noWrap/>
            <w:textDirection w:val="btLr"/>
            <w:vAlign w:val="bottom"/>
            <w:hideMark/>
          </w:tcPr>
          <w:p w14:paraId="6659FEA8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316" w:type="dxa"/>
            <w:noWrap/>
            <w:textDirection w:val="btLr"/>
            <w:vAlign w:val="bottom"/>
            <w:hideMark/>
          </w:tcPr>
          <w:p w14:paraId="258B6BE4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2</w:t>
            </w:r>
          </w:p>
        </w:tc>
        <w:tc>
          <w:tcPr>
            <w:tcW w:w="276" w:type="dxa"/>
            <w:noWrap/>
            <w:textDirection w:val="btLr"/>
            <w:vAlign w:val="bottom"/>
            <w:hideMark/>
          </w:tcPr>
          <w:p w14:paraId="70B6E324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Riesgo bajo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3334C9B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Si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0B2AA7F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Supervisor </w:t>
            </w:r>
          </w:p>
        </w:tc>
        <w:tc>
          <w:tcPr>
            <w:tcW w:w="459" w:type="dxa"/>
            <w:noWrap/>
            <w:textDirection w:val="btLr"/>
            <w:vAlign w:val="bottom"/>
            <w:hideMark/>
          </w:tcPr>
          <w:p w14:paraId="7E7AF46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Cuando se del riesgo</w:t>
            </w:r>
          </w:p>
        </w:tc>
        <w:tc>
          <w:tcPr>
            <w:tcW w:w="445" w:type="dxa"/>
            <w:noWrap/>
            <w:textDirection w:val="btLr"/>
            <w:vAlign w:val="bottom"/>
            <w:hideMark/>
          </w:tcPr>
          <w:p w14:paraId="4DFE809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Tiempo en el cual se produce el riesgo </w:t>
            </w:r>
          </w:p>
        </w:tc>
        <w:tc>
          <w:tcPr>
            <w:tcW w:w="682" w:type="dxa"/>
            <w:noWrap/>
            <w:textDirection w:val="btLr"/>
            <w:vAlign w:val="bottom"/>
            <w:hideMark/>
          </w:tcPr>
          <w:p w14:paraId="3798CA3F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 el informe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7B93AA1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Mensual</w:t>
            </w:r>
          </w:p>
        </w:tc>
      </w:tr>
      <w:tr w:rsidR="00006806" w:rsidRPr="00F958C3" w14:paraId="1E4D61F6" w14:textId="77777777" w:rsidTr="0036305C">
        <w:trPr>
          <w:cantSplit/>
          <w:trHeight w:val="3360"/>
        </w:trPr>
        <w:tc>
          <w:tcPr>
            <w:tcW w:w="411" w:type="dxa"/>
            <w:noWrap/>
            <w:vAlign w:val="bottom"/>
            <w:hideMark/>
          </w:tcPr>
          <w:p w14:paraId="507202D0" w14:textId="77777777" w:rsidR="00006806" w:rsidRPr="00F958C3" w:rsidRDefault="00006806" w:rsidP="0036305C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465" w:type="dxa"/>
            <w:noWrap/>
            <w:textDirection w:val="btLr"/>
            <w:vAlign w:val="bottom"/>
            <w:hideMark/>
          </w:tcPr>
          <w:p w14:paraId="40E2D415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General</w:t>
            </w:r>
          </w:p>
        </w:tc>
        <w:tc>
          <w:tcPr>
            <w:tcW w:w="427" w:type="dxa"/>
            <w:noWrap/>
            <w:textDirection w:val="btLr"/>
            <w:vAlign w:val="bottom"/>
            <w:hideMark/>
          </w:tcPr>
          <w:p w14:paraId="58EF0065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Interno</w:t>
            </w:r>
          </w:p>
        </w:tc>
        <w:tc>
          <w:tcPr>
            <w:tcW w:w="530" w:type="dxa"/>
            <w:noWrap/>
            <w:textDirection w:val="btLr"/>
            <w:vAlign w:val="bottom"/>
            <w:hideMark/>
          </w:tcPr>
          <w:p w14:paraId="63EF099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Ejecución </w:t>
            </w:r>
          </w:p>
        </w:tc>
        <w:tc>
          <w:tcPr>
            <w:tcW w:w="436" w:type="dxa"/>
            <w:noWrap/>
            <w:textDirection w:val="btLr"/>
            <w:vAlign w:val="bottom"/>
            <w:hideMark/>
          </w:tcPr>
          <w:p w14:paraId="644EE89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Operacional</w:t>
            </w:r>
          </w:p>
        </w:tc>
        <w:tc>
          <w:tcPr>
            <w:tcW w:w="852" w:type="dxa"/>
            <w:noWrap/>
            <w:vAlign w:val="bottom"/>
            <w:hideMark/>
          </w:tcPr>
          <w:p w14:paraId="423D34A1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accidentes laborales ocasionados por la falta de seguridad industrial</w:t>
            </w:r>
          </w:p>
        </w:tc>
        <w:tc>
          <w:tcPr>
            <w:tcW w:w="637" w:type="dxa"/>
            <w:noWrap/>
            <w:vAlign w:val="bottom"/>
            <w:hideMark/>
          </w:tcPr>
          <w:p w14:paraId="4118ED8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suspensión actividades programadas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45D93E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3 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450118A2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3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561ACC67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6</w:t>
            </w:r>
          </w:p>
        </w:tc>
        <w:tc>
          <w:tcPr>
            <w:tcW w:w="426" w:type="dxa"/>
            <w:noWrap/>
            <w:textDirection w:val="btLr"/>
            <w:vAlign w:val="bottom"/>
            <w:hideMark/>
          </w:tcPr>
          <w:p w14:paraId="5D20652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Riesgo Alto</w:t>
            </w:r>
          </w:p>
        </w:tc>
        <w:tc>
          <w:tcPr>
            <w:tcW w:w="571" w:type="dxa"/>
            <w:noWrap/>
            <w:textDirection w:val="btLr"/>
            <w:vAlign w:val="bottom"/>
            <w:hideMark/>
          </w:tcPr>
          <w:p w14:paraId="3ED686C7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Contratista</w:t>
            </w:r>
          </w:p>
        </w:tc>
        <w:tc>
          <w:tcPr>
            <w:tcW w:w="599" w:type="dxa"/>
            <w:noWrap/>
            <w:vAlign w:val="bottom"/>
            <w:hideMark/>
          </w:tcPr>
          <w:p w14:paraId="46FD5DC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Reducir la probabilidad de la ocurrencia del riesgo </w:t>
            </w:r>
          </w:p>
        </w:tc>
        <w:tc>
          <w:tcPr>
            <w:tcW w:w="346" w:type="dxa"/>
            <w:noWrap/>
            <w:textDirection w:val="btLr"/>
            <w:vAlign w:val="bottom"/>
            <w:hideMark/>
          </w:tcPr>
          <w:p w14:paraId="010475B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280" w:type="dxa"/>
            <w:noWrap/>
            <w:textDirection w:val="btLr"/>
            <w:vAlign w:val="bottom"/>
            <w:hideMark/>
          </w:tcPr>
          <w:p w14:paraId="2323B037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316" w:type="dxa"/>
            <w:noWrap/>
            <w:textDirection w:val="btLr"/>
            <w:vAlign w:val="bottom"/>
            <w:hideMark/>
          </w:tcPr>
          <w:p w14:paraId="2B2BE834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2</w:t>
            </w:r>
          </w:p>
        </w:tc>
        <w:tc>
          <w:tcPr>
            <w:tcW w:w="276" w:type="dxa"/>
            <w:noWrap/>
            <w:textDirection w:val="btLr"/>
            <w:vAlign w:val="bottom"/>
            <w:hideMark/>
          </w:tcPr>
          <w:p w14:paraId="4E77D70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Riesgo bajo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6681690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Si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0DA7BB64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Supervisor </w:t>
            </w:r>
          </w:p>
        </w:tc>
        <w:tc>
          <w:tcPr>
            <w:tcW w:w="459" w:type="dxa"/>
            <w:noWrap/>
            <w:textDirection w:val="btLr"/>
            <w:vAlign w:val="bottom"/>
            <w:hideMark/>
          </w:tcPr>
          <w:p w14:paraId="76CCB07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Cuando se del riesgo</w:t>
            </w:r>
          </w:p>
        </w:tc>
        <w:tc>
          <w:tcPr>
            <w:tcW w:w="445" w:type="dxa"/>
            <w:noWrap/>
            <w:textDirection w:val="btLr"/>
            <w:vAlign w:val="bottom"/>
            <w:hideMark/>
          </w:tcPr>
          <w:p w14:paraId="259B77FD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Tiempo en el cual se produce el riesgo </w:t>
            </w:r>
          </w:p>
        </w:tc>
        <w:tc>
          <w:tcPr>
            <w:tcW w:w="682" w:type="dxa"/>
            <w:noWrap/>
            <w:textDirection w:val="btLr"/>
            <w:vAlign w:val="bottom"/>
            <w:hideMark/>
          </w:tcPr>
          <w:p w14:paraId="5856F0D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 el informe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1A61357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Mensual</w:t>
            </w:r>
          </w:p>
        </w:tc>
      </w:tr>
      <w:tr w:rsidR="00006806" w:rsidRPr="00F958C3" w14:paraId="7B5B410F" w14:textId="77777777" w:rsidTr="0036305C">
        <w:trPr>
          <w:cantSplit/>
          <w:trHeight w:val="1134"/>
        </w:trPr>
        <w:tc>
          <w:tcPr>
            <w:tcW w:w="411" w:type="dxa"/>
            <w:noWrap/>
            <w:vAlign w:val="bottom"/>
            <w:hideMark/>
          </w:tcPr>
          <w:p w14:paraId="19B3EFA3" w14:textId="77777777" w:rsidR="00006806" w:rsidRPr="00F958C3" w:rsidRDefault="00006806" w:rsidP="0036305C">
            <w:pPr>
              <w:spacing w:line="240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465" w:type="dxa"/>
            <w:noWrap/>
            <w:textDirection w:val="btLr"/>
            <w:vAlign w:val="bottom"/>
            <w:hideMark/>
          </w:tcPr>
          <w:p w14:paraId="26FD0ED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General</w:t>
            </w:r>
          </w:p>
        </w:tc>
        <w:tc>
          <w:tcPr>
            <w:tcW w:w="427" w:type="dxa"/>
            <w:noWrap/>
            <w:textDirection w:val="btLr"/>
            <w:vAlign w:val="bottom"/>
            <w:hideMark/>
          </w:tcPr>
          <w:p w14:paraId="552E3028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Interno</w:t>
            </w:r>
          </w:p>
        </w:tc>
        <w:tc>
          <w:tcPr>
            <w:tcW w:w="530" w:type="dxa"/>
            <w:noWrap/>
            <w:textDirection w:val="btLr"/>
            <w:vAlign w:val="bottom"/>
            <w:hideMark/>
          </w:tcPr>
          <w:p w14:paraId="67FA4C44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Ejecución </w:t>
            </w:r>
          </w:p>
        </w:tc>
        <w:tc>
          <w:tcPr>
            <w:tcW w:w="436" w:type="dxa"/>
            <w:noWrap/>
            <w:textDirection w:val="btLr"/>
            <w:vAlign w:val="bottom"/>
            <w:hideMark/>
          </w:tcPr>
          <w:p w14:paraId="084CAF7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852" w:type="dxa"/>
            <w:noWrap/>
            <w:vAlign w:val="bottom"/>
            <w:hideMark/>
          </w:tcPr>
          <w:p w14:paraId="00F404C8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Fluctuación de precios de los materiales a suministrar</w:t>
            </w:r>
          </w:p>
        </w:tc>
        <w:tc>
          <w:tcPr>
            <w:tcW w:w="637" w:type="dxa"/>
            <w:noWrap/>
            <w:vAlign w:val="bottom"/>
            <w:hideMark/>
          </w:tcPr>
          <w:p w14:paraId="2C682800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Incremento de valores y posible desfinanciacion el contratista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32D35C72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3 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18E5B96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3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D5C8DB3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6</w:t>
            </w:r>
          </w:p>
        </w:tc>
        <w:tc>
          <w:tcPr>
            <w:tcW w:w="426" w:type="dxa"/>
            <w:noWrap/>
            <w:textDirection w:val="btLr"/>
            <w:vAlign w:val="bottom"/>
            <w:hideMark/>
          </w:tcPr>
          <w:p w14:paraId="62B50C6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Riesgo Alto</w:t>
            </w:r>
          </w:p>
        </w:tc>
        <w:tc>
          <w:tcPr>
            <w:tcW w:w="571" w:type="dxa"/>
            <w:noWrap/>
            <w:textDirection w:val="btLr"/>
            <w:vAlign w:val="bottom"/>
            <w:hideMark/>
          </w:tcPr>
          <w:p w14:paraId="56A8C4E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Contratista</w:t>
            </w:r>
          </w:p>
        </w:tc>
        <w:tc>
          <w:tcPr>
            <w:tcW w:w="599" w:type="dxa"/>
            <w:noWrap/>
            <w:vAlign w:val="bottom"/>
            <w:hideMark/>
          </w:tcPr>
          <w:p w14:paraId="239769DA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Compra de materiales con tiempo y verificación de fluctuaciones del mercado</w:t>
            </w:r>
          </w:p>
        </w:tc>
        <w:tc>
          <w:tcPr>
            <w:tcW w:w="346" w:type="dxa"/>
            <w:noWrap/>
            <w:vAlign w:val="bottom"/>
            <w:hideMark/>
          </w:tcPr>
          <w:p w14:paraId="02C49B0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280" w:type="dxa"/>
            <w:noWrap/>
            <w:vAlign w:val="bottom"/>
            <w:hideMark/>
          </w:tcPr>
          <w:p w14:paraId="4B7D06CE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1</w:t>
            </w:r>
          </w:p>
        </w:tc>
        <w:tc>
          <w:tcPr>
            <w:tcW w:w="316" w:type="dxa"/>
            <w:noWrap/>
            <w:vAlign w:val="bottom"/>
            <w:hideMark/>
          </w:tcPr>
          <w:p w14:paraId="167AF8D0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2</w:t>
            </w:r>
          </w:p>
        </w:tc>
        <w:tc>
          <w:tcPr>
            <w:tcW w:w="276" w:type="dxa"/>
            <w:noWrap/>
            <w:textDirection w:val="btLr"/>
            <w:vAlign w:val="bottom"/>
            <w:hideMark/>
          </w:tcPr>
          <w:p w14:paraId="06A8043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Riesgo bajo </w:t>
            </w:r>
          </w:p>
        </w:tc>
        <w:tc>
          <w:tcPr>
            <w:tcW w:w="264" w:type="dxa"/>
            <w:noWrap/>
            <w:textDirection w:val="btLr"/>
            <w:vAlign w:val="bottom"/>
            <w:hideMark/>
          </w:tcPr>
          <w:p w14:paraId="76B6F58A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Si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63F6B27B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Supervisor </w:t>
            </w:r>
          </w:p>
        </w:tc>
        <w:tc>
          <w:tcPr>
            <w:tcW w:w="459" w:type="dxa"/>
            <w:noWrap/>
            <w:textDirection w:val="btLr"/>
            <w:vAlign w:val="bottom"/>
            <w:hideMark/>
          </w:tcPr>
          <w:p w14:paraId="0A2A0290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Cuando se dé el riesgo</w:t>
            </w:r>
          </w:p>
        </w:tc>
        <w:tc>
          <w:tcPr>
            <w:tcW w:w="445" w:type="dxa"/>
            <w:noWrap/>
            <w:textDirection w:val="btLr"/>
            <w:vAlign w:val="bottom"/>
            <w:hideMark/>
          </w:tcPr>
          <w:p w14:paraId="08B0F4AE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 xml:space="preserve"> Tiempo en el cual se produce el riesgo </w:t>
            </w:r>
          </w:p>
        </w:tc>
        <w:tc>
          <w:tcPr>
            <w:tcW w:w="682" w:type="dxa"/>
            <w:noWrap/>
            <w:textDirection w:val="btLr"/>
            <w:vAlign w:val="bottom"/>
            <w:hideMark/>
          </w:tcPr>
          <w:p w14:paraId="07A76AB1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Con el informe</w:t>
            </w:r>
          </w:p>
        </w:tc>
        <w:tc>
          <w:tcPr>
            <w:tcW w:w="567" w:type="dxa"/>
            <w:noWrap/>
            <w:textDirection w:val="btLr"/>
            <w:vAlign w:val="bottom"/>
            <w:hideMark/>
          </w:tcPr>
          <w:p w14:paraId="3CB4B39C" w14:textId="77777777" w:rsidR="00006806" w:rsidRPr="00F958C3" w:rsidRDefault="00006806" w:rsidP="0036305C">
            <w:pPr>
              <w:spacing w:line="240" w:lineRule="auto"/>
              <w:ind w:left="113" w:right="113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  <w:r w:rsidRPr="00F958C3"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  <w:t> Mensual</w:t>
            </w:r>
          </w:p>
        </w:tc>
      </w:tr>
      <w:tr w:rsidR="00006806" w:rsidRPr="00F958C3" w14:paraId="3352B3A7" w14:textId="77777777" w:rsidTr="0036305C">
        <w:trPr>
          <w:trHeight w:val="197"/>
        </w:trPr>
        <w:tc>
          <w:tcPr>
            <w:tcW w:w="411" w:type="dxa"/>
            <w:noWrap/>
            <w:vAlign w:val="bottom"/>
            <w:hideMark/>
          </w:tcPr>
          <w:p w14:paraId="76DBD109" w14:textId="77777777" w:rsidR="00006806" w:rsidRPr="00F958C3" w:rsidRDefault="00006806" w:rsidP="0036305C">
            <w:pPr>
              <w:spacing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65" w:type="dxa"/>
            <w:noWrap/>
            <w:vAlign w:val="bottom"/>
            <w:hideMark/>
          </w:tcPr>
          <w:p w14:paraId="69EF3862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427" w:type="dxa"/>
            <w:noWrap/>
            <w:vAlign w:val="bottom"/>
            <w:hideMark/>
          </w:tcPr>
          <w:p w14:paraId="1952FA05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530" w:type="dxa"/>
            <w:noWrap/>
            <w:vAlign w:val="bottom"/>
            <w:hideMark/>
          </w:tcPr>
          <w:p w14:paraId="1F4E534E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436" w:type="dxa"/>
            <w:noWrap/>
            <w:vAlign w:val="bottom"/>
            <w:hideMark/>
          </w:tcPr>
          <w:p w14:paraId="1ADEA7BD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852" w:type="dxa"/>
            <w:noWrap/>
            <w:vAlign w:val="bottom"/>
            <w:hideMark/>
          </w:tcPr>
          <w:p w14:paraId="6AD5AD50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637" w:type="dxa"/>
            <w:noWrap/>
            <w:vAlign w:val="bottom"/>
            <w:hideMark/>
          </w:tcPr>
          <w:p w14:paraId="2266C3FC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64" w:type="dxa"/>
            <w:noWrap/>
            <w:vAlign w:val="bottom"/>
            <w:hideMark/>
          </w:tcPr>
          <w:p w14:paraId="5B796001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64" w:type="dxa"/>
            <w:noWrap/>
            <w:vAlign w:val="bottom"/>
            <w:hideMark/>
          </w:tcPr>
          <w:p w14:paraId="5A64EED0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64" w:type="dxa"/>
            <w:noWrap/>
            <w:vAlign w:val="bottom"/>
            <w:hideMark/>
          </w:tcPr>
          <w:p w14:paraId="6D2A8357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14:paraId="12FDA262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571" w:type="dxa"/>
            <w:noWrap/>
            <w:vAlign w:val="bottom"/>
            <w:hideMark/>
          </w:tcPr>
          <w:p w14:paraId="274B5428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599" w:type="dxa"/>
            <w:noWrap/>
            <w:vAlign w:val="bottom"/>
            <w:hideMark/>
          </w:tcPr>
          <w:p w14:paraId="0FE8521C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346" w:type="dxa"/>
            <w:noWrap/>
            <w:vAlign w:val="bottom"/>
            <w:hideMark/>
          </w:tcPr>
          <w:p w14:paraId="5EA2ABE6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80" w:type="dxa"/>
            <w:noWrap/>
            <w:vAlign w:val="bottom"/>
            <w:hideMark/>
          </w:tcPr>
          <w:p w14:paraId="21A98B72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316" w:type="dxa"/>
            <w:noWrap/>
            <w:vAlign w:val="bottom"/>
            <w:hideMark/>
          </w:tcPr>
          <w:p w14:paraId="005755AE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14:paraId="317EAFB5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264" w:type="dxa"/>
            <w:noWrap/>
            <w:vAlign w:val="bottom"/>
            <w:hideMark/>
          </w:tcPr>
          <w:p w14:paraId="64276EC5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14:paraId="57D176BF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459" w:type="dxa"/>
            <w:noWrap/>
            <w:vAlign w:val="bottom"/>
            <w:hideMark/>
          </w:tcPr>
          <w:p w14:paraId="19C56EE8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63C74E0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682" w:type="dxa"/>
            <w:noWrap/>
            <w:vAlign w:val="bottom"/>
            <w:hideMark/>
          </w:tcPr>
          <w:p w14:paraId="185C90DD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14:paraId="322E3FCF" w14:textId="77777777" w:rsidR="00006806" w:rsidRPr="00F958C3" w:rsidRDefault="00006806" w:rsidP="0036305C">
            <w:pPr>
              <w:spacing w:line="240" w:lineRule="auto"/>
              <w:rPr>
                <w:rFonts w:ascii="Arial" w:eastAsia="Calibri" w:hAnsi="Arial" w:cs="Arial"/>
                <w:sz w:val="12"/>
                <w:szCs w:val="12"/>
                <w:lang w:eastAsia="es-CO"/>
              </w:rPr>
            </w:pP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FE4F9" w14:textId="77777777" w:rsidR="008B4928" w:rsidRDefault="008B4928" w:rsidP="00091875">
      <w:pPr>
        <w:spacing w:line="240" w:lineRule="auto"/>
      </w:pPr>
      <w:r>
        <w:separator/>
      </w:r>
    </w:p>
  </w:endnote>
  <w:endnote w:type="continuationSeparator" w:id="0">
    <w:p w14:paraId="4EA667AE" w14:textId="77777777" w:rsidR="008B4928" w:rsidRDefault="008B4928" w:rsidP="00091875">
      <w:pPr>
        <w:spacing w:line="240" w:lineRule="auto"/>
      </w:pPr>
      <w:r>
        <w:continuationSeparator/>
      </w:r>
    </w:p>
  </w:endnote>
  <w:endnote w:type="continuationNotice" w:id="1">
    <w:p w14:paraId="33CD93FD" w14:textId="77777777" w:rsidR="008B4928" w:rsidRDefault="008B492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59168" w14:textId="77777777" w:rsidR="008B4928" w:rsidRDefault="008B4928" w:rsidP="00091875">
      <w:pPr>
        <w:spacing w:line="240" w:lineRule="auto"/>
      </w:pPr>
      <w:r>
        <w:separator/>
      </w:r>
    </w:p>
  </w:footnote>
  <w:footnote w:type="continuationSeparator" w:id="0">
    <w:p w14:paraId="724212B9" w14:textId="77777777" w:rsidR="008B4928" w:rsidRDefault="008B4928" w:rsidP="00091875">
      <w:pPr>
        <w:spacing w:line="240" w:lineRule="auto"/>
      </w:pPr>
      <w:r>
        <w:continuationSeparator/>
      </w:r>
    </w:p>
  </w:footnote>
  <w:footnote w:type="continuationNotice" w:id="1">
    <w:p w14:paraId="6FE3E0C0" w14:textId="77777777" w:rsidR="008B4928" w:rsidRDefault="008B492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74417167">
    <w:abstractNumId w:val="6"/>
  </w:num>
  <w:num w:numId="2" w16cid:durableId="1333416457">
    <w:abstractNumId w:val="6"/>
  </w:num>
  <w:num w:numId="3" w16cid:durableId="1724597228">
    <w:abstractNumId w:val="6"/>
  </w:num>
  <w:num w:numId="4" w16cid:durableId="1805584974">
    <w:abstractNumId w:val="6"/>
  </w:num>
  <w:num w:numId="5" w16cid:durableId="501050920">
    <w:abstractNumId w:val="6"/>
  </w:num>
  <w:num w:numId="6" w16cid:durableId="1385644073">
    <w:abstractNumId w:val="6"/>
  </w:num>
  <w:num w:numId="7" w16cid:durableId="1417823762">
    <w:abstractNumId w:val="6"/>
  </w:num>
  <w:num w:numId="8" w16cid:durableId="64187224">
    <w:abstractNumId w:val="6"/>
  </w:num>
  <w:num w:numId="9" w16cid:durableId="465899685">
    <w:abstractNumId w:val="6"/>
  </w:num>
  <w:num w:numId="10" w16cid:durableId="213734937">
    <w:abstractNumId w:val="3"/>
  </w:num>
  <w:num w:numId="11" w16cid:durableId="144592985">
    <w:abstractNumId w:val="1"/>
  </w:num>
  <w:num w:numId="12" w16cid:durableId="767892537">
    <w:abstractNumId w:val="21"/>
  </w:num>
  <w:num w:numId="13" w16cid:durableId="876089062">
    <w:abstractNumId w:val="29"/>
  </w:num>
  <w:num w:numId="14" w16cid:durableId="576599955">
    <w:abstractNumId w:val="14"/>
  </w:num>
  <w:num w:numId="15" w16cid:durableId="1645545655">
    <w:abstractNumId w:val="16"/>
  </w:num>
  <w:num w:numId="16" w16cid:durableId="883911184">
    <w:abstractNumId w:val="0"/>
  </w:num>
  <w:num w:numId="17" w16cid:durableId="580260412">
    <w:abstractNumId w:val="2"/>
  </w:num>
  <w:num w:numId="18" w16cid:durableId="328944918">
    <w:abstractNumId w:val="9"/>
  </w:num>
  <w:num w:numId="19" w16cid:durableId="1611009180">
    <w:abstractNumId w:val="4"/>
  </w:num>
  <w:num w:numId="20" w16cid:durableId="1647589953">
    <w:abstractNumId w:val="18"/>
  </w:num>
  <w:num w:numId="21" w16cid:durableId="1954483019">
    <w:abstractNumId w:val="7"/>
  </w:num>
  <w:num w:numId="22" w16cid:durableId="637807148">
    <w:abstractNumId w:val="27"/>
  </w:num>
  <w:num w:numId="23" w16cid:durableId="1808744964">
    <w:abstractNumId w:val="11"/>
  </w:num>
  <w:num w:numId="24" w16cid:durableId="1284077268">
    <w:abstractNumId w:val="12"/>
  </w:num>
  <w:num w:numId="25" w16cid:durableId="1053386837">
    <w:abstractNumId w:val="5"/>
  </w:num>
  <w:num w:numId="26" w16cid:durableId="1331562595">
    <w:abstractNumId w:val="17"/>
  </w:num>
  <w:num w:numId="27" w16cid:durableId="278221609">
    <w:abstractNumId w:val="15"/>
  </w:num>
  <w:num w:numId="28" w16cid:durableId="1402674149">
    <w:abstractNumId w:val="10"/>
  </w:num>
  <w:num w:numId="29" w16cid:durableId="1828202377">
    <w:abstractNumId w:val="25"/>
  </w:num>
  <w:num w:numId="30" w16cid:durableId="777065761">
    <w:abstractNumId w:val="26"/>
  </w:num>
  <w:num w:numId="31" w16cid:durableId="1851917910">
    <w:abstractNumId w:val="24"/>
  </w:num>
  <w:num w:numId="32" w16cid:durableId="126818905">
    <w:abstractNumId w:val="13"/>
  </w:num>
  <w:num w:numId="33" w16cid:durableId="1261455139">
    <w:abstractNumId w:val="23"/>
  </w:num>
  <w:num w:numId="34" w16cid:durableId="1268541596">
    <w:abstractNumId w:val="8"/>
  </w:num>
  <w:num w:numId="35" w16cid:durableId="1543130930">
    <w:abstractNumId w:val="22"/>
  </w:num>
  <w:num w:numId="36" w16cid:durableId="1246497410">
    <w:abstractNumId w:val="28"/>
  </w:num>
  <w:num w:numId="37" w16cid:durableId="313990727">
    <w:abstractNumId w:val="20"/>
  </w:num>
  <w:num w:numId="38" w16cid:durableId="565871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6806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B4928"/>
    <w:rsid w:val="008E39CA"/>
    <w:rsid w:val="00912B23"/>
    <w:rsid w:val="009321E7"/>
    <w:rsid w:val="009623A4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0696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594</Words>
  <Characters>3114</Characters>
  <Application>Microsoft Office Word</Application>
  <DocSecurity>0</DocSecurity>
  <Lines>389</Lines>
  <Paragraphs>185</Paragraphs>
  <ScaleCrop>false</ScaleCrop>
  <Company>Hewlett-Packard Company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GERENCIA T&amp;T INGENIERIA Y CONSULTORIA S. EN C.</cp:lastModifiedBy>
  <cp:revision>19</cp:revision>
  <cp:lastPrinted>2022-07-22T22:12:00Z</cp:lastPrinted>
  <dcterms:created xsi:type="dcterms:W3CDTF">2022-07-22T22:12:00Z</dcterms:created>
  <dcterms:modified xsi:type="dcterms:W3CDTF">2026-03-30T00:19:00Z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