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0E915" w14:textId="77777777" w:rsidR="00687F60" w:rsidRDefault="00687F60" w:rsidP="008E4C71">
      <w:pPr>
        <w:ind w:right="108"/>
        <w:jc w:val="both"/>
        <w:rPr>
          <w:rFonts w:ascii="Verdana" w:eastAsia="Verdana" w:hAnsi="Verdana" w:cs="Verdana"/>
        </w:rPr>
      </w:pPr>
    </w:p>
    <w:p w14:paraId="2CB021F6" w14:textId="426CDE82" w:rsidR="008E4C71" w:rsidRDefault="008E4C71" w:rsidP="008E4C71">
      <w:pPr>
        <w:ind w:right="108"/>
        <w:jc w:val="both"/>
        <w:rPr>
          <w:rFonts w:ascii="Verdana" w:eastAsia="Verdana" w:hAnsi="Verdana" w:cs="Verdana"/>
        </w:rPr>
      </w:pPr>
      <w:r>
        <w:rPr>
          <w:rFonts w:ascii="Verdana" w:eastAsia="Verdana" w:hAnsi="Verdana" w:cs="Verdana"/>
        </w:rPr>
        <w:t xml:space="preserve">El presente documento, regula los aspectos no establecidos en la plataforma transaccional del SECOP II. En ese sentido, la información establecida en la mencionada plataforma junto con el presente documento conforma el </w:t>
      </w:r>
      <w:r w:rsidRPr="00C4191E">
        <w:rPr>
          <w:rFonts w:ascii="Verdana" w:eastAsia="Verdana" w:hAnsi="Verdana" w:cs="Verdana"/>
          <w:b/>
          <w:bCs/>
          <w:u w:val="single"/>
        </w:rPr>
        <w:t>PROYECTO DE</w:t>
      </w:r>
      <w:r w:rsidRPr="00C4191E">
        <w:rPr>
          <w:rFonts w:ascii="Verdana" w:eastAsia="Verdana" w:hAnsi="Verdana" w:cs="Verdana"/>
          <w:u w:val="single"/>
        </w:rPr>
        <w:t xml:space="preserve"> </w:t>
      </w:r>
      <w:r w:rsidRPr="00C4191E">
        <w:rPr>
          <w:rFonts w:ascii="Verdana" w:eastAsia="Verdana" w:hAnsi="Verdana" w:cs="Verdana"/>
          <w:b/>
          <w:u w:val="single"/>
        </w:rPr>
        <w:t>PLIEGO</w:t>
      </w:r>
      <w:r>
        <w:rPr>
          <w:rFonts w:ascii="Verdana" w:eastAsia="Verdana" w:hAnsi="Verdana" w:cs="Verdana"/>
          <w:b/>
          <w:u w:val="single"/>
        </w:rPr>
        <w:t xml:space="preserve"> DE CONDICIONES </w:t>
      </w:r>
      <w:r>
        <w:rPr>
          <w:rFonts w:ascii="Verdana" w:eastAsia="Verdana" w:hAnsi="Verdana" w:cs="Verdana"/>
        </w:rPr>
        <w:t>del proceso.</w:t>
      </w:r>
    </w:p>
    <w:p w14:paraId="0BB41876" w14:textId="77777777" w:rsidR="008E4C71" w:rsidRDefault="008E4C71" w:rsidP="008E4C71">
      <w:pPr>
        <w:ind w:right="108"/>
        <w:jc w:val="both"/>
        <w:rPr>
          <w:rFonts w:ascii="Verdana" w:eastAsia="Verdana" w:hAnsi="Verdana" w:cs="Verdana"/>
        </w:rPr>
      </w:pPr>
    </w:p>
    <w:p w14:paraId="0417F33B" w14:textId="77777777" w:rsidR="008E4C71" w:rsidRDefault="008E4C71" w:rsidP="008E4C71">
      <w:pPr>
        <w:ind w:right="108"/>
        <w:jc w:val="center"/>
        <w:rPr>
          <w:rFonts w:ascii="Verdana" w:eastAsia="Verdana" w:hAnsi="Verdana" w:cs="Verdana"/>
        </w:rPr>
      </w:pPr>
      <w:r>
        <w:rPr>
          <w:rFonts w:ascii="Verdana" w:eastAsia="Verdana" w:hAnsi="Verdana" w:cs="Verdana"/>
          <w:b/>
        </w:rPr>
        <w:t>CAPÍTULO 1</w:t>
      </w:r>
    </w:p>
    <w:p w14:paraId="25DADFFF" w14:textId="77777777" w:rsidR="008E4C71" w:rsidRDefault="008E4C71" w:rsidP="008E4C71">
      <w:pPr>
        <w:ind w:right="108"/>
        <w:jc w:val="center"/>
        <w:rPr>
          <w:rFonts w:ascii="Verdana" w:eastAsia="Verdana" w:hAnsi="Verdana" w:cs="Verdana"/>
          <w:b/>
        </w:rPr>
      </w:pPr>
      <w:r>
        <w:rPr>
          <w:rFonts w:ascii="Verdana" w:eastAsia="Verdana" w:hAnsi="Verdana" w:cs="Verdana"/>
          <w:b/>
        </w:rPr>
        <w:t>CONDICIONES GENERALES DEL PROCESO DE SELECCIÓN</w:t>
      </w:r>
    </w:p>
    <w:p w14:paraId="58D01100" w14:textId="77777777" w:rsidR="008E4C71" w:rsidRDefault="008E4C71" w:rsidP="008E4C71">
      <w:pPr>
        <w:ind w:right="108"/>
        <w:rPr>
          <w:rFonts w:ascii="Verdana" w:eastAsia="Verdana" w:hAnsi="Verdana" w:cs="Verdana"/>
        </w:rPr>
      </w:pPr>
    </w:p>
    <w:p w14:paraId="41292543" w14:textId="77777777" w:rsidR="008E4C71" w:rsidRDefault="008E4C71" w:rsidP="008E4C71">
      <w:pPr>
        <w:numPr>
          <w:ilvl w:val="1"/>
          <w:numId w:val="1"/>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RECOMENDACIONES INICIALES</w:t>
      </w:r>
    </w:p>
    <w:p w14:paraId="62874345" w14:textId="77777777" w:rsidR="008E4C71" w:rsidRDefault="008E4C71" w:rsidP="008E4C71">
      <w:pPr>
        <w:ind w:right="108"/>
        <w:jc w:val="both"/>
        <w:rPr>
          <w:rFonts w:ascii="Verdana" w:eastAsia="Verdana" w:hAnsi="Verdana" w:cs="Verdana"/>
        </w:rPr>
      </w:pPr>
      <w:r>
        <w:rPr>
          <w:rFonts w:ascii="Verdana" w:eastAsia="Verdana" w:hAnsi="Verdana" w:cs="Verdana"/>
        </w:rPr>
        <w:t>El proponente deberá tener en cuenta los siguientes aspectos, antes de aportar la información requerida en la plataforma transaccional del SECOP II y en el presente documento:</w:t>
      </w:r>
    </w:p>
    <w:p w14:paraId="7A2C964A"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Lea cuidadosamente el contenido de este documento.</w:t>
      </w:r>
    </w:p>
    <w:p w14:paraId="1B8E8820"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 xml:space="preserve">Verifique, que no esté incurso en ninguna de las causales de inhabilidad e incompatibilidad generales ni especiales para contratar. </w:t>
      </w:r>
    </w:p>
    <w:p w14:paraId="4608F50A"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Cerciórese de cumplir las condiciones y reunir los requisitos señalados en la plataforma transaccional del SECOP II y en el presente documento.</w:t>
      </w:r>
    </w:p>
    <w:p w14:paraId="60AD4A10"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Proceda a reunir toda la información y documentación exigida, y verifique la vigencia de aquella que la requiera.</w:t>
      </w:r>
    </w:p>
    <w:p w14:paraId="72FF21F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Siga las instrucciones que se imparten en estos pliegos y en la plataforma transaccional del SECOP II para la elaboración de su propuesta.</w:t>
      </w:r>
    </w:p>
    <w:p w14:paraId="40C654D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Tenga presente la fecha y hora previstas para el cierre del presente proceso, en ningún caso se tendrán en cuenta propuestas presentadas por fuera del tiempo previsto.</w:t>
      </w:r>
    </w:p>
    <w:p w14:paraId="13B0EB90"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Toda consulta deberá formularse por medio de la plataforma transaccional del SECOP II, dentro de los plazos establecidos para tal efecto en el cronograma del proceso, no se atenderán consultas personales ni telefónicas.</w:t>
      </w:r>
    </w:p>
    <w:p w14:paraId="05499CAD"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Ningún convenio verbal con personal del SERVICIO GEOLÓGICO COLOMBIANO, antes o después de la firma del contrato, podrá afectar o modificar ninguno de los términos y obligaciones aquí estipuladas.</w:t>
      </w:r>
    </w:p>
    <w:p w14:paraId="740C568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Los proponentes por la sola presentación de su propuesta autorizan a la entidad a verificar toda la información que en ella suministren.</w:t>
      </w:r>
    </w:p>
    <w:p w14:paraId="185FCC3D"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lastRenderedPageBreak/>
        <w:t>Cuando se presente inexactitud en la información suministrada por el proponente o en la de uno de los miembros del consorcio o de la unión temporal, el SERVICIO GEOLÓGICO COLOMBIANO – SGC - podrá rechazar la propuesta y/o dar aviso a las autoridades competentes; esto operará única y exclusivamente si la inexactitud incide en la calificación o permite cumplir un factor excluyente.</w:t>
      </w:r>
    </w:p>
    <w:p w14:paraId="2E2B022C"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La presentación de la propuesta, por parte del proponente,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servicios a prestar y que ha tenido en cuenta todo lo anterior para definir las obligaciones que se adquieren en virtud del contrato que se celebrará.</w:t>
      </w:r>
    </w:p>
    <w:p w14:paraId="42FF2CCC"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En la plataforma transaccional del SECOP II y en el presente documento se describen las bases técnicas, financieras, económicas y legales, que los proponentes interesados deben tener en cuenta para elaborar y presentar la propuesta.</w:t>
      </w:r>
    </w:p>
    <w:p w14:paraId="52666DA4"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Los proponentes deben estudiar la información contenida en la plataforma transaccional del SECOP II, en los documentos previos, en el documento adicional al proyecto de pliego de condiciones, en el documento adicional del pliego de condiciones definitivo, en los anexos, en los formatos, en las adendas que se llegaren a producir, y a la vez se deben analizar todas las circunstancias y condiciones que puedan afectar los términos de la propuesta.</w:t>
      </w:r>
    </w:p>
    <w:p w14:paraId="3E891D1F"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Quien participa, al suscribir la carta de presentación de la propuesta, declara y acepta estar de acuerdo con el pliego de condiciones y se sujeta a ellos, razón por la cual no serán de recibo reclamaciones posteriores en este sentido.</w:t>
      </w:r>
    </w:p>
    <w:p w14:paraId="2D2F015C"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Todas las interpretaciones, conclusiones o análisis que efectúe el proponente son de su exclusivo cargo y no comprometen ni vinculan en modo alguno al SERVICIO GEOLÓGICO COLOMBIANO -SGC.</w:t>
      </w:r>
    </w:p>
    <w:p w14:paraId="7F53EAC1"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 xml:space="preserve">La información contenida en este documento o proporcionada en el mismo, comunicada verbalmente o en forma escrita por el SGC, no constituye asesoría a los proponentes para la presentación de la propuesta.  Será obligación de los interesados en participar en el presente proceso de selección abreviada de menor cuantía, obtener su propia asesoría para todos los efectos que guarde relación con la presentación de la propuesta, y con la ejecución del contrato resultante de la presente convocatoria pública. </w:t>
      </w:r>
    </w:p>
    <w:p w14:paraId="5161E121"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lastRenderedPageBreak/>
        <w:t>El orden de los capítulos del presente documento no debe ser interpretado como un grado de prelación entre los mismos.</w:t>
      </w:r>
    </w:p>
    <w:p w14:paraId="330681EF"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Los títulos utilizados en el presente documento sirven solo para identificar textos, y no afectará la interpretación de los mismos.</w:t>
      </w:r>
    </w:p>
    <w:p w14:paraId="1BB38A97"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Si el proponente considera que existen omisiones o contradicciones, o se tuviere duda sobre la interpretación, significado o alcance de cualquier parte de las condiciones o especificaciones establecidas en la plataforma transaccional del SECOP II o en el presente documento, deberá pedir la aclaración pertinente.</w:t>
      </w:r>
    </w:p>
    <w:p w14:paraId="51D8716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Tenga en cuenta todo lo relacionado sobre conflictos de interés para evitar incurrir en infracciones legales por esta razón.</w:t>
      </w:r>
    </w:p>
    <w:p w14:paraId="7782B515"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 xml:space="preserve">Para todos los efectos del presente proceso el SERVICIO GEOLÓGICO COLOMBIANO se denominará el SGC. </w:t>
      </w:r>
    </w:p>
    <w:p w14:paraId="6C69E9D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 xml:space="preserve">De conformidad con lo establecido en el artículo 2.2.1.1.1.7.1 del Decreto 1082 de 2015, el presente documento, se publica en la plataforma transaccional del SECOP II. </w:t>
      </w:r>
    </w:p>
    <w:p w14:paraId="415476AF" w14:textId="77777777" w:rsidR="008E4C71" w:rsidRDefault="008E4C71" w:rsidP="008E4C71">
      <w:pPr>
        <w:numPr>
          <w:ilvl w:val="1"/>
          <w:numId w:val="1"/>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b/>
        </w:rPr>
        <w:t>DESCRIPCIÓN TÉCNICA, DETALLADA Y COMPLETA DEL BIEN Y/O SERVICIO A CONTRATAR:</w:t>
      </w:r>
    </w:p>
    <w:p w14:paraId="4CAB38C4" w14:textId="77777777" w:rsidR="008E4C71" w:rsidRDefault="008E4C71" w:rsidP="008E4C71">
      <w:pPr>
        <w:ind w:right="108"/>
        <w:jc w:val="both"/>
        <w:rPr>
          <w:rFonts w:ascii="Verdana" w:eastAsia="Verdana" w:hAnsi="Verdana" w:cs="Verdana"/>
        </w:rPr>
      </w:pPr>
    </w:p>
    <w:p w14:paraId="3B7CBCB0" w14:textId="77777777" w:rsidR="008E4C71" w:rsidRDefault="008E4C71" w:rsidP="008E4C71">
      <w:pPr>
        <w:numPr>
          <w:ilvl w:val="2"/>
          <w:numId w:val="1"/>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b/>
        </w:rPr>
        <w:t>OBJETO:</w:t>
      </w:r>
    </w:p>
    <w:p w14:paraId="076A6A40" w14:textId="77777777" w:rsidR="008E4C71" w:rsidRDefault="008E4C71" w:rsidP="008E4C71">
      <w:pPr>
        <w:ind w:right="108"/>
        <w:jc w:val="both"/>
        <w:rPr>
          <w:rFonts w:ascii="Verdana" w:eastAsia="Verdana" w:hAnsi="Verdana" w:cs="Verdana"/>
        </w:rPr>
      </w:pPr>
    </w:p>
    <w:p w14:paraId="7A319977" w14:textId="62EB98D8" w:rsidR="008E4C71" w:rsidRDefault="008E4C71" w:rsidP="008E4C71">
      <w:pPr>
        <w:ind w:right="108"/>
        <w:jc w:val="both"/>
        <w:rPr>
          <w:rFonts w:ascii="Verdana" w:eastAsia="Verdana" w:hAnsi="Verdana" w:cs="Verdana"/>
        </w:rPr>
      </w:pPr>
      <w:r w:rsidRPr="008E4C71">
        <w:rPr>
          <w:rFonts w:ascii="Verdana" w:eastAsia="Verdana" w:hAnsi="Verdana" w:cs="Verdana"/>
        </w:rPr>
        <w:t>Realizar la implementación (identificación, organización y descripción documental) de las Tablas de Valoración Documental del Servicio</w:t>
      </w:r>
      <w:r>
        <w:rPr>
          <w:rFonts w:ascii="Verdana" w:eastAsia="Verdana" w:hAnsi="Verdana" w:cs="Verdana"/>
        </w:rPr>
        <w:t xml:space="preserve"> </w:t>
      </w:r>
      <w:r w:rsidRPr="008E4C71">
        <w:rPr>
          <w:rFonts w:ascii="Verdana" w:eastAsia="Verdana" w:hAnsi="Verdana" w:cs="Verdana"/>
        </w:rPr>
        <w:t>Geológico Colombiano para aquellas series, subseries o asuntos cuya disposición final sea conservación total, selección o eliminación, de</w:t>
      </w:r>
      <w:r>
        <w:rPr>
          <w:rFonts w:ascii="Verdana" w:eastAsia="Verdana" w:hAnsi="Verdana" w:cs="Verdana"/>
        </w:rPr>
        <w:t xml:space="preserve"> </w:t>
      </w:r>
      <w:r w:rsidRPr="008E4C71">
        <w:rPr>
          <w:rFonts w:ascii="Verdana" w:eastAsia="Verdana" w:hAnsi="Verdana" w:cs="Verdana"/>
        </w:rPr>
        <w:t>acuerdo con los lineamientos establecidos por el Archivo General de la Nación.</w:t>
      </w:r>
    </w:p>
    <w:p w14:paraId="37AFC59F" w14:textId="77777777" w:rsidR="008E4C71" w:rsidRDefault="008E4C71" w:rsidP="008E4C71">
      <w:pPr>
        <w:ind w:right="108"/>
        <w:jc w:val="both"/>
        <w:rPr>
          <w:rFonts w:ascii="Verdana" w:eastAsia="Verdana" w:hAnsi="Verdana" w:cs="Verdana"/>
        </w:rPr>
      </w:pPr>
    </w:p>
    <w:p w14:paraId="4A1E09C8" w14:textId="77777777" w:rsidR="008E4C71" w:rsidRDefault="008E4C71" w:rsidP="008E4C71">
      <w:pPr>
        <w:numPr>
          <w:ilvl w:val="2"/>
          <w:numId w:val="1"/>
        </w:numPr>
        <w:pBdr>
          <w:top w:val="nil"/>
          <w:left w:val="nil"/>
          <w:bottom w:val="nil"/>
          <w:right w:val="nil"/>
          <w:between w:val="nil"/>
        </w:pBdr>
        <w:ind w:left="0" w:right="108" w:firstLine="0"/>
        <w:rPr>
          <w:rFonts w:ascii="Verdana" w:eastAsia="Verdana" w:hAnsi="Verdana" w:cs="Verdana"/>
        </w:rPr>
      </w:pPr>
      <w:r>
        <w:rPr>
          <w:rFonts w:ascii="Verdana" w:eastAsia="Verdana" w:hAnsi="Verdana" w:cs="Verdana"/>
          <w:b/>
        </w:rPr>
        <w:t>CLASIFICADOR UNSPC DEL OBJETO A CONTRATAR:</w:t>
      </w:r>
    </w:p>
    <w:p w14:paraId="7D6A140C" w14:textId="77777777" w:rsidR="008E4C71" w:rsidRDefault="008E4C71" w:rsidP="008E4C71">
      <w:pPr>
        <w:pBdr>
          <w:top w:val="nil"/>
          <w:left w:val="nil"/>
          <w:bottom w:val="nil"/>
          <w:right w:val="nil"/>
          <w:between w:val="nil"/>
        </w:pBdr>
        <w:ind w:right="108"/>
        <w:rPr>
          <w:rFonts w:ascii="Verdana" w:eastAsia="Verdana" w:hAnsi="Verdana" w:cs="Verdana"/>
        </w:rPr>
      </w:pPr>
    </w:p>
    <w:p w14:paraId="698FFAC1" w14:textId="77777777" w:rsidR="008E4C71" w:rsidRDefault="008E4C71" w:rsidP="008E4C71">
      <w:pPr>
        <w:ind w:right="108"/>
        <w:jc w:val="both"/>
        <w:rPr>
          <w:rFonts w:ascii="Verdana" w:eastAsia="Verdana" w:hAnsi="Verdana" w:cs="Verdana"/>
        </w:rPr>
      </w:pPr>
      <w:r>
        <w:rPr>
          <w:rFonts w:ascii="Verdana" w:eastAsia="Verdana" w:hAnsi="Verdana" w:cs="Verdana"/>
        </w:rPr>
        <w:t>Los servicios objeto del presente proceso de contratación están codificados en el Clasificador de Bienes y Servicios de Naciones Unidas (UNSPSC) hasta el tercer nivel y se encuentran clasificados en los códigos publicados en la plataforma transaccional del SECOP II y en los estudios previos.</w:t>
      </w:r>
    </w:p>
    <w:p w14:paraId="5393BB9E" w14:textId="77777777" w:rsidR="008E4C71" w:rsidRDefault="008E4C71" w:rsidP="008E4C71">
      <w:pPr>
        <w:ind w:right="108"/>
        <w:jc w:val="both"/>
        <w:rPr>
          <w:rFonts w:ascii="Verdana" w:eastAsia="Verdana" w:hAnsi="Verdana" w:cs="Verdana"/>
        </w:rPr>
      </w:pPr>
    </w:p>
    <w:p w14:paraId="65917FC0" w14:textId="77777777" w:rsidR="008E4C71" w:rsidRDefault="008E4C71" w:rsidP="008E4C71">
      <w:pPr>
        <w:numPr>
          <w:ilvl w:val="2"/>
          <w:numId w:val="1"/>
        </w:numPr>
        <w:pBdr>
          <w:top w:val="nil"/>
          <w:left w:val="nil"/>
          <w:bottom w:val="nil"/>
          <w:right w:val="nil"/>
          <w:between w:val="nil"/>
        </w:pBdr>
        <w:ind w:left="0" w:right="108" w:firstLine="0"/>
        <w:rPr>
          <w:rFonts w:ascii="Verdana" w:eastAsia="Verdana" w:hAnsi="Verdana" w:cs="Verdana"/>
        </w:rPr>
      </w:pPr>
      <w:r>
        <w:rPr>
          <w:rFonts w:ascii="Verdana" w:eastAsia="Verdana" w:hAnsi="Verdana" w:cs="Verdana"/>
          <w:b/>
        </w:rPr>
        <w:t>ESPECIFICACIONES TÉCNICAS MÍNIMAS:</w:t>
      </w:r>
    </w:p>
    <w:p w14:paraId="19DEE369" w14:textId="77777777" w:rsidR="008E4C71" w:rsidRDefault="008E4C71" w:rsidP="008E4C71">
      <w:pPr>
        <w:pBdr>
          <w:top w:val="nil"/>
          <w:left w:val="nil"/>
          <w:bottom w:val="nil"/>
          <w:right w:val="nil"/>
          <w:between w:val="nil"/>
        </w:pBdr>
        <w:ind w:right="108"/>
        <w:rPr>
          <w:rFonts w:ascii="Verdana" w:eastAsia="Verdana" w:hAnsi="Verdana" w:cs="Verdana"/>
        </w:rPr>
      </w:pPr>
    </w:p>
    <w:p w14:paraId="16C6F3E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especificaciones técnicas se encuentran detalladas en el </w:t>
      </w:r>
      <w:r>
        <w:rPr>
          <w:rFonts w:ascii="Verdana" w:eastAsia="Verdana" w:hAnsi="Verdana" w:cs="Verdana"/>
          <w:b/>
        </w:rPr>
        <w:t>Anexo “Especificaciones Técnicas”.</w:t>
      </w:r>
      <w:r>
        <w:rPr>
          <w:rFonts w:ascii="Verdana" w:eastAsia="Verdana" w:hAnsi="Verdana" w:cs="Verdana"/>
        </w:rPr>
        <w:t xml:space="preserve"> </w:t>
      </w:r>
    </w:p>
    <w:p w14:paraId="6986FC8A" w14:textId="77777777" w:rsidR="008E4C71" w:rsidRDefault="008E4C71" w:rsidP="008E4C71">
      <w:pPr>
        <w:ind w:right="108"/>
        <w:rPr>
          <w:rFonts w:ascii="Verdana" w:eastAsia="Verdana" w:hAnsi="Verdana" w:cs="Verdana"/>
        </w:rPr>
      </w:pPr>
    </w:p>
    <w:p w14:paraId="3F40F476" w14:textId="77777777" w:rsidR="00687F60" w:rsidRDefault="00687F60" w:rsidP="008E4C71">
      <w:pPr>
        <w:ind w:right="108"/>
        <w:rPr>
          <w:rFonts w:ascii="Verdana" w:eastAsia="Verdana" w:hAnsi="Verdana" w:cs="Verdana"/>
        </w:rPr>
      </w:pPr>
    </w:p>
    <w:p w14:paraId="7A93395C" w14:textId="77777777" w:rsidR="008E4C71" w:rsidRDefault="008E4C71" w:rsidP="008E4C71">
      <w:pPr>
        <w:numPr>
          <w:ilvl w:val="1"/>
          <w:numId w:val="1"/>
        </w:numPr>
        <w:pBdr>
          <w:top w:val="nil"/>
          <w:left w:val="nil"/>
          <w:bottom w:val="nil"/>
          <w:right w:val="nil"/>
          <w:between w:val="nil"/>
        </w:pBdr>
        <w:ind w:left="0" w:right="108" w:firstLine="0"/>
        <w:jc w:val="both"/>
        <w:rPr>
          <w:rFonts w:ascii="Verdana" w:eastAsia="Verdana" w:hAnsi="Verdana" w:cs="Verdana"/>
          <w:b/>
        </w:rPr>
      </w:pPr>
      <w:r>
        <w:rPr>
          <w:rFonts w:ascii="Verdana" w:eastAsia="Verdana" w:hAnsi="Verdana" w:cs="Verdana"/>
          <w:b/>
        </w:rPr>
        <w:lastRenderedPageBreak/>
        <w:t xml:space="preserve">  PRESUPUESTO OFICIAL ESTIMADO: </w:t>
      </w:r>
    </w:p>
    <w:p w14:paraId="7D0C6898" w14:textId="77777777" w:rsidR="008E4C71" w:rsidRDefault="008E4C71" w:rsidP="008E4C71">
      <w:pPr>
        <w:pBdr>
          <w:top w:val="nil"/>
          <w:left w:val="nil"/>
          <w:bottom w:val="nil"/>
          <w:right w:val="nil"/>
          <w:between w:val="nil"/>
        </w:pBdr>
        <w:ind w:right="108"/>
        <w:jc w:val="both"/>
        <w:rPr>
          <w:rFonts w:ascii="Verdana" w:eastAsia="Verdana" w:hAnsi="Verdana" w:cs="Verdana"/>
          <w:b/>
        </w:rPr>
      </w:pPr>
    </w:p>
    <w:p w14:paraId="693649C9" w14:textId="231996EC" w:rsidR="008E4C71" w:rsidRPr="008E4C71" w:rsidRDefault="008E4C71" w:rsidP="008E4C71">
      <w:pPr>
        <w:ind w:right="108"/>
        <w:jc w:val="both"/>
        <w:rPr>
          <w:rFonts w:ascii="Verdana" w:eastAsia="Verdana" w:hAnsi="Verdana" w:cs="Verdana"/>
        </w:rPr>
      </w:pPr>
      <w:r w:rsidRPr="008E4C71">
        <w:rPr>
          <w:rFonts w:ascii="Verdana" w:eastAsia="Verdana" w:hAnsi="Verdana" w:cs="Verdana"/>
        </w:rPr>
        <w:t xml:space="preserve">El presupuesto oficial para el presente proceso de contratación será hasta la suma de </w:t>
      </w:r>
      <w:r w:rsidRPr="008E4C71">
        <w:rPr>
          <w:rFonts w:ascii="Verdana" w:eastAsia="Verdana" w:hAnsi="Verdana" w:cs="Verdana"/>
          <w:b/>
          <w:bCs/>
        </w:rPr>
        <w:t>TRESCIENTOS TREINTA Y DOS MILLONES OCHOCIENTOS OCHENTA Y CINCO MIL SETECIENTOS PESOS ($332.885.700)</w:t>
      </w:r>
      <w:r w:rsidR="00834FFF">
        <w:rPr>
          <w:rFonts w:ascii="Verdana" w:eastAsia="Verdana" w:hAnsi="Verdana" w:cs="Verdana"/>
        </w:rPr>
        <w:t xml:space="preserve">, </w:t>
      </w:r>
      <w:r w:rsidR="00F47E8D" w:rsidRPr="00F47E8D">
        <w:rPr>
          <w:rFonts w:ascii="Verdana" w:eastAsia="Verdana" w:hAnsi="Verdana" w:cs="Verdana"/>
        </w:rPr>
        <w:t>el cual incluye IVA y demás impuestos aplicables, tasas y contribuciones a que haya lugar. El valor del contrato estará determinado por el valor de la oferta económica seleccionada</w:t>
      </w:r>
      <w:r w:rsidRPr="008E4C71">
        <w:rPr>
          <w:rFonts w:ascii="Verdana" w:eastAsia="Verdana" w:hAnsi="Verdana" w:cs="Verdana"/>
        </w:rPr>
        <w:t>. El valor del contrato estará determinado por el valor</w:t>
      </w:r>
      <w:r>
        <w:rPr>
          <w:rFonts w:ascii="Verdana" w:eastAsia="Verdana" w:hAnsi="Verdana" w:cs="Verdana"/>
        </w:rPr>
        <w:t xml:space="preserve"> </w:t>
      </w:r>
      <w:r w:rsidRPr="008E4C71">
        <w:rPr>
          <w:rFonts w:ascii="Verdana" w:eastAsia="Verdana" w:hAnsi="Verdana" w:cs="Verdana"/>
        </w:rPr>
        <w:t>de la oferta económica seleccionada.</w:t>
      </w:r>
    </w:p>
    <w:p w14:paraId="0E1F97A8" w14:textId="77777777" w:rsidR="008E4C71" w:rsidRDefault="008E4C71" w:rsidP="008E4C71">
      <w:pPr>
        <w:ind w:right="108"/>
        <w:jc w:val="both"/>
        <w:rPr>
          <w:rFonts w:ascii="Verdana" w:eastAsia="Verdana" w:hAnsi="Verdana" w:cs="Verdana"/>
        </w:rPr>
      </w:pPr>
    </w:p>
    <w:p w14:paraId="62B990D0" w14:textId="0A1CCE36" w:rsidR="008E4C71" w:rsidRPr="008E4C71" w:rsidRDefault="008E4C71" w:rsidP="008E4C71">
      <w:pPr>
        <w:ind w:right="108"/>
        <w:jc w:val="both"/>
        <w:rPr>
          <w:rFonts w:ascii="Verdana" w:eastAsia="Verdana" w:hAnsi="Verdana" w:cs="Verdana"/>
        </w:rPr>
      </w:pPr>
      <w:r w:rsidRPr="008E4C71">
        <w:rPr>
          <w:rFonts w:ascii="Verdana" w:eastAsia="Verdana" w:hAnsi="Verdana" w:cs="Verdana"/>
        </w:rPr>
        <w:t>Los proponentes presentarán la oferta para lo cual se requiere atender los valores unitarios techo establecidos por la entidad; el valor de la</w:t>
      </w:r>
    </w:p>
    <w:p w14:paraId="03F571E1" w14:textId="77777777" w:rsidR="008E4C71" w:rsidRPr="008E4C71" w:rsidRDefault="008E4C71" w:rsidP="008E4C71">
      <w:pPr>
        <w:ind w:right="108"/>
        <w:jc w:val="both"/>
        <w:rPr>
          <w:rFonts w:ascii="Verdana" w:eastAsia="Verdana" w:hAnsi="Verdana" w:cs="Verdana"/>
        </w:rPr>
      </w:pPr>
      <w:r w:rsidRPr="008E4C71">
        <w:rPr>
          <w:rFonts w:ascii="Verdana" w:eastAsia="Verdana" w:hAnsi="Verdana" w:cs="Verdana"/>
        </w:rPr>
        <w:t>oferta económica deberá ser diligenciado en la plataforma SECOP II.</w:t>
      </w:r>
    </w:p>
    <w:p w14:paraId="28D8A27F" w14:textId="77777777" w:rsidR="008E4C71" w:rsidRDefault="008E4C71" w:rsidP="008E4C71">
      <w:pPr>
        <w:ind w:right="108"/>
        <w:jc w:val="both"/>
        <w:rPr>
          <w:rFonts w:ascii="Verdana" w:eastAsia="Verdana" w:hAnsi="Verdana" w:cs="Verdana"/>
        </w:rPr>
      </w:pPr>
    </w:p>
    <w:p w14:paraId="7A1E70F1" w14:textId="005B0056" w:rsidR="008E4C71" w:rsidRPr="008E4C71" w:rsidRDefault="008E4C71" w:rsidP="008E4C71">
      <w:pPr>
        <w:ind w:right="108"/>
        <w:jc w:val="both"/>
        <w:rPr>
          <w:rFonts w:ascii="Verdana" w:eastAsia="Verdana" w:hAnsi="Verdana" w:cs="Verdana"/>
        </w:rPr>
      </w:pPr>
      <w:r>
        <w:rPr>
          <w:rFonts w:ascii="Verdana" w:eastAsia="Verdana" w:hAnsi="Verdana" w:cs="Verdana"/>
        </w:rPr>
        <w:t>E</w:t>
      </w:r>
      <w:r w:rsidRPr="008E4C71">
        <w:rPr>
          <w:rFonts w:ascii="Verdana" w:eastAsia="Verdana" w:hAnsi="Verdana" w:cs="Verdana"/>
        </w:rPr>
        <w:t>l valor del presupuesto oficial se determinó con base en el análisis del estudio de mercado, el cual se origina en las cotizaciones allegadas</w:t>
      </w:r>
    </w:p>
    <w:p w14:paraId="31DC6BBD" w14:textId="33E07CE7" w:rsidR="008E4C71" w:rsidRPr="008E4C71" w:rsidRDefault="008E4C71" w:rsidP="008E4C71">
      <w:pPr>
        <w:ind w:right="108"/>
        <w:jc w:val="both"/>
        <w:rPr>
          <w:rFonts w:ascii="Verdana" w:eastAsia="Verdana" w:hAnsi="Verdana" w:cs="Verdana"/>
        </w:rPr>
      </w:pPr>
      <w:r w:rsidRPr="008E4C71">
        <w:rPr>
          <w:rFonts w:ascii="Verdana" w:eastAsia="Verdana" w:hAnsi="Verdana" w:cs="Verdana"/>
        </w:rPr>
        <w:t>y debidamente avaladas por el comité técnico estructurador. Se adjunta estudio del mercado, el cual hace parte integral de este estudio</w:t>
      </w:r>
      <w:r>
        <w:rPr>
          <w:rFonts w:ascii="Verdana" w:eastAsia="Verdana" w:hAnsi="Verdana" w:cs="Verdana"/>
        </w:rPr>
        <w:t xml:space="preserve"> </w:t>
      </w:r>
      <w:r w:rsidRPr="008E4C71">
        <w:rPr>
          <w:rFonts w:ascii="Verdana" w:eastAsia="Verdana" w:hAnsi="Verdana" w:cs="Verdana"/>
        </w:rPr>
        <w:t>previo.</w:t>
      </w:r>
    </w:p>
    <w:p w14:paraId="7DB7EAFF" w14:textId="77777777" w:rsidR="008E4C71" w:rsidRDefault="008E4C71" w:rsidP="008E4C71">
      <w:pPr>
        <w:ind w:right="108"/>
        <w:jc w:val="both"/>
        <w:rPr>
          <w:rFonts w:ascii="Verdana" w:eastAsia="Verdana" w:hAnsi="Verdana" w:cs="Verdana"/>
        </w:rPr>
      </w:pPr>
    </w:p>
    <w:p w14:paraId="4EF93974" w14:textId="5C90C424" w:rsidR="008E4C71" w:rsidRDefault="008E4C71" w:rsidP="008E4C71">
      <w:pPr>
        <w:ind w:right="108"/>
        <w:jc w:val="both"/>
        <w:rPr>
          <w:rFonts w:ascii="Verdana" w:eastAsia="Verdana" w:hAnsi="Verdana" w:cs="Verdana"/>
        </w:rPr>
      </w:pPr>
      <w:r w:rsidRPr="008E4C71">
        <w:rPr>
          <w:rFonts w:ascii="Verdana" w:eastAsia="Verdana" w:hAnsi="Verdana" w:cs="Verdana"/>
        </w:rPr>
        <w:t>Nota: el valor de la adjudicación del presente proceso se realizar</w:t>
      </w:r>
      <w:r>
        <w:rPr>
          <w:rFonts w:ascii="Verdana" w:eastAsia="Verdana" w:hAnsi="Verdana" w:cs="Verdana"/>
        </w:rPr>
        <w:t>á</w:t>
      </w:r>
      <w:r w:rsidRPr="008E4C71">
        <w:rPr>
          <w:rFonts w:ascii="Verdana" w:eastAsia="Verdana" w:hAnsi="Verdana" w:cs="Verdana"/>
        </w:rPr>
        <w:t xml:space="preserve"> sobre el valor del ofrecimiento del proponente que resulte seleccionado.</w:t>
      </w:r>
    </w:p>
    <w:p w14:paraId="659E2416" w14:textId="77777777" w:rsidR="008E4C71" w:rsidRDefault="008E4C71" w:rsidP="008E4C71">
      <w:pPr>
        <w:ind w:right="108"/>
        <w:jc w:val="both"/>
        <w:rPr>
          <w:rFonts w:ascii="Verdana" w:eastAsia="Verdana" w:hAnsi="Verdana" w:cs="Verdana"/>
        </w:rPr>
      </w:pPr>
    </w:p>
    <w:p w14:paraId="6A657281" w14:textId="77777777" w:rsidR="008E4C71" w:rsidRDefault="008E4C71" w:rsidP="008E4C71">
      <w:pPr>
        <w:numPr>
          <w:ilvl w:val="1"/>
          <w:numId w:val="1"/>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b/>
        </w:rPr>
        <w:t xml:space="preserve">PUBLICACIÓN Y CONSULTA: </w:t>
      </w:r>
    </w:p>
    <w:p w14:paraId="50E6A477" w14:textId="77777777" w:rsidR="008E4C71" w:rsidRDefault="008E4C71" w:rsidP="008E4C71">
      <w:pPr>
        <w:pBdr>
          <w:top w:val="nil"/>
          <w:left w:val="nil"/>
          <w:bottom w:val="nil"/>
          <w:right w:val="nil"/>
          <w:between w:val="nil"/>
        </w:pBdr>
        <w:ind w:right="108"/>
        <w:rPr>
          <w:rFonts w:ascii="Verdana" w:eastAsia="Verdana" w:hAnsi="Verdana" w:cs="Verdana"/>
          <w:b/>
        </w:rPr>
      </w:pPr>
    </w:p>
    <w:p w14:paraId="3B404EC2" w14:textId="7C96DB6D" w:rsidR="008E4C71" w:rsidRDefault="008E4C71" w:rsidP="008E4C71">
      <w:pPr>
        <w:ind w:right="108"/>
        <w:jc w:val="both"/>
        <w:rPr>
          <w:rFonts w:ascii="Verdana" w:eastAsia="Verdana" w:hAnsi="Verdana" w:cs="Verdana"/>
        </w:rPr>
      </w:pPr>
      <w:r>
        <w:rPr>
          <w:rFonts w:ascii="Verdana" w:eastAsia="Verdana" w:hAnsi="Verdana" w:cs="Verdana"/>
        </w:rPr>
        <w:t xml:space="preserve">En cumplimiento de lo señalado en el artículo 2.2.1.1.1.7.1 del Decreto 1082 de 2015, en el artículo 2 de la Ley 1150 de 2007 y en la Ley 527 de 1999, la publicación de los documentos del proceso </w:t>
      </w:r>
      <w:r>
        <w:rPr>
          <w:rFonts w:ascii="Verdana" w:eastAsia="Verdana" w:hAnsi="Verdana" w:cs="Verdana"/>
          <w:b/>
        </w:rPr>
        <w:t>SGC-SAMC-00</w:t>
      </w:r>
      <w:r w:rsidR="00687F60">
        <w:rPr>
          <w:rFonts w:ascii="Verdana" w:eastAsia="Verdana" w:hAnsi="Verdana" w:cs="Verdana"/>
          <w:b/>
        </w:rPr>
        <w:t>6</w:t>
      </w:r>
      <w:r>
        <w:rPr>
          <w:rFonts w:ascii="Verdana" w:eastAsia="Verdana" w:hAnsi="Verdana" w:cs="Verdana"/>
          <w:b/>
        </w:rPr>
        <w:t xml:space="preserve">-2026 </w:t>
      </w:r>
      <w:r>
        <w:rPr>
          <w:rFonts w:ascii="Verdana" w:eastAsia="Verdana" w:hAnsi="Verdana" w:cs="Verdana"/>
        </w:rPr>
        <w:t>para el conocimiento y consulta se realizará en la plataforma transaccional del SECOP II, para que los interesados en el proceso de contratación puedan presentar observaciones o solicitar aclaraciones en los términos establecidos en el cronograma del proceso.</w:t>
      </w:r>
    </w:p>
    <w:p w14:paraId="2D1A470A" w14:textId="77777777" w:rsidR="008E4C71" w:rsidRDefault="008E4C71" w:rsidP="008E4C71">
      <w:pPr>
        <w:ind w:right="108"/>
        <w:jc w:val="both"/>
        <w:rPr>
          <w:rFonts w:ascii="Verdana" w:eastAsia="Verdana" w:hAnsi="Verdana" w:cs="Verdana"/>
        </w:rPr>
      </w:pPr>
    </w:p>
    <w:p w14:paraId="642406F3" w14:textId="77777777" w:rsidR="008E4C71" w:rsidRDefault="008E4C71" w:rsidP="008E4C71">
      <w:pPr>
        <w:numPr>
          <w:ilvl w:val="1"/>
          <w:numId w:val="1"/>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rPr>
        <w:t xml:space="preserve">   </w:t>
      </w:r>
      <w:r>
        <w:rPr>
          <w:rFonts w:ascii="Verdana" w:eastAsia="Verdana" w:hAnsi="Verdana" w:cs="Verdana"/>
          <w:b/>
        </w:rPr>
        <w:t>SECRETARÍA DE TRANSPARENCIA:</w:t>
      </w:r>
    </w:p>
    <w:p w14:paraId="552B7A95" w14:textId="77777777" w:rsidR="008E4C71" w:rsidRDefault="008E4C71" w:rsidP="008E4C71">
      <w:pPr>
        <w:pBdr>
          <w:top w:val="nil"/>
          <w:left w:val="nil"/>
          <w:bottom w:val="nil"/>
          <w:right w:val="nil"/>
          <w:between w:val="nil"/>
        </w:pBdr>
        <w:ind w:right="108"/>
        <w:rPr>
          <w:rFonts w:ascii="Verdana" w:eastAsia="Verdana" w:hAnsi="Verdana" w:cs="Verdana"/>
          <w:b/>
        </w:rPr>
      </w:pPr>
    </w:p>
    <w:p w14:paraId="000A8BF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evento de conocerse casos especiales de corrupción en Entidades del Estado, se debe reportar el hecho a la Secretaría de Transparencia de la Presidencia a los números telefónicos: 5629300 - 018000-913666; correo electrónico </w:t>
      </w:r>
      <w:hyperlink r:id="rId7">
        <w:r>
          <w:rPr>
            <w:rFonts w:ascii="Verdana" w:eastAsia="Verdana" w:hAnsi="Verdana" w:cs="Verdana"/>
          </w:rPr>
          <w:t>contacto@presidencia.gov.co</w:t>
        </w:r>
      </w:hyperlink>
      <w:r>
        <w:rPr>
          <w:rFonts w:ascii="Verdana" w:eastAsia="Verdana" w:hAnsi="Verdana" w:cs="Verdana"/>
        </w:rPr>
        <w:t xml:space="preserve">; al sitio de denuncias de la página web </w:t>
      </w:r>
      <w:hyperlink r:id="rId8">
        <w:r>
          <w:rPr>
            <w:rFonts w:ascii="Verdana" w:eastAsia="Verdana" w:hAnsi="Verdana" w:cs="Verdana"/>
          </w:rPr>
          <w:t>http://www.secretariatransparencia.gov.co</w:t>
        </w:r>
      </w:hyperlink>
      <w:r>
        <w:rPr>
          <w:rFonts w:ascii="Verdana" w:eastAsia="Verdana" w:hAnsi="Verdana" w:cs="Verdana"/>
        </w:rPr>
        <w:t>; o personalmente en la dirección carrera 7 No. 6-54 en la ciudad de Bogotá D.C.</w:t>
      </w:r>
    </w:p>
    <w:p w14:paraId="2FA80A13" w14:textId="77777777" w:rsidR="008E4C71" w:rsidRDefault="008E4C71" w:rsidP="008E4C71">
      <w:pPr>
        <w:ind w:right="108"/>
        <w:jc w:val="both"/>
        <w:rPr>
          <w:rFonts w:ascii="Verdana" w:eastAsia="Verdana" w:hAnsi="Verdana" w:cs="Verdana"/>
        </w:rPr>
      </w:pPr>
    </w:p>
    <w:p w14:paraId="5C974D19"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Los proponentes y servidores públicos que participen en el presente proceso de selección deberán abstenerse de realizar cualquiera de las conductas establecidas en los artículos 244, 405, 406, 407 y 453 del Código Penal.</w:t>
      </w:r>
    </w:p>
    <w:p w14:paraId="3375A986" w14:textId="77777777" w:rsidR="008E4C71" w:rsidRDefault="008E4C71" w:rsidP="008E4C71">
      <w:pPr>
        <w:ind w:right="108"/>
        <w:jc w:val="both"/>
        <w:rPr>
          <w:rFonts w:ascii="Verdana" w:eastAsia="Verdana" w:hAnsi="Verdana" w:cs="Verdana"/>
        </w:rPr>
      </w:pPr>
    </w:p>
    <w:p w14:paraId="43F553AB" w14:textId="77777777" w:rsidR="008E4C71" w:rsidRDefault="008E4C71" w:rsidP="008E4C71">
      <w:pPr>
        <w:ind w:right="108"/>
        <w:jc w:val="both"/>
        <w:rPr>
          <w:rFonts w:ascii="Verdana" w:eastAsia="Verdana" w:hAnsi="Verdana" w:cs="Verdana"/>
        </w:rPr>
      </w:pPr>
      <w:bookmarkStart w:id="0" w:name="_heading=h.gjdgxs" w:colFirst="0" w:colLast="0"/>
      <w:bookmarkEnd w:id="0"/>
      <w:r>
        <w:rPr>
          <w:rFonts w:ascii="Verdana" w:eastAsia="Verdana" w:hAnsi="Verdana" w:cs="Verdana"/>
        </w:rPr>
        <w:t>Las anteriores conductas se encuentran tipificadas como delitos en el Código Penal Colombiano y en la Ley 412 de 1997, por medio de la cual se aprobó la Convención Interamericana Contra la Corrupción.</w:t>
      </w:r>
    </w:p>
    <w:p w14:paraId="3597A6BB" w14:textId="77777777" w:rsidR="008E4C71" w:rsidRDefault="008E4C71" w:rsidP="008E4C71">
      <w:pPr>
        <w:ind w:right="108"/>
        <w:jc w:val="both"/>
        <w:rPr>
          <w:rFonts w:ascii="Verdana" w:eastAsia="Verdana" w:hAnsi="Verdana" w:cs="Verdana"/>
        </w:rPr>
      </w:pPr>
    </w:p>
    <w:p w14:paraId="15E42515" w14:textId="77777777" w:rsidR="008E4C71" w:rsidRDefault="008E4C71" w:rsidP="008E4C71">
      <w:pPr>
        <w:numPr>
          <w:ilvl w:val="1"/>
          <w:numId w:val="1"/>
        </w:numPr>
        <w:pBdr>
          <w:top w:val="nil"/>
          <w:left w:val="nil"/>
          <w:bottom w:val="nil"/>
          <w:right w:val="nil"/>
          <w:between w:val="nil"/>
        </w:pBdr>
        <w:spacing w:after="200"/>
        <w:ind w:left="0" w:right="108" w:firstLine="0"/>
        <w:jc w:val="both"/>
        <w:rPr>
          <w:rFonts w:ascii="Verdana" w:eastAsia="Verdana" w:hAnsi="Verdana" w:cs="Verdana"/>
          <w:b/>
        </w:rPr>
      </w:pPr>
      <w:r>
        <w:rPr>
          <w:rFonts w:ascii="Verdana" w:eastAsia="Verdana" w:hAnsi="Verdana" w:cs="Verdana"/>
          <w:b/>
        </w:rPr>
        <w:t>MEDIDAS PARA PROMOVER LA TRANSPARENCIA EN LA GESTIÓN.</w:t>
      </w:r>
    </w:p>
    <w:p w14:paraId="6C6F659A" w14:textId="77777777" w:rsidR="008E4C71" w:rsidRDefault="008E4C71" w:rsidP="008E4C71">
      <w:pPr>
        <w:ind w:right="108"/>
        <w:jc w:val="both"/>
        <w:rPr>
          <w:rFonts w:ascii="Verdana" w:eastAsia="Verdana" w:hAnsi="Verdana" w:cs="Verdana"/>
        </w:rPr>
      </w:pPr>
      <w:r>
        <w:rPr>
          <w:rFonts w:ascii="Verdana" w:eastAsia="Verdana" w:hAnsi="Verdana" w:cs="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0899B006" w14:textId="77777777" w:rsidR="008E4C71" w:rsidRDefault="008E4C71" w:rsidP="008E4C71">
      <w:pPr>
        <w:ind w:right="108"/>
        <w:jc w:val="both"/>
        <w:rPr>
          <w:rFonts w:ascii="Verdana" w:eastAsia="Verdana" w:hAnsi="Verdana" w:cs="Verdana"/>
        </w:rPr>
      </w:pPr>
    </w:p>
    <w:p w14:paraId="0B027906" w14:textId="77777777" w:rsidR="008E4C71" w:rsidRDefault="008E4C71" w:rsidP="008E4C71">
      <w:pPr>
        <w:ind w:right="108"/>
        <w:rPr>
          <w:rFonts w:ascii="Verdana" w:eastAsia="Verdana" w:hAnsi="Verdana" w:cs="Verdana"/>
        </w:rPr>
      </w:pPr>
      <w:r>
        <w:rPr>
          <w:rFonts w:ascii="Verdana" w:eastAsia="Verdana" w:hAnsi="Verdana" w:cs="Verdana"/>
        </w:rPr>
        <w:t xml:space="preserve">Conforme lo anterior se invita a conocer y utilizar (de considerarse necesario) los CANALES DE ESCALAMIENTO Y DENUNCIA INTERNOS Y EXTERNOS de la Entidad. </w:t>
      </w:r>
    </w:p>
    <w:p w14:paraId="78E9A069" w14:textId="77777777" w:rsidR="008E4C71" w:rsidRDefault="008E4C71" w:rsidP="008E4C71">
      <w:pPr>
        <w:ind w:right="108"/>
        <w:rPr>
          <w:rFonts w:ascii="Verdana" w:eastAsia="Verdana" w:hAnsi="Verdana" w:cs="Verdana"/>
        </w:rPr>
      </w:pPr>
    </w:p>
    <w:p w14:paraId="35BBD60E" w14:textId="77777777" w:rsidR="008E4C71" w:rsidRDefault="008E4C71" w:rsidP="008E4C71">
      <w:pPr>
        <w:ind w:right="108"/>
        <w:rPr>
          <w:rFonts w:ascii="Verdana" w:eastAsia="Verdana" w:hAnsi="Verdana" w:cs="Verdana"/>
        </w:rPr>
      </w:pPr>
      <w:r>
        <w:rPr>
          <w:rFonts w:ascii="Verdana" w:eastAsia="Verdana" w:hAnsi="Verdana" w:cs="Verdana"/>
        </w:rPr>
        <w:t>Esta información está en la página web en el siguiente enlace:</w:t>
      </w:r>
    </w:p>
    <w:p w14:paraId="020F9EF2" w14:textId="77777777" w:rsidR="008E4C71" w:rsidRDefault="008E4C71" w:rsidP="008E4C71">
      <w:pPr>
        <w:ind w:right="108"/>
        <w:rPr>
          <w:rFonts w:ascii="Verdana" w:eastAsia="Verdana" w:hAnsi="Verdana" w:cs="Verdana"/>
        </w:rPr>
      </w:pPr>
    </w:p>
    <w:p w14:paraId="2C5164CF" w14:textId="77777777" w:rsidR="008E4C71" w:rsidRDefault="008E4C71" w:rsidP="008E4C71">
      <w:pPr>
        <w:ind w:right="108"/>
        <w:rPr>
          <w:rFonts w:ascii="Verdana" w:eastAsia="Verdana" w:hAnsi="Verdana" w:cs="Verdana"/>
        </w:rPr>
      </w:pPr>
      <w:hyperlink r:id="rId9">
        <w:r>
          <w:rPr>
            <w:rFonts w:ascii="Verdana" w:eastAsia="Verdana" w:hAnsi="Verdana" w:cs="Verdana"/>
          </w:rPr>
          <w:t>https://www2.sgc.gov.co/AtencionAlCiudadano/Paginas/canales-de-escalamiento.aspx</w:t>
        </w:r>
      </w:hyperlink>
    </w:p>
    <w:p w14:paraId="49952A33" w14:textId="77777777" w:rsidR="008E4C71" w:rsidRDefault="008E4C71" w:rsidP="008E4C71">
      <w:pPr>
        <w:ind w:right="108"/>
        <w:rPr>
          <w:rFonts w:ascii="Verdana" w:eastAsia="Verdana" w:hAnsi="Verdana" w:cs="Verdana"/>
        </w:rPr>
      </w:pPr>
    </w:p>
    <w:p w14:paraId="7A80BE91" w14:textId="77777777" w:rsidR="008E4C71" w:rsidRDefault="008E4C71" w:rsidP="008E4C71">
      <w:pPr>
        <w:ind w:right="108"/>
        <w:rPr>
          <w:rFonts w:ascii="Verdana" w:eastAsia="Verdana" w:hAnsi="Verdana" w:cs="Verdana"/>
        </w:rPr>
      </w:pPr>
      <w:hyperlink r:id="rId10">
        <w:r>
          <w:rPr>
            <w:rFonts w:ascii="Verdana" w:eastAsia="Verdana" w:hAnsi="Verdana" w:cs="Verdana"/>
          </w:rPr>
          <w:t>https://www.youtube.com/watch?v=avmHNfrLM30</w:t>
        </w:r>
      </w:hyperlink>
    </w:p>
    <w:p w14:paraId="381BAAED" w14:textId="77777777" w:rsidR="008E4C71" w:rsidRDefault="008E4C71" w:rsidP="008E4C71">
      <w:pPr>
        <w:ind w:right="108"/>
        <w:rPr>
          <w:rFonts w:ascii="Verdana" w:eastAsia="Verdana" w:hAnsi="Verdana" w:cs="Verdana"/>
        </w:rPr>
      </w:pPr>
    </w:p>
    <w:p w14:paraId="18790F4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Se invita a los proponentes a diligenciar la siguiente encuesta por medio de la cual la Entidad pretende verificar la percepción de los participantes sobre la transparencia y la objetividad del proceso de selección. </w:t>
      </w:r>
    </w:p>
    <w:p w14:paraId="774CE891" w14:textId="77777777" w:rsidR="008E4C71" w:rsidRDefault="008E4C71" w:rsidP="008E4C71">
      <w:pPr>
        <w:ind w:right="108"/>
        <w:rPr>
          <w:rFonts w:ascii="Verdana" w:eastAsia="Verdana" w:hAnsi="Verdana" w:cs="Verdana"/>
        </w:rPr>
      </w:pPr>
    </w:p>
    <w:p w14:paraId="5C82FC95" w14:textId="77777777" w:rsidR="008E4C71" w:rsidRDefault="008E4C71" w:rsidP="008E4C71">
      <w:pPr>
        <w:ind w:right="108"/>
        <w:rPr>
          <w:rFonts w:ascii="Verdana" w:eastAsia="Verdana" w:hAnsi="Verdana" w:cs="Verdana"/>
        </w:rPr>
      </w:pPr>
      <w:r>
        <w:rPr>
          <w:rFonts w:ascii="Verdana" w:eastAsia="Verdana" w:hAnsi="Verdana" w:cs="Verdana"/>
        </w:rPr>
        <w:t xml:space="preserve">Link encuesta: </w:t>
      </w:r>
      <w:hyperlink r:id="rId11">
        <w:r>
          <w:rPr>
            <w:rFonts w:ascii="Verdana" w:eastAsia="Verdana" w:hAnsi="Verdana" w:cs="Verdana"/>
            <w:u w:val="single"/>
          </w:rPr>
          <w:t>https://docs.google.com/forms/d/e/1FAIpQLSc78RCQwjoj7vH3nQZ2vCh6DUx8hi74gD5cTan9HtikUat2Hg/viewform</w:t>
        </w:r>
      </w:hyperlink>
    </w:p>
    <w:p w14:paraId="2820CE5A" w14:textId="77777777" w:rsidR="008E4C71" w:rsidRDefault="008E4C71" w:rsidP="008E4C71">
      <w:pPr>
        <w:ind w:right="108"/>
        <w:rPr>
          <w:rFonts w:ascii="Verdana" w:eastAsia="Verdana" w:hAnsi="Verdana" w:cs="Verdana"/>
          <w:b/>
        </w:rPr>
      </w:pPr>
    </w:p>
    <w:p w14:paraId="0D990D98" w14:textId="77777777" w:rsidR="008E4C71" w:rsidRDefault="008E4C71" w:rsidP="008E4C71">
      <w:pPr>
        <w:ind w:right="108"/>
        <w:rPr>
          <w:rFonts w:ascii="Verdana" w:eastAsia="Verdana" w:hAnsi="Verdana" w:cs="Verdana"/>
          <w:b/>
        </w:rPr>
      </w:pPr>
      <w:r>
        <w:rPr>
          <w:rFonts w:ascii="Verdana" w:eastAsia="Verdana" w:hAnsi="Verdana" w:cs="Verdana"/>
          <w:b/>
        </w:rPr>
        <w:t>1.7. VEEDURÍAS CIUDADANAS.</w:t>
      </w:r>
    </w:p>
    <w:p w14:paraId="2FCEA431" w14:textId="77777777" w:rsidR="008E4C71" w:rsidRDefault="008E4C71" w:rsidP="008E4C71">
      <w:pPr>
        <w:ind w:right="108"/>
        <w:rPr>
          <w:rFonts w:ascii="Verdana" w:eastAsia="Verdana" w:hAnsi="Verdana" w:cs="Verdana"/>
          <w:b/>
        </w:rPr>
      </w:pPr>
    </w:p>
    <w:p w14:paraId="43AB2AD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w:t>
      </w:r>
      <w:r>
        <w:rPr>
          <w:rFonts w:ascii="Verdana" w:eastAsia="Verdana" w:hAnsi="Verdana" w:cs="Verdana"/>
        </w:rPr>
        <w:lastRenderedPageBreak/>
        <w:t>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14:paraId="299B3605" w14:textId="77777777" w:rsidR="00687F60" w:rsidRDefault="00687F60" w:rsidP="008E4C71">
      <w:pPr>
        <w:pBdr>
          <w:top w:val="nil"/>
          <w:left w:val="nil"/>
          <w:bottom w:val="nil"/>
          <w:right w:val="nil"/>
          <w:between w:val="nil"/>
        </w:pBdr>
        <w:ind w:right="108"/>
        <w:rPr>
          <w:rFonts w:ascii="Verdana" w:eastAsia="Verdana" w:hAnsi="Verdana" w:cs="Verdana"/>
          <w:b/>
        </w:rPr>
      </w:pPr>
    </w:p>
    <w:p w14:paraId="13C3BE89" w14:textId="39EF3A45" w:rsidR="008E4C71" w:rsidRDefault="008E4C71" w:rsidP="008E4C71">
      <w:pPr>
        <w:pBdr>
          <w:top w:val="nil"/>
          <w:left w:val="nil"/>
          <w:bottom w:val="nil"/>
          <w:right w:val="nil"/>
          <w:between w:val="nil"/>
        </w:pBdr>
        <w:ind w:right="108"/>
        <w:rPr>
          <w:rFonts w:ascii="Verdana" w:eastAsia="Verdana" w:hAnsi="Verdana" w:cs="Verdana"/>
          <w:b/>
        </w:rPr>
      </w:pPr>
      <w:r>
        <w:rPr>
          <w:rFonts w:ascii="Verdana" w:eastAsia="Verdana" w:hAnsi="Verdana" w:cs="Verdana"/>
          <w:b/>
        </w:rPr>
        <w:t>1.8 ACUERDOS COMERCIALES.</w:t>
      </w:r>
    </w:p>
    <w:p w14:paraId="57715626" w14:textId="77777777" w:rsidR="008E4C71" w:rsidRDefault="008E4C71" w:rsidP="008E4C71">
      <w:pPr>
        <w:pBdr>
          <w:top w:val="nil"/>
          <w:left w:val="nil"/>
          <w:bottom w:val="nil"/>
          <w:right w:val="nil"/>
          <w:between w:val="nil"/>
        </w:pBdr>
        <w:ind w:right="108"/>
        <w:rPr>
          <w:rFonts w:ascii="Verdana" w:eastAsia="Verdana" w:hAnsi="Verdana" w:cs="Verdana"/>
          <w:b/>
        </w:rPr>
      </w:pPr>
    </w:p>
    <w:p w14:paraId="3202DB7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cumplimiento del Decreto 1082 de 2015 y del “Manual para el manejo de los Acuerdos Comerciales en los Procesos de Contratación” de la Agencia Nacional de Contratación Pública - Colombia Compra Eficiente, el presente Proceso de Contratación se encuentra cobijado por los Acuerdos Comerciales aprobados e incorporados en la normativa colombiana que incluyan obligaciones y derechos en materia de compras públicas. </w:t>
      </w:r>
    </w:p>
    <w:p w14:paraId="32AAB1D6" w14:textId="77777777" w:rsidR="008E4C71" w:rsidRDefault="008E4C71" w:rsidP="008E4C71">
      <w:pPr>
        <w:ind w:right="108"/>
        <w:jc w:val="both"/>
        <w:rPr>
          <w:rFonts w:ascii="Verdana" w:eastAsia="Verdana" w:hAnsi="Verdana" w:cs="Verdana"/>
        </w:rPr>
      </w:pPr>
    </w:p>
    <w:p w14:paraId="5975226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Acuerdos Comerciales que rigen el presente proceso de selección podrán ser consultados en la plataforma transaccional SECOP II.  </w:t>
      </w:r>
    </w:p>
    <w:p w14:paraId="7DB5A414" w14:textId="77777777" w:rsidR="008E4C71" w:rsidRDefault="008E4C71" w:rsidP="008E4C71">
      <w:pPr>
        <w:ind w:right="108"/>
        <w:rPr>
          <w:rFonts w:ascii="Verdana" w:eastAsia="Verdana" w:hAnsi="Verdana" w:cs="Verdana"/>
        </w:rPr>
      </w:pPr>
    </w:p>
    <w:p w14:paraId="3C648B3A" w14:textId="77777777" w:rsidR="008E4C71" w:rsidRDefault="008E4C71" w:rsidP="008E4C71">
      <w:pPr>
        <w:pBdr>
          <w:top w:val="nil"/>
          <w:left w:val="nil"/>
          <w:bottom w:val="nil"/>
          <w:right w:val="nil"/>
          <w:between w:val="nil"/>
        </w:pBdr>
        <w:ind w:right="108"/>
        <w:rPr>
          <w:rFonts w:ascii="Verdana" w:eastAsia="Verdana" w:hAnsi="Verdana" w:cs="Verdana"/>
          <w:b/>
        </w:rPr>
      </w:pPr>
      <w:r>
        <w:rPr>
          <w:rFonts w:ascii="Verdana" w:eastAsia="Verdana" w:hAnsi="Verdana" w:cs="Verdana"/>
          <w:b/>
        </w:rPr>
        <w:t xml:space="preserve">1.9 CORRESPONDENCIA. </w:t>
      </w:r>
    </w:p>
    <w:p w14:paraId="783E0290" w14:textId="77777777" w:rsidR="008E4C71" w:rsidRDefault="008E4C71" w:rsidP="008E4C71">
      <w:pPr>
        <w:pBdr>
          <w:top w:val="nil"/>
          <w:left w:val="nil"/>
          <w:bottom w:val="nil"/>
          <w:right w:val="nil"/>
          <w:between w:val="nil"/>
        </w:pBdr>
        <w:ind w:right="108"/>
        <w:rPr>
          <w:rFonts w:ascii="Verdana" w:eastAsia="Verdana" w:hAnsi="Verdana" w:cs="Verdana"/>
          <w:b/>
        </w:rPr>
      </w:pPr>
    </w:p>
    <w:p w14:paraId="7DF54DF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Toda la correspondencia que se genere y que esté relacionada con el presente proceso de selección, se radicará directa y únicamente a través de SECOP II, salvo lo correspondiente a la interposición de recursos cuando en el acto administrativo correspondiente así lo señale. </w:t>
      </w:r>
    </w:p>
    <w:p w14:paraId="46BDD088" w14:textId="77777777" w:rsidR="008E4C71" w:rsidRDefault="008E4C71" w:rsidP="008E4C71">
      <w:pPr>
        <w:ind w:right="108"/>
        <w:jc w:val="both"/>
        <w:rPr>
          <w:rFonts w:ascii="Verdana" w:eastAsia="Verdana" w:hAnsi="Verdana" w:cs="Verdana"/>
        </w:rPr>
      </w:pPr>
    </w:p>
    <w:p w14:paraId="7AF5C15A" w14:textId="77777777" w:rsidR="008E4C71" w:rsidRDefault="008E4C71" w:rsidP="008E4C71">
      <w:pPr>
        <w:ind w:right="108"/>
        <w:jc w:val="both"/>
        <w:rPr>
          <w:rFonts w:ascii="Verdana" w:eastAsia="Verdana" w:hAnsi="Verdana" w:cs="Verdana"/>
        </w:rPr>
      </w:pPr>
      <w:r>
        <w:rPr>
          <w:rFonts w:ascii="Verdana" w:eastAsia="Verdana" w:hAnsi="Verdana" w:cs="Verdana"/>
        </w:rPr>
        <w:t>El SGC por su parte requerirá a los proponentes a través de la plataforma Transaccional SECOP II.</w:t>
      </w:r>
    </w:p>
    <w:p w14:paraId="410792A1" w14:textId="77777777" w:rsidR="008E4C71" w:rsidRDefault="008E4C71" w:rsidP="008E4C71">
      <w:pPr>
        <w:ind w:right="108"/>
        <w:jc w:val="both"/>
        <w:rPr>
          <w:rFonts w:ascii="Verdana" w:eastAsia="Verdana" w:hAnsi="Verdana" w:cs="Verdana"/>
        </w:rPr>
      </w:pPr>
    </w:p>
    <w:p w14:paraId="5A910AC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cuanto a las aclaraciones y envío de documentos requeridos con ocasión de la verificación y evaluación de las propuestas, sólo serán tenidas en cuenta aquellas que se envíen a través de la plataforma SECOP II. </w:t>
      </w:r>
    </w:p>
    <w:p w14:paraId="09571112" w14:textId="77777777" w:rsidR="008E4C71" w:rsidRDefault="008E4C71" w:rsidP="008E4C71">
      <w:pPr>
        <w:ind w:right="108"/>
        <w:jc w:val="both"/>
        <w:rPr>
          <w:rFonts w:ascii="Verdana" w:eastAsia="Verdana" w:hAnsi="Verdana" w:cs="Verdana"/>
        </w:rPr>
      </w:pPr>
    </w:p>
    <w:p w14:paraId="6C36896C" w14:textId="77777777" w:rsidR="008E4C71" w:rsidRDefault="008E4C71" w:rsidP="008E4C71">
      <w:pPr>
        <w:ind w:right="108"/>
        <w:jc w:val="both"/>
        <w:rPr>
          <w:rFonts w:ascii="Verdana" w:eastAsia="Verdana" w:hAnsi="Verdana" w:cs="Verdana"/>
        </w:rPr>
      </w:pPr>
      <w:r>
        <w:rPr>
          <w:rFonts w:ascii="Verdana" w:eastAsia="Verdana" w:hAnsi="Verdana" w:cs="Verdana"/>
        </w:rPr>
        <w:t>No será atendida la correspondencia, documentación o comunicación que no sea enviada a través de la plataforma transaccional SECOP II.</w:t>
      </w:r>
    </w:p>
    <w:p w14:paraId="0342E2AF" w14:textId="77777777" w:rsidR="008E4C71" w:rsidRDefault="008E4C71" w:rsidP="008E4C71">
      <w:pPr>
        <w:ind w:right="108"/>
        <w:jc w:val="both"/>
        <w:rPr>
          <w:rFonts w:ascii="Verdana" w:eastAsia="Verdana" w:hAnsi="Verdana" w:cs="Verdana"/>
        </w:rPr>
      </w:pPr>
    </w:p>
    <w:p w14:paraId="37FEFD03" w14:textId="77777777" w:rsidR="008E4C71" w:rsidRDefault="008E4C71" w:rsidP="008E4C71">
      <w:pPr>
        <w:ind w:right="108"/>
        <w:jc w:val="both"/>
        <w:rPr>
          <w:rFonts w:ascii="Verdana" w:eastAsia="Verdana" w:hAnsi="Verdana" w:cs="Verdana"/>
          <w:b/>
        </w:rPr>
      </w:pPr>
      <w:r>
        <w:rPr>
          <w:rFonts w:ascii="Verdana" w:eastAsia="Verdana" w:hAnsi="Verdana" w:cs="Verdana"/>
          <w:b/>
        </w:rPr>
        <w:t>1.10. COSTOS DERIVADOS DE LA PARTICIPACIÓN EN EL PRESENTE PROCESO.</w:t>
      </w:r>
    </w:p>
    <w:p w14:paraId="4C3D20BA" w14:textId="77777777" w:rsidR="008E4C71" w:rsidRDefault="008E4C71" w:rsidP="008E4C71">
      <w:pPr>
        <w:ind w:right="108"/>
        <w:jc w:val="both"/>
        <w:rPr>
          <w:rFonts w:ascii="Verdana" w:eastAsia="Verdana" w:hAnsi="Verdana" w:cs="Verdana"/>
        </w:rPr>
      </w:pPr>
    </w:p>
    <w:p w14:paraId="601D58BC"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w:t>
      </w:r>
      <w:r>
        <w:rPr>
          <w:rFonts w:ascii="Verdana" w:eastAsia="Verdana" w:hAnsi="Verdana" w:cs="Verdana"/>
        </w:rPr>
        <w:lastRenderedPageBreak/>
        <w:t>gasto relacionado con la participación en el Proceso de Contratación estará a cargo exclusivo de los interesados y Proponentes.</w:t>
      </w:r>
    </w:p>
    <w:p w14:paraId="59BF8C4C" w14:textId="77777777" w:rsidR="008E4C71" w:rsidRDefault="008E4C71" w:rsidP="008E4C71">
      <w:pPr>
        <w:ind w:right="108"/>
        <w:rPr>
          <w:rFonts w:ascii="Verdana" w:eastAsia="Verdana" w:hAnsi="Verdana" w:cs="Verdana"/>
        </w:rPr>
      </w:pPr>
      <w:r>
        <w:rPr>
          <w:rFonts w:ascii="Verdana" w:eastAsia="Verdana" w:hAnsi="Verdana" w:cs="Verdana"/>
          <w:b/>
        </w:rPr>
        <w:t>1.11. DEFINICIONES:</w:t>
      </w:r>
    </w:p>
    <w:p w14:paraId="247630D4" w14:textId="77777777" w:rsidR="008E4C71" w:rsidRDefault="008E4C71" w:rsidP="008E4C71">
      <w:pPr>
        <w:ind w:right="108"/>
        <w:jc w:val="both"/>
        <w:rPr>
          <w:rFonts w:ascii="Verdana" w:eastAsia="Verdana" w:hAnsi="Verdana" w:cs="Verdana"/>
        </w:rPr>
      </w:pPr>
    </w:p>
    <w:p w14:paraId="653BFA1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14:paraId="48F67D0E" w14:textId="77777777" w:rsidR="008E4C71" w:rsidRDefault="008E4C71" w:rsidP="008E4C71">
      <w:pPr>
        <w:ind w:right="108"/>
        <w:jc w:val="both"/>
        <w:rPr>
          <w:rFonts w:ascii="Verdana" w:eastAsia="Verdana" w:hAnsi="Verdana" w:cs="Verdana"/>
          <w:b/>
        </w:rPr>
      </w:pPr>
    </w:p>
    <w:p w14:paraId="3328521C" w14:textId="77777777" w:rsidR="008E4C71" w:rsidRDefault="008E4C71" w:rsidP="008E4C71">
      <w:pPr>
        <w:ind w:right="108"/>
        <w:jc w:val="both"/>
        <w:rPr>
          <w:rFonts w:ascii="Verdana" w:eastAsia="Verdana" w:hAnsi="Verdana" w:cs="Verdana"/>
        </w:rPr>
      </w:pPr>
      <w:r>
        <w:rPr>
          <w:rFonts w:ascii="Verdana" w:eastAsia="Verdana" w:hAnsi="Verdana" w:cs="Verdana"/>
          <w:b/>
        </w:rPr>
        <w:t>Adjudicatario</w:t>
      </w:r>
      <w:r>
        <w:rPr>
          <w:rFonts w:ascii="Verdana" w:eastAsia="Verdana" w:hAnsi="Verdana" w:cs="Verdana"/>
        </w:rPr>
        <w:t>: Proponente al que se le adjudique el proceso de selección, por ofertar y quien deberá celebrar el contrato resultante del presente proceso.</w:t>
      </w:r>
    </w:p>
    <w:p w14:paraId="2CE2D5B6" w14:textId="77777777" w:rsidR="008E4C71" w:rsidRDefault="008E4C71" w:rsidP="008E4C71">
      <w:pPr>
        <w:ind w:right="108"/>
        <w:jc w:val="both"/>
        <w:rPr>
          <w:rFonts w:ascii="Verdana" w:eastAsia="Verdana" w:hAnsi="Verdana" w:cs="Verdana"/>
        </w:rPr>
      </w:pPr>
      <w:r>
        <w:rPr>
          <w:rFonts w:ascii="Verdana" w:eastAsia="Verdana" w:hAnsi="Verdana" w:cs="Verdana"/>
          <w:b/>
        </w:rPr>
        <w:t>Contratante</w:t>
      </w:r>
      <w:r>
        <w:rPr>
          <w:rFonts w:ascii="Verdana" w:eastAsia="Verdana" w:hAnsi="Verdana" w:cs="Verdana"/>
        </w:rPr>
        <w:t>: SERVICIO GEOLÓGICO COLOMBIANO, en adelante el SGC y/o LA ENTIDAD.</w:t>
      </w:r>
    </w:p>
    <w:p w14:paraId="152D8348" w14:textId="77777777" w:rsidR="008E4C71" w:rsidRDefault="008E4C71" w:rsidP="008E4C71">
      <w:pPr>
        <w:ind w:right="108"/>
        <w:jc w:val="both"/>
        <w:rPr>
          <w:rFonts w:ascii="Verdana" w:eastAsia="Verdana" w:hAnsi="Verdana" w:cs="Verdana"/>
        </w:rPr>
      </w:pPr>
      <w:r>
        <w:rPr>
          <w:rFonts w:ascii="Verdana" w:eastAsia="Verdana" w:hAnsi="Verdana" w:cs="Verdana"/>
          <w:b/>
        </w:rPr>
        <w:t>Contratista</w:t>
      </w:r>
      <w:r>
        <w:rPr>
          <w:rFonts w:ascii="Verdana" w:eastAsia="Verdana" w:hAnsi="Verdana" w:cs="Verdana"/>
        </w:rPr>
        <w:t>: Quien suscribe el correspondiente contrato con el SGC.</w:t>
      </w:r>
    </w:p>
    <w:p w14:paraId="0E1224AC" w14:textId="77777777" w:rsidR="008E4C71" w:rsidRDefault="008E4C71" w:rsidP="008E4C71">
      <w:pPr>
        <w:ind w:right="108"/>
        <w:jc w:val="both"/>
        <w:rPr>
          <w:rFonts w:ascii="Verdana" w:eastAsia="Verdana" w:hAnsi="Verdana" w:cs="Verdana"/>
        </w:rPr>
      </w:pPr>
      <w:r>
        <w:rPr>
          <w:rFonts w:ascii="Verdana" w:eastAsia="Verdana" w:hAnsi="Verdana" w:cs="Verdana"/>
          <w:b/>
        </w:rPr>
        <w:t>Contrato</w:t>
      </w:r>
      <w:r>
        <w:rPr>
          <w:rFonts w:ascii="Verdana" w:eastAsia="Verdana" w:hAnsi="Verdana" w:cs="Verdana"/>
        </w:rPr>
        <w:t xml:space="preserve">: Documento suscrito entre el SGC y el Adjudicatario, para el desarrollo del objeto contractual derivado del presente proceso de selección. </w:t>
      </w:r>
    </w:p>
    <w:p w14:paraId="691580D8" w14:textId="77777777" w:rsidR="008E4C71" w:rsidRDefault="008E4C71" w:rsidP="008E4C71">
      <w:pPr>
        <w:ind w:right="108"/>
        <w:jc w:val="both"/>
        <w:rPr>
          <w:rFonts w:ascii="Verdana" w:eastAsia="Verdana" w:hAnsi="Verdana" w:cs="Verdana"/>
        </w:rPr>
      </w:pPr>
      <w:r>
        <w:rPr>
          <w:rFonts w:ascii="Verdana" w:eastAsia="Verdana" w:hAnsi="Verdana" w:cs="Verdana"/>
          <w:b/>
        </w:rPr>
        <w:t>Error Aritmético</w:t>
      </w:r>
      <w:r>
        <w:rPr>
          <w:rFonts w:ascii="Verdana" w:eastAsia="Verdana" w:hAnsi="Verdana" w:cs="Verdana"/>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14:paraId="78FCDEAB" w14:textId="77777777" w:rsidR="008E4C71" w:rsidRDefault="008E4C71" w:rsidP="008E4C71">
      <w:pPr>
        <w:ind w:right="108"/>
        <w:jc w:val="both"/>
        <w:rPr>
          <w:rFonts w:ascii="Verdana" w:eastAsia="Verdana" w:hAnsi="Verdana" w:cs="Verdana"/>
        </w:rPr>
      </w:pPr>
      <w:r>
        <w:rPr>
          <w:rFonts w:ascii="Verdana" w:eastAsia="Verdana" w:hAnsi="Verdana" w:cs="Verdana"/>
          <w:b/>
        </w:rPr>
        <w:t>Experiencia</w:t>
      </w:r>
      <w:r>
        <w:rPr>
          <w:rFonts w:ascii="Verdana" w:eastAsia="Verdana" w:hAnsi="Verdana" w:cs="Verdana"/>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17F73E29" w14:textId="77777777" w:rsidR="008E4C71" w:rsidRDefault="008E4C71" w:rsidP="008E4C71">
      <w:pPr>
        <w:ind w:right="108"/>
        <w:jc w:val="both"/>
        <w:rPr>
          <w:rFonts w:ascii="Verdana" w:eastAsia="Verdana" w:hAnsi="Verdana" w:cs="Verdana"/>
        </w:rPr>
      </w:pPr>
      <w:r>
        <w:rPr>
          <w:rFonts w:ascii="Verdana" w:eastAsia="Verdana" w:hAnsi="Verdana" w:cs="Verdana"/>
          <w:b/>
        </w:rPr>
        <w:t>MiPymes</w:t>
      </w:r>
      <w:r>
        <w:rPr>
          <w:rFonts w:ascii="Verdana" w:eastAsia="Verdana" w:hAnsi="Verdana" w:cs="Verdana"/>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14:paraId="03185DED" w14:textId="77777777" w:rsidR="008E4C71" w:rsidRDefault="008E4C71" w:rsidP="008E4C71">
      <w:pPr>
        <w:ind w:right="108"/>
        <w:jc w:val="both"/>
        <w:rPr>
          <w:rFonts w:ascii="Verdana" w:eastAsia="Verdana" w:hAnsi="Verdana" w:cs="Verdana"/>
        </w:rPr>
      </w:pPr>
      <w:r>
        <w:rPr>
          <w:rFonts w:ascii="Verdana" w:eastAsia="Verdana" w:hAnsi="Verdana" w:cs="Verdana"/>
          <w:b/>
        </w:rPr>
        <w:t>Oferta</w:t>
      </w:r>
      <w:r>
        <w:rPr>
          <w:rFonts w:ascii="Verdana" w:eastAsia="Verdana" w:hAnsi="Verdana" w:cs="Verdana"/>
        </w:rPr>
        <w:t>: Es la propuesta presentada a través de la plataforma transaccional SECOP II por los interesados, conforme a los requisitos establecidos en el pliego de condiciones y en el presente documento adicional del pliego.</w:t>
      </w:r>
    </w:p>
    <w:p w14:paraId="58D7F4F5" w14:textId="77777777" w:rsidR="008E4C71" w:rsidRDefault="008E4C71" w:rsidP="008E4C71">
      <w:pPr>
        <w:ind w:right="108"/>
        <w:jc w:val="both"/>
        <w:rPr>
          <w:rFonts w:ascii="Verdana" w:eastAsia="Verdana" w:hAnsi="Verdana" w:cs="Verdana"/>
        </w:rPr>
      </w:pPr>
      <w:r>
        <w:rPr>
          <w:rFonts w:ascii="Verdana" w:eastAsia="Verdana" w:hAnsi="Verdana" w:cs="Verdana"/>
          <w:b/>
        </w:rPr>
        <w:lastRenderedPageBreak/>
        <w:t>Plazos</w:t>
      </w:r>
      <w:r>
        <w:rPr>
          <w:rFonts w:ascii="Verdana" w:eastAsia="Verdana" w:hAnsi="Verdana" w:cs="Verdana"/>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6FDD4D1F" w14:textId="77777777" w:rsidR="008E4C71" w:rsidRDefault="008E4C71" w:rsidP="008E4C71">
      <w:pPr>
        <w:ind w:right="108"/>
        <w:jc w:val="both"/>
        <w:rPr>
          <w:rFonts w:ascii="Verdana" w:eastAsia="Verdana" w:hAnsi="Verdana" w:cs="Verdana"/>
        </w:rPr>
      </w:pPr>
      <w:r>
        <w:rPr>
          <w:rFonts w:ascii="Verdana" w:eastAsia="Verdana" w:hAnsi="Verdana" w:cs="Verdana"/>
          <w:b/>
        </w:rPr>
        <w:t>Proyecto de pliego de condiciones o pliego de condiciones definitivo</w:t>
      </w:r>
      <w:r>
        <w:rPr>
          <w:rFonts w:ascii="Verdana" w:eastAsia="Verdana" w:hAnsi="Verdana" w:cs="Verdana"/>
        </w:rPr>
        <w:t>: Es el documento elaborado por el SGC, el cual contiene los requisitos y condiciones mínimas requeridas para presentar propuesta, así como los términos como se desarrolla el proceso, e incluye los formatos y anexos, los cuales deben ser diligenciados por el proponente y presentados junto con sus propuestas.</w:t>
      </w:r>
    </w:p>
    <w:p w14:paraId="17E4813F" w14:textId="77777777" w:rsidR="008E4C71" w:rsidRDefault="008E4C71" w:rsidP="008E4C71">
      <w:pPr>
        <w:ind w:right="108"/>
        <w:jc w:val="both"/>
        <w:rPr>
          <w:rFonts w:ascii="Verdana" w:eastAsia="Verdana" w:hAnsi="Verdana" w:cs="Verdana"/>
        </w:rPr>
      </w:pPr>
      <w:r>
        <w:rPr>
          <w:rFonts w:ascii="Verdana" w:eastAsia="Verdana" w:hAnsi="Verdana" w:cs="Verdana"/>
          <w:b/>
        </w:rPr>
        <w:t>Propuestas habilitadas</w:t>
      </w:r>
      <w:r>
        <w:rPr>
          <w:rFonts w:ascii="Verdana" w:eastAsia="Verdana" w:hAnsi="Verdana" w:cs="Verdana"/>
        </w:rPr>
        <w:t>: Propuestas que una vez revisadas, cumplen con los requisitos habilitantes para continuar en el proceso.</w:t>
      </w:r>
    </w:p>
    <w:p w14:paraId="343EFF6A" w14:textId="77777777" w:rsidR="008E4C71" w:rsidRDefault="008E4C71" w:rsidP="008E4C71">
      <w:pPr>
        <w:ind w:right="108"/>
        <w:jc w:val="both"/>
        <w:rPr>
          <w:rFonts w:ascii="Verdana" w:eastAsia="Verdana" w:hAnsi="Verdana" w:cs="Verdana"/>
        </w:rPr>
      </w:pPr>
      <w:r>
        <w:rPr>
          <w:rFonts w:ascii="Verdana" w:eastAsia="Verdana" w:hAnsi="Verdana" w:cs="Verdana"/>
          <w:b/>
        </w:rPr>
        <w:t>Proponente</w:t>
      </w:r>
      <w:r>
        <w:rPr>
          <w:rFonts w:ascii="Verdana" w:eastAsia="Verdana" w:hAnsi="Verdana" w:cs="Verdana"/>
        </w:rPr>
        <w:t>: Es toda persona natural o jurídica, unión temporal o consorcio, que aspira a celebrar contrato o cualquier acuerdo de voluntades con la Entidad y que presta de manera formal una propuesta.</w:t>
      </w:r>
    </w:p>
    <w:p w14:paraId="6FD961D1" w14:textId="77777777" w:rsidR="008E4C71" w:rsidRDefault="008E4C71" w:rsidP="008E4C71">
      <w:pPr>
        <w:ind w:right="108"/>
        <w:jc w:val="both"/>
        <w:rPr>
          <w:rFonts w:ascii="Verdana" w:eastAsia="Verdana" w:hAnsi="Verdana" w:cs="Verdana"/>
        </w:rPr>
      </w:pPr>
      <w:r>
        <w:rPr>
          <w:rFonts w:ascii="Verdana" w:eastAsia="Verdana" w:hAnsi="Verdana" w:cs="Verdana"/>
          <w:b/>
        </w:rPr>
        <w:t>SECOP II</w:t>
      </w:r>
      <w:r>
        <w:rPr>
          <w:rFonts w:ascii="Verdana" w:eastAsia="Verdana" w:hAnsi="Verdana" w:cs="Verdana"/>
        </w:rPr>
        <w:t>: El SECOP II es la nueva versión del SECOP (Sistema Electrónico de Contratación Pública) para pasar de la simple publicidad, a una plataforma transaccional que permite a compradores y proveedores realizar el proceso de contratación en línea.</w:t>
      </w:r>
    </w:p>
    <w:p w14:paraId="018A86BE" w14:textId="77777777" w:rsidR="008E4C71" w:rsidRDefault="008E4C71" w:rsidP="008E4C71">
      <w:pPr>
        <w:ind w:right="108"/>
        <w:jc w:val="both"/>
        <w:rPr>
          <w:rFonts w:ascii="Verdana" w:eastAsia="Verdana" w:hAnsi="Verdana" w:cs="Verdana"/>
        </w:rPr>
      </w:pPr>
      <w:r>
        <w:rPr>
          <w:rFonts w:ascii="Verdana" w:eastAsia="Verdana" w:hAnsi="Verdana" w:cs="Verdana"/>
          <w:b/>
        </w:rPr>
        <w:t>Solicitud de documentos</w:t>
      </w:r>
      <w:r>
        <w:rPr>
          <w:rFonts w:ascii="Verdana" w:eastAsia="Verdana" w:hAnsi="Verdana" w:cs="Verdana"/>
        </w:rPr>
        <w:t>: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14:paraId="3A5FC538" w14:textId="77777777" w:rsidR="008E4C71" w:rsidRDefault="008E4C71" w:rsidP="008E4C71">
      <w:pPr>
        <w:ind w:right="108"/>
        <w:jc w:val="both"/>
        <w:rPr>
          <w:rFonts w:ascii="Verdana" w:eastAsia="Verdana" w:hAnsi="Verdana" w:cs="Verdana"/>
        </w:rPr>
      </w:pPr>
      <w:r>
        <w:rPr>
          <w:rFonts w:ascii="Verdana" w:eastAsia="Verdana" w:hAnsi="Verdana" w:cs="Verdana"/>
          <w:b/>
        </w:rPr>
        <w:t>Oferta</w:t>
      </w:r>
      <w:r>
        <w:rPr>
          <w:rFonts w:ascii="Verdana" w:eastAsia="Verdana" w:hAnsi="Verdana" w:cs="Verdana"/>
        </w:rPr>
        <w:t>: Es la propuesta presentada a través de la plataforma SECOP II, por los interesados en ser contratistas del Proceso de Contratación en los términos del presente documento.</w:t>
      </w:r>
    </w:p>
    <w:p w14:paraId="071DD6E8" w14:textId="77777777" w:rsidR="008E4C71" w:rsidRDefault="008E4C71" w:rsidP="008E4C71">
      <w:pPr>
        <w:ind w:right="108"/>
        <w:jc w:val="both"/>
        <w:rPr>
          <w:rFonts w:ascii="Verdana" w:eastAsia="Verdana" w:hAnsi="Verdana" w:cs="Verdana"/>
        </w:rPr>
      </w:pPr>
      <w:r>
        <w:rPr>
          <w:rFonts w:ascii="Verdana" w:eastAsia="Verdana" w:hAnsi="Verdana" w:cs="Verdana"/>
          <w:b/>
        </w:rPr>
        <w:t>Plazos</w:t>
      </w:r>
      <w:r>
        <w:rPr>
          <w:rFonts w:ascii="Verdana" w:eastAsia="Verdana" w:hAnsi="Verdana" w:cs="Verdana"/>
        </w:rPr>
        <w:t>: Son los términos señalados en el Pliego de Condiciones Definitivo a los cuales tanto el proponente como la administración deben sujetarse dentro del proceso de selección.</w:t>
      </w:r>
    </w:p>
    <w:p w14:paraId="1ECA2DE4" w14:textId="77777777" w:rsidR="008E4C71" w:rsidRDefault="008E4C71" w:rsidP="008E4C71">
      <w:pPr>
        <w:ind w:right="108"/>
        <w:jc w:val="both"/>
        <w:rPr>
          <w:rFonts w:ascii="Verdana" w:eastAsia="Verdana" w:hAnsi="Verdana" w:cs="Verdana"/>
        </w:rPr>
      </w:pPr>
      <w:r>
        <w:rPr>
          <w:rFonts w:ascii="Verdana" w:eastAsia="Verdana" w:hAnsi="Verdana" w:cs="Verdana"/>
        </w:rPr>
        <w:t>Cuando se incluya la expresión “días” se entiende que son hábiles, esto es, descontando sábados, domingos y feriados, excepto cuando se exprese “días calendario”, los cuales se entenderán corridos.</w:t>
      </w:r>
    </w:p>
    <w:p w14:paraId="4D4F52B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se expresan los plazos en términos de meses o de años, éstos se contabilizarán según el calendario. </w:t>
      </w:r>
    </w:p>
    <w:p w14:paraId="77258DAC" w14:textId="77777777" w:rsidR="008E4C71" w:rsidRDefault="008E4C71" w:rsidP="008E4C71">
      <w:pPr>
        <w:ind w:right="108"/>
        <w:jc w:val="both"/>
        <w:rPr>
          <w:rFonts w:ascii="Verdana" w:eastAsia="Verdana" w:hAnsi="Verdana" w:cs="Verdana"/>
        </w:rPr>
      </w:pPr>
      <w:r>
        <w:rPr>
          <w:rFonts w:ascii="Verdana" w:eastAsia="Verdana" w:hAnsi="Verdana" w:cs="Verdana"/>
          <w:b/>
        </w:rPr>
        <w:t>Pliego de Condiciones Definitivo</w:t>
      </w:r>
      <w:r>
        <w:rPr>
          <w:rFonts w:ascii="Verdana" w:eastAsia="Verdana" w:hAnsi="Verdana" w:cs="Verdana"/>
        </w:rPr>
        <w:t>: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14:paraId="76B8F319" w14:textId="77777777" w:rsidR="008E4C71" w:rsidRDefault="008E4C71" w:rsidP="008E4C71">
      <w:pPr>
        <w:ind w:right="108"/>
        <w:jc w:val="center"/>
        <w:rPr>
          <w:rFonts w:ascii="Verdana" w:eastAsia="Verdana" w:hAnsi="Verdana" w:cs="Verdana"/>
          <w:b/>
        </w:rPr>
      </w:pPr>
    </w:p>
    <w:p w14:paraId="7CEA37D5" w14:textId="77777777" w:rsidR="00687F60" w:rsidRDefault="00687F60" w:rsidP="008E4C71">
      <w:pPr>
        <w:ind w:right="108"/>
        <w:jc w:val="center"/>
        <w:rPr>
          <w:rFonts w:ascii="Verdana" w:eastAsia="Verdana" w:hAnsi="Verdana" w:cs="Verdana"/>
          <w:b/>
        </w:rPr>
      </w:pPr>
    </w:p>
    <w:p w14:paraId="2CF092A3" w14:textId="77777777" w:rsidR="00687F60" w:rsidRDefault="00687F60" w:rsidP="008E4C71">
      <w:pPr>
        <w:ind w:right="108"/>
        <w:jc w:val="center"/>
        <w:rPr>
          <w:rFonts w:ascii="Verdana" w:eastAsia="Verdana" w:hAnsi="Verdana" w:cs="Verdana"/>
          <w:b/>
        </w:rPr>
      </w:pPr>
    </w:p>
    <w:p w14:paraId="46334A8D" w14:textId="406CE742" w:rsidR="008E4C71" w:rsidRDefault="008E4C71" w:rsidP="008E4C71">
      <w:pPr>
        <w:ind w:right="108"/>
        <w:jc w:val="center"/>
        <w:rPr>
          <w:rFonts w:ascii="Verdana" w:eastAsia="Verdana" w:hAnsi="Verdana" w:cs="Verdana"/>
          <w:b/>
        </w:rPr>
      </w:pPr>
      <w:r>
        <w:rPr>
          <w:rFonts w:ascii="Verdana" w:eastAsia="Verdana" w:hAnsi="Verdana" w:cs="Verdana"/>
          <w:b/>
        </w:rPr>
        <w:t>CAPÍTULO 2</w:t>
      </w:r>
    </w:p>
    <w:p w14:paraId="38BFDFC3" w14:textId="77777777" w:rsidR="008E4C71" w:rsidRDefault="008E4C71" w:rsidP="008E4C71">
      <w:pPr>
        <w:ind w:right="108"/>
        <w:jc w:val="center"/>
        <w:rPr>
          <w:rFonts w:ascii="Verdana" w:eastAsia="Verdana" w:hAnsi="Verdana" w:cs="Verdana"/>
          <w:b/>
        </w:rPr>
      </w:pPr>
      <w:r>
        <w:rPr>
          <w:rFonts w:ascii="Verdana" w:eastAsia="Verdana" w:hAnsi="Verdana" w:cs="Verdana"/>
          <w:b/>
        </w:rPr>
        <w:t>FUNDAMENTOS DEL PROCESO DE SELECCIÓN</w:t>
      </w:r>
    </w:p>
    <w:p w14:paraId="33F7FBD4" w14:textId="77777777" w:rsidR="008E4C71" w:rsidRDefault="008E4C71" w:rsidP="008E4C71">
      <w:pPr>
        <w:ind w:right="108"/>
        <w:jc w:val="center"/>
        <w:rPr>
          <w:rFonts w:ascii="Verdana" w:eastAsia="Verdana" w:hAnsi="Verdana" w:cs="Verdana"/>
          <w:b/>
        </w:rPr>
      </w:pPr>
    </w:p>
    <w:p w14:paraId="4B84D280" w14:textId="77777777" w:rsidR="008E4C71" w:rsidRDefault="008E4C71" w:rsidP="008E4C71">
      <w:pPr>
        <w:ind w:right="108"/>
        <w:rPr>
          <w:rFonts w:ascii="Verdana" w:eastAsia="Verdana" w:hAnsi="Verdana" w:cs="Verdana"/>
          <w:b/>
        </w:rPr>
      </w:pPr>
      <w:r>
        <w:rPr>
          <w:rFonts w:ascii="Verdana" w:eastAsia="Verdana" w:hAnsi="Verdana" w:cs="Verdana"/>
          <w:b/>
        </w:rPr>
        <w:t xml:space="preserve">2.1. RÉGIMEN JURÍDICO APLICABLE: </w:t>
      </w:r>
    </w:p>
    <w:p w14:paraId="3F87820B" w14:textId="77777777" w:rsidR="008E4C71" w:rsidRDefault="008E4C71" w:rsidP="008E4C71">
      <w:pPr>
        <w:ind w:right="108"/>
        <w:jc w:val="both"/>
        <w:rPr>
          <w:rFonts w:ascii="Verdana" w:eastAsia="Verdana" w:hAnsi="Verdana" w:cs="Verdana"/>
        </w:rPr>
      </w:pPr>
      <w:r>
        <w:rPr>
          <w:rFonts w:ascii="Verdana" w:eastAsia="Verdana" w:hAnsi="Verdana" w:cs="Verdana"/>
        </w:rPr>
        <w:t>El marco legal del proceso de selección y del contrato que se derive de su adjudicación, está conformado por la Constitución Política, las leyes de la República de Colombia y en especial por la Ley 80 de 1993, la Ley 1150 de 2007, Ley 1474 de 2011, Decreto 1082 de 2015 y Ley 2069 de 2020 demás decretos reglamentarios, normas orgánicas del presupuesto y demás disposiciones legales y técnicas vigentes y aplicables a la materia del presente proceso de selección y el objeto del contrato que se suscriba.</w:t>
      </w:r>
    </w:p>
    <w:p w14:paraId="4C94C573" w14:textId="77777777" w:rsidR="008E4C71" w:rsidRDefault="008E4C71" w:rsidP="008E4C71">
      <w:pPr>
        <w:ind w:right="108"/>
        <w:rPr>
          <w:rFonts w:ascii="Verdana" w:eastAsia="Verdana" w:hAnsi="Verdana" w:cs="Verdana"/>
        </w:rPr>
      </w:pPr>
    </w:p>
    <w:p w14:paraId="0267A45F"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2.2. MODALIDAD DEL PROCESO DE SELECCIÓN Y SU JUSTIFICACIÓN: </w:t>
      </w:r>
    </w:p>
    <w:p w14:paraId="5D1990F3"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38DA9C36"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El citado artículo contempla en su numeral 2 las reglas aplicables a la modalidad de selección denominada “selección abreviada” así: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5A79D9B"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 xml:space="preserve">De acuerdo con las condiciones detalladas en el presente documento la modalidad de selección del contratista y su justificación incluyendo los fundamentos jurídicos es la </w:t>
      </w:r>
      <w:r>
        <w:rPr>
          <w:rFonts w:ascii="Verdana" w:eastAsia="Verdana" w:hAnsi="Verdana" w:cs="Verdana"/>
          <w:b/>
        </w:rPr>
        <w:t>SELECCIÓN ABREVIADA</w:t>
      </w:r>
      <w:r>
        <w:rPr>
          <w:rFonts w:ascii="Verdana" w:eastAsia="Verdana" w:hAnsi="Verdana" w:cs="Verdana"/>
        </w:rPr>
        <w:t> de conformidad con el artículo 2° de la Ley 1150 de 2007, y artículo 2.2.1.2.1.2.20. y siguientes de la Subsección 2 Decreto 1082 de 2015, como proceso de MENOR CUANTÍA de conformidad con las causales señaladas.</w:t>
      </w:r>
    </w:p>
    <w:p w14:paraId="7A5622EA"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 xml:space="preserve">Por la naturaleza de los bienes y servicios objeto de adquisición y revestir el proceso de contratación bajo los lineamientos de la </w:t>
      </w:r>
      <w:r>
        <w:rPr>
          <w:rFonts w:ascii="Verdana" w:eastAsia="Verdana" w:hAnsi="Verdana" w:cs="Verdana"/>
        </w:rPr>
        <w:lastRenderedPageBreak/>
        <w:t>pluralidad y selección objetiva, la presente modalidad de selección se aplica teniendo en cuenta lo establecido en el literal b, artículo 2 numeral 2 de la ley 1150 de 2007, que establece como modalidad de selección del contratista la selección abreviada de menor cuantía, que integra diferentes causales, a las que se acude de acuerdo a las características del objeto a contratar, las circunstancias de la contratación, la cuantía, o la destinación del bien obra o servicio, y en razón a que no puede ser encuadrado el objeto dentro de aquella que corresponde a la adquisición de bienes y servicios de características técnicas uniformes y de común utilización, ni en ninguna de las otras causales contempladas para la selección abreviada. Por lo anterior se concluye, de acuerdo a su cuantía que corresponde a una selección abreviada de menor cuantía. </w:t>
      </w:r>
    </w:p>
    <w:p w14:paraId="55866284"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De conformidad con lo preceptuado en el Decreto 1082 de 2015 y atendiendo lo establecido en el artículo 2 numeral 2 literal b de la Ley 1150 de 2007, el presupuesto oficial del que se dispone para satisfacer la necesidad descrita y al objeto que se pretende contratar, resulta procedente la selección del contratista a través de la modalidad de Selección Abreviada de Menor Cuantía.</w:t>
      </w:r>
    </w:p>
    <w:p w14:paraId="1F7E575E"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De igual manera, el Decreto 1082 de 2015, en su Artículo 2.2.1.2.1.2.20 estableció las normas relativas al procedimiento de la Selección Abreviada de Menor Cuantía, sin perjuicio de las reglas generales aplicables a las modalidades de selección, contenidas en la normatividad vigente.</w:t>
      </w:r>
    </w:p>
    <w:p w14:paraId="4CEA7CD3"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Teniendo en cuenta la modalidad del proceso de selección del contratista, bien o servicio a contratar y la cuantía de este, el fundamento jurídico para el proceso de selección es el siguiente:</w:t>
      </w:r>
    </w:p>
    <w:p w14:paraId="5AC39606" w14:textId="77777777" w:rsidR="008E4C71" w:rsidRDefault="008E4C71" w:rsidP="008E4C71">
      <w:pPr>
        <w:numPr>
          <w:ilvl w:val="0"/>
          <w:numId w:val="3"/>
        </w:numPr>
        <w:spacing w:before="280"/>
        <w:ind w:left="426" w:right="108" w:hanging="426"/>
        <w:jc w:val="both"/>
        <w:rPr>
          <w:rFonts w:ascii="Verdana" w:eastAsia="Verdana" w:hAnsi="Verdana" w:cs="Verdana"/>
        </w:rPr>
      </w:pPr>
      <w:r>
        <w:rPr>
          <w:rFonts w:ascii="Verdana" w:eastAsia="Verdana" w:hAnsi="Verdana" w:cs="Verdana"/>
        </w:rPr>
        <w:t>Selección Abreviada (artículo 2° de la Ley 1150 de 2007, Subsección 2 Decreto 1082 de 2015, del artículo 2.2.1.2.1.2.1 al 2.2.1.2.1.2.26 de conformidad con la causal de selección abreviada a utilizar, y demás disposiciones especiales aplicables.</w:t>
      </w:r>
    </w:p>
    <w:p w14:paraId="1C5F492F"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En virtud de lo anterior, y en consideración a la naturaleza del proceso de selección y de conformidad con las disposiciones legales vigentes, el SGC adelantará un proceso de selección bajo la modalidad de: Selección Abreviada de menor cuantía a través de la Plataforma del SECOP II. </w:t>
      </w:r>
    </w:p>
    <w:p w14:paraId="0E876439" w14:textId="77777777" w:rsidR="008E4C71" w:rsidRDefault="008E4C71" w:rsidP="008E4C71">
      <w:pPr>
        <w:ind w:right="108"/>
        <w:rPr>
          <w:rFonts w:ascii="Verdana" w:eastAsia="Verdana" w:hAnsi="Verdana" w:cs="Verdana"/>
          <w:b/>
        </w:rPr>
      </w:pPr>
    </w:p>
    <w:p w14:paraId="7B1C9181" w14:textId="77777777" w:rsidR="008E4C71" w:rsidRDefault="008E4C71" w:rsidP="008E4C71">
      <w:pPr>
        <w:ind w:right="108"/>
        <w:rPr>
          <w:rFonts w:ascii="Verdana" w:eastAsia="Verdana" w:hAnsi="Verdana" w:cs="Verdana"/>
          <w:b/>
        </w:rPr>
      </w:pPr>
      <w:r>
        <w:rPr>
          <w:rFonts w:ascii="Verdana" w:eastAsia="Verdana" w:hAnsi="Verdana" w:cs="Verdana"/>
          <w:b/>
        </w:rPr>
        <w:t xml:space="preserve">2.3. QUIENES PUEDEN PARTICIPAR: </w:t>
      </w:r>
    </w:p>
    <w:p w14:paraId="120707EA" w14:textId="77777777" w:rsidR="008E4C71" w:rsidRDefault="008E4C71" w:rsidP="008E4C71">
      <w:pPr>
        <w:ind w:right="108"/>
        <w:rPr>
          <w:rFonts w:ascii="Verdana" w:eastAsia="Verdana" w:hAnsi="Verdana" w:cs="Verdana"/>
          <w:b/>
        </w:rPr>
      </w:pPr>
    </w:p>
    <w:p w14:paraId="32C74DD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Bajo los parámetros establecidos en la Ley 80 de 1993, Ley 1150 de 2007 y demás normas concordantes, podrán participar en la presente </w:t>
      </w:r>
      <w:r>
        <w:rPr>
          <w:rFonts w:ascii="Verdana" w:eastAsia="Verdana" w:hAnsi="Verdana" w:cs="Verdana"/>
        </w:rPr>
        <w:lastRenderedPageBreak/>
        <w:t xml:space="preserve">convocatoria las personas naturales, jurídicas, en forma individual o conjunta (consorcios o uniones temporales), nacionales o extranjeras que cumplan con los requisitos habilitantes establecidos en el presente documento.  </w:t>
      </w:r>
    </w:p>
    <w:p w14:paraId="2301DC91" w14:textId="77777777" w:rsidR="008E4C71" w:rsidRDefault="008E4C71" w:rsidP="008E4C71">
      <w:pPr>
        <w:ind w:right="108"/>
        <w:jc w:val="both"/>
        <w:rPr>
          <w:rFonts w:ascii="Verdana" w:eastAsia="Verdana" w:hAnsi="Verdana" w:cs="Verdana"/>
        </w:rPr>
      </w:pPr>
    </w:p>
    <w:p w14:paraId="197767A4"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2.4. INHABILIDADES E INCOMPATIBILIDADES Y CONFLICTO DE INTERESES: </w:t>
      </w:r>
    </w:p>
    <w:p w14:paraId="14CFC490" w14:textId="77777777" w:rsidR="008E4C71" w:rsidRDefault="008E4C71" w:rsidP="008E4C71">
      <w:pPr>
        <w:ind w:right="108"/>
        <w:jc w:val="both"/>
        <w:rPr>
          <w:rFonts w:ascii="Verdana" w:eastAsia="Verdana" w:hAnsi="Verdana" w:cs="Verdana"/>
          <w:b/>
        </w:rPr>
      </w:pPr>
    </w:p>
    <w:p w14:paraId="01B494D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Quienes participen en este proceso, no podrán encontrarse incursos dentro de ninguna de las causales de inhabilidad o incompatibilidad ni conflicto de intereses para contratar a que se refieren la Constitución Política, el artículo 8º y 9° de la Ley 80 de 1993 modificados y adicionados por los artículos 2, 3 y 6 de la Ley 2014 de 2019, la Ley 1474 de 2011, el artículo 31 de la Ley 1778 de 2016 y demás normas concordantes. </w:t>
      </w:r>
    </w:p>
    <w:p w14:paraId="07BDDADD" w14:textId="77777777" w:rsidR="008E4C71" w:rsidRDefault="008E4C71" w:rsidP="008E4C71">
      <w:pPr>
        <w:ind w:right="108"/>
        <w:jc w:val="both"/>
        <w:rPr>
          <w:rFonts w:ascii="Verdana" w:eastAsia="Verdana" w:hAnsi="Verdana" w:cs="Verdana"/>
        </w:rPr>
      </w:pPr>
    </w:p>
    <w:p w14:paraId="198207F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42 de la Ley 1952 de 2019, en concordancia con el artículo 60 de la Ley 610 de 2000. El proponente, declarará en la carta de presentación de la propuesta que no se encuentra incurso dentro de dichas inhabilidades e incompatibilidades o conflicto de intereses. </w:t>
      </w:r>
    </w:p>
    <w:p w14:paraId="2C783144" w14:textId="77777777" w:rsidR="008E4C71" w:rsidRDefault="008E4C71" w:rsidP="008E4C71">
      <w:pPr>
        <w:ind w:right="108"/>
        <w:jc w:val="both"/>
        <w:rPr>
          <w:rFonts w:ascii="Verdana" w:eastAsia="Verdana" w:hAnsi="Verdana" w:cs="Verdana"/>
        </w:rPr>
      </w:pPr>
    </w:p>
    <w:p w14:paraId="1A06BE2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caso de los consorcios y uniones temporales, ninguno de sus integrantes deberá estar incursos en alguna causal de inhabilidad o incompatibilidad o conflicto de intereses para contratar con el Estado, establecidas en la Constitución Política y en la Ley. </w:t>
      </w:r>
    </w:p>
    <w:p w14:paraId="0FBABCF3" w14:textId="77777777" w:rsidR="008E4C71" w:rsidRDefault="008E4C71" w:rsidP="008E4C71">
      <w:pPr>
        <w:ind w:right="108"/>
        <w:jc w:val="both"/>
        <w:rPr>
          <w:rFonts w:ascii="Verdana" w:eastAsia="Verdana" w:hAnsi="Verdana" w:cs="Verdana"/>
        </w:rPr>
      </w:pPr>
    </w:p>
    <w:p w14:paraId="09EF640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 </w:t>
      </w:r>
    </w:p>
    <w:p w14:paraId="3FDCFCAE" w14:textId="77777777" w:rsidR="008E4C71" w:rsidRDefault="008E4C71" w:rsidP="008E4C71">
      <w:pPr>
        <w:ind w:right="108"/>
        <w:jc w:val="both"/>
        <w:rPr>
          <w:rFonts w:ascii="Verdana" w:eastAsia="Verdana" w:hAnsi="Verdana" w:cs="Verdana"/>
        </w:rPr>
      </w:pPr>
    </w:p>
    <w:p w14:paraId="1BD66DC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Igualmente, los interesados en participar en este proceso deberán tener en cuenta el contenido del artículo 5o. "Sanciones Administrativas" de la Ley 828 de 2003, en cuyo tercer inciso se establece: "El no pago de las multas aquí señaladas inhabilitará a la persona natural o jurídica para contratar con el Estado mientras persista tal deuda, salvo que se trate de procesos concursales y existan acuerdos de pago según la Ley 550 de 1999". </w:t>
      </w:r>
    </w:p>
    <w:p w14:paraId="0C3E1CE6" w14:textId="77777777" w:rsidR="008E4C71" w:rsidRDefault="008E4C71" w:rsidP="008E4C71">
      <w:pPr>
        <w:ind w:right="108"/>
        <w:jc w:val="both"/>
        <w:rPr>
          <w:rFonts w:ascii="Verdana" w:eastAsia="Verdana" w:hAnsi="Verdana" w:cs="Verdana"/>
        </w:rPr>
      </w:pPr>
    </w:p>
    <w:p w14:paraId="45E76079"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El SGC realizará la verificación de los antecedentes disciplinarios, fiscales, de policía y del registro nacional de medidas correctivas -RNMC- de la Policía Nacional, respecto de las personas naturales, personas jurídicas y representantes legales, de los socios, cuando haya lugar y miembros del consorcios y uniones temporales que presenten propuestas al interior del proceso de selección.</w:t>
      </w:r>
    </w:p>
    <w:p w14:paraId="586CCF48" w14:textId="77777777" w:rsidR="008E4C71" w:rsidRDefault="008E4C71" w:rsidP="008E4C71">
      <w:pPr>
        <w:ind w:right="108"/>
        <w:jc w:val="both"/>
        <w:rPr>
          <w:rFonts w:ascii="Verdana" w:eastAsia="Verdana" w:hAnsi="Verdana" w:cs="Verdana"/>
        </w:rPr>
      </w:pPr>
    </w:p>
    <w:p w14:paraId="6158E860" w14:textId="77777777" w:rsidR="008E4C71" w:rsidRDefault="008E4C71" w:rsidP="008E4C71">
      <w:pPr>
        <w:ind w:right="108"/>
        <w:rPr>
          <w:rFonts w:ascii="Verdana" w:eastAsia="Verdana" w:hAnsi="Verdana" w:cs="Verdana"/>
          <w:b/>
        </w:rPr>
      </w:pPr>
      <w:r>
        <w:rPr>
          <w:rFonts w:ascii="Verdana" w:eastAsia="Verdana" w:hAnsi="Verdana" w:cs="Verdana"/>
          <w:b/>
        </w:rPr>
        <w:t>2.5. IDIOMA:</w:t>
      </w:r>
    </w:p>
    <w:p w14:paraId="2AD7A84E" w14:textId="77777777" w:rsidR="008E4C71" w:rsidRDefault="008E4C71" w:rsidP="008E4C71">
      <w:pPr>
        <w:ind w:right="108"/>
        <w:rPr>
          <w:rFonts w:ascii="Verdana" w:eastAsia="Verdana" w:hAnsi="Verdana" w:cs="Verdana"/>
          <w:b/>
        </w:rPr>
      </w:pPr>
    </w:p>
    <w:p w14:paraId="2E6094B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Para que los documentos en un idioma distinto al castellano puedan ser apreciados en el proceso de contratación deben ser presentados en su lengua original junto con la traducción oficial al idioma castellano. El proponente puede presentar con la oferta documentos con una traducción simple y entregar la traducción oficial al castellano dentro del plazo previsto para la subsanación. La traducción oficial debe ser el mismo texto presentado. </w:t>
      </w:r>
    </w:p>
    <w:p w14:paraId="4A36559F" w14:textId="77777777" w:rsidR="008E4C71" w:rsidRDefault="008E4C71" w:rsidP="008E4C71">
      <w:pPr>
        <w:ind w:right="108"/>
        <w:jc w:val="both"/>
        <w:rPr>
          <w:rFonts w:ascii="Verdana" w:eastAsia="Verdana" w:hAnsi="Verdana" w:cs="Verdana"/>
        </w:rPr>
      </w:pPr>
    </w:p>
    <w:p w14:paraId="217F9B7E" w14:textId="77777777" w:rsidR="008E4C71" w:rsidRDefault="008E4C71" w:rsidP="008E4C71">
      <w:pPr>
        <w:ind w:right="108"/>
        <w:jc w:val="both"/>
        <w:rPr>
          <w:rFonts w:ascii="Verdana" w:eastAsia="Verdana" w:hAnsi="Verdana" w:cs="Verdana"/>
        </w:rPr>
      </w:pPr>
      <w:r>
        <w:rPr>
          <w:rFonts w:ascii="Verdana" w:eastAsia="Verdana" w:hAnsi="Verdana" w:cs="Verdana"/>
        </w:rPr>
        <w:t>En el caso de documentos especializados, como, por ejemplo, diplomas o similares, especificaciones, fichas técnicas, certificados de distribución autorizada, entre otros documentos, que en el mercado sean de amplia utilización y aceptación en el idioma inglés, el SGC acepta la posibilidad de que sean aportados en idioma inglés o en español. Tratándose de idiomas diferentes a los señalados, se deberá allegar una traducción simple al castellano del documento aportado.</w:t>
      </w:r>
    </w:p>
    <w:p w14:paraId="377CE560" w14:textId="77777777" w:rsidR="008E4C71" w:rsidRDefault="008E4C71" w:rsidP="008E4C71">
      <w:pPr>
        <w:ind w:right="108"/>
        <w:jc w:val="both"/>
        <w:rPr>
          <w:rFonts w:ascii="Verdana" w:eastAsia="Verdana" w:hAnsi="Verdana" w:cs="Verdana"/>
        </w:rPr>
      </w:pPr>
    </w:p>
    <w:p w14:paraId="4D785AFB" w14:textId="77777777" w:rsidR="008E4C71" w:rsidRDefault="008E4C71" w:rsidP="008E4C71">
      <w:pPr>
        <w:ind w:right="108"/>
        <w:rPr>
          <w:rFonts w:ascii="Verdana" w:eastAsia="Verdana" w:hAnsi="Verdana" w:cs="Verdana"/>
          <w:b/>
        </w:rPr>
      </w:pPr>
      <w:r>
        <w:rPr>
          <w:rFonts w:ascii="Verdana" w:eastAsia="Verdana" w:hAnsi="Verdana" w:cs="Verdana"/>
          <w:b/>
        </w:rPr>
        <w:t xml:space="preserve">2.6. DOCUMENTOS NACIONALES: </w:t>
      </w:r>
    </w:p>
    <w:p w14:paraId="1D47377C" w14:textId="77777777" w:rsidR="008E4C71" w:rsidRDefault="008E4C71" w:rsidP="008E4C71">
      <w:pPr>
        <w:ind w:right="108"/>
        <w:rPr>
          <w:rFonts w:ascii="Verdana" w:eastAsia="Verdana" w:hAnsi="Verdana" w:cs="Verdana"/>
          <w:b/>
        </w:rPr>
      </w:pPr>
    </w:p>
    <w:p w14:paraId="502863E4" w14:textId="77777777" w:rsidR="008E4C71" w:rsidRDefault="008E4C71" w:rsidP="008E4C71">
      <w:pPr>
        <w:ind w:right="108"/>
        <w:jc w:val="both"/>
        <w:rPr>
          <w:rFonts w:ascii="Verdana" w:eastAsia="Verdana" w:hAnsi="Verdana" w:cs="Verdana"/>
        </w:rPr>
      </w:pPr>
      <w:r>
        <w:rPr>
          <w:rFonts w:ascii="Verdana" w:eastAsia="Verdana" w:hAnsi="Verdana" w:cs="Verdana"/>
        </w:rPr>
        <w:t>Los documentos que hayan sido expedidos por particulares o entidades públicas no requerirán de autenticación de conformidad con lo establecido en el artículo 25 del Decreto 019 de 2012, corregido por el artículo 1° del Decreto 053 de 2012, por lo tanto, se presumen auténticos con la sola firma del suscriptor. Lo anterior salvo que normas especiales prevean la necesidad de algún procedimiento específico para determinado documento.</w:t>
      </w:r>
    </w:p>
    <w:p w14:paraId="388D057C" w14:textId="77777777" w:rsidR="008E4C71" w:rsidRDefault="008E4C71" w:rsidP="008E4C71">
      <w:pPr>
        <w:ind w:right="108"/>
        <w:jc w:val="both"/>
        <w:rPr>
          <w:rFonts w:ascii="Verdana" w:eastAsia="Verdana" w:hAnsi="Verdana" w:cs="Verdana"/>
        </w:rPr>
      </w:pPr>
    </w:p>
    <w:p w14:paraId="15182FDB" w14:textId="77777777" w:rsidR="008E4C71" w:rsidRDefault="008E4C71" w:rsidP="008E4C71">
      <w:pPr>
        <w:ind w:right="108"/>
        <w:rPr>
          <w:rFonts w:ascii="Verdana" w:eastAsia="Verdana" w:hAnsi="Verdana" w:cs="Verdana"/>
          <w:b/>
        </w:rPr>
      </w:pPr>
      <w:r>
        <w:rPr>
          <w:rFonts w:ascii="Verdana" w:eastAsia="Verdana" w:hAnsi="Verdana" w:cs="Verdana"/>
          <w:b/>
        </w:rPr>
        <w:t>2.7. DOCUMENTOS OTORGADOS EN EL EXTERIOR:</w:t>
      </w:r>
    </w:p>
    <w:p w14:paraId="5BF094D0" w14:textId="77777777" w:rsidR="008E4C71" w:rsidRDefault="008E4C71" w:rsidP="008E4C71">
      <w:pPr>
        <w:ind w:right="108"/>
        <w:rPr>
          <w:rFonts w:ascii="Verdana" w:eastAsia="Verdana" w:hAnsi="Verdana" w:cs="Verdana"/>
        </w:rPr>
      </w:pPr>
    </w:p>
    <w:p w14:paraId="3789C88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Comercio y en la Resolución No. 1959 de 03 de agosto de 2020 proferida por el Ministerio de Relaciones Exteriores de Colombia y la Circular Externa Única expedida por Colombia Compra Eficiente. Lo anterior sin perjuicio de lo establecido en el artículo 25 del Decreto Ley 019 de 2012, corregido por el artículo </w:t>
      </w:r>
      <w:r>
        <w:rPr>
          <w:rFonts w:ascii="Verdana" w:eastAsia="Verdana" w:hAnsi="Verdana" w:cs="Verdana"/>
        </w:rPr>
        <w:lastRenderedPageBreak/>
        <w:t>1° del Decreto 053 de 2012, para los documentos privados y en el “Manual para determinar y verificar los requisitos habilitantes en los procesos de contratación”. Este requisito se hace extensivo a todos y cada uno de los documentos que formen parte del proceso y que sean presentados con ocasión del mismo.</w:t>
      </w:r>
    </w:p>
    <w:p w14:paraId="3BDDC7A4" w14:textId="77777777" w:rsidR="008E4C71" w:rsidRDefault="008E4C71" w:rsidP="008E4C71">
      <w:pPr>
        <w:ind w:right="108"/>
        <w:jc w:val="both"/>
        <w:rPr>
          <w:rFonts w:ascii="Verdana" w:eastAsia="Verdana" w:hAnsi="Verdana" w:cs="Verdana"/>
        </w:rPr>
      </w:pPr>
    </w:p>
    <w:p w14:paraId="4640C30F" w14:textId="77777777" w:rsidR="008E4C71" w:rsidRDefault="008E4C71" w:rsidP="008E4C71">
      <w:pPr>
        <w:ind w:right="108"/>
        <w:rPr>
          <w:rFonts w:ascii="Verdana" w:eastAsia="Verdana" w:hAnsi="Verdana" w:cs="Verdana"/>
          <w:b/>
        </w:rPr>
      </w:pPr>
      <w:r>
        <w:rPr>
          <w:rFonts w:ascii="Verdana" w:eastAsia="Verdana" w:hAnsi="Verdana" w:cs="Verdana"/>
          <w:b/>
        </w:rPr>
        <w:t xml:space="preserve">2.8. CONSULARIZACIÓN: </w:t>
      </w:r>
    </w:p>
    <w:p w14:paraId="20B0145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conformidad con lo previsto por el artículo 480 del Código de Comercio, “(…)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 (…)”. </w:t>
      </w:r>
    </w:p>
    <w:p w14:paraId="1E09EA7C" w14:textId="77777777" w:rsidR="008E4C71" w:rsidRDefault="008E4C71" w:rsidP="008E4C71">
      <w:pPr>
        <w:ind w:right="108"/>
        <w:jc w:val="both"/>
        <w:rPr>
          <w:rFonts w:ascii="Verdana" w:eastAsia="Verdana" w:hAnsi="Verdana" w:cs="Verdana"/>
        </w:rPr>
      </w:pPr>
    </w:p>
    <w:p w14:paraId="7D75617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 </w:t>
      </w:r>
    </w:p>
    <w:p w14:paraId="1B2860C8" w14:textId="77777777" w:rsidR="008E4C71" w:rsidRDefault="008E4C71" w:rsidP="008E4C71">
      <w:pPr>
        <w:ind w:right="108"/>
        <w:jc w:val="both"/>
        <w:rPr>
          <w:rFonts w:ascii="Verdana" w:eastAsia="Verdana" w:hAnsi="Verdana" w:cs="Verdana"/>
        </w:rPr>
      </w:pPr>
    </w:p>
    <w:p w14:paraId="771590A0" w14:textId="77777777" w:rsidR="008E4C71" w:rsidRDefault="008E4C71" w:rsidP="008E4C71">
      <w:pPr>
        <w:ind w:right="108"/>
        <w:jc w:val="both"/>
        <w:rPr>
          <w:rFonts w:ascii="Verdana" w:eastAsia="Verdana" w:hAnsi="Verdana" w:cs="Verdana"/>
        </w:rPr>
      </w:pPr>
      <w:r>
        <w:rPr>
          <w:rFonts w:ascii="Verdana" w:eastAsia="Verdana" w:hAnsi="Verdana" w:cs="Verdana"/>
        </w:rPr>
        <w:t>Lo anterior sin perjuicio de lo establecido en el artículo 25 del Decreto Ley 019 de 2012, corregido por el artículo 1° del Decreto 053 de 2012 y en el “Manual para determinar y verificar los requisitos habilitantes en los procesos de contratación”. Este requisito se hace extensivo a todos y cada uno de los documentos que formen parte del proceso y que sean presentados con ocasión del mismo.</w:t>
      </w:r>
    </w:p>
    <w:p w14:paraId="115A3E44" w14:textId="77777777" w:rsidR="008E4C71" w:rsidRDefault="008E4C71" w:rsidP="008E4C71">
      <w:pPr>
        <w:ind w:right="108"/>
        <w:rPr>
          <w:rFonts w:ascii="Verdana" w:eastAsia="Verdana" w:hAnsi="Verdana" w:cs="Verdana"/>
        </w:rPr>
      </w:pPr>
    </w:p>
    <w:p w14:paraId="4E137F02" w14:textId="77777777" w:rsidR="008E4C71" w:rsidRDefault="008E4C71" w:rsidP="008E4C71">
      <w:pPr>
        <w:ind w:right="108"/>
        <w:rPr>
          <w:rFonts w:ascii="Verdana" w:eastAsia="Verdana" w:hAnsi="Verdana" w:cs="Verdana"/>
          <w:b/>
        </w:rPr>
      </w:pPr>
      <w:r>
        <w:rPr>
          <w:rFonts w:ascii="Verdana" w:eastAsia="Verdana" w:hAnsi="Verdana" w:cs="Verdana"/>
          <w:b/>
        </w:rPr>
        <w:t>2.9. APOSTILLE (DOCUMENTOS PÚBLICOS):</w:t>
      </w:r>
    </w:p>
    <w:p w14:paraId="5CFC546E" w14:textId="77777777" w:rsidR="008E4C71" w:rsidRDefault="008E4C71" w:rsidP="008E4C71">
      <w:pPr>
        <w:ind w:right="108"/>
        <w:rPr>
          <w:rFonts w:ascii="Verdana" w:eastAsia="Verdana" w:hAnsi="Verdana" w:cs="Verdana"/>
          <w:b/>
        </w:rPr>
      </w:pPr>
    </w:p>
    <w:p w14:paraId="573FDE9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Cuando se trate de documentos de naturaleza pública otorgados en el exterior, de conformidad con lo previsto en la Ley 455 de 1998, no se requerirá del trámite de </w:t>
      </w:r>
      <w:proofErr w:type="spellStart"/>
      <w:r>
        <w:rPr>
          <w:rFonts w:ascii="Verdana" w:eastAsia="Verdana" w:hAnsi="Verdana" w:cs="Verdana"/>
        </w:rPr>
        <w:t>consularización</w:t>
      </w:r>
      <w:proofErr w:type="spellEnd"/>
      <w:r>
        <w:rPr>
          <w:rFonts w:ascii="Verdana" w:eastAsia="Verdana" w:hAnsi="Verdana" w:cs="Verdana"/>
        </w:rPr>
        <w:t xml:space="preserve"> señalado en este numeral, siempre que provenga de uno de los países signatarios de la Convención de La Haya del 5 de octubre de 1961, sobre abolición del requisito de legalización para documentos públicos extranjeros. </w:t>
      </w:r>
    </w:p>
    <w:p w14:paraId="484B56DE" w14:textId="77777777" w:rsidR="008E4C71" w:rsidRDefault="008E4C71" w:rsidP="008E4C71">
      <w:pPr>
        <w:ind w:right="108"/>
        <w:jc w:val="both"/>
        <w:rPr>
          <w:rFonts w:ascii="Verdana" w:eastAsia="Verdana" w:hAnsi="Verdana" w:cs="Verdana"/>
        </w:rPr>
      </w:pPr>
    </w:p>
    <w:p w14:paraId="0D5060D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 acompañada de una traducción oficial a dicho idioma y la </w:t>
      </w:r>
      <w:r>
        <w:rPr>
          <w:rFonts w:ascii="Verdana" w:eastAsia="Verdana" w:hAnsi="Verdana" w:cs="Verdana"/>
        </w:rPr>
        <w:lastRenderedPageBreak/>
        <w:t>firma del traductor legalizada de conformidad con las normas vigentes.</w:t>
      </w:r>
    </w:p>
    <w:p w14:paraId="5F9FB194" w14:textId="77777777" w:rsidR="008E4C71" w:rsidRDefault="008E4C71" w:rsidP="008E4C71">
      <w:pPr>
        <w:ind w:right="108"/>
        <w:jc w:val="both"/>
        <w:rPr>
          <w:rFonts w:ascii="Verdana" w:eastAsia="Verdana" w:hAnsi="Verdana" w:cs="Verdana"/>
        </w:rPr>
      </w:pPr>
    </w:p>
    <w:p w14:paraId="0C6C71AE"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xml:space="preserve">: En el caso de documentos públicos con los cuales se pretenda acreditar requisitos habilitantes y, por tanto, deban cumplir con el trámite de apostille, se aplicarán las reglas de </w:t>
      </w:r>
      <w:proofErr w:type="spellStart"/>
      <w:r>
        <w:rPr>
          <w:rFonts w:ascii="Verdana" w:eastAsia="Verdana" w:hAnsi="Verdana" w:cs="Verdana"/>
        </w:rPr>
        <w:t>subsanabilidad</w:t>
      </w:r>
      <w:proofErr w:type="spellEnd"/>
      <w:r>
        <w:rPr>
          <w:rFonts w:ascii="Verdana" w:eastAsia="Verdana" w:hAnsi="Verdana" w:cs="Verdana"/>
        </w:rPr>
        <w:t xml:space="preserve"> en los términos del artículo 5 de la Ley 1150 de 2007 modificado por el artículo 5 de la Ley 1882 de 2018. </w:t>
      </w:r>
    </w:p>
    <w:p w14:paraId="3751DDCE" w14:textId="77777777" w:rsidR="008E4C71" w:rsidRDefault="008E4C71" w:rsidP="008E4C71">
      <w:pPr>
        <w:ind w:right="108"/>
        <w:rPr>
          <w:rFonts w:ascii="Verdana" w:eastAsia="Verdana" w:hAnsi="Verdana" w:cs="Verdana"/>
          <w:b/>
        </w:rPr>
      </w:pPr>
    </w:p>
    <w:p w14:paraId="5AB6E726" w14:textId="77777777" w:rsidR="008E4C71" w:rsidRDefault="008E4C71" w:rsidP="008E4C71">
      <w:pPr>
        <w:ind w:right="108"/>
        <w:rPr>
          <w:rFonts w:ascii="Verdana" w:eastAsia="Verdana" w:hAnsi="Verdana" w:cs="Verdana"/>
          <w:b/>
        </w:rPr>
      </w:pPr>
      <w:r>
        <w:rPr>
          <w:rFonts w:ascii="Verdana" w:eastAsia="Verdana" w:hAnsi="Verdana" w:cs="Verdana"/>
          <w:b/>
        </w:rPr>
        <w:t xml:space="preserve">2.10. TÍTULOS OBTENIDOS EN EL EXTERIOR: </w:t>
      </w:r>
    </w:p>
    <w:p w14:paraId="35CE894D" w14:textId="77777777" w:rsidR="008E4C71" w:rsidRDefault="008E4C71" w:rsidP="008E4C71">
      <w:pPr>
        <w:ind w:right="108"/>
        <w:rPr>
          <w:rFonts w:ascii="Verdana" w:eastAsia="Verdana" w:hAnsi="Verdana" w:cs="Verdana"/>
          <w:b/>
        </w:rPr>
      </w:pPr>
    </w:p>
    <w:p w14:paraId="4F762969" w14:textId="77777777" w:rsidR="008E4C71" w:rsidRDefault="008E4C71" w:rsidP="008E4C71">
      <w:pPr>
        <w:ind w:right="108"/>
        <w:jc w:val="both"/>
        <w:rPr>
          <w:rFonts w:ascii="Verdana" w:eastAsia="Verdana" w:hAnsi="Verdana" w:cs="Verdana"/>
        </w:rPr>
      </w:pPr>
      <w:r>
        <w:rPr>
          <w:rFonts w:ascii="Verdana" w:eastAsia="Verdana" w:hAnsi="Verdana" w:cs="Verdana"/>
        </w:rPr>
        <w:t>El Proponente que ofrezca personal con títulos académicos otorgados en el exterior, deberá CONVALIDAR estos títulos ante el Ministerio de Educación Nacional, para lo cual, deberá iniciar con suficiente anticipación los trámites requeridos.</w:t>
      </w:r>
    </w:p>
    <w:p w14:paraId="031F8434" w14:textId="77777777" w:rsidR="008E4C71" w:rsidRDefault="008E4C71" w:rsidP="008E4C71">
      <w:pPr>
        <w:ind w:right="108"/>
        <w:jc w:val="both"/>
        <w:rPr>
          <w:rFonts w:ascii="Verdana" w:eastAsia="Verdana" w:hAnsi="Verdana" w:cs="Verdana"/>
        </w:rPr>
      </w:pPr>
    </w:p>
    <w:p w14:paraId="6B1F774F" w14:textId="77777777" w:rsidR="008E4C71" w:rsidRDefault="008E4C71" w:rsidP="008E4C71">
      <w:pPr>
        <w:ind w:right="108"/>
        <w:jc w:val="both"/>
        <w:rPr>
          <w:rFonts w:ascii="Verdana" w:eastAsia="Verdana" w:hAnsi="Verdana" w:cs="Verdana"/>
        </w:rPr>
      </w:pPr>
      <w:r>
        <w:rPr>
          <w:rFonts w:ascii="Verdana" w:eastAsia="Verdana" w:hAnsi="Verdana" w:cs="Verdana"/>
        </w:rPr>
        <w:t>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14:paraId="3131094A" w14:textId="77777777" w:rsidR="008E4C71" w:rsidRDefault="008E4C71" w:rsidP="008E4C71">
      <w:pPr>
        <w:ind w:right="108"/>
        <w:rPr>
          <w:rFonts w:ascii="Verdana" w:eastAsia="Verdana" w:hAnsi="Verdana" w:cs="Verdana"/>
          <w:b/>
        </w:rPr>
      </w:pPr>
    </w:p>
    <w:p w14:paraId="413E2264" w14:textId="77777777" w:rsidR="008E4C71" w:rsidRDefault="008E4C71" w:rsidP="008E4C71">
      <w:pPr>
        <w:ind w:right="108"/>
        <w:jc w:val="both"/>
        <w:rPr>
          <w:rFonts w:ascii="Verdana" w:eastAsia="Verdana" w:hAnsi="Verdana" w:cs="Verdana"/>
          <w:b/>
        </w:rPr>
      </w:pPr>
      <w:r>
        <w:rPr>
          <w:rFonts w:ascii="Verdana" w:eastAsia="Verdana" w:hAnsi="Verdana" w:cs="Verdana"/>
          <w:b/>
        </w:rPr>
        <w:t>2.11. AUTORIZACIÓN DEL EJERCICIO TEMPORAL DE LA PROFESIÓN:</w:t>
      </w:r>
    </w:p>
    <w:p w14:paraId="07BA2D40" w14:textId="77777777" w:rsidR="008E4C71" w:rsidRDefault="008E4C71" w:rsidP="008E4C71">
      <w:pPr>
        <w:ind w:right="108"/>
        <w:rPr>
          <w:rFonts w:ascii="Verdana" w:eastAsia="Verdana" w:hAnsi="Verdana" w:cs="Verdana"/>
          <w:b/>
        </w:rPr>
      </w:pPr>
    </w:p>
    <w:p w14:paraId="0C66985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expedida por las autoridades competentes. </w:t>
      </w:r>
    </w:p>
    <w:p w14:paraId="56EEFBE6" w14:textId="77777777" w:rsidR="008E4C71" w:rsidRDefault="008E4C71" w:rsidP="008E4C71">
      <w:pPr>
        <w:ind w:right="108"/>
        <w:jc w:val="both"/>
        <w:rPr>
          <w:rFonts w:ascii="Verdana" w:eastAsia="Verdana" w:hAnsi="Verdana" w:cs="Verdana"/>
        </w:rPr>
      </w:pPr>
    </w:p>
    <w:p w14:paraId="79161F69"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2.12. CUMPLIMIENTO DE LA RECIPROCIDAD - TRATO NACIONAL: </w:t>
      </w:r>
    </w:p>
    <w:p w14:paraId="60BFEF76" w14:textId="77777777" w:rsidR="008E4C71" w:rsidRDefault="008E4C71" w:rsidP="008E4C71">
      <w:pPr>
        <w:ind w:right="108"/>
        <w:rPr>
          <w:rFonts w:ascii="Verdana" w:eastAsia="Verdana" w:hAnsi="Verdana" w:cs="Verdana"/>
        </w:rPr>
      </w:pPr>
    </w:p>
    <w:p w14:paraId="3E52667F" w14:textId="77777777" w:rsidR="008E4C71" w:rsidRDefault="008E4C71" w:rsidP="008E4C71">
      <w:pPr>
        <w:ind w:right="108"/>
        <w:jc w:val="both"/>
        <w:rPr>
          <w:rFonts w:ascii="Verdana" w:eastAsia="Verdana" w:hAnsi="Verdana" w:cs="Verdana"/>
        </w:rPr>
      </w:pPr>
      <w:r>
        <w:rPr>
          <w:rFonts w:ascii="Verdana" w:eastAsia="Verdana" w:hAnsi="Verdana" w:cs="Verdana"/>
        </w:rPr>
        <w:t>A efectos de lo establecido en el parágrafo segundo del artículo 20 de la Ley 80 de 1993, el parágrafo del artículo 1 de la Ley 816 de 2003 modificado por el artículo 51 del Decreto Ley 019 de 2012 y el artículo 2.2.1.2.4.1.3 del Decreto 1082 de 2015, se otorgará tratamiento de bienes y servicios nacionales a aquellos de origen extranjero en procesos de selección nacionales, siempre que cumplan con alguna de estas condiciones:</w:t>
      </w:r>
      <w:r>
        <w:rPr>
          <w:rFonts w:ascii="Verdana" w:eastAsia="Verdana" w:hAnsi="Verdana" w:cs="Verdana"/>
        </w:rPr>
        <w:tab/>
      </w:r>
    </w:p>
    <w:p w14:paraId="7A32EDCD" w14:textId="77777777" w:rsidR="008E4C71" w:rsidRDefault="008E4C71" w:rsidP="008E4C71">
      <w:pPr>
        <w:ind w:right="108"/>
        <w:jc w:val="both"/>
        <w:rPr>
          <w:rFonts w:ascii="Verdana" w:eastAsia="Verdana" w:hAnsi="Verdana" w:cs="Verdana"/>
        </w:rPr>
      </w:pPr>
    </w:p>
    <w:p w14:paraId="0ED9BF3F" w14:textId="77777777" w:rsidR="008E4C71" w:rsidRDefault="008E4C71" w:rsidP="008E4C71">
      <w:pPr>
        <w:numPr>
          <w:ilvl w:val="0"/>
          <w:numId w:val="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Los oferentes, bienes y servicios provenientes de Estados con los cuales Colombia tenga acuerdos comerciales, en los términos establecidos en tales acuerdos comerciales.</w:t>
      </w:r>
    </w:p>
    <w:p w14:paraId="528A8B68" w14:textId="77777777" w:rsidR="008E4C71" w:rsidRDefault="008E4C71" w:rsidP="008E4C71">
      <w:pPr>
        <w:numPr>
          <w:ilvl w:val="0"/>
          <w:numId w:val="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lastRenderedPageBreak/>
        <w:t>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w:t>
      </w:r>
    </w:p>
    <w:p w14:paraId="2813057A" w14:textId="77777777" w:rsidR="008E4C71" w:rsidRDefault="008E4C71" w:rsidP="008E4C71">
      <w:pPr>
        <w:numPr>
          <w:ilvl w:val="0"/>
          <w:numId w:val="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A los servicios prestados por oferentes miembros de la Comunidad Andina de Naciones teniendo en cuanta a la regulación andina aplicable a la materia. </w:t>
      </w:r>
    </w:p>
    <w:p w14:paraId="7CC5D3FC"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4C62735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Para el evento citado en 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 </w:t>
      </w:r>
    </w:p>
    <w:p w14:paraId="77F0AA8C" w14:textId="77777777" w:rsidR="008E4C71" w:rsidRDefault="008E4C71" w:rsidP="008E4C71">
      <w:pPr>
        <w:ind w:right="108"/>
        <w:jc w:val="both"/>
        <w:rPr>
          <w:rFonts w:ascii="Verdana" w:eastAsia="Verdana" w:hAnsi="Verdana" w:cs="Verdana"/>
        </w:rPr>
      </w:pPr>
    </w:p>
    <w:p w14:paraId="66CBAF0C" w14:textId="77777777" w:rsidR="008E4C71" w:rsidRDefault="008E4C71" w:rsidP="008E4C71">
      <w:pPr>
        <w:ind w:right="108"/>
        <w:jc w:val="both"/>
        <w:rPr>
          <w:rFonts w:ascii="Verdana" w:eastAsia="Verdana" w:hAnsi="Verdana" w:cs="Verdana"/>
        </w:rPr>
      </w:pPr>
      <w:r>
        <w:rPr>
          <w:rFonts w:ascii="Verdana" w:eastAsia="Verdana" w:hAnsi="Verdana" w:cs="Verdana"/>
        </w:rPr>
        <w:t>Para los eventos de los literales a) y c) no requiere de esta certificación; lo cual indicará en documento separado debidamente firmado por el proponente que contenga la información solicitada.</w:t>
      </w:r>
    </w:p>
    <w:p w14:paraId="2F0758AB" w14:textId="77777777" w:rsidR="008E4C71" w:rsidRDefault="008E4C71" w:rsidP="008E4C71">
      <w:pPr>
        <w:ind w:right="108"/>
        <w:rPr>
          <w:rFonts w:ascii="Verdana" w:eastAsia="Verdana" w:hAnsi="Verdana" w:cs="Verdana"/>
          <w:b/>
        </w:rPr>
      </w:pPr>
    </w:p>
    <w:p w14:paraId="47E174E2" w14:textId="77777777" w:rsidR="008E4C71" w:rsidRDefault="008E4C71" w:rsidP="008E4C71">
      <w:pPr>
        <w:ind w:right="108"/>
        <w:rPr>
          <w:rFonts w:ascii="Verdana" w:eastAsia="Verdana" w:hAnsi="Verdana" w:cs="Verdana"/>
          <w:b/>
        </w:rPr>
      </w:pPr>
      <w:r>
        <w:rPr>
          <w:rFonts w:ascii="Verdana" w:eastAsia="Verdana" w:hAnsi="Verdana" w:cs="Verdana"/>
          <w:b/>
        </w:rPr>
        <w:t xml:space="preserve">2.13. INFORMACIÓN INEXACTA: </w:t>
      </w:r>
    </w:p>
    <w:p w14:paraId="2F4DD6FF" w14:textId="77777777" w:rsidR="008E4C71" w:rsidRDefault="008E4C71" w:rsidP="008E4C71">
      <w:pPr>
        <w:ind w:right="108"/>
        <w:rPr>
          <w:rFonts w:ascii="Verdana" w:eastAsia="Verdana" w:hAnsi="Verdana" w:cs="Verdana"/>
          <w:b/>
        </w:rPr>
      </w:pPr>
    </w:p>
    <w:p w14:paraId="583DC6C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se reserva el derecho de verificar integralmente la autenticidad, exactitud y coherencia de la información aportada por los proponentes, pudiendo acudir para ello a las personas, empresas o entidades de donde proviene la información. </w:t>
      </w:r>
    </w:p>
    <w:p w14:paraId="54FEDD50" w14:textId="77777777" w:rsidR="008E4C71" w:rsidRDefault="008E4C71" w:rsidP="008E4C71">
      <w:pPr>
        <w:ind w:right="108"/>
        <w:jc w:val="both"/>
        <w:rPr>
          <w:rFonts w:ascii="Verdana" w:eastAsia="Verdana" w:hAnsi="Verdana" w:cs="Verdana"/>
        </w:rPr>
      </w:pPr>
    </w:p>
    <w:p w14:paraId="507D21ED" w14:textId="77777777" w:rsidR="008E4C71" w:rsidRDefault="008E4C71" w:rsidP="008E4C71">
      <w:pPr>
        <w:ind w:right="108"/>
        <w:jc w:val="both"/>
        <w:rPr>
          <w:rFonts w:ascii="Verdana" w:eastAsia="Verdana" w:hAnsi="Verdana" w:cs="Verdana"/>
        </w:rPr>
      </w:pPr>
      <w:r>
        <w:rPr>
          <w:rFonts w:ascii="Verdana" w:eastAsia="Verdana" w:hAnsi="Verdana" w:cs="Verdana"/>
        </w:rPr>
        <w:t>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SGC para poner los hechos en conocimiento de las autoridades competentes.</w:t>
      </w:r>
    </w:p>
    <w:p w14:paraId="6B8B4F18" w14:textId="77777777" w:rsidR="008E4C71" w:rsidRDefault="008E4C71" w:rsidP="008E4C71">
      <w:pPr>
        <w:ind w:right="108"/>
        <w:rPr>
          <w:rFonts w:ascii="Verdana" w:eastAsia="Verdana" w:hAnsi="Verdana" w:cs="Verdana"/>
          <w:b/>
        </w:rPr>
      </w:pPr>
    </w:p>
    <w:p w14:paraId="5A664F4B" w14:textId="77777777" w:rsidR="008E4C71" w:rsidRDefault="008E4C71" w:rsidP="008E4C71">
      <w:pPr>
        <w:ind w:right="108"/>
        <w:rPr>
          <w:rFonts w:ascii="Verdana" w:eastAsia="Verdana" w:hAnsi="Verdana" w:cs="Verdana"/>
          <w:b/>
        </w:rPr>
      </w:pPr>
      <w:r>
        <w:rPr>
          <w:rFonts w:ascii="Verdana" w:eastAsia="Verdana" w:hAnsi="Verdana" w:cs="Verdana"/>
          <w:b/>
        </w:rPr>
        <w:t>2.14. ASPECTOS SUBSANABLES:</w:t>
      </w:r>
    </w:p>
    <w:p w14:paraId="21FCC897" w14:textId="77777777" w:rsidR="008E4C71" w:rsidRDefault="008E4C71" w:rsidP="008E4C71">
      <w:pPr>
        <w:ind w:right="108"/>
        <w:rPr>
          <w:rFonts w:ascii="Verdana" w:eastAsia="Verdana" w:hAnsi="Verdana" w:cs="Verdana"/>
          <w:b/>
        </w:rPr>
      </w:pPr>
    </w:p>
    <w:p w14:paraId="79A8023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acuerdo con lo dispuesto por el artículo 5º de la Ley 1882 de 2018, la ausencia de requisitos o la falta de documentos referentes a la futura contratación o al proponente, no necesarios para la comparación de las propuestas no servirán de título suficiente para el rechazo de las ofertas presentadas. </w:t>
      </w:r>
    </w:p>
    <w:p w14:paraId="3D6B3056" w14:textId="77777777" w:rsidR="008E4C71" w:rsidRDefault="008E4C71" w:rsidP="008E4C71">
      <w:pPr>
        <w:ind w:right="108"/>
        <w:jc w:val="both"/>
        <w:rPr>
          <w:rFonts w:ascii="Verdana" w:eastAsia="Verdana" w:hAnsi="Verdana" w:cs="Verdana"/>
        </w:rPr>
      </w:pPr>
    </w:p>
    <w:p w14:paraId="542A1A0C"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tal caso, los requisitos de la propuesta que no afecten la asignación de puntaje serán solicitados por el SGC y deberán ser entregados por los proponentes hasta el término de traslado del informe de </w:t>
      </w:r>
      <w:r>
        <w:rPr>
          <w:rFonts w:ascii="Verdana" w:eastAsia="Verdana" w:hAnsi="Verdana" w:cs="Verdana"/>
        </w:rPr>
        <w:lastRenderedPageBreak/>
        <w:t xml:space="preserve">evaluación que corresponda a la modalidad de selección abreviada de menor cuantía. </w:t>
      </w:r>
    </w:p>
    <w:p w14:paraId="6E363126" w14:textId="77777777" w:rsidR="008E4C71" w:rsidRDefault="008E4C71" w:rsidP="008E4C71">
      <w:pPr>
        <w:ind w:right="108"/>
        <w:jc w:val="both"/>
        <w:rPr>
          <w:rFonts w:ascii="Verdana" w:eastAsia="Verdana" w:hAnsi="Verdana" w:cs="Verdana"/>
        </w:rPr>
      </w:pPr>
    </w:p>
    <w:p w14:paraId="30086323" w14:textId="77777777" w:rsidR="008E4C71" w:rsidRDefault="008E4C71" w:rsidP="008E4C71">
      <w:pPr>
        <w:ind w:right="108"/>
        <w:jc w:val="both"/>
        <w:rPr>
          <w:rFonts w:ascii="Verdana" w:eastAsia="Verdana" w:hAnsi="Verdana" w:cs="Verdana"/>
        </w:rPr>
      </w:pPr>
      <w:r>
        <w:rPr>
          <w:rFonts w:ascii="Verdana" w:eastAsia="Verdana" w:hAnsi="Verdana" w:cs="Verdana"/>
        </w:rPr>
        <w:t>Serán rechazadas las ofertas de los proponentes que no suministren la información y la documentación solicitada por el SGC hasta el plazo señalado anteriormente.</w:t>
      </w:r>
    </w:p>
    <w:p w14:paraId="4CCFF195" w14:textId="77777777" w:rsidR="008E4C71" w:rsidRDefault="008E4C71" w:rsidP="008E4C71">
      <w:pPr>
        <w:ind w:right="108"/>
        <w:jc w:val="both"/>
        <w:rPr>
          <w:rFonts w:ascii="Verdana" w:eastAsia="Verdana" w:hAnsi="Verdana" w:cs="Verdana"/>
        </w:rPr>
      </w:pPr>
    </w:p>
    <w:p w14:paraId="6073BFFD" w14:textId="77777777" w:rsidR="008E4C71" w:rsidRDefault="008E4C71" w:rsidP="008E4C71">
      <w:pPr>
        <w:ind w:right="108"/>
        <w:jc w:val="both"/>
        <w:rPr>
          <w:rFonts w:ascii="Verdana" w:eastAsia="Verdana" w:hAnsi="Verdana" w:cs="Verdana"/>
        </w:rPr>
      </w:pPr>
      <w:r>
        <w:rPr>
          <w:rFonts w:ascii="Verdana" w:eastAsia="Verdana" w:hAnsi="Verdana" w:cs="Verdana"/>
        </w:rPr>
        <w:t>Durante el término otorgado para subsanar la propuesta, los proponentes no podrán acreditar circunstancias ocurridas con posterioridad al cierre del proceso.</w:t>
      </w:r>
    </w:p>
    <w:p w14:paraId="5399251A" w14:textId="77777777" w:rsidR="008E4C71" w:rsidRDefault="008E4C71" w:rsidP="008E4C71">
      <w:pPr>
        <w:ind w:right="108"/>
        <w:jc w:val="both"/>
        <w:rPr>
          <w:rFonts w:ascii="Verdana" w:eastAsia="Verdana" w:hAnsi="Verdana" w:cs="Verdana"/>
        </w:rPr>
      </w:pPr>
    </w:p>
    <w:p w14:paraId="3531284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NINGÚN caso, será objeto de subsanación ni la presentación ni la modificación del contenido de los documentos que acrediten factores de escogencia y comparación de propuestas, ni la falta de capacidad, así como la presentación de la garantía de seriedad de la oferta. </w:t>
      </w:r>
    </w:p>
    <w:p w14:paraId="39E2A008" w14:textId="77777777" w:rsidR="008E4C71" w:rsidRDefault="008E4C71" w:rsidP="008E4C71">
      <w:pPr>
        <w:ind w:right="108"/>
        <w:rPr>
          <w:rFonts w:ascii="Verdana" w:eastAsia="Verdana" w:hAnsi="Verdana" w:cs="Verdana"/>
          <w:b/>
        </w:rPr>
      </w:pPr>
    </w:p>
    <w:p w14:paraId="462218E4" w14:textId="77777777" w:rsidR="008E4C71" w:rsidRDefault="008E4C71" w:rsidP="008E4C71">
      <w:pPr>
        <w:ind w:right="108"/>
        <w:rPr>
          <w:rFonts w:ascii="Verdana" w:eastAsia="Verdana" w:hAnsi="Verdana" w:cs="Verdana"/>
          <w:b/>
        </w:rPr>
      </w:pPr>
      <w:r>
        <w:rPr>
          <w:rFonts w:ascii="Verdana" w:eastAsia="Verdana" w:hAnsi="Verdana" w:cs="Verdana"/>
          <w:b/>
        </w:rPr>
        <w:t>2.15. INTERPRETACIÓN DEL PLIEGO DE CONDICIONES:</w:t>
      </w:r>
    </w:p>
    <w:p w14:paraId="2521AF55" w14:textId="77777777" w:rsidR="008E4C71" w:rsidRDefault="008E4C71" w:rsidP="008E4C71">
      <w:pPr>
        <w:ind w:right="108"/>
        <w:rPr>
          <w:rFonts w:ascii="Verdana" w:eastAsia="Verdana" w:hAnsi="Verdana" w:cs="Verdana"/>
          <w:b/>
        </w:rPr>
      </w:pPr>
    </w:p>
    <w:p w14:paraId="185014D1" w14:textId="77777777" w:rsidR="008E4C71" w:rsidRDefault="008E4C71" w:rsidP="008E4C71">
      <w:pPr>
        <w:ind w:right="108"/>
        <w:jc w:val="both"/>
        <w:rPr>
          <w:rFonts w:ascii="Verdana" w:eastAsia="Verdana" w:hAnsi="Verdana" w:cs="Verdana"/>
        </w:rPr>
      </w:pPr>
      <w:r>
        <w:rPr>
          <w:rFonts w:ascii="Verdana" w:eastAsia="Verdana" w:hAnsi="Verdana" w:cs="Verdana"/>
        </w:rPr>
        <w:t>El presente documento adicional al pliego de condiciones debe ser interpretado en conjunto con el pliego de condiciones diligenciado por la Entidad directamente en la plataforma transaccional del SECOP II y sus disposiciones no deben ser entendidas de manera separada; por lo tanto, al mismo se integran los estudios y documentos previos, anexos y adendas y demás documentos a que hubiere lugar.</w:t>
      </w:r>
    </w:p>
    <w:p w14:paraId="533B4D99" w14:textId="77777777" w:rsidR="008E4C71" w:rsidRDefault="008E4C71" w:rsidP="008E4C71">
      <w:pPr>
        <w:ind w:right="108"/>
        <w:jc w:val="both"/>
        <w:rPr>
          <w:rFonts w:ascii="Verdana" w:eastAsia="Verdana" w:hAnsi="Verdana" w:cs="Verdana"/>
        </w:rPr>
      </w:pPr>
    </w:p>
    <w:p w14:paraId="14244D7E" w14:textId="77777777" w:rsidR="008E4C71" w:rsidRDefault="008E4C71" w:rsidP="008E4C71">
      <w:pPr>
        <w:ind w:right="108"/>
        <w:jc w:val="center"/>
        <w:rPr>
          <w:rFonts w:ascii="Verdana" w:eastAsia="Verdana" w:hAnsi="Verdana" w:cs="Verdana"/>
          <w:b/>
        </w:rPr>
      </w:pPr>
      <w:r>
        <w:rPr>
          <w:rFonts w:ascii="Verdana" w:eastAsia="Verdana" w:hAnsi="Verdana" w:cs="Verdana"/>
          <w:b/>
        </w:rPr>
        <w:t>CAPÍTULO 3</w:t>
      </w:r>
    </w:p>
    <w:p w14:paraId="398D9650" w14:textId="77777777" w:rsidR="008E4C71" w:rsidRDefault="008E4C71" w:rsidP="008E4C71">
      <w:pPr>
        <w:ind w:right="108"/>
        <w:jc w:val="center"/>
        <w:rPr>
          <w:rFonts w:ascii="Verdana" w:eastAsia="Verdana" w:hAnsi="Verdana" w:cs="Verdana"/>
          <w:b/>
        </w:rPr>
      </w:pPr>
      <w:r>
        <w:rPr>
          <w:rFonts w:ascii="Verdana" w:eastAsia="Verdana" w:hAnsi="Verdana" w:cs="Verdana"/>
          <w:b/>
        </w:rPr>
        <w:t>CONDICIONES GENERALES PARA LA PRESENTACIÓN DE LAS OFERTAS</w:t>
      </w:r>
    </w:p>
    <w:p w14:paraId="07CC5ECC" w14:textId="77777777" w:rsidR="008E4C71" w:rsidRDefault="008E4C71" w:rsidP="008E4C71">
      <w:pPr>
        <w:ind w:right="108"/>
        <w:jc w:val="center"/>
        <w:rPr>
          <w:rFonts w:ascii="Verdana" w:eastAsia="Verdana" w:hAnsi="Verdana" w:cs="Verdana"/>
          <w:b/>
        </w:rPr>
      </w:pPr>
    </w:p>
    <w:p w14:paraId="465D6285" w14:textId="77777777"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rPr>
      </w:pPr>
      <w:r>
        <w:rPr>
          <w:rFonts w:ascii="Verdana" w:eastAsia="Verdana" w:hAnsi="Verdana" w:cs="Verdana"/>
          <w:b/>
        </w:rPr>
        <w:t>PRESENTACIÓN DE PROPUESTAS:</w:t>
      </w:r>
    </w:p>
    <w:p w14:paraId="07995AD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proponentes deberán presentar sus propuestas a través de la plataforma transaccional del SECOP II, el cual se podrá consultar en el Portal Único de Contratación: </w:t>
      </w:r>
      <w:hyperlink r:id="rId12">
        <w:r>
          <w:rPr>
            <w:rFonts w:ascii="Verdana" w:eastAsia="Verdana" w:hAnsi="Verdana" w:cs="Verdana"/>
          </w:rPr>
          <w:t>www.colombiacompra.gov.co</w:t>
        </w:r>
      </w:hyperlink>
      <w:r>
        <w:rPr>
          <w:rFonts w:ascii="Verdana" w:eastAsia="Verdana" w:hAnsi="Verdana" w:cs="Verdana"/>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14:paraId="213DB6E1" w14:textId="77777777" w:rsidR="008E4C71" w:rsidRDefault="008E4C71" w:rsidP="008E4C71">
      <w:pPr>
        <w:ind w:right="108"/>
        <w:jc w:val="both"/>
        <w:rPr>
          <w:rFonts w:ascii="Verdana" w:eastAsia="Verdana" w:hAnsi="Verdana" w:cs="Verdana"/>
        </w:rPr>
      </w:pPr>
    </w:p>
    <w:p w14:paraId="579D9CFE" w14:textId="77777777" w:rsidR="008E4C71" w:rsidRDefault="008E4C71" w:rsidP="008E4C71">
      <w:pPr>
        <w:ind w:right="108"/>
        <w:jc w:val="both"/>
        <w:rPr>
          <w:rFonts w:ascii="Verdana" w:eastAsia="Verdana" w:hAnsi="Verdana" w:cs="Verdana"/>
        </w:rPr>
      </w:pPr>
      <w:r>
        <w:rPr>
          <w:rFonts w:ascii="Verdana" w:eastAsia="Verdana" w:hAnsi="Verdana" w:cs="Verdana"/>
        </w:rPr>
        <w:t>Las ofertas deben ser presentadas en idioma castellano.</w:t>
      </w:r>
    </w:p>
    <w:p w14:paraId="549CB282" w14:textId="77777777" w:rsidR="008E4C71" w:rsidRDefault="008E4C71" w:rsidP="008E4C71">
      <w:pPr>
        <w:ind w:right="108"/>
        <w:jc w:val="both"/>
        <w:rPr>
          <w:rFonts w:ascii="Verdana" w:eastAsia="Verdana" w:hAnsi="Verdana" w:cs="Verdana"/>
        </w:rPr>
      </w:pPr>
    </w:p>
    <w:p w14:paraId="1A791732" w14:textId="77777777" w:rsidR="008E4C71" w:rsidRDefault="008E4C71" w:rsidP="008E4C71">
      <w:pPr>
        <w:ind w:right="108"/>
        <w:jc w:val="both"/>
        <w:rPr>
          <w:rFonts w:ascii="Verdana" w:eastAsia="Verdana" w:hAnsi="Verdana" w:cs="Verdana"/>
        </w:rPr>
      </w:pPr>
      <w:r>
        <w:rPr>
          <w:rFonts w:ascii="Verdana" w:eastAsia="Verdana" w:hAnsi="Verdana" w:cs="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327B9735" w14:textId="77777777" w:rsidR="008E4C71" w:rsidRDefault="008E4C71" w:rsidP="008E4C71">
      <w:pPr>
        <w:ind w:right="108"/>
        <w:jc w:val="both"/>
        <w:rPr>
          <w:rFonts w:ascii="Verdana" w:eastAsia="Verdana" w:hAnsi="Verdana" w:cs="Verdana"/>
        </w:rPr>
      </w:pPr>
    </w:p>
    <w:p w14:paraId="4A648F04" w14:textId="77777777" w:rsidR="008E4C71" w:rsidRDefault="008E4C71" w:rsidP="008E4C71">
      <w:pPr>
        <w:ind w:right="108"/>
        <w:jc w:val="both"/>
        <w:rPr>
          <w:rFonts w:ascii="Verdana" w:eastAsia="Verdana" w:hAnsi="Verdana" w:cs="Verdana"/>
        </w:rPr>
      </w:pPr>
      <w:r>
        <w:rPr>
          <w:rFonts w:ascii="Verdana" w:eastAsia="Verdana" w:hAnsi="Verdana" w:cs="Verdana"/>
        </w:rPr>
        <w:t>Si el proponente presenta su propuesta al proceso de contratación como proponente plural, debe constituir la unión temporal o el consorcio a través de la plataforma transaccional del SECOP II y presentar la oferta desde esa cuenta.</w:t>
      </w:r>
    </w:p>
    <w:p w14:paraId="0ECF603A" w14:textId="77777777" w:rsidR="008E4C71" w:rsidRDefault="008E4C71" w:rsidP="008E4C71">
      <w:pPr>
        <w:ind w:right="108"/>
        <w:jc w:val="both"/>
        <w:rPr>
          <w:rFonts w:ascii="Verdana" w:eastAsia="Verdana" w:hAnsi="Verdana" w:cs="Verdana"/>
        </w:rPr>
      </w:pPr>
    </w:p>
    <w:p w14:paraId="44AB476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presentación de las ofertas debe atender a lo indicado en los pliegos de condiciones del proceso de contratación y a las guías y manuales para proveedores del SECOP II. Las guías y los manuales indican la forma de crear ofertas, así como los procedimientos para que un proponente plural presente una propuesta en la plataforma transaccional del SECOP II. </w:t>
      </w:r>
    </w:p>
    <w:p w14:paraId="79DEBB9D" w14:textId="77777777" w:rsidR="008E4C71" w:rsidRDefault="008E4C71" w:rsidP="008E4C71">
      <w:pPr>
        <w:ind w:right="108"/>
        <w:jc w:val="both"/>
        <w:rPr>
          <w:rFonts w:ascii="Verdana" w:eastAsia="Verdana" w:hAnsi="Verdana" w:cs="Verdana"/>
        </w:rPr>
      </w:pPr>
    </w:p>
    <w:p w14:paraId="70D072A3" w14:textId="77777777" w:rsidR="008E4C71" w:rsidRDefault="008E4C71" w:rsidP="008E4C71">
      <w:pPr>
        <w:ind w:right="108"/>
        <w:jc w:val="both"/>
        <w:rPr>
          <w:rFonts w:ascii="Verdana" w:eastAsia="Verdana" w:hAnsi="Verdana" w:cs="Verdana"/>
        </w:rPr>
      </w:pPr>
      <w:r>
        <w:rPr>
          <w:rFonts w:ascii="Verdana" w:eastAsia="Verdana" w:hAnsi="Verdana" w:cs="Verdana"/>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07CADA1E" w14:textId="77777777" w:rsidR="008E4C71" w:rsidRDefault="008E4C71" w:rsidP="008E4C71">
      <w:pPr>
        <w:ind w:right="108"/>
        <w:jc w:val="both"/>
        <w:rPr>
          <w:rFonts w:ascii="Verdana" w:eastAsia="Verdana" w:hAnsi="Verdana" w:cs="Verdana"/>
          <w:b/>
        </w:rPr>
      </w:pPr>
    </w:p>
    <w:p w14:paraId="0C1E70F7" w14:textId="77777777" w:rsidR="008E4C71" w:rsidRDefault="008E4C71" w:rsidP="008E4C71">
      <w:pPr>
        <w:ind w:right="108"/>
        <w:jc w:val="both"/>
        <w:rPr>
          <w:rFonts w:ascii="Verdana" w:eastAsia="Verdana" w:hAnsi="Verdana" w:cs="Verdana"/>
          <w:b/>
        </w:rPr>
      </w:pPr>
      <w:r>
        <w:rPr>
          <w:rFonts w:ascii="Verdana" w:eastAsia="Verdana" w:hAnsi="Verdana" w:cs="Verdana"/>
          <w:b/>
        </w:rPr>
        <w:t>PARA PODER PRESENTAR SU OFERTA EN EL PRESENTE PROCESO DE SELECCIÓN ABREVIADA DE MENOR CUANTÍA, DEBE HABER MANIFESTADO INTERÉS PREVIAMENTE A TRAVÉS DE LA PLATAFORMA TRANSACCIONAL DEL SECOP II.</w:t>
      </w:r>
    </w:p>
    <w:p w14:paraId="06E072D3" w14:textId="77777777" w:rsidR="008E4C71" w:rsidRDefault="008E4C71" w:rsidP="008E4C71">
      <w:pPr>
        <w:ind w:right="108"/>
        <w:jc w:val="both"/>
        <w:rPr>
          <w:rFonts w:ascii="Verdana" w:eastAsia="Verdana" w:hAnsi="Verdana" w:cs="Verdana"/>
        </w:rPr>
      </w:pPr>
    </w:p>
    <w:p w14:paraId="6BA1B9E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propuesta debe tener una vigencia de tres (3) meses calendario, los cuales se contarán a partir de la fecha de cierre del proceso. En caso de no expresar el término de validez de la oferta, se entenderá como tal el término de la garantía de seriedad. </w:t>
      </w:r>
    </w:p>
    <w:p w14:paraId="3664D38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se presentan discrepancias entre cantidades expresadas en letras y en números, prevalecerán las cantidades expresadas en letras, salvo que se presente error aritmético. </w:t>
      </w:r>
    </w:p>
    <w:p w14:paraId="55143710" w14:textId="77777777" w:rsidR="008E4C71" w:rsidRDefault="008E4C71" w:rsidP="008E4C71">
      <w:pPr>
        <w:ind w:right="108"/>
        <w:jc w:val="both"/>
        <w:rPr>
          <w:rFonts w:ascii="Verdana" w:eastAsia="Verdana" w:hAnsi="Verdana" w:cs="Verdana"/>
        </w:rPr>
      </w:pPr>
    </w:p>
    <w:p w14:paraId="03914A2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presentarse enmendaduras, borrones, tachaduras o raspaduras estas serán consideradas si son aclaradas expresamente por el oferente en la propuesta. </w:t>
      </w:r>
    </w:p>
    <w:p w14:paraId="77D6EF9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 </w:t>
      </w:r>
    </w:p>
    <w:p w14:paraId="0BB1845E" w14:textId="77777777" w:rsidR="008E4C71" w:rsidRDefault="008E4C71" w:rsidP="008E4C71">
      <w:pPr>
        <w:ind w:right="108"/>
        <w:jc w:val="both"/>
        <w:rPr>
          <w:rFonts w:ascii="Verdana" w:eastAsia="Verdana" w:hAnsi="Verdana" w:cs="Verdana"/>
        </w:rPr>
      </w:pPr>
    </w:p>
    <w:p w14:paraId="342FB2D6" w14:textId="77777777" w:rsidR="008E4C71" w:rsidRDefault="008E4C71" w:rsidP="008E4C71">
      <w:pPr>
        <w:ind w:right="108"/>
        <w:jc w:val="both"/>
        <w:rPr>
          <w:rFonts w:ascii="Verdana" w:eastAsia="Verdana" w:hAnsi="Verdana" w:cs="Verdana"/>
          <w:b/>
        </w:rPr>
      </w:pPr>
      <w:r>
        <w:rPr>
          <w:rFonts w:ascii="Verdana" w:eastAsia="Verdana" w:hAnsi="Verdana" w:cs="Verdana"/>
        </w:rPr>
        <w:t xml:space="preserve">Cada propuesta deberá ir acompañada de una carta de presentación firmada por el proponente o el representante legal del proponente o </w:t>
      </w:r>
      <w:r>
        <w:rPr>
          <w:rFonts w:ascii="Verdana" w:eastAsia="Verdana" w:hAnsi="Verdana" w:cs="Verdana"/>
        </w:rPr>
        <w:lastRenderedPageBreak/>
        <w:t xml:space="preserve">del representante legal del consorcio o la unión temporal, con la información del </w:t>
      </w:r>
      <w:r>
        <w:rPr>
          <w:rFonts w:ascii="Verdana" w:eastAsia="Verdana" w:hAnsi="Verdana" w:cs="Verdana"/>
          <w:b/>
        </w:rPr>
        <w:t>Formato No. 1 – Carta de presentación de la propuesta.</w:t>
      </w:r>
    </w:p>
    <w:p w14:paraId="24EC876C" w14:textId="77777777" w:rsidR="008E4C71" w:rsidRDefault="008E4C71" w:rsidP="008E4C71">
      <w:pPr>
        <w:ind w:right="108"/>
        <w:jc w:val="both"/>
        <w:rPr>
          <w:rFonts w:ascii="Verdana" w:eastAsia="Verdana" w:hAnsi="Verdana" w:cs="Verdana"/>
        </w:rPr>
      </w:pPr>
    </w:p>
    <w:p w14:paraId="2113FF3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proponentes deberán elaborar su oferta, teniendo en cuenta los anexos y adendas, así como los requerimientos consignados en este pliego de condiciones. Los proponentes no podrán modificar dichos formularios ni agregarles comentarios. </w:t>
      </w:r>
    </w:p>
    <w:p w14:paraId="1733D288" w14:textId="77777777" w:rsidR="008E4C71" w:rsidRDefault="008E4C71" w:rsidP="008E4C71">
      <w:pPr>
        <w:ind w:right="108"/>
        <w:jc w:val="both"/>
        <w:rPr>
          <w:rFonts w:ascii="Verdana" w:eastAsia="Verdana" w:hAnsi="Verdana" w:cs="Verdana"/>
        </w:rPr>
      </w:pPr>
    </w:p>
    <w:p w14:paraId="3A205930" w14:textId="77777777" w:rsidR="008E4C71" w:rsidRPr="006374FC"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 xml:space="preserve">  </w:t>
      </w:r>
      <w:r w:rsidRPr="006374FC">
        <w:rPr>
          <w:rFonts w:ascii="Verdana" w:eastAsia="Verdana" w:hAnsi="Verdana" w:cs="Verdana"/>
          <w:b/>
        </w:rPr>
        <w:t>FORMA DE PRESENTAR LA PROPUESTA ECONÓMICA:</w:t>
      </w:r>
    </w:p>
    <w:p w14:paraId="060A5F9B" w14:textId="77777777" w:rsidR="008E4C71" w:rsidRPr="005739EE" w:rsidRDefault="008E4C71" w:rsidP="008E4C71">
      <w:pPr>
        <w:ind w:right="108"/>
        <w:jc w:val="both"/>
        <w:rPr>
          <w:rFonts w:ascii="Verdana" w:eastAsia="Verdana" w:hAnsi="Verdana" w:cs="Verdana"/>
        </w:rPr>
      </w:pPr>
      <w:r w:rsidRPr="005739EE">
        <w:rPr>
          <w:rFonts w:ascii="Verdana" w:eastAsia="Verdana" w:hAnsi="Verdana" w:cs="Verdana"/>
        </w:rPr>
        <w:t xml:space="preserve">EL PROPONENTE DEBE DILIGENCIAR DIRECTAMENTE EN LA PLATAFORMA TRANSACCIONAL DEL SECOP II EL VALOR DE SU OFERTA, EN TODO CASO, </w:t>
      </w:r>
      <w:r w:rsidRPr="005739EE">
        <w:rPr>
          <w:rFonts w:ascii="Verdana" w:eastAsia="Verdana" w:hAnsi="Verdana" w:cs="Verdana"/>
          <w:u w:val="single"/>
        </w:rPr>
        <w:t>DEBE VERIFICAR SI LA PREGUNTA ECONÓMICA FORMULADA EN LA PLATAFORMA SECOP EXIGE O NO ANEXOS PARA DILIGENCIAR.</w:t>
      </w:r>
    </w:p>
    <w:p w14:paraId="570276A1" w14:textId="77777777" w:rsidR="008E4C71" w:rsidRPr="005739EE" w:rsidRDefault="008E4C71" w:rsidP="008E4C71">
      <w:pPr>
        <w:ind w:right="108"/>
        <w:jc w:val="both"/>
        <w:rPr>
          <w:rFonts w:ascii="Verdana" w:eastAsia="Verdana" w:hAnsi="Verdana" w:cs="Verdana"/>
        </w:rPr>
      </w:pPr>
    </w:p>
    <w:p w14:paraId="148DD69B" w14:textId="77777777" w:rsidR="008E4C71" w:rsidRPr="005739EE" w:rsidRDefault="008E4C71" w:rsidP="008E4C71">
      <w:pPr>
        <w:ind w:right="108"/>
        <w:jc w:val="both"/>
        <w:rPr>
          <w:rFonts w:ascii="Verdana" w:eastAsia="Verdana" w:hAnsi="Verdana" w:cs="Verdana"/>
        </w:rPr>
      </w:pPr>
      <w:r w:rsidRPr="005739EE">
        <w:rPr>
          <w:rFonts w:ascii="Verdana" w:eastAsia="Verdana" w:hAnsi="Verdana" w:cs="Verdana"/>
        </w:rPr>
        <w:t>Este valor debe incluir la totalidad de los costos directos e indirectos en los cuales incurra el proponente para la correcta ejecución del objeto de la presente contratación, así como los impuestos, tasas y contribuciones.</w:t>
      </w:r>
    </w:p>
    <w:p w14:paraId="206EC32A" w14:textId="77777777" w:rsidR="008E4C71" w:rsidRPr="005739EE" w:rsidRDefault="008E4C71" w:rsidP="008E4C71">
      <w:pPr>
        <w:ind w:right="108"/>
        <w:jc w:val="both"/>
        <w:rPr>
          <w:rFonts w:ascii="Verdana" w:eastAsia="Verdana" w:hAnsi="Verdana" w:cs="Verdana"/>
        </w:rPr>
      </w:pPr>
    </w:p>
    <w:p w14:paraId="5441E757" w14:textId="77777777" w:rsidR="008E4C71" w:rsidRPr="005739EE" w:rsidRDefault="008E4C71" w:rsidP="008E4C71">
      <w:pPr>
        <w:ind w:right="108"/>
        <w:jc w:val="both"/>
        <w:rPr>
          <w:rFonts w:ascii="Verdana" w:eastAsia="Verdana" w:hAnsi="Verdana" w:cs="Verdana"/>
        </w:rPr>
      </w:pPr>
      <w:r w:rsidRPr="005739EE">
        <w:rPr>
          <w:rFonts w:ascii="Verdana" w:eastAsia="Verdana" w:hAnsi="Verdana" w:cs="Verdana"/>
        </w:rPr>
        <w:t>De conformidad con lo establecido en el Estatuto Tributario, deberá incluirse en la propuesta el valor del IVA, cuando a ello hubiere lugar.</w:t>
      </w:r>
    </w:p>
    <w:p w14:paraId="7F54E093" w14:textId="77777777" w:rsidR="008E4C71" w:rsidRPr="005739EE" w:rsidRDefault="008E4C71" w:rsidP="008E4C71">
      <w:pPr>
        <w:ind w:right="108"/>
        <w:jc w:val="both"/>
        <w:rPr>
          <w:rFonts w:ascii="Verdana" w:eastAsia="Verdana" w:hAnsi="Verdana" w:cs="Verdana"/>
        </w:rPr>
      </w:pPr>
    </w:p>
    <w:p w14:paraId="76385DC9" w14:textId="77777777" w:rsidR="008E4C71" w:rsidRDefault="008E4C71" w:rsidP="008E4C71">
      <w:pPr>
        <w:ind w:right="108"/>
        <w:jc w:val="both"/>
        <w:rPr>
          <w:rFonts w:ascii="Verdana" w:eastAsia="Verdana" w:hAnsi="Verdana" w:cs="Verdana"/>
        </w:rPr>
      </w:pPr>
      <w:r w:rsidRPr="005739EE">
        <w:rPr>
          <w:rFonts w:ascii="Verdana" w:eastAsia="Verdana" w:hAnsi="Verdana" w:cs="Verdana"/>
        </w:rPr>
        <w:t>El proponente seleccionado debe tener en cuenta que si en el desarrollo del contrato su régimen del impuesto a las ventas cambia de simplificado a común deberá asumir el impuesto a las ventas que tenga la obligación a facturar.</w:t>
      </w:r>
    </w:p>
    <w:p w14:paraId="6B72E7E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 </w:t>
      </w:r>
    </w:p>
    <w:p w14:paraId="323824F9" w14:textId="77777777" w:rsidR="008E4C71" w:rsidRDefault="008E4C71" w:rsidP="008E4C71">
      <w:pPr>
        <w:pBdr>
          <w:top w:val="nil"/>
          <w:left w:val="nil"/>
          <w:bottom w:val="nil"/>
          <w:right w:val="nil"/>
          <w:between w:val="nil"/>
        </w:pBdr>
        <w:ind w:right="108"/>
        <w:rPr>
          <w:rFonts w:ascii="Verdana" w:eastAsia="Verdana" w:hAnsi="Verdana" w:cs="Verdana"/>
          <w:b/>
        </w:rPr>
      </w:pPr>
      <w:r>
        <w:rPr>
          <w:rFonts w:ascii="Verdana" w:eastAsia="Verdana" w:hAnsi="Verdana" w:cs="Verdana"/>
          <w:b/>
        </w:rPr>
        <w:t>Notas Generales</w:t>
      </w:r>
    </w:p>
    <w:p w14:paraId="2EEF2F03" w14:textId="77777777" w:rsidR="008E4C71" w:rsidRDefault="008E4C71" w:rsidP="008E4C71">
      <w:pPr>
        <w:pBdr>
          <w:top w:val="nil"/>
          <w:left w:val="nil"/>
          <w:bottom w:val="nil"/>
          <w:right w:val="nil"/>
          <w:between w:val="nil"/>
        </w:pBdr>
        <w:ind w:right="108"/>
        <w:rPr>
          <w:rFonts w:ascii="Verdana" w:eastAsia="Verdana" w:hAnsi="Verdana" w:cs="Verdana"/>
          <w:b/>
        </w:rPr>
      </w:pPr>
    </w:p>
    <w:p w14:paraId="28EB55AA" w14:textId="77777777" w:rsidR="008E4C71" w:rsidRDefault="008E4C71" w:rsidP="008E4C71">
      <w:pPr>
        <w:numPr>
          <w:ilvl w:val="0"/>
          <w:numId w:val="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b/>
        </w:rPr>
        <w:t>IVA y otros impuestos</w:t>
      </w:r>
      <w:r>
        <w:rPr>
          <w:rFonts w:ascii="Verdana" w:eastAsia="Verdana" w:hAnsi="Verdana" w:cs="Verdana"/>
        </w:rPr>
        <w:t>: en caso de no advertirse hasta el momento de la adjudicación, la exclusión del IVA y posteriormente la administración determina que estos debieron causarse de acuerdo con la ley, la entidad entenderá que, dentro del valor total ofertado, están incluidos todos los impuestos de ley, inclusive el IVA y por lo tanto el oferente asumirá su pago por ser obligación del proponente asesorarse para la presentación de la oferta.</w:t>
      </w:r>
    </w:p>
    <w:p w14:paraId="674230D9"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7158E9B8" w14:textId="77777777" w:rsidR="008E4C71" w:rsidRDefault="008E4C71" w:rsidP="008E4C71">
      <w:pPr>
        <w:numPr>
          <w:ilvl w:val="0"/>
          <w:numId w:val="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Los interesados en el presente proceso deberán ofertar la totalidad de los ítems, cumpliendo el total de las especificaciones técnicas, sin sobrepasar el </w:t>
      </w:r>
      <w:r>
        <w:rPr>
          <w:rFonts w:ascii="Verdana" w:eastAsia="Verdana" w:hAnsi="Verdana" w:cs="Verdana"/>
          <w:b/>
        </w:rPr>
        <w:t>PRECIO DE REFERENCIA</w:t>
      </w:r>
      <w:r>
        <w:rPr>
          <w:rFonts w:ascii="Verdana" w:eastAsia="Verdana" w:hAnsi="Verdana" w:cs="Verdana"/>
        </w:rPr>
        <w:t> de no ser así se entenderá que se encuentra incurso en </w:t>
      </w:r>
      <w:r>
        <w:rPr>
          <w:rFonts w:ascii="Verdana" w:eastAsia="Verdana" w:hAnsi="Verdana" w:cs="Verdana"/>
          <w:b/>
        </w:rPr>
        <w:t>CAUSAL DE RECHAZO</w:t>
      </w:r>
      <w:r>
        <w:rPr>
          <w:rFonts w:ascii="Verdana" w:eastAsia="Verdana" w:hAnsi="Verdana" w:cs="Verdana"/>
        </w:rPr>
        <w:t>.</w:t>
      </w:r>
    </w:p>
    <w:p w14:paraId="7B0B1F77"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74C32086" w14:textId="77777777" w:rsidR="008E4C71" w:rsidRDefault="008E4C71" w:rsidP="008E4C71">
      <w:pPr>
        <w:numPr>
          <w:ilvl w:val="0"/>
          <w:numId w:val="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lastRenderedPageBreak/>
        <w:t>Los proponentes deben presentar su propuesta económica con los requisitos de ley que establece las normas tributarias vigentes. El oferente debe ofertar de acuerdo con su condición tributaria, so pena de incurrir en causal de rechazo.</w:t>
      </w:r>
    </w:p>
    <w:p w14:paraId="77953B29" w14:textId="77777777"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rPr>
      </w:pPr>
      <w:r>
        <w:rPr>
          <w:rFonts w:ascii="Verdana" w:eastAsia="Verdana" w:hAnsi="Verdana" w:cs="Verdana"/>
          <w:b/>
        </w:rPr>
        <w:t>ERRORES:</w:t>
      </w:r>
    </w:p>
    <w:p w14:paraId="330B8D81" w14:textId="77777777" w:rsidR="008E4C71" w:rsidRDefault="008E4C71" w:rsidP="008E4C71">
      <w:pPr>
        <w:ind w:right="108"/>
        <w:jc w:val="both"/>
        <w:rPr>
          <w:rFonts w:ascii="Verdana" w:eastAsia="Verdana" w:hAnsi="Verdana" w:cs="Verdana"/>
        </w:rPr>
      </w:pPr>
      <w:r>
        <w:rPr>
          <w:rFonts w:ascii="Verdana" w:eastAsia="Verdana" w:hAnsi="Verdana" w:cs="Verdana"/>
        </w:rPr>
        <w:t>Cuando se presente error aritmético, la oferta económica será corregida por el SGC, con base en la corrección se tomará el valor de la oferta.</w:t>
      </w:r>
    </w:p>
    <w:p w14:paraId="5D406035" w14:textId="77777777" w:rsidR="008E4C71" w:rsidRDefault="008E4C71" w:rsidP="008E4C71">
      <w:pPr>
        <w:ind w:right="108"/>
        <w:rPr>
          <w:rFonts w:ascii="Verdana" w:eastAsia="Verdana" w:hAnsi="Verdana" w:cs="Verdana"/>
        </w:rPr>
      </w:pPr>
    </w:p>
    <w:p w14:paraId="09B7C30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Cuando se presente error o diferencia entre los valores unitarios y/o el subtotal, y/o el valor total de la propuesta, el SGC 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 </w:t>
      </w:r>
    </w:p>
    <w:p w14:paraId="69C08022" w14:textId="77777777" w:rsidR="008E4C71" w:rsidRDefault="008E4C71" w:rsidP="008E4C71">
      <w:pPr>
        <w:ind w:right="108"/>
        <w:jc w:val="both"/>
        <w:rPr>
          <w:rFonts w:ascii="Verdana" w:eastAsia="Verdana" w:hAnsi="Verdana" w:cs="Verdana"/>
        </w:rPr>
      </w:pPr>
    </w:p>
    <w:p w14:paraId="19008DD8" w14:textId="77777777" w:rsidR="008E4C71" w:rsidRDefault="008E4C71" w:rsidP="008E4C71">
      <w:pPr>
        <w:ind w:right="108"/>
        <w:jc w:val="both"/>
        <w:rPr>
          <w:rFonts w:ascii="Verdana" w:eastAsia="Verdana" w:hAnsi="Verdana" w:cs="Verdana"/>
        </w:rPr>
      </w:pPr>
      <w:r>
        <w:rPr>
          <w:rFonts w:ascii="Verdana" w:eastAsia="Verdana" w:hAnsi="Verdana" w:cs="Verdana"/>
        </w:rPr>
        <w:t>Cuando se presente error, omisión o inexactitud en el IVA o impuestos, estos serán ajustados de conformidad con lo dispuesto en las normas respectivas.</w:t>
      </w:r>
    </w:p>
    <w:p w14:paraId="454E43C0" w14:textId="77777777" w:rsidR="008E4C71" w:rsidRDefault="008E4C71" w:rsidP="008E4C71">
      <w:pPr>
        <w:ind w:right="108"/>
        <w:rPr>
          <w:rFonts w:ascii="Verdana" w:eastAsia="Verdana" w:hAnsi="Verdana" w:cs="Verdana"/>
        </w:rPr>
      </w:pPr>
    </w:p>
    <w:p w14:paraId="668A040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errores e imprecisiones respecto de la oferta económica en relación con el valor determinado en número y letras, el SGC tomará el valor precisado en letras. </w:t>
      </w:r>
    </w:p>
    <w:p w14:paraId="57C85960" w14:textId="77777777" w:rsidR="008E4C71" w:rsidRDefault="008E4C71" w:rsidP="008E4C71">
      <w:pPr>
        <w:ind w:right="108"/>
        <w:jc w:val="both"/>
        <w:rPr>
          <w:rFonts w:ascii="Verdana" w:eastAsia="Verdana" w:hAnsi="Verdana" w:cs="Verdana"/>
        </w:rPr>
      </w:pPr>
    </w:p>
    <w:p w14:paraId="3C19AEDD" w14:textId="77777777" w:rsidR="008E4C71" w:rsidRDefault="008E4C71" w:rsidP="008E4C71">
      <w:pPr>
        <w:ind w:right="108"/>
        <w:jc w:val="both"/>
        <w:rPr>
          <w:rFonts w:ascii="Verdana" w:eastAsia="Verdana" w:hAnsi="Verdana" w:cs="Verdana"/>
        </w:rPr>
      </w:pPr>
      <w:r>
        <w:rPr>
          <w:rFonts w:ascii="Verdana" w:eastAsia="Verdana" w:hAnsi="Verdana" w:cs="Verdana"/>
        </w:rPr>
        <w:t>Será responsabilidad exclusiva del proponente los errores u omisiones en que incurra al formular la propuesta económica, debiendo asumir los mayores costos o pérdidas que se deriven de dichos errores u omisiones.</w:t>
      </w:r>
    </w:p>
    <w:p w14:paraId="405618D8" w14:textId="77777777" w:rsidR="008E4C71" w:rsidRDefault="008E4C71" w:rsidP="008E4C71">
      <w:pPr>
        <w:ind w:right="108"/>
        <w:rPr>
          <w:rFonts w:ascii="Verdana" w:eastAsia="Verdana" w:hAnsi="Verdana" w:cs="Verdana"/>
        </w:rPr>
      </w:pPr>
      <w:r>
        <w:rPr>
          <w:rFonts w:ascii="Verdana" w:eastAsia="Verdana" w:hAnsi="Verdana" w:cs="Verdana"/>
        </w:rPr>
        <w:t xml:space="preserve">  </w:t>
      </w:r>
    </w:p>
    <w:p w14:paraId="4203F807" w14:textId="77777777" w:rsidR="008E4C71" w:rsidRDefault="008E4C71" w:rsidP="008E4C71">
      <w:pPr>
        <w:numPr>
          <w:ilvl w:val="1"/>
          <w:numId w:val="5"/>
        </w:numPr>
        <w:pBdr>
          <w:top w:val="nil"/>
          <w:left w:val="nil"/>
          <w:bottom w:val="nil"/>
          <w:right w:val="nil"/>
          <w:between w:val="nil"/>
        </w:pBdr>
        <w:spacing w:after="200"/>
        <w:ind w:left="0" w:right="108" w:firstLine="0"/>
        <w:jc w:val="both"/>
        <w:rPr>
          <w:rFonts w:ascii="Verdana" w:eastAsia="Verdana" w:hAnsi="Verdana" w:cs="Verdana"/>
          <w:b/>
        </w:rPr>
      </w:pPr>
      <w:r>
        <w:rPr>
          <w:rFonts w:ascii="Verdana" w:eastAsia="Verdana" w:hAnsi="Verdana" w:cs="Verdana"/>
        </w:rPr>
        <w:t xml:space="preserve"> </w:t>
      </w:r>
      <w:r>
        <w:rPr>
          <w:rFonts w:ascii="Verdana" w:eastAsia="Verdana" w:hAnsi="Verdana" w:cs="Verdana"/>
          <w:b/>
        </w:rPr>
        <w:t xml:space="preserve">SUJECIÓN DE LA PROPUESTA AL PLIEGO DE CONDICIONES DEFINITIVO: </w:t>
      </w:r>
    </w:p>
    <w:p w14:paraId="2D4EEB0D" w14:textId="77777777" w:rsidR="008E4C71" w:rsidRDefault="008E4C71" w:rsidP="008E4C71">
      <w:pPr>
        <w:ind w:right="108"/>
        <w:jc w:val="both"/>
        <w:rPr>
          <w:rFonts w:ascii="Verdana" w:eastAsia="Verdana" w:hAnsi="Verdana" w:cs="Verdana"/>
        </w:rPr>
      </w:pPr>
      <w:r>
        <w:rPr>
          <w:rFonts w:ascii="Verdana" w:eastAsia="Verdana" w:hAnsi="Verdana" w:cs="Verdana"/>
        </w:rPr>
        <w:t>La propuesta deberá ajustarse a todas las condiciones establecidas en la plataforma transaccional del SECOP II, al documento adicional del pliego de condiciones, a las adendas, anexos, estudios, documentos previos y formatos.</w:t>
      </w:r>
    </w:p>
    <w:p w14:paraId="479C28A4" w14:textId="77777777" w:rsidR="008E4C71" w:rsidRDefault="008E4C71" w:rsidP="008E4C71">
      <w:pPr>
        <w:ind w:right="108"/>
        <w:jc w:val="both"/>
        <w:rPr>
          <w:rFonts w:ascii="Verdana" w:eastAsia="Verdana" w:hAnsi="Verdana" w:cs="Verdana"/>
        </w:rPr>
      </w:pPr>
    </w:p>
    <w:p w14:paraId="4CCFEA0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Para tales efectos, la oferta deberá referirse a todos y cada uno de los puntos contenidos en estos y sujetarse a ellos. </w:t>
      </w:r>
    </w:p>
    <w:p w14:paraId="5F51EF33" w14:textId="77777777" w:rsidR="008E4C71" w:rsidRDefault="008E4C71" w:rsidP="008E4C71">
      <w:pPr>
        <w:ind w:right="108"/>
        <w:jc w:val="both"/>
        <w:rPr>
          <w:rFonts w:ascii="Verdana" w:eastAsia="Verdana" w:hAnsi="Verdana" w:cs="Verdana"/>
        </w:rPr>
      </w:pPr>
    </w:p>
    <w:p w14:paraId="65525D81" w14:textId="77777777" w:rsidR="008E4C71" w:rsidRDefault="008E4C71" w:rsidP="008E4C71">
      <w:pPr>
        <w:ind w:right="108"/>
        <w:jc w:val="both"/>
        <w:rPr>
          <w:rFonts w:ascii="Verdana" w:eastAsia="Verdana" w:hAnsi="Verdana" w:cs="Verdana"/>
        </w:rPr>
      </w:pPr>
      <w:r>
        <w:rPr>
          <w:rFonts w:ascii="Verdana" w:eastAsia="Verdana" w:hAnsi="Verdana" w:cs="Verdana"/>
        </w:rPr>
        <w:t>El proponente deberá expresar clara y concisamente su entendimiento de los mismos, de conformidad con lo establecido en la carta de presentación de la propuesta.</w:t>
      </w:r>
    </w:p>
    <w:p w14:paraId="23D9FFDF" w14:textId="77777777" w:rsidR="008E4C71" w:rsidRDefault="008E4C71" w:rsidP="008E4C71">
      <w:pPr>
        <w:ind w:right="108"/>
        <w:jc w:val="both"/>
        <w:rPr>
          <w:rFonts w:ascii="Verdana" w:eastAsia="Verdana" w:hAnsi="Verdana" w:cs="Verdana"/>
        </w:rPr>
      </w:pPr>
    </w:p>
    <w:p w14:paraId="7D39D7F6"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 xml:space="preserve">El proponente deberá examinar el pliego de condiciones, anexo complementario y todos los documentos, anexos y formatos (Deberá diligenciar y suscribir aquellos que sean requeridos). </w:t>
      </w:r>
    </w:p>
    <w:p w14:paraId="2F1F0349" w14:textId="77777777" w:rsidR="008E4C71" w:rsidRDefault="008E4C71" w:rsidP="008E4C71">
      <w:pPr>
        <w:ind w:right="108"/>
        <w:jc w:val="both"/>
        <w:rPr>
          <w:rFonts w:ascii="Verdana" w:eastAsia="Verdana" w:hAnsi="Verdana" w:cs="Verdana"/>
        </w:rPr>
      </w:pPr>
    </w:p>
    <w:p w14:paraId="53CDD837" w14:textId="77777777" w:rsidR="008E4C71" w:rsidRDefault="008E4C71" w:rsidP="008E4C71">
      <w:pPr>
        <w:ind w:right="108"/>
        <w:jc w:val="both"/>
        <w:rPr>
          <w:rFonts w:ascii="Verdana" w:eastAsia="Verdana" w:hAnsi="Verdana" w:cs="Verdana"/>
        </w:rPr>
      </w:pPr>
      <w:r>
        <w:rPr>
          <w:rFonts w:ascii="Verdana" w:eastAsia="Verdana" w:hAnsi="Verdana" w:cs="Verdana"/>
        </w:rPr>
        <w:t>Cualquier omisión del proponente en proporcionar la información requerida será de su propio riesgo y podrá generar el rechazo de su propuesta.</w:t>
      </w:r>
    </w:p>
    <w:p w14:paraId="1AECA7E0" w14:textId="77777777" w:rsidR="008E4C71" w:rsidRDefault="008E4C71" w:rsidP="008E4C71">
      <w:pPr>
        <w:ind w:right="108"/>
        <w:rPr>
          <w:rFonts w:ascii="Verdana" w:eastAsia="Verdana" w:hAnsi="Verdana" w:cs="Verdana"/>
        </w:rPr>
      </w:pPr>
    </w:p>
    <w:p w14:paraId="03F0F374" w14:textId="77777777"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PROPUESTA INTEGRAL:</w:t>
      </w:r>
    </w:p>
    <w:p w14:paraId="4DB849A9" w14:textId="77777777" w:rsidR="008E4C71" w:rsidRDefault="008E4C71" w:rsidP="008E4C71">
      <w:pPr>
        <w:ind w:right="108"/>
        <w:jc w:val="both"/>
        <w:rPr>
          <w:rFonts w:ascii="Verdana" w:eastAsia="Verdana" w:hAnsi="Verdana" w:cs="Verdana"/>
        </w:rPr>
      </w:pPr>
      <w:r>
        <w:rPr>
          <w:rFonts w:ascii="Verdana" w:eastAsia="Verdana" w:hAnsi="Verdana" w:cs="Verdana"/>
        </w:rPr>
        <w:t>La adjudicación del presente proceso de selección se hará en forma integral. En consecuencia, los proponentes deben presentar una propuesta de manera que incluya la totalidad de las condiciones requeridas en el pliego de condiciones y sus anexos. No se aceptarán propuestas parciales, ni alternativas, no condicionadas.</w:t>
      </w:r>
    </w:p>
    <w:p w14:paraId="31EEABCA" w14:textId="77777777" w:rsidR="008E4C71" w:rsidRDefault="008E4C71" w:rsidP="008E4C71">
      <w:pPr>
        <w:ind w:right="108"/>
        <w:jc w:val="both"/>
        <w:rPr>
          <w:rFonts w:ascii="Verdana" w:eastAsia="Verdana" w:hAnsi="Verdana" w:cs="Verdana"/>
        </w:rPr>
      </w:pPr>
    </w:p>
    <w:p w14:paraId="2C41449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acepta con la presentación de su propuesta que, en caso de resultar adjudicatario, se le exigirá el cumplimiento de todas y cada una de las obligaciones previstas en este pliego y sus anexos. </w:t>
      </w:r>
    </w:p>
    <w:p w14:paraId="5EF13762" w14:textId="77777777" w:rsidR="008E4C71" w:rsidRDefault="008E4C71" w:rsidP="008E4C71">
      <w:pPr>
        <w:ind w:right="108"/>
        <w:jc w:val="both"/>
        <w:rPr>
          <w:rFonts w:ascii="Verdana" w:eastAsia="Verdana" w:hAnsi="Verdana" w:cs="Verdana"/>
        </w:rPr>
      </w:pPr>
    </w:p>
    <w:p w14:paraId="66E6A55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Cada proponente presentará solamente una propuesta, ya sea individualmente o como integrante de una persona jurídica diferente a una sociedad anónima abierta, en consorcio o unión temporal. Cuando se presenten varias ofertas hechas por el mismo oferente, bajo el mismo nombre o con nombres diferentes, se rechazarán tantas propuestas como haya presentado. </w:t>
      </w:r>
    </w:p>
    <w:p w14:paraId="39619BF3" w14:textId="77777777" w:rsidR="008E4C71" w:rsidRDefault="008E4C71" w:rsidP="008E4C71">
      <w:pPr>
        <w:ind w:right="108"/>
        <w:jc w:val="both"/>
        <w:rPr>
          <w:rFonts w:ascii="Verdana" w:eastAsia="Verdana" w:hAnsi="Verdana" w:cs="Verdana"/>
        </w:rPr>
      </w:pPr>
    </w:p>
    <w:p w14:paraId="70A88C98" w14:textId="77777777" w:rsidR="008E4C71" w:rsidRDefault="008E4C71" w:rsidP="008E4C71">
      <w:pPr>
        <w:ind w:right="108"/>
        <w:jc w:val="both"/>
        <w:rPr>
          <w:rFonts w:ascii="Verdana" w:eastAsia="Verdana" w:hAnsi="Verdana" w:cs="Verdana"/>
        </w:rPr>
      </w:pPr>
      <w:r>
        <w:rPr>
          <w:rFonts w:ascii="Verdana" w:eastAsia="Verdana" w:hAnsi="Verdana" w:cs="Verdana"/>
        </w:rPr>
        <w:t>Adicionalmente, conforme lo establece el literal g) del numeral 1°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0D26A2D3" w14:textId="77777777" w:rsidR="008E4C71" w:rsidRDefault="008E4C71" w:rsidP="008E4C71">
      <w:pPr>
        <w:ind w:right="108"/>
        <w:rPr>
          <w:rFonts w:ascii="Verdana" w:eastAsia="Verdana" w:hAnsi="Verdana" w:cs="Verdana"/>
        </w:rPr>
      </w:pPr>
    </w:p>
    <w:p w14:paraId="1E413905" w14:textId="77777777"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rPr>
        <w:t xml:space="preserve"> </w:t>
      </w:r>
      <w:r>
        <w:rPr>
          <w:rFonts w:ascii="Verdana" w:eastAsia="Verdana" w:hAnsi="Verdana" w:cs="Verdana"/>
          <w:b/>
        </w:rPr>
        <w:t>RESERVA DE LAS PROPUESTAS:</w:t>
      </w:r>
    </w:p>
    <w:p w14:paraId="4735296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caso de que las propuestas que contengan información confidencial o reservada, a la que deba darse este tratamiento de acuerdo a la ley colombiana o a la del país de origen, se deberá informar a la Entidad, cuáles de los documentos de la oferta que gozan de reserva, acompañándolo con los soportes respectivos, expresando las normas que sirven de fundamento o en su defecto dando aplicación a lo dispuesto por el artículo 177 del Código General del Proceso. </w:t>
      </w:r>
    </w:p>
    <w:p w14:paraId="52EFF656" w14:textId="77777777" w:rsidR="00687F60" w:rsidRDefault="00687F60" w:rsidP="008E4C71">
      <w:pPr>
        <w:ind w:right="108"/>
        <w:jc w:val="both"/>
        <w:rPr>
          <w:rFonts w:ascii="Verdana" w:eastAsia="Verdana" w:hAnsi="Verdana" w:cs="Verdana"/>
        </w:rPr>
      </w:pPr>
    </w:p>
    <w:p w14:paraId="5D82B4FA" w14:textId="243651E1" w:rsidR="008E4C71" w:rsidRDefault="008E4C71" w:rsidP="008E4C71">
      <w:pPr>
        <w:ind w:right="108"/>
        <w:jc w:val="both"/>
        <w:rPr>
          <w:rFonts w:ascii="Verdana" w:eastAsia="Verdana" w:hAnsi="Verdana" w:cs="Verdana"/>
        </w:rPr>
      </w:pPr>
      <w:r>
        <w:rPr>
          <w:rFonts w:ascii="Verdana" w:eastAsia="Verdana" w:hAnsi="Verdana" w:cs="Verdana"/>
        </w:rPr>
        <w:t xml:space="preserve">En caso contrario, con la presentación de la oferta se entiende y se acepta por parte del oferente, que la Entidad no asume ninguna </w:t>
      </w:r>
      <w:r>
        <w:rPr>
          <w:rFonts w:ascii="Verdana" w:eastAsia="Verdana" w:hAnsi="Verdana" w:cs="Verdana"/>
        </w:rPr>
        <w:lastRenderedPageBreak/>
        <w:t>responsabilidad de los documentos de la propuesta sobre los cuales no se acredite dicha reserva legal. En todo caso la entidad, se reserva el derecho a revelar dicha información a sus funcionarios y asesores externos, con el fin de evaluar la propuesta.</w:t>
      </w:r>
    </w:p>
    <w:p w14:paraId="2CFB501C" w14:textId="5ACA13A9"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 xml:space="preserve">EFECTOS DE LA PRESENTACIÓN DE LA PROPUESTA: </w:t>
      </w:r>
    </w:p>
    <w:p w14:paraId="403CFF8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Presentada la propuesta, y una vez finalizado el plazo previsto para su presentación, ésta es irrevocable. Por ello, una vez transcurrido dicho término, EL PROPONENTE no podrá retirar ni modificar los efectos y alcance de la propuesta. </w:t>
      </w:r>
    </w:p>
    <w:p w14:paraId="7F2421E7" w14:textId="77777777" w:rsidR="008E4C71" w:rsidRDefault="008E4C71" w:rsidP="008E4C71">
      <w:pPr>
        <w:ind w:right="108"/>
        <w:jc w:val="both"/>
        <w:rPr>
          <w:rFonts w:ascii="Verdana" w:eastAsia="Verdana" w:hAnsi="Verdana" w:cs="Verdana"/>
        </w:rPr>
      </w:pPr>
    </w:p>
    <w:p w14:paraId="283593C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presentación de la propuesta por parte de EL PROPONENTE constituye evidencia de que estudió completamente las especificaciones, formularios, y demás documentos que se publicaron en la plataforma transaccional del SECOP II; que recibió las aclaraciones necesarias por parte del SGC sobre inquietudes o dudas previamente consultadas, que declara su conocimiento suficiente, y que ha aceptado que el pliego de condiciones es completo y adecuado para identificar los servicios que se contratarán; que está enterado a satisfacción en cuanto al alcance de dichos servicios, y que ha tenido en cuenta todo lo anterior para fijar el valor, plazo y demás aspectos de su propuesta. </w:t>
      </w:r>
    </w:p>
    <w:p w14:paraId="2A7312AF" w14:textId="77777777" w:rsidR="008E4C71" w:rsidRDefault="008E4C71" w:rsidP="008E4C71">
      <w:pPr>
        <w:ind w:right="108"/>
        <w:rPr>
          <w:rFonts w:ascii="Verdana" w:eastAsia="Verdana" w:hAnsi="Verdana" w:cs="Verdana"/>
        </w:rPr>
      </w:pPr>
    </w:p>
    <w:p w14:paraId="1BA091CD" w14:textId="1561331B"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 xml:space="preserve">RETIRO DE LAS PROPUESTAS: </w:t>
      </w:r>
    </w:p>
    <w:p w14:paraId="7A063139" w14:textId="77777777" w:rsidR="008E4C71" w:rsidRDefault="008E4C71" w:rsidP="008E4C71">
      <w:pPr>
        <w:ind w:right="108"/>
        <w:jc w:val="both"/>
        <w:rPr>
          <w:rFonts w:ascii="Verdana" w:eastAsia="Verdana" w:hAnsi="Verdana" w:cs="Verdana"/>
        </w:rPr>
      </w:pPr>
      <w:r>
        <w:rPr>
          <w:rFonts w:ascii="Verdana" w:eastAsia="Verdana" w:hAnsi="Verdana" w:cs="Verdana"/>
        </w:rPr>
        <w:t>De conformidad con la “Guía rápida para presentación de ofertas en el SECOP II” para proveedores, el proponente podrá retirar la oferta antes del vencimiento del plazo para presentar ofertas.</w:t>
      </w:r>
    </w:p>
    <w:p w14:paraId="5A9B4A0C" w14:textId="77777777" w:rsidR="008E4C71" w:rsidRDefault="008E4C71" w:rsidP="008E4C71">
      <w:pPr>
        <w:ind w:right="108"/>
        <w:jc w:val="both"/>
        <w:rPr>
          <w:rFonts w:ascii="Verdana" w:eastAsia="Verdana" w:hAnsi="Verdana" w:cs="Verdana"/>
        </w:rPr>
      </w:pPr>
    </w:p>
    <w:p w14:paraId="12748F3F" w14:textId="77777777" w:rsidR="008E4C71" w:rsidRDefault="008E4C71" w:rsidP="008E4C71">
      <w:pPr>
        <w:ind w:right="108"/>
        <w:jc w:val="both"/>
        <w:rPr>
          <w:rFonts w:ascii="Verdana" w:eastAsia="Verdana" w:hAnsi="Verdana" w:cs="Verdana"/>
        </w:rPr>
      </w:pPr>
      <w:r>
        <w:rPr>
          <w:rFonts w:ascii="Verdana" w:eastAsia="Verdana" w:hAnsi="Verdana" w:cs="Verdana"/>
        </w:rPr>
        <w:t>Si se solicita el retiro de la propuesta una vez cerrado el plazo de entrega de las ofertas, se procederá a hacer efectiva la garantía de seriedad de la oferta por los perjuicios derivados del incumplimiento del ofrecimiento, de conformidad con la normatividad vigente.</w:t>
      </w:r>
    </w:p>
    <w:p w14:paraId="1CA8120C" w14:textId="77777777" w:rsidR="008E4C71" w:rsidRDefault="008E4C71" w:rsidP="008E4C71">
      <w:pPr>
        <w:ind w:right="108"/>
        <w:rPr>
          <w:rFonts w:ascii="Verdana" w:eastAsia="Verdana" w:hAnsi="Verdana" w:cs="Verdana"/>
        </w:rPr>
      </w:pPr>
    </w:p>
    <w:p w14:paraId="76C905A3" w14:textId="4CF25E30" w:rsidR="008E4C71" w:rsidRDefault="008E4C71" w:rsidP="008E4C71">
      <w:pPr>
        <w:numPr>
          <w:ilvl w:val="1"/>
          <w:numId w:val="5"/>
        </w:numPr>
        <w:pBdr>
          <w:top w:val="nil"/>
          <w:left w:val="nil"/>
          <w:bottom w:val="nil"/>
          <w:right w:val="nil"/>
          <w:between w:val="nil"/>
        </w:pBdr>
        <w:ind w:left="0" w:right="108" w:firstLine="0"/>
        <w:jc w:val="both"/>
        <w:rPr>
          <w:rFonts w:ascii="Verdana" w:eastAsia="Verdana" w:hAnsi="Verdana" w:cs="Verdana"/>
          <w:b/>
        </w:rPr>
      </w:pPr>
      <w:r>
        <w:rPr>
          <w:rFonts w:ascii="Verdana" w:eastAsia="Verdana" w:hAnsi="Verdana" w:cs="Verdana"/>
          <w:b/>
        </w:rPr>
        <w:t>COSTOS ASOCIADOS A LA PREPARACIÓN Y PRESENTACIÓN DE LAS PROPUESTAS:</w:t>
      </w:r>
    </w:p>
    <w:p w14:paraId="18EA2FA9" w14:textId="77777777" w:rsidR="008E4C71" w:rsidRDefault="008E4C71" w:rsidP="008E4C71">
      <w:pPr>
        <w:pBdr>
          <w:top w:val="nil"/>
          <w:left w:val="nil"/>
          <w:bottom w:val="nil"/>
          <w:right w:val="nil"/>
          <w:between w:val="nil"/>
        </w:pBdr>
        <w:ind w:right="108"/>
        <w:rPr>
          <w:rFonts w:ascii="Verdana" w:eastAsia="Verdana" w:hAnsi="Verdana" w:cs="Verdana"/>
          <w:b/>
        </w:rPr>
      </w:pPr>
    </w:p>
    <w:p w14:paraId="6B331A05" w14:textId="77777777" w:rsidR="008E4C71" w:rsidRDefault="008E4C71" w:rsidP="008E4C71">
      <w:pPr>
        <w:ind w:right="108"/>
        <w:jc w:val="both"/>
        <w:rPr>
          <w:rFonts w:ascii="Verdana" w:eastAsia="Verdana" w:hAnsi="Verdana" w:cs="Verdana"/>
        </w:rPr>
      </w:pPr>
      <w:r>
        <w:rPr>
          <w:rFonts w:ascii="Verdana" w:eastAsia="Verdana" w:hAnsi="Verdana" w:cs="Verdana"/>
        </w:rPr>
        <w:t>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14:paraId="227A116D" w14:textId="77777777" w:rsidR="008E4C71" w:rsidRDefault="008E4C71" w:rsidP="008E4C71">
      <w:pPr>
        <w:ind w:right="108"/>
        <w:jc w:val="both"/>
        <w:rPr>
          <w:rFonts w:ascii="Verdana" w:eastAsia="Verdana" w:hAnsi="Verdana" w:cs="Verdana"/>
        </w:rPr>
      </w:pPr>
    </w:p>
    <w:p w14:paraId="3FFB53B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precios que se ofrecen deberán incluir la realización de todas las obligaciones inherentes a la ejecución del contrato resultante del presente proceso de selección, incluyendo gastos generales, costo de </w:t>
      </w:r>
      <w:r>
        <w:rPr>
          <w:rFonts w:ascii="Verdana" w:eastAsia="Verdana" w:hAnsi="Verdana" w:cs="Verdana"/>
        </w:rPr>
        <w:lastRenderedPageBreak/>
        <w:t>las garantías a entregar, beneficio o utilidad del contratista, transporte, almacenamiento, salarios, fletes, imprevistos, seguros e impuestos, entre otros.</w:t>
      </w:r>
    </w:p>
    <w:p w14:paraId="27C8955D" w14:textId="77777777" w:rsidR="008E4C71" w:rsidRDefault="008E4C71" w:rsidP="008E4C71">
      <w:pPr>
        <w:ind w:right="108"/>
        <w:jc w:val="both"/>
        <w:rPr>
          <w:rFonts w:ascii="Verdana" w:eastAsia="Verdana" w:hAnsi="Verdana" w:cs="Verdana"/>
        </w:rPr>
      </w:pPr>
    </w:p>
    <w:p w14:paraId="5516D57E" w14:textId="77777777" w:rsidR="008E4C71" w:rsidRDefault="008E4C71" w:rsidP="008E4C71">
      <w:pPr>
        <w:ind w:right="108"/>
        <w:jc w:val="both"/>
        <w:rPr>
          <w:rFonts w:ascii="Verdana" w:eastAsia="Verdana" w:hAnsi="Verdana" w:cs="Verdana"/>
        </w:rPr>
      </w:pPr>
      <w:r>
        <w:rPr>
          <w:rFonts w:ascii="Verdana" w:eastAsia="Verdana" w:hAnsi="Verdana" w:cs="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68093244" w14:textId="77777777" w:rsidR="008E4C71" w:rsidRDefault="008E4C71" w:rsidP="008E4C71">
      <w:pPr>
        <w:ind w:right="108"/>
        <w:jc w:val="both"/>
        <w:rPr>
          <w:rFonts w:ascii="Verdana" w:eastAsia="Verdana" w:hAnsi="Verdana" w:cs="Verdana"/>
        </w:rPr>
      </w:pPr>
    </w:p>
    <w:p w14:paraId="43DA3F55" w14:textId="77777777" w:rsidR="008E4C71" w:rsidRDefault="008E4C71" w:rsidP="008E4C71">
      <w:pPr>
        <w:ind w:right="108"/>
        <w:jc w:val="both"/>
        <w:rPr>
          <w:rFonts w:ascii="Verdana" w:eastAsia="Verdana" w:hAnsi="Verdana" w:cs="Verdana"/>
        </w:rPr>
      </w:pPr>
      <w:r>
        <w:rPr>
          <w:rFonts w:ascii="Verdana" w:eastAsia="Verdana" w:hAnsi="Verdana" w:cs="Verdana"/>
        </w:rPr>
        <w:t>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 documento, para lo cual se recomienda a los proponentes obtener asesoría calificada.</w:t>
      </w:r>
    </w:p>
    <w:p w14:paraId="26BC778C" w14:textId="77777777" w:rsidR="008E4C71" w:rsidRDefault="008E4C71" w:rsidP="008E4C71">
      <w:pPr>
        <w:ind w:right="108"/>
        <w:rPr>
          <w:rFonts w:ascii="Verdana" w:eastAsia="Verdana" w:hAnsi="Verdana" w:cs="Verdana"/>
        </w:rPr>
      </w:pPr>
    </w:p>
    <w:p w14:paraId="2742FD45" w14:textId="77777777" w:rsidR="008E4C71" w:rsidRDefault="008E4C71" w:rsidP="008E4C71">
      <w:pPr>
        <w:numPr>
          <w:ilvl w:val="1"/>
          <w:numId w:val="5"/>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b/>
        </w:rPr>
        <w:t xml:space="preserve">VIGENCIA DE LAS PROPUESTAS: </w:t>
      </w:r>
    </w:p>
    <w:p w14:paraId="4FFAF783" w14:textId="77777777" w:rsidR="008E4C71" w:rsidRDefault="008E4C71" w:rsidP="008E4C71">
      <w:pPr>
        <w:pBdr>
          <w:top w:val="nil"/>
          <w:left w:val="nil"/>
          <w:bottom w:val="nil"/>
          <w:right w:val="nil"/>
          <w:between w:val="nil"/>
        </w:pBdr>
        <w:ind w:right="108"/>
        <w:rPr>
          <w:rFonts w:ascii="Verdana" w:eastAsia="Verdana" w:hAnsi="Verdana" w:cs="Verdana"/>
          <w:b/>
        </w:rPr>
      </w:pPr>
    </w:p>
    <w:p w14:paraId="69F6465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propuesta deberá tener una vigencia mínima de noventa (90) días calendario, contados a partir de la fecha de cierre del proceso de selección abreviada de menor cuantía o de sus prórrogas si las hubiere, durante este período el proponente no podrá retirar su propuesta, ni modificar los términos o condiciones de la misma. </w:t>
      </w:r>
    </w:p>
    <w:p w14:paraId="27F45038" w14:textId="77777777" w:rsidR="008E4C71" w:rsidRDefault="008E4C71" w:rsidP="008E4C71">
      <w:pPr>
        <w:ind w:right="108"/>
        <w:jc w:val="center"/>
        <w:rPr>
          <w:rFonts w:ascii="Verdana" w:eastAsia="Verdana" w:hAnsi="Verdana" w:cs="Verdana"/>
          <w:b/>
        </w:rPr>
      </w:pPr>
    </w:p>
    <w:p w14:paraId="5DEA0CE4" w14:textId="77777777" w:rsidR="008E4C71" w:rsidRDefault="008E4C71" w:rsidP="008E4C71">
      <w:pPr>
        <w:ind w:right="108"/>
        <w:jc w:val="center"/>
        <w:rPr>
          <w:rFonts w:ascii="Verdana" w:eastAsia="Verdana" w:hAnsi="Verdana" w:cs="Verdana"/>
          <w:b/>
        </w:rPr>
      </w:pPr>
      <w:r>
        <w:rPr>
          <w:rFonts w:ascii="Verdana" w:eastAsia="Verdana" w:hAnsi="Verdana" w:cs="Verdana"/>
          <w:b/>
        </w:rPr>
        <w:t>CAPÍTULO 4</w:t>
      </w:r>
    </w:p>
    <w:p w14:paraId="72A30415" w14:textId="77777777" w:rsidR="008E4C71" w:rsidRDefault="008E4C71" w:rsidP="008E4C71">
      <w:pPr>
        <w:ind w:right="108"/>
        <w:jc w:val="center"/>
        <w:rPr>
          <w:rFonts w:ascii="Verdana" w:eastAsia="Verdana" w:hAnsi="Verdana" w:cs="Verdana"/>
          <w:b/>
        </w:rPr>
      </w:pPr>
      <w:r>
        <w:rPr>
          <w:rFonts w:ascii="Verdana" w:eastAsia="Verdana" w:hAnsi="Verdana" w:cs="Verdana"/>
          <w:b/>
        </w:rPr>
        <w:t>ETAPAS DEL PROCESO DE SELECCIÓN</w:t>
      </w:r>
    </w:p>
    <w:p w14:paraId="72E08A8B" w14:textId="77777777" w:rsidR="008E4C71" w:rsidRDefault="008E4C71" w:rsidP="008E4C71">
      <w:pPr>
        <w:ind w:right="108"/>
        <w:rPr>
          <w:rFonts w:ascii="Verdana" w:eastAsia="Verdana" w:hAnsi="Verdana" w:cs="Verdana"/>
        </w:rPr>
      </w:pPr>
    </w:p>
    <w:p w14:paraId="2B2FEC82" w14:textId="77777777" w:rsidR="008E4C71" w:rsidRDefault="008E4C71" w:rsidP="008E4C71">
      <w:pPr>
        <w:ind w:right="108"/>
        <w:rPr>
          <w:rFonts w:ascii="Verdana" w:eastAsia="Verdana" w:hAnsi="Verdana" w:cs="Verdana"/>
          <w:b/>
        </w:rPr>
      </w:pPr>
      <w:r>
        <w:rPr>
          <w:rFonts w:ascii="Verdana" w:eastAsia="Verdana" w:hAnsi="Verdana" w:cs="Verdana"/>
          <w:b/>
        </w:rPr>
        <w:t>4.1. CRONOGRAMA DEL PROCESO:</w:t>
      </w:r>
    </w:p>
    <w:p w14:paraId="6891145C" w14:textId="77777777" w:rsidR="008E4C71" w:rsidRDefault="008E4C71" w:rsidP="008E4C71">
      <w:pPr>
        <w:ind w:right="108"/>
        <w:rPr>
          <w:rFonts w:ascii="Verdana" w:eastAsia="Verdana" w:hAnsi="Verdana" w:cs="Verdana"/>
          <w:b/>
        </w:rPr>
      </w:pPr>
    </w:p>
    <w:p w14:paraId="20C7052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presente proceso de selección se desarrollará de conformidad con el cronograma establecido en la plataforma transaccional del SECOP II. </w:t>
      </w:r>
    </w:p>
    <w:p w14:paraId="0E1DB36A" w14:textId="77777777" w:rsidR="008E4C71" w:rsidRDefault="008E4C71" w:rsidP="008E4C71">
      <w:pPr>
        <w:ind w:right="108"/>
        <w:jc w:val="both"/>
        <w:rPr>
          <w:rFonts w:ascii="Verdana" w:eastAsia="Verdana" w:hAnsi="Verdana" w:cs="Verdana"/>
        </w:rPr>
      </w:pPr>
    </w:p>
    <w:p w14:paraId="2478A1DB"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14:paraId="1052BDA1" w14:textId="77777777" w:rsidR="008E4C71" w:rsidRDefault="008E4C71" w:rsidP="008E4C71">
      <w:pPr>
        <w:ind w:right="108"/>
        <w:rPr>
          <w:rFonts w:ascii="Verdana" w:eastAsia="Verdana" w:hAnsi="Verdana" w:cs="Verdana"/>
        </w:rPr>
      </w:pPr>
    </w:p>
    <w:p w14:paraId="514189B3"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4.2. DISPONIBILIDAD Y CONSULTA DEL PLIEGO DE CONDICIONES Y DEMÁS DOCUMENTOS </w:t>
      </w:r>
    </w:p>
    <w:p w14:paraId="5A4C8B6A" w14:textId="77777777" w:rsidR="008E4C71" w:rsidRDefault="008E4C71" w:rsidP="008E4C71">
      <w:pPr>
        <w:ind w:right="108"/>
        <w:rPr>
          <w:rFonts w:ascii="Verdana" w:eastAsia="Verdana" w:hAnsi="Verdana" w:cs="Verdana"/>
          <w:b/>
        </w:rPr>
      </w:pPr>
    </w:p>
    <w:p w14:paraId="458D5738"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 xml:space="preserve">El pliego de condiciones y demás documentos que se expidan en el desarrollo del proceso, podrán ser consultados gratuitamente y descargados de internet en el Sistema Electrónico de Contratación Pública SECOP II a partir de la fecha de publicación del mismo. </w:t>
      </w:r>
    </w:p>
    <w:p w14:paraId="7941BA14"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Dicho sitio constituye el mecanismo de comunicación interactiva entre los interesados, los proponentes y el SGC; los mensajes de datos por él transmitidos para este proceso tienen carácter oficial para el mismo. </w:t>
      </w:r>
    </w:p>
    <w:p w14:paraId="698C77C4" w14:textId="77777777" w:rsidR="008E4C71" w:rsidRDefault="008E4C71" w:rsidP="008E4C71">
      <w:pPr>
        <w:ind w:right="108"/>
        <w:jc w:val="both"/>
        <w:rPr>
          <w:rFonts w:ascii="Verdana" w:eastAsia="Verdana" w:hAnsi="Verdana" w:cs="Verdana"/>
        </w:rPr>
      </w:pPr>
    </w:p>
    <w:p w14:paraId="4CDB86A0" w14:textId="77777777" w:rsidR="008E4C71" w:rsidRDefault="008E4C71" w:rsidP="008E4C71">
      <w:pPr>
        <w:ind w:right="108"/>
        <w:jc w:val="both"/>
        <w:rPr>
          <w:rFonts w:ascii="Verdana" w:eastAsia="Verdana" w:hAnsi="Verdana" w:cs="Verdana"/>
        </w:rPr>
      </w:pPr>
      <w:r>
        <w:rPr>
          <w:rFonts w:ascii="Verdana" w:eastAsia="Verdana" w:hAnsi="Verdana" w:cs="Verdana"/>
        </w:rPr>
        <w:t>Constituye obligación de los interesados y los proponentes consultar de manera permanente la plataforma transaccional del SECOP II.</w:t>
      </w:r>
    </w:p>
    <w:p w14:paraId="1CC87B99" w14:textId="77777777" w:rsidR="008E4C71" w:rsidRDefault="008E4C71" w:rsidP="008E4C71">
      <w:pPr>
        <w:ind w:right="108"/>
        <w:jc w:val="both"/>
        <w:rPr>
          <w:rFonts w:ascii="Verdana" w:eastAsia="Verdana" w:hAnsi="Verdana" w:cs="Verdana"/>
        </w:rPr>
      </w:pPr>
    </w:p>
    <w:p w14:paraId="523A5D65" w14:textId="77777777" w:rsidR="008E4C71" w:rsidRDefault="008E4C71" w:rsidP="008E4C71">
      <w:pPr>
        <w:ind w:right="108"/>
        <w:jc w:val="both"/>
        <w:rPr>
          <w:rFonts w:ascii="Verdana" w:eastAsia="Verdana" w:hAnsi="Verdana" w:cs="Verdana"/>
        </w:rPr>
      </w:pPr>
      <w:r>
        <w:rPr>
          <w:rFonts w:ascii="Verdana" w:eastAsia="Verdana" w:hAnsi="Verdana" w:cs="Verdana"/>
        </w:rPr>
        <w:t>No será admisible como excusa, el desconocimiento o desinformación por la no consulta en la plataforma.</w:t>
      </w:r>
    </w:p>
    <w:p w14:paraId="241DCA1A" w14:textId="77777777" w:rsidR="008E4C71" w:rsidRDefault="008E4C71" w:rsidP="008E4C71">
      <w:pPr>
        <w:ind w:right="108"/>
        <w:rPr>
          <w:rFonts w:ascii="Verdana" w:eastAsia="Verdana" w:hAnsi="Verdana" w:cs="Verdana"/>
        </w:rPr>
      </w:pPr>
    </w:p>
    <w:p w14:paraId="25DF1C31" w14:textId="77777777" w:rsidR="008E4C71" w:rsidRDefault="008E4C71" w:rsidP="008E4C71">
      <w:pPr>
        <w:ind w:right="108"/>
        <w:rPr>
          <w:rFonts w:ascii="Verdana" w:eastAsia="Verdana" w:hAnsi="Verdana" w:cs="Verdana"/>
          <w:b/>
        </w:rPr>
      </w:pPr>
      <w:r>
        <w:rPr>
          <w:rFonts w:ascii="Verdana" w:eastAsia="Verdana" w:hAnsi="Verdana" w:cs="Verdana"/>
          <w:b/>
        </w:rPr>
        <w:t>4.3. AVISO DE CONVOCATORIA PÚBLICA:</w:t>
      </w:r>
    </w:p>
    <w:p w14:paraId="7B4947FB" w14:textId="77777777" w:rsidR="008E4C71" w:rsidRDefault="008E4C71" w:rsidP="008E4C71">
      <w:pPr>
        <w:ind w:right="108"/>
        <w:rPr>
          <w:rFonts w:ascii="Verdana" w:eastAsia="Verdana" w:hAnsi="Verdana" w:cs="Verdana"/>
          <w:b/>
        </w:rPr>
      </w:pPr>
    </w:p>
    <w:p w14:paraId="455B73A0" w14:textId="77777777" w:rsidR="008E4C71" w:rsidRDefault="008E4C71" w:rsidP="008E4C71">
      <w:pPr>
        <w:ind w:right="108"/>
        <w:jc w:val="both"/>
        <w:rPr>
          <w:rFonts w:ascii="Verdana" w:eastAsia="Verdana" w:hAnsi="Verdana" w:cs="Verdana"/>
        </w:rPr>
      </w:pPr>
      <w:r>
        <w:rPr>
          <w:rFonts w:ascii="Verdana" w:eastAsia="Verdana" w:hAnsi="Verdana" w:cs="Verdana"/>
        </w:rPr>
        <w:t>De conformidad con lo dispuesto por el artículo 2.2.1.1.1.7.1. del Decreto 1082 de 2015, el Servicio Geológico Colombiano publicará en el Sistema Electrónico de Contratación Pública - SECOP II o www.colombiacompra.gov.co,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esta cobijada por acuerdos comerciales, mención de si la convocatoria es susceptible de ser limitada a MiPymes, el cronograma y la forma como los interesados pueden consultar los documentos del proceso.</w:t>
      </w:r>
    </w:p>
    <w:p w14:paraId="606F9C50" w14:textId="77777777" w:rsidR="008E4C71" w:rsidRDefault="008E4C71" w:rsidP="008E4C71">
      <w:pPr>
        <w:ind w:right="108"/>
        <w:rPr>
          <w:rFonts w:ascii="Verdana" w:eastAsia="Verdana" w:hAnsi="Verdana" w:cs="Verdana"/>
        </w:rPr>
      </w:pPr>
    </w:p>
    <w:p w14:paraId="34CC8513" w14:textId="77777777" w:rsidR="008E4C71" w:rsidRDefault="008E4C71" w:rsidP="008E4C71">
      <w:pPr>
        <w:ind w:right="108"/>
        <w:jc w:val="both"/>
        <w:rPr>
          <w:rFonts w:ascii="Verdana" w:eastAsia="Verdana" w:hAnsi="Verdana" w:cs="Verdana"/>
          <w:b/>
        </w:rPr>
      </w:pPr>
      <w:r>
        <w:rPr>
          <w:rFonts w:ascii="Verdana" w:eastAsia="Verdana" w:hAnsi="Verdana" w:cs="Verdana"/>
          <w:b/>
        </w:rPr>
        <w:t>4.4. PUBLICACIÓN DEL PROYECTO DE PLIEGO DE CONDICIONES, CONSULTA Y OBSERVACIONES AL MISMO:</w:t>
      </w:r>
    </w:p>
    <w:p w14:paraId="251A05D7" w14:textId="77777777" w:rsidR="008E4C71" w:rsidRDefault="008E4C71" w:rsidP="008E4C71">
      <w:pPr>
        <w:ind w:right="108"/>
        <w:rPr>
          <w:rFonts w:ascii="Verdana" w:eastAsia="Verdana" w:hAnsi="Verdana" w:cs="Verdana"/>
        </w:rPr>
      </w:pPr>
      <w:r>
        <w:rPr>
          <w:rFonts w:ascii="Verdana" w:eastAsia="Verdana" w:hAnsi="Verdana" w:cs="Verdana"/>
        </w:rPr>
        <w:t xml:space="preserve"> </w:t>
      </w:r>
    </w:p>
    <w:p w14:paraId="725EDE12" w14:textId="77777777" w:rsidR="008E4C71" w:rsidRDefault="008E4C71" w:rsidP="008E4C71">
      <w:pPr>
        <w:ind w:right="108"/>
        <w:jc w:val="both"/>
        <w:rPr>
          <w:rFonts w:ascii="Verdana" w:eastAsia="Verdana" w:hAnsi="Verdana" w:cs="Verdana"/>
        </w:rPr>
      </w:pPr>
      <w:r>
        <w:rPr>
          <w:rFonts w:ascii="Verdana" w:eastAsia="Verdana" w:hAnsi="Verdana" w:cs="Verdana"/>
        </w:rPr>
        <w:t>El Proyecto de Pliego de Condiciones se publica en la plataforma transaccional del SECOP II y estará a disposición para los interesados, por el término de cinco (5) días hábiles, para que los posibles proponentes formulen sus observaciones, las cuales serán recibidas exclusivamente a través del SECOP II.</w:t>
      </w:r>
    </w:p>
    <w:p w14:paraId="3C7A57FE" w14:textId="77777777" w:rsidR="008E4C71" w:rsidRDefault="008E4C71" w:rsidP="008E4C71">
      <w:pPr>
        <w:ind w:right="108"/>
        <w:jc w:val="both"/>
        <w:rPr>
          <w:rFonts w:ascii="Verdana" w:eastAsia="Verdana" w:hAnsi="Verdana" w:cs="Verdana"/>
        </w:rPr>
      </w:pPr>
    </w:p>
    <w:p w14:paraId="3C8E841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Todas aquellas observaciones remitidas de forma extemporánea serán atendidas y contestadas por la Entidad dentro de los términos establecidos para el derecho de petición, por lo anterior, señala el SGC que es deber de los interesados revisar cuidadosamente los términos y plazos fijados para cada una de las etapas del proceso de selección. </w:t>
      </w:r>
    </w:p>
    <w:p w14:paraId="426D3D05" w14:textId="77777777" w:rsidR="008E4C71" w:rsidRDefault="008E4C71" w:rsidP="008E4C71">
      <w:pPr>
        <w:ind w:right="108"/>
        <w:jc w:val="both"/>
        <w:rPr>
          <w:rFonts w:ascii="Verdana" w:eastAsia="Verdana" w:hAnsi="Verdana" w:cs="Verdana"/>
        </w:rPr>
      </w:pPr>
    </w:p>
    <w:p w14:paraId="73CAAF2C"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SOLO SE ACEPTARÁN OBSERVACIONES POR PARTE DE LOS INTERESADOS EN PARTICIPAR EN EL PRESENTE PROCESO DE </w:t>
      </w:r>
      <w:r>
        <w:rPr>
          <w:rFonts w:ascii="Verdana" w:eastAsia="Verdana" w:hAnsi="Verdana" w:cs="Verdana"/>
          <w:b/>
        </w:rPr>
        <w:lastRenderedPageBreak/>
        <w:t xml:space="preserve">SELECCIÓN, DE MANERA ELECTRÓNICA A TRAVÉS DE LA PLATAFORMA TRANSACCIONAL DEL SECOP II.   </w:t>
      </w:r>
    </w:p>
    <w:p w14:paraId="41AF1A54" w14:textId="77777777" w:rsidR="008E4C71" w:rsidRDefault="008E4C71" w:rsidP="008E4C71">
      <w:pPr>
        <w:ind w:right="108"/>
        <w:rPr>
          <w:rFonts w:ascii="Verdana" w:eastAsia="Verdana" w:hAnsi="Verdana" w:cs="Verdana"/>
        </w:rPr>
      </w:pPr>
    </w:p>
    <w:p w14:paraId="7591DF34" w14:textId="77777777" w:rsidR="008E4C71" w:rsidRDefault="008E4C71" w:rsidP="008E4C71">
      <w:pPr>
        <w:ind w:right="108"/>
        <w:jc w:val="both"/>
        <w:rPr>
          <w:rFonts w:ascii="Verdana" w:eastAsia="Verdana" w:hAnsi="Verdana" w:cs="Verdana"/>
        </w:rPr>
      </w:pPr>
      <w:r>
        <w:rPr>
          <w:rFonts w:ascii="Verdana" w:eastAsia="Verdana" w:hAnsi="Verdana" w:cs="Verdana"/>
        </w:rPr>
        <w:t>Los proponentes interesados podrán pronunciarse si lo estiman necesario, sobre la tipificación, estimación y asignación de riesgos establecidas en los estudios previos, en el período establecido en el cronograma para formular observaciones al proyecto de pliego de condiciones.</w:t>
      </w:r>
    </w:p>
    <w:p w14:paraId="782CD429" w14:textId="77777777" w:rsidR="008E4C71" w:rsidRDefault="008E4C71" w:rsidP="008E4C71">
      <w:pPr>
        <w:ind w:right="108"/>
        <w:rPr>
          <w:rFonts w:ascii="Verdana" w:eastAsia="Verdana" w:hAnsi="Verdana" w:cs="Verdana"/>
        </w:rPr>
      </w:pPr>
    </w:p>
    <w:p w14:paraId="6AD415EA" w14:textId="77777777" w:rsidR="008E4C71" w:rsidRDefault="008E4C71" w:rsidP="008E4C71">
      <w:pPr>
        <w:ind w:right="108"/>
        <w:rPr>
          <w:rFonts w:ascii="Verdana" w:eastAsia="Verdana" w:hAnsi="Verdana" w:cs="Verdana"/>
          <w:b/>
        </w:rPr>
      </w:pPr>
      <w:r>
        <w:rPr>
          <w:rFonts w:ascii="Verdana" w:eastAsia="Verdana" w:hAnsi="Verdana" w:cs="Verdana"/>
          <w:b/>
        </w:rPr>
        <w:t>4.5. CONVOCATORIA LIMITADA A MIPYME:</w:t>
      </w:r>
    </w:p>
    <w:p w14:paraId="655996EF" w14:textId="77777777" w:rsidR="008E4C71" w:rsidRDefault="008E4C71" w:rsidP="008E4C71">
      <w:pPr>
        <w:ind w:right="108"/>
        <w:rPr>
          <w:rFonts w:ascii="Verdana" w:eastAsia="Verdana" w:hAnsi="Verdana" w:cs="Verdana"/>
          <w:b/>
        </w:rPr>
      </w:pPr>
    </w:p>
    <w:p w14:paraId="39004270" w14:textId="77777777" w:rsidR="008E4C71" w:rsidRDefault="008E4C71" w:rsidP="008E4C71">
      <w:pPr>
        <w:ind w:right="108"/>
        <w:jc w:val="both"/>
        <w:rPr>
          <w:rFonts w:ascii="Verdana" w:eastAsia="Verdana" w:hAnsi="Verdana" w:cs="Verdana"/>
        </w:rPr>
      </w:pPr>
      <w:bookmarkStart w:id="1" w:name="_heading=h.30j0zll" w:colFirst="0" w:colLast="0"/>
      <w:bookmarkEnd w:id="1"/>
      <w:r>
        <w:rPr>
          <w:rFonts w:ascii="Verdana" w:eastAsia="Verdana" w:hAnsi="Verdana" w:cs="Verdana"/>
        </w:rPr>
        <w:t xml:space="preserve">De conformidad con lo previsto en el artículo 2.2.1.2.4.2.2 del Decreto Único Reglamentario 1082 de 2015 y el artículo 34 de la Ley 2069 de 2020, reglamentado por el Decreto 1860 de 2021, el presente proceso de selección podrá ser limitado a </w:t>
      </w:r>
      <w:r>
        <w:rPr>
          <w:rFonts w:ascii="Verdana" w:eastAsia="Verdana" w:hAnsi="Verdana" w:cs="Verdana"/>
          <w:b/>
          <w:u w:val="single"/>
        </w:rPr>
        <w:t>MIPYMES COLOMBIANAS</w:t>
      </w:r>
      <w:r>
        <w:rPr>
          <w:rFonts w:ascii="Verdana" w:eastAsia="Verdana" w:hAnsi="Verdana" w:cs="Verdana"/>
        </w:rPr>
        <w:t xml:space="preserve">, siempre y cuando se cumpla con las siguientes condiciones: </w:t>
      </w:r>
    </w:p>
    <w:p w14:paraId="5A01A6F1" w14:textId="77777777" w:rsidR="008E4C71" w:rsidRDefault="008E4C71" w:rsidP="008E4C71">
      <w:pPr>
        <w:ind w:right="108"/>
        <w:jc w:val="both"/>
        <w:rPr>
          <w:rFonts w:ascii="Verdana" w:eastAsia="Verdana" w:hAnsi="Verdana" w:cs="Verdana"/>
        </w:rPr>
      </w:pPr>
    </w:p>
    <w:p w14:paraId="0C6E46B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D9C9CAB" w14:textId="77777777" w:rsidR="008E4C71" w:rsidRDefault="008E4C71" w:rsidP="008E4C71">
      <w:pPr>
        <w:ind w:right="108"/>
        <w:jc w:val="both"/>
        <w:rPr>
          <w:rFonts w:ascii="Verdana" w:eastAsia="Verdana" w:hAnsi="Verdana" w:cs="Verdana"/>
        </w:rPr>
      </w:pPr>
    </w:p>
    <w:p w14:paraId="7C334E6B" w14:textId="77777777" w:rsidR="008E4C71" w:rsidRDefault="008E4C71" w:rsidP="008E4C71">
      <w:pPr>
        <w:ind w:right="108"/>
        <w:jc w:val="both"/>
        <w:rPr>
          <w:rFonts w:ascii="Verdana" w:eastAsia="Verdana" w:hAnsi="Verdana" w:cs="Verdana"/>
        </w:rPr>
      </w:pPr>
      <w:r>
        <w:rPr>
          <w:rFonts w:ascii="Verdana" w:eastAsia="Verdana" w:hAnsi="Verdana" w:cs="Verdana"/>
        </w:rPr>
        <w:t>2. Que el SGC haya recibido solicitudes de limitación del proceso únicamente a MIPYMES, de por lo menos dos (02) MiPymes colombianas, las cuales deben tener por lo menos un (1) año de constituidas al momento de la convocatoria, y acreditarse tal situación, al hacer la solicitud de limitación de la convocatoria a sólo participación de MIPYMES COLOMBIANAS.</w:t>
      </w:r>
    </w:p>
    <w:p w14:paraId="57545A47" w14:textId="77777777" w:rsidR="008E4C71" w:rsidRDefault="008E4C71" w:rsidP="008E4C71">
      <w:pPr>
        <w:ind w:right="108"/>
        <w:jc w:val="both"/>
        <w:rPr>
          <w:rFonts w:ascii="Verdana" w:eastAsia="Verdana" w:hAnsi="Verdana" w:cs="Verdana"/>
        </w:rPr>
      </w:pPr>
    </w:p>
    <w:p w14:paraId="5A1835ED" w14:textId="77777777" w:rsidR="008E4C71" w:rsidRDefault="008E4C71" w:rsidP="008E4C71">
      <w:pPr>
        <w:ind w:right="108"/>
        <w:jc w:val="both"/>
        <w:rPr>
          <w:rFonts w:ascii="Verdana" w:eastAsia="Verdana" w:hAnsi="Verdana" w:cs="Verdana"/>
        </w:rPr>
      </w:pPr>
      <w:r>
        <w:rPr>
          <w:rFonts w:ascii="Verdana" w:eastAsia="Verdana" w:hAnsi="Verdana" w:cs="Verdana"/>
        </w:rPr>
        <w:t>En consecuencia, las solicitudes de limitación del proceso a MIPYMES COLOMBIANAS se recibirán por lo menos un (1) día hábil antes de la expedición del acto administrativo de apertura.</w:t>
      </w:r>
    </w:p>
    <w:p w14:paraId="6DD9A0A8" w14:textId="77777777" w:rsidR="008E4C71" w:rsidRDefault="008E4C71" w:rsidP="008E4C71">
      <w:pPr>
        <w:ind w:right="108"/>
        <w:jc w:val="both"/>
        <w:rPr>
          <w:rFonts w:ascii="Verdana" w:eastAsia="Verdana" w:hAnsi="Verdana" w:cs="Verdana"/>
        </w:rPr>
      </w:pPr>
    </w:p>
    <w:p w14:paraId="50F54BE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Después de esta fecha </w:t>
      </w:r>
      <w:r>
        <w:rPr>
          <w:rFonts w:ascii="Verdana" w:eastAsia="Verdana" w:hAnsi="Verdana" w:cs="Verdana"/>
          <w:b/>
        </w:rPr>
        <w:t xml:space="preserve">NO SE RECIBIRÁN </w:t>
      </w:r>
      <w:r>
        <w:rPr>
          <w:rFonts w:ascii="Verdana" w:eastAsia="Verdana" w:hAnsi="Verdana" w:cs="Verdana"/>
        </w:rPr>
        <w:t xml:space="preserve">solicitudes de limitación a participación de MiPymes. </w:t>
      </w:r>
    </w:p>
    <w:p w14:paraId="6D6D0ADE" w14:textId="77777777" w:rsidR="008E4C71" w:rsidRDefault="008E4C71" w:rsidP="008E4C71">
      <w:pPr>
        <w:ind w:right="108"/>
        <w:jc w:val="both"/>
        <w:rPr>
          <w:rFonts w:ascii="Verdana" w:eastAsia="Verdana" w:hAnsi="Verdana" w:cs="Verdana"/>
        </w:rPr>
      </w:pPr>
    </w:p>
    <w:p w14:paraId="0B46EAD3" w14:textId="77777777" w:rsidR="008E4C71" w:rsidRDefault="008E4C71" w:rsidP="008E4C71">
      <w:pPr>
        <w:ind w:right="108"/>
        <w:rPr>
          <w:rFonts w:ascii="Verdana" w:eastAsia="Verdana" w:hAnsi="Verdana" w:cs="Verdana"/>
        </w:rPr>
      </w:pPr>
      <w:r>
        <w:rPr>
          <w:rFonts w:ascii="Verdana" w:eastAsia="Verdana" w:hAnsi="Verdana" w:cs="Verdana"/>
        </w:rPr>
        <w:t xml:space="preserve">La solicitud de limitante se hará a través de documento adjunto en la plataforma del SECOP II. </w:t>
      </w:r>
    </w:p>
    <w:p w14:paraId="3AAB6403" w14:textId="77777777" w:rsidR="008E4C71" w:rsidRDefault="008E4C71" w:rsidP="008E4C71">
      <w:pPr>
        <w:ind w:right="108"/>
        <w:rPr>
          <w:rFonts w:ascii="Verdana" w:eastAsia="Verdana" w:hAnsi="Verdana" w:cs="Verdana"/>
        </w:rPr>
      </w:pPr>
    </w:p>
    <w:p w14:paraId="5C28AC3E" w14:textId="77777777" w:rsidR="008E4C71" w:rsidRDefault="008E4C71" w:rsidP="008E4C71">
      <w:pPr>
        <w:ind w:right="108"/>
        <w:rPr>
          <w:rFonts w:ascii="Verdana" w:eastAsia="Verdana" w:hAnsi="Verdana" w:cs="Verdana"/>
        </w:rPr>
      </w:pPr>
      <w:r>
        <w:rPr>
          <w:rFonts w:ascii="Verdana" w:eastAsia="Verdana" w:hAnsi="Verdana" w:cs="Verdana"/>
        </w:rPr>
        <w:t xml:space="preserve">La solicitud deberá contener: </w:t>
      </w:r>
    </w:p>
    <w:p w14:paraId="1F64A89B" w14:textId="77777777" w:rsidR="008E4C71" w:rsidRDefault="008E4C71" w:rsidP="008E4C71">
      <w:pPr>
        <w:ind w:right="108"/>
        <w:jc w:val="both"/>
        <w:rPr>
          <w:rFonts w:ascii="Verdana" w:eastAsia="Verdana" w:hAnsi="Verdana" w:cs="Verdana"/>
        </w:rPr>
      </w:pPr>
    </w:p>
    <w:p w14:paraId="73A5133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1. Solicitud clara de que el proceso se limite únicamente a MIPYMES COLOMBIANAS </w:t>
      </w:r>
    </w:p>
    <w:p w14:paraId="1EDF9ED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2. Nombre y/o razón social del proponente </w:t>
      </w:r>
    </w:p>
    <w:p w14:paraId="03DE7BC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3. Domicilio principal </w:t>
      </w:r>
    </w:p>
    <w:p w14:paraId="0940101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4. Tiempo de constitución como MIPYME </w:t>
      </w:r>
    </w:p>
    <w:p w14:paraId="79B5E0B3"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 xml:space="preserve">5. Teléfono </w:t>
      </w:r>
    </w:p>
    <w:p w14:paraId="517A228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6. Dirección </w:t>
      </w:r>
    </w:p>
    <w:p w14:paraId="558B2CF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7. Dirección de Correo Electrónico </w:t>
      </w:r>
    </w:p>
    <w:p w14:paraId="03BD768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w:t>
      </w:r>
      <w:r>
        <w:rPr>
          <w:rFonts w:ascii="Verdana" w:eastAsia="Verdana" w:hAnsi="Verdana" w:cs="Verdana"/>
          <w:b/>
        </w:rPr>
        <w:t xml:space="preserve">MIPYMES </w:t>
      </w:r>
      <w:r>
        <w:rPr>
          <w:rFonts w:ascii="Verdana" w:eastAsia="Verdana" w:hAnsi="Verdana" w:cs="Verdana"/>
        </w:rPr>
        <w:t xml:space="preserve">deben acreditar que tienen el tamaño empresarial establecido por la Ley a través de soporte que ha de adjuntarse a la solicitud de limitante, en los siguientes términos: </w:t>
      </w:r>
    </w:p>
    <w:p w14:paraId="16794395" w14:textId="77777777" w:rsidR="008E4C71" w:rsidRDefault="008E4C71" w:rsidP="008E4C71">
      <w:pPr>
        <w:ind w:right="108"/>
        <w:jc w:val="both"/>
        <w:rPr>
          <w:rFonts w:ascii="Verdana" w:eastAsia="Verdana" w:hAnsi="Verdana" w:cs="Verdana"/>
        </w:rPr>
      </w:pPr>
    </w:p>
    <w:p w14:paraId="45226E7D" w14:textId="77777777" w:rsidR="008E4C71" w:rsidRDefault="008E4C71" w:rsidP="008E4C71">
      <w:pPr>
        <w:numPr>
          <w:ilvl w:val="1"/>
          <w:numId w:val="8"/>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Las personas naturales mediante certificación expedida por ellos y un contador público, adjuntando copia del registro mercantil. </w:t>
      </w:r>
    </w:p>
    <w:p w14:paraId="54F59690" w14:textId="77777777" w:rsidR="008E4C71" w:rsidRDefault="008E4C71" w:rsidP="008E4C71">
      <w:pPr>
        <w:numPr>
          <w:ilvl w:val="1"/>
          <w:numId w:val="8"/>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6C9DF464" w14:textId="77777777" w:rsidR="008E4C71" w:rsidRDefault="008E4C71" w:rsidP="008E4C71">
      <w:pPr>
        <w:numPr>
          <w:ilvl w:val="1"/>
          <w:numId w:val="8"/>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Para la acreditación deberán observarse los rangos de clasificación empresarial establecidos de conformidad con el Decreto MinCIT No. 957 del 5 de junio de 2019 “por el cual se adiciona el capítulo 13 al Título 1 de la Parte 2 del Libro 2 del Decreto 1074 de 2015, Decreto Único del Sector Comercio, Industria y Turismo y se reglamenta el artículo 2° de la Ley 590 de 2000, modificado por el artículo 43 de la Ley 1450 de 2011” o las normas que lo modifiquen, sustituyan o complementen. </w:t>
      </w:r>
    </w:p>
    <w:p w14:paraId="02B5979E" w14:textId="77777777" w:rsidR="008E4C71" w:rsidRDefault="008E4C71" w:rsidP="008E4C71">
      <w:pPr>
        <w:numPr>
          <w:ilvl w:val="1"/>
          <w:numId w:val="8"/>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En todo caso, las MiPymes también podrán acreditar esta condición con la copia del certificado del Registro Único de Proponentes, el cual deberá encontrarse vigente y en firme al momento de su presentación. </w:t>
      </w:r>
    </w:p>
    <w:p w14:paraId="0B864279" w14:textId="77777777" w:rsidR="008E4C71" w:rsidRDefault="008E4C71" w:rsidP="008E4C71">
      <w:pPr>
        <w:numPr>
          <w:ilvl w:val="1"/>
          <w:numId w:val="8"/>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38B0C6AB" w14:textId="77777777" w:rsidR="008E4C71" w:rsidRDefault="008E4C71" w:rsidP="008E4C71">
      <w:pPr>
        <w:ind w:right="108"/>
        <w:jc w:val="both"/>
        <w:rPr>
          <w:rFonts w:ascii="Verdana" w:eastAsia="Verdana" w:hAnsi="Verdana" w:cs="Verdana"/>
        </w:rPr>
      </w:pPr>
    </w:p>
    <w:p w14:paraId="70C26D1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Por lo anterior, y una vez limitado el presente proceso de selección, sólo podrán presentar ofertas, empresas que acrediten su condición de MIPYME de conformidad con los anteriores requisitos y en los términos el artículo 2.2.1.2.4.2.4 del Decreto 1082 de 2015, de la misma manera solo se aceptarán las ofertas de MiPymes colombianas o de proponentes plurales integrados únicamente por MiPymes colombianas. </w:t>
      </w:r>
    </w:p>
    <w:p w14:paraId="6DE1151A" w14:textId="77777777" w:rsidR="008E4C71" w:rsidRDefault="008E4C71" w:rsidP="008E4C71">
      <w:pPr>
        <w:ind w:right="108"/>
        <w:jc w:val="both"/>
        <w:rPr>
          <w:rFonts w:ascii="Verdana" w:eastAsia="Verdana" w:hAnsi="Verdana" w:cs="Verdana"/>
        </w:rPr>
      </w:pPr>
    </w:p>
    <w:p w14:paraId="6EF3745D" w14:textId="77777777" w:rsidR="008E4C71" w:rsidRDefault="008E4C71" w:rsidP="008E4C71">
      <w:pPr>
        <w:ind w:right="108"/>
        <w:jc w:val="both"/>
        <w:rPr>
          <w:rFonts w:ascii="Verdana" w:eastAsia="Verdana" w:hAnsi="Verdana" w:cs="Verdana"/>
          <w:b/>
        </w:rPr>
      </w:pPr>
      <w:r>
        <w:rPr>
          <w:rFonts w:ascii="Verdana" w:eastAsia="Verdana" w:hAnsi="Verdana" w:cs="Verdana"/>
        </w:rPr>
        <w:t>El SGC verificará los anteriores requisitos, y el acto de apertura de proceso precisará si el proceso efectivamente se limitó a MIPYMES o si podrá participar cualquier otro interesado.</w:t>
      </w:r>
    </w:p>
    <w:p w14:paraId="0CC3FF9C" w14:textId="77777777" w:rsidR="008E4C71" w:rsidRDefault="008E4C71" w:rsidP="008E4C71">
      <w:pPr>
        <w:ind w:right="108"/>
        <w:jc w:val="both"/>
        <w:rPr>
          <w:rFonts w:ascii="Verdana" w:eastAsia="Verdana" w:hAnsi="Verdana" w:cs="Verdana"/>
          <w:b/>
        </w:rPr>
      </w:pPr>
    </w:p>
    <w:p w14:paraId="6526944F" w14:textId="77777777" w:rsidR="00687F60" w:rsidRDefault="00687F60" w:rsidP="008E4C71">
      <w:pPr>
        <w:ind w:right="108"/>
        <w:jc w:val="both"/>
        <w:rPr>
          <w:rFonts w:ascii="Verdana" w:eastAsia="Verdana" w:hAnsi="Verdana" w:cs="Verdana"/>
          <w:b/>
        </w:rPr>
      </w:pPr>
    </w:p>
    <w:p w14:paraId="74736E01" w14:textId="77777777" w:rsidR="00687F60" w:rsidRDefault="00687F60" w:rsidP="008E4C71">
      <w:pPr>
        <w:ind w:right="108"/>
        <w:jc w:val="both"/>
        <w:rPr>
          <w:rFonts w:ascii="Verdana" w:eastAsia="Verdana" w:hAnsi="Verdana" w:cs="Verdana"/>
          <w:b/>
        </w:rPr>
      </w:pPr>
    </w:p>
    <w:p w14:paraId="5631C5D5" w14:textId="77777777" w:rsidR="008E4C71" w:rsidRDefault="008E4C71" w:rsidP="008E4C71">
      <w:pPr>
        <w:ind w:right="108"/>
        <w:rPr>
          <w:rFonts w:ascii="Verdana" w:eastAsia="Verdana" w:hAnsi="Verdana" w:cs="Verdana"/>
          <w:b/>
        </w:rPr>
      </w:pPr>
      <w:r>
        <w:rPr>
          <w:rFonts w:ascii="Verdana" w:eastAsia="Verdana" w:hAnsi="Verdana" w:cs="Verdana"/>
          <w:b/>
        </w:rPr>
        <w:t>4.6. RESPUESTAS A LAS OBSERVACIONES FORMULADAS AL PROYECTO DE PLIEGO DE CONDICIONES:</w:t>
      </w:r>
    </w:p>
    <w:p w14:paraId="4E7F6521" w14:textId="77777777" w:rsidR="008E4C71" w:rsidRDefault="008E4C71" w:rsidP="008E4C71">
      <w:pPr>
        <w:ind w:right="108"/>
        <w:rPr>
          <w:rFonts w:ascii="Verdana" w:eastAsia="Verdana" w:hAnsi="Verdana" w:cs="Verdana"/>
          <w:b/>
        </w:rPr>
      </w:pPr>
    </w:p>
    <w:p w14:paraId="08577A4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dará a conocer el contenido de las respuestas a las observaciones y aclaraciones presentadas al proyecto de pliego de condiciones, a través de documento publicado en la plataforma transaccional del SECOP II. De todas maneras, la aceptación o rechazo de tales observaciones se hará de manera motivada. </w:t>
      </w:r>
    </w:p>
    <w:p w14:paraId="1EFAE716" w14:textId="77777777" w:rsidR="008E4C71" w:rsidRDefault="008E4C71" w:rsidP="008E4C71">
      <w:pPr>
        <w:ind w:right="108"/>
        <w:jc w:val="both"/>
        <w:rPr>
          <w:rFonts w:ascii="Verdana" w:eastAsia="Verdana" w:hAnsi="Verdana" w:cs="Verdana"/>
        </w:rPr>
      </w:pPr>
    </w:p>
    <w:p w14:paraId="1A80030C" w14:textId="77777777" w:rsidR="008E4C71" w:rsidRDefault="008E4C71" w:rsidP="008E4C71">
      <w:pPr>
        <w:ind w:right="108"/>
        <w:jc w:val="both"/>
        <w:rPr>
          <w:rFonts w:ascii="Verdana" w:eastAsia="Verdana" w:hAnsi="Verdana" w:cs="Verdana"/>
        </w:rPr>
      </w:pPr>
      <w:r>
        <w:rPr>
          <w:rFonts w:ascii="Verdana" w:eastAsia="Verdana" w:hAnsi="Verdana" w:cs="Verdana"/>
        </w:rPr>
        <w:t>Como resultado de las aclaraciones y observaciones realizadas, y en el evento en que el SGC lo considere pertinente, se elaborarán las modificaciones en el pliego de condiciones definitivo.</w:t>
      </w:r>
    </w:p>
    <w:p w14:paraId="3C01A4D9" w14:textId="77777777" w:rsidR="008E4C71" w:rsidRDefault="008E4C71" w:rsidP="008E4C71">
      <w:pPr>
        <w:ind w:right="108"/>
        <w:jc w:val="both"/>
        <w:rPr>
          <w:rFonts w:ascii="Verdana" w:eastAsia="Verdana" w:hAnsi="Verdana" w:cs="Verdana"/>
          <w:b/>
        </w:rPr>
      </w:pPr>
    </w:p>
    <w:p w14:paraId="261DE93B" w14:textId="77777777" w:rsidR="008E4C71" w:rsidRDefault="008E4C71" w:rsidP="008E4C71">
      <w:pPr>
        <w:ind w:right="108"/>
        <w:jc w:val="both"/>
        <w:rPr>
          <w:rFonts w:ascii="Verdana" w:eastAsia="Verdana" w:hAnsi="Verdana" w:cs="Verdana"/>
          <w:b/>
        </w:rPr>
      </w:pPr>
      <w:r>
        <w:rPr>
          <w:rFonts w:ascii="Verdana" w:eastAsia="Verdana" w:hAnsi="Verdana" w:cs="Verdana"/>
          <w:b/>
        </w:rPr>
        <w:t>4.7. PUBLICACIÓN Y CONSULTA DEL ACTO QUE DISPONE LA APERTURA DEL PROCESO DE SELECCIÓN Y PUBLICACIÓN DEL PLIEGO DE CONDICIONES DEFINITIVO:</w:t>
      </w:r>
    </w:p>
    <w:p w14:paraId="64895273" w14:textId="77777777" w:rsidR="008E4C71" w:rsidRDefault="008E4C71" w:rsidP="008E4C71">
      <w:pPr>
        <w:ind w:right="108"/>
        <w:jc w:val="both"/>
        <w:rPr>
          <w:rFonts w:ascii="Verdana" w:eastAsia="Verdana" w:hAnsi="Verdana" w:cs="Verdana"/>
          <w:b/>
        </w:rPr>
      </w:pPr>
    </w:p>
    <w:p w14:paraId="032CF3B4" w14:textId="77777777" w:rsidR="008E4C71" w:rsidRDefault="008E4C71" w:rsidP="008E4C71">
      <w:pPr>
        <w:ind w:right="108"/>
        <w:jc w:val="both"/>
        <w:rPr>
          <w:rFonts w:ascii="Verdana" w:eastAsia="Verdana" w:hAnsi="Verdana" w:cs="Verdana"/>
        </w:rPr>
      </w:pPr>
      <w:r>
        <w:rPr>
          <w:rFonts w:ascii="Verdana" w:eastAsia="Verdana" w:hAnsi="Verdana" w:cs="Verdana"/>
        </w:rPr>
        <w:t>La apertura del proceso se ordenará mediante expedición del acto administrativo motivado que se publicará con el pliego de condiciones definitivo para su consulta en la plataforma transaccional del SECOP II. En este podrán incluirse los temas planteados en las observaciones recibidas por los interesados al mencionado pliego.</w:t>
      </w:r>
    </w:p>
    <w:p w14:paraId="6E8DDF69" w14:textId="77777777" w:rsidR="008E4C71" w:rsidRDefault="008E4C71" w:rsidP="008E4C71">
      <w:pPr>
        <w:ind w:right="108"/>
        <w:jc w:val="both"/>
        <w:rPr>
          <w:rFonts w:ascii="Verdana" w:eastAsia="Verdana" w:hAnsi="Verdana" w:cs="Verdana"/>
        </w:rPr>
      </w:pPr>
    </w:p>
    <w:p w14:paraId="53C0A0A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apertura del proceso se llevará a cabo el día señalado en el “Cronograma del Proceso de Selección” establecido en el pliego de condiciones publicado en la plataforma transaccional del SECOP II; los proponentes podrán presentar sus propuestas a partir de esta fecha y antes del día y hora establecida para el cierre del proceso, únicamente a través de la plataforma transaccional del SECOP II y desde el usuario del proponente. </w:t>
      </w:r>
    </w:p>
    <w:p w14:paraId="1FDF1708" w14:textId="77777777" w:rsidR="008E4C71" w:rsidRDefault="008E4C71" w:rsidP="008E4C71">
      <w:pPr>
        <w:ind w:right="108"/>
        <w:rPr>
          <w:rFonts w:ascii="Verdana" w:eastAsia="Verdana" w:hAnsi="Verdana" w:cs="Verdana"/>
        </w:rPr>
      </w:pPr>
    </w:p>
    <w:p w14:paraId="4C835FE1"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4.8. MANIFESTACIÓN DE INTERÉS EN PARTICIPAR EN EL PROCESO DE SELECCIÓN: </w:t>
      </w:r>
    </w:p>
    <w:p w14:paraId="670209A3" w14:textId="77777777" w:rsidR="008E4C71" w:rsidRDefault="008E4C71" w:rsidP="008E4C71">
      <w:pPr>
        <w:ind w:right="108"/>
        <w:rPr>
          <w:rFonts w:ascii="Verdana" w:eastAsia="Verdana" w:hAnsi="Verdana" w:cs="Verdana"/>
          <w:b/>
        </w:rPr>
      </w:pPr>
    </w:p>
    <w:p w14:paraId="54389651" w14:textId="77777777" w:rsidR="008E4C71" w:rsidRDefault="008E4C71" w:rsidP="008E4C71">
      <w:pPr>
        <w:ind w:right="108"/>
        <w:jc w:val="both"/>
        <w:rPr>
          <w:rFonts w:ascii="Verdana" w:eastAsia="Verdana" w:hAnsi="Verdana" w:cs="Verdana"/>
        </w:rPr>
      </w:pPr>
      <w:r>
        <w:rPr>
          <w:rFonts w:ascii="Verdana" w:eastAsia="Verdana" w:hAnsi="Verdana" w:cs="Verdana"/>
        </w:rPr>
        <w:t>En el término previsto en el cronograma del presente proceso de selección, dispuesto en la plataforma transaccional del SECOP II, los interesados deberán manifestar su intención de participar en el presente proceso de selección, de acuerdo con la Guía para manifestar interés y la Guía para presentar Ofertas en el SECOP II, so pena de rechazo</w:t>
      </w:r>
      <w:r>
        <w:rPr>
          <w:rFonts w:ascii="Verdana" w:eastAsia="Verdana" w:hAnsi="Verdana" w:cs="Verdana"/>
          <w:b/>
        </w:rPr>
        <w:t xml:space="preserve"> </w:t>
      </w:r>
      <w:r>
        <w:rPr>
          <w:rFonts w:ascii="Verdana" w:eastAsia="Verdana" w:hAnsi="Verdana" w:cs="Verdana"/>
        </w:rPr>
        <w:t xml:space="preserve">de la oferta. </w:t>
      </w:r>
    </w:p>
    <w:p w14:paraId="19EB950B" w14:textId="77777777" w:rsidR="008E4C71" w:rsidRDefault="008E4C71" w:rsidP="008E4C71">
      <w:pPr>
        <w:ind w:right="108"/>
        <w:jc w:val="both"/>
        <w:rPr>
          <w:rFonts w:ascii="Verdana" w:eastAsia="Verdana" w:hAnsi="Verdana" w:cs="Verdana"/>
        </w:rPr>
      </w:pPr>
    </w:p>
    <w:p w14:paraId="7DC184E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manifestación de interés constituye una condición de procedibilidad para participar, so pena de rechazo de la oferta; por lo tanto, solo puede presentar oferta quien manifestó interés, y debe hacerlo en la </w:t>
      </w:r>
      <w:r>
        <w:rPr>
          <w:rFonts w:ascii="Verdana" w:eastAsia="Verdana" w:hAnsi="Verdana" w:cs="Verdana"/>
        </w:rPr>
        <w:lastRenderedPageBreak/>
        <w:t xml:space="preserve">forma individual o como proponente plural, según como se haya inscrito. Quienes manifiesten interés bajo la forma de proponente plural deben presentar la oferta con los integrantes inscritos, sin incluir otros, en todo caso, la Entidad siempre dará aplicación a las guías de uso de la plataforma del </w:t>
      </w:r>
      <w:proofErr w:type="spellStart"/>
      <w:r>
        <w:rPr>
          <w:rFonts w:ascii="Verdana" w:eastAsia="Verdana" w:hAnsi="Verdana" w:cs="Verdana"/>
        </w:rPr>
        <w:t>Secop</w:t>
      </w:r>
      <w:proofErr w:type="spellEnd"/>
      <w:r>
        <w:rPr>
          <w:rFonts w:ascii="Verdana" w:eastAsia="Verdana" w:hAnsi="Verdana" w:cs="Verdana"/>
        </w:rPr>
        <w:t xml:space="preserve"> II.</w:t>
      </w:r>
    </w:p>
    <w:p w14:paraId="07AB89C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 </w:t>
      </w:r>
    </w:p>
    <w:p w14:paraId="5AD09404" w14:textId="77777777" w:rsidR="008E4C71" w:rsidRDefault="008E4C71" w:rsidP="008E4C71">
      <w:pPr>
        <w:ind w:right="108"/>
        <w:jc w:val="both"/>
        <w:rPr>
          <w:rFonts w:ascii="Verdana" w:eastAsia="Verdana" w:hAnsi="Verdana" w:cs="Verdana"/>
        </w:rPr>
      </w:pPr>
    </w:p>
    <w:p w14:paraId="0ECB54AB" w14:textId="77777777" w:rsidR="008E4C71" w:rsidRDefault="008E4C71" w:rsidP="008E4C71">
      <w:pPr>
        <w:ind w:right="108"/>
        <w:jc w:val="both"/>
        <w:rPr>
          <w:rFonts w:ascii="Verdana" w:eastAsia="Verdana" w:hAnsi="Verdana" w:cs="Verdana"/>
        </w:rPr>
      </w:pPr>
      <w:r>
        <w:rPr>
          <w:rFonts w:ascii="Verdana" w:eastAsia="Verdana" w:hAnsi="Verdana" w:cs="Verdana"/>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297BD739" w14:textId="77777777" w:rsidR="008E4C71" w:rsidRDefault="008E4C71" w:rsidP="008E4C71">
      <w:pPr>
        <w:ind w:right="108"/>
        <w:rPr>
          <w:rFonts w:ascii="Verdana" w:eastAsia="Verdana" w:hAnsi="Verdana" w:cs="Verdana"/>
        </w:rPr>
      </w:pPr>
    </w:p>
    <w:p w14:paraId="0EFC7AE7" w14:textId="77777777" w:rsidR="008E4C71" w:rsidRDefault="008E4C71" w:rsidP="008E4C71">
      <w:pPr>
        <w:widowControl w:val="0"/>
        <w:ind w:right="108"/>
        <w:jc w:val="both"/>
        <w:rPr>
          <w:rFonts w:ascii="Verdana" w:eastAsia="Verdana" w:hAnsi="Verdana" w:cs="Verdana"/>
          <w:b/>
        </w:rPr>
      </w:pPr>
      <w:r>
        <w:rPr>
          <w:rFonts w:ascii="Verdana" w:eastAsia="Verdana" w:hAnsi="Verdana" w:cs="Verdana"/>
          <w:b/>
        </w:rPr>
        <w:t>4.8.1.  RECEPCIÓN DE MANIFESTACIONES DE INTERÉS Y POSTULACIÓN</w:t>
      </w:r>
    </w:p>
    <w:p w14:paraId="0703B78E" w14:textId="77777777" w:rsidR="008E4C71" w:rsidRDefault="008E4C71" w:rsidP="008E4C71">
      <w:pPr>
        <w:ind w:right="108"/>
        <w:rPr>
          <w:rFonts w:ascii="Verdana" w:eastAsia="Verdana" w:hAnsi="Verdana" w:cs="Verdana"/>
          <w:b/>
        </w:rPr>
      </w:pPr>
    </w:p>
    <w:p w14:paraId="34A56893"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rPr>
        <w:t>De conformidad con lo establecido en el numeral 1 del artículo 2.2.1.2.1.2.20 del Decreto 1082 de 2015, dentro de los tres (3) días hábiles siguientes al acto de apertura del proceso, los posibles oferentes interesados en participar manifestarán su interés, con el fin de que se conforme una lista de posibles oferentes.</w:t>
      </w:r>
    </w:p>
    <w:p w14:paraId="48A9ACC3"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30559B1E"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rPr>
        <w:t xml:space="preserve">La manifestación se hará única y exclusivamente en el término previsto dentro del cronograma a través del portal de contratación SECOP II, no se tendrán en cuenta las manifestaciones realizadas a través de mensajes internos, correos electrónicos o correspondencia física, teniendo en cuenta que estos medios no pueden ser validados por el aplicativo y no se tendrían en cuenta para el sorteo en caso de que proceda. </w:t>
      </w:r>
    </w:p>
    <w:p w14:paraId="5F2CA56A"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4ED2B357"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b/>
        </w:rPr>
        <w:t>Nota 1</w:t>
      </w:r>
      <w:r>
        <w:rPr>
          <w:rFonts w:ascii="Verdana" w:eastAsia="Verdana" w:hAnsi="Verdana" w:cs="Verdana"/>
        </w:rPr>
        <w:t>. No se aceptará manifestaciones de interés que se realicen por fuera del término establecido y/o por otro medio establecido en el pliego de condiciones.</w:t>
      </w:r>
    </w:p>
    <w:p w14:paraId="0436F6A9"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4BA17401"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b/>
        </w:rPr>
        <w:t>Nota 2</w:t>
      </w:r>
      <w:r>
        <w:rPr>
          <w:rFonts w:ascii="Verdana" w:eastAsia="Verdana" w:hAnsi="Verdana" w:cs="Verdana"/>
        </w:rPr>
        <w:t>. La manifestación de interés en participar es requisito habilitante para la presentación de la respectiva oferta.</w:t>
      </w:r>
    </w:p>
    <w:p w14:paraId="0BEC3690"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7FF5F0E0"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b/>
        </w:rPr>
        <w:t>Nota 3</w:t>
      </w:r>
      <w:r>
        <w:rPr>
          <w:rFonts w:ascii="Verdana" w:eastAsia="Verdana" w:hAnsi="Verdana" w:cs="Verdana"/>
        </w:rPr>
        <w:t xml:space="preserve">. En caso de no presentarse manifestaciones de interés dentro </w:t>
      </w:r>
      <w:r>
        <w:rPr>
          <w:rFonts w:ascii="Verdana" w:eastAsia="Verdana" w:hAnsi="Verdana" w:cs="Verdana"/>
        </w:rPr>
        <w:lastRenderedPageBreak/>
        <w:t>del término previsto, se declarará desierto el proceso.</w:t>
      </w:r>
    </w:p>
    <w:p w14:paraId="1926B4EB"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7CF7524A" w14:textId="77777777" w:rsidR="008E4C71" w:rsidRDefault="008E4C71" w:rsidP="008E4C71">
      <w:pPr>
        <w:pBdr>
          <w:top w:val="nil"/>
          <w:left w:val="nil"/>
          <w:bottom w:val="nil"/>
          <w:right w:val="nil"/>
          <w:between w:val="nil"/>
        </w:pBdr>
        <w:ind w:right="108"/>
        <w:jc w:val="both"/>
        <w:rPr>
          <w:rFonts w:ascii="Verdana" w:eastAsia="Verdana" w:hAnsi="Verdana" w:cs="Verdana"/>
        </w:rPr>
      </w:pPr>
      <w:r>
        <w:rPr>
          <w:rFonts w:ascii="Verdana" w:eastAsia="Verdana" w:hAnsi="Verdana" w:cs="Verdana"/>
        </w:rPr>
        <w:t xml:space="preserve">De conformidad con el numeral 2º del artículo 2.2.1.2.1.2.20 del Decreto 1082 de 2015, si la Entidad recibe más de diez (10) manifestaciones de interés, </w:t>
      </w:r>
      <w:r>
        <w:rPr>
          <w:rFonts w:ascii="Verdana" w:eastAsia="Verdana" w:hAnsi="Verdana" w:cs="Verdana"/>
          <w:b/>
        </w:rPr>
        <w:t>podrá, de manera potestativa</w:t>
      </w:r>
      <w:r>
        <w:rPr>
          <w:rFonts w:ascii="Verdana" w:eastAsia="Verdana" w:hAnsi="Verdana" w:cs="Verdana"/>
        </w:rPr>
        <w:t xml:space="preserve">, realizar un sorteo para escoger entre ellas un número que no será inferior a diez (10), quienes podrán presentar oferta en el proceso de selección. </w:t>
      </w:r>
      <w:r>
        <w:rPr>
          <w:rFonts w:ascii="Verdana" w:eastAsia="Verdana" w:hAnsi="Verdana" w:cs="Verdana"/>
          <w:b/>
        </w:rPr>
        <w:t>Es decir, la realización del sorteo es una facultad de la Entidad, no una obligación.</w:t>
      </w:r>
    </w:p>
    <w:p w14:paraId="371CE68E"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6AC5B139"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4.9. OBSERVACIONES Y/O ACLARACIONES DE LOS OFERENTES SOBRE EL ALCANCE Y CONTENIDO DEL PLIEGO DE CONDICIONES Y SU ANEXO COMPLEMENTARIO </w:t>
      </w:r>
    </w:p>
    <w:p w14:paraId="3D2CB72B" w14:textId="77777777" w:rsidR="008E4C71" w:rsidRDefault="008E4C71" w:rsidP="008E4C71">
      <w:pPr>
        <w:ind w:right="108"/>
        <w:rPr>
          <w:rFonts w:ascii="Verdana" w:eastAsia="Verdana" w:hAnsi="Verdana" w:cs="Verdana"/>
          <w:b/>
        </w:rPr>
      </w:pPr>
    </w:p>
    <w:p w14:paraId="777BAFD4" w14:textId="77777777" w:rsidR="008E4C71" w:rsidRDefault="008E4C71" w:rsidP="008E4C71">
      <w:pPr>
        <w:ind w:right="108"/>
        <w:jc w:val="both"/>
        <w:rPr>
          <w:rFonts w:ascii="Verdana" w:eastAsia="Verdana" w:hAnsi="Verdana" w:cs="Verdana"/>
        </w:rPr>
      </w:pPr>
      <w:r>
        <w:rPr>
          <w:rFonts w:ascii="Verdana" w:eastAsia="Verdana" w:hAnsi="Verdana" w:cs="Verdana"/>
        </w:rPr>
        <w:t>El SGC recibirá las observaciones y publicará las respuestas correspondientes en los términos fijados en el cronograma del proceso. Todas aquellas observaciones remitidas de forma extemporánea serán atendidas y contestadas por la Entidad en los términos contemplados para el derecho de petición; por lo anterior, señala el SGC que es deber de los interesados revisar cuidadosamente los términos y plazos fijados para cada una de las etapas del proceso de selección.</w:t>
      </w:r>
    </w:p>
    <w:p w14:paraId="5F155598" w14:textId="77777777" w:rsidR="008E4C71" w:rsidRDefault="008E4C71" w:rsidP="008E4C71">
      <w:pPr>
        <w:ind w:right="108"/>
        <w:jc w:val="both"/>
        <w:rPr>
          <w:rFonts w:ascii="Verdana" w:eastAsia="Verdana" w:hAnsi="Verdana" w:cs="Verdana"/>
        </w:rPr>
      </w:pPr>
    </w:p>
    <w:p w14:paraId="5081928B" w14:textId="77777777" w:rsidR="008E4C71" w:rsidRDefault="008E4C71" w:rsidP="008E4C71">
      <w:pPr>
        <w:ind w:right="108"/>
        <w:jc w:val="both"/>
        <w:rPr>
          <w:rFonts w:ascii="Verdana" w:eastAsia="Verdana" w:hAnsi="Verdana" w:cs="Verdana"/>
          <w:b/>
        </w:rPr>
      </w:pPr>
      <w:r>
        <w:rPr>
          <w:rFonts w:ascii="Verdana" w:eastAsia="Verdana" w:hAnsi="Verdana" w:cs="Verdana"/>
          <w:b/>
        </w:rPr>
        <w:t>SOLO SE ACEPTARÁN OBSERVACIONES POR PARTE DE LOS INTERESADOS EN PARTICIPAR EN EL PRESENTE PROCESO DE SELECCIÓN, DE MANERA ELECTRÓNICA A TRAVÉS DE LA PLATAFORMA TRANSACCIONAL DEL SECOP II EN EL RESPECTIVO PROCESO AL CUAL SE PRETENDE PARTICIPAR.</w:t>
      </w:r>
    </w:p>
    <w:p w14:paraId="15DFAEAC" w14:textId="77777777" w:rsidR="008E4C71" w:rsidRDefault="008E4C71" w:rsidP="008E4C71">
      <w:pPr>
        <w:ind w:right="108"/>
        <w:rPr>
          <w:rFonts w:ascii="Verdana" w:eastAsia="Verdana" w:hAnsi="Verdana" w:cs="Verdana"/>
          <w:b/>
        </w:rPr>
      </w:pPr>
    </w:p>
    <w:p w14:paraId="413CBD99" w14:textId="77777777" w:rsidR="008E4C71" w:rsidRDefault="008E4C71" w:rsidP="008E4C71">
      <w:pPr>
        <w:ind w:right="108"/>
        <w:rPr>
          <w:rFonts w:ascii="Verdana" w:eastAsia="Verdana" w:hAnsi="Verdana" w:cs="Verdana"/>
          <w:b/>
        </w:rPr>
      </w:pPr>
      <w:r>
        <w:rPr>
          <w:rFonts w:ascii="Verdana" w:eastAsia="Verdana" w:hAnsi="Verdana" w:cs="Verdana"/>
          <w:b/>
        </w:rPr>
        <w:t xml:space="preserve">4.10. MODIFICACIONES AL PLIEGO DE CONDICIONES: </w:t>
      </w:r>
    </w:p>
    <w:p w14:paraId="52426A80" w14:textId="77777777" w:rsidR="008E4C71" w:rsidRDefault="008E4C71" w:rsidP="008E4C71">
      <w:pPr>
        <w:ind w:right="108"/>
        <w:rPr>
          <w:rFonts w:ascii="Verdana" w:eastAsia="Verdana" w:hAnsi="Verdana" w:cs="Verdana"/>
          <w:b/>
        </w:rPr>
      </w:pPr>
    </w:p>
    <w:p w14:paraId="58FC9B1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6DD7E04E" w14:textId="77777777" w:rsidR="008E4C71" w:rsidRDefault="008E4C71" w:rsidP="008E4C71">
      <w:pPr>
        <w:ind w:right="108"/>
        <w:jc w:val="both"/>
        <w:rPr>
          <w:rFonts w:ascii="Verdana" w:eastAsia="Verdana" w:hAnsi="Verdana" w:cs="Verdana"/>
        </w:rPr>
      </w:pPr>
    </w:p>
    <w:p w14:paraId="0DC50DB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todo caso solo se podrán expedir adendas hasta la fecha límite establecida en la normatividad vigente, esto es, un (1) día hábil anterior a la fecha del cierre del proceso. </w:t>
      </w:r>
    </w:p>
    <w:p w14:paraId="5BAB14CB" w14:textId="77777777" w:rsidR="008E4C71" w:rsidRDefault="008E4C71" w:rsidP="008E4C71">
      <w:pPr>
        <w:ind w:right="108"/>
        <w:jc w:val="both"/>
        <w:rPr>
          <w:rFonts w:ascii="Verdana" w:eastAsia="Verdana" w:hAnsi="Verdana" w:cs="Verdana"/>
        </w:rPr>
      </w:pPr>
    </w:p>
    <w:p w14:paraId="4D49934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Adendas que se generen serán publicadas en la plataforma transaccional del SECOP II en días hábiles (entendidos éstos de lunes a viernes de 7:00 a.m., a 7:00 p.m., salvo feriados bajo el calendario </w:t>
      </w:r>
      <w:r>
        <w:rPr>
          <w:rFonts w:ascii="Verdana" w:eastAsia="Verdana" w:hAnsi="Verdana" w:cs="Verdana"/>
        </w:rPr>
        <w:lastRenderedPageBreak/>
        <w:t>de Colombia), y serán de obligatorio cumplimiento para la preparación de las propuestas.</w:t>
      </w:r>
    </w:p>
    <w:p w14:paraId="1AA2E07C" w14:textId="77777777" w:rsidR="008E4C71" w:rsidRDefault="008E4C71" w:rsidP="008E4C71">
      <w:pPr>
        <w:ind w:right="108"/>
        <w:jc w:val="both"/>
        <w:rPr>
          <w:rFonts w:ascii="Verdana" w:eastAsia="Verdana" w:hAnsi="Verdana" w:cs="Verdana"/>
        </w:rPr>
      </w:pPr>
    </w:p>
    <w:p w14:paraId="758AAD8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adendas se entenderán comunicadas por el hecho de su publicación electrónica en la plataforma transaccional del SECOP II, de conformidad con lo dispuesto en las normas legales vigentes sobre la materia, para lo cual se reitera la obligación de todos los proponentes, durante todo el proceso, de consultar permanentemente las páginas del sitio de comunicación interactiva. </w:t>
      </w:r>
    </w:p>
    <w:p w14:paraId="643085AF" w14:textId="77777777" w:rsidR="008E4C71" w:rsidRDefault="008E4C71" w:rsidP="008E4C71">
      <w:pPr>
        <w:ind w:right="108"/>
        <w:jc w:val="both"/>
        <w:rPr>
          <w:rFonts w:ascii="Verdana" w:eastAsia="Verdana" w:hAnsi="Verdana" w:cs="Verdana"/>
        </w:rPr>
      </w:pPr>
    </w:p>
    <w:p w14:paraId="348582D6" w14:textId="77777777" w:rsidR="008E4C71" w:rsidRDefault="008E4C71" w:rsidP="008E4C71">
      <w:pPr>
        <w:ind w:right="108"/>
        <w:jc w:val="both"/>
        <w:rPr>
          <w:rFonts w:ascii="Verdana" w:eastAsia="Verdana" w:hAnsi="Verdana" w:cs="Verdana"/>
        </w:rPr>
      </w:pPr>
      <w:r>
        <w:rPr>
          <w:rFonts w:ascii="Verdana" w:eastAsia="Verdana" w:hAnsi="Verdana" w:cs="Verdana"/>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00F913AD" w14:textId="77777777" w:rsidR="008E4C71" w:rsidRDefault="008E4C71" w:rsidP="008E4C71">
      <w:pPr>
        <w:ind w:right="108"/>
        <w:rPr>
          <w:rFonts w:ascii="Verdana" w:eastAsia="Verdana" w:hAnsi="Verdana" w:cs="Verdana"/>
        </w:rPr>
      </w:pPr>
    </w:p>
    <w:p w14:paraId="6E7495B5" w14:textId="77777777" w:rsidR="008E4C71" w:rsidRDefault="008E4C71" w:rsidP="008E4C71">
      <w:pPr>
        <w:ind w:right="108"/>
        <w:rPr>
          <w:rFonts w:ascii="Verdana" w:eastAsia="Verdana" w:hAnsi="Verdana" w:cs="Verdana"/>
          <w:b/>
        </w:rPr>
      </w:pPr>
      <w:r>
        <w:rPr>
          <w:rFonts w:ascii="Verdana" w:eastAsia="Verdana" w:hAnsi="Verdana" w:cs="Verdana"/>
          <w:b/>
        </w:rPr>
        <w:t>4.11. ACLARACIONES EXCEPCIONALES:</w:t>
      </w:r>
    </w:p>
    <w:p w14:paraId="09A03400" w14:textId="77777777" w:rsidR="008E4C71" w:rsidRDefault="008E4C71" w:rsidP="008E4C71">
      <w:pPr>
        <w:ind w:right="108"/>
        <w:rPr>
          <w:rFonts w:ascii="Verdana" w:eastAsia="Verdana" w:hAnsi="Verdana" w:cs="Verdana"/>
          <w:b/>
        </w:rPr>
      </w:pPr>
    </w:p>
    <w:p w14:paraId="61F78A96" w14:textId="77777777" w:rsidR="008E4C71" w:rsidRDefault="008E4C71" w:rsidP="008E4C71">
      <w:pPr>
        <w:ind w:right="108"/>
        <w:jc w:val="both"/>
        <w:rPr>
          <w:rFonts w:ascii="Verdana" w:eastAsia="Verdana" w:hAnsi="Verdana" w:cs="Verdana"/>
        </w:rPr>
      </w:pPr>
      <w:r>
        <w:rPr>
          <w:rFonts w:ascii="Verdana" w:eastAsia="Verdana" w:hAnsi="Verdana" w:cs="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08C8B3C" w14:textId="77777777" w:rsidR="008E4C71" w:rsidRDefault="008E4C71" w:rsidP="008E4C71">
      <w:pPr>
        <w:ind w:right="108"/>
        <w:jc w:val="both"/>
        <w:rPr>
          <w:rFonts w:ascii="Verdana" w:eastAsia="Verdana" w:hAnsi="Verdana" w:cs="Verdana"/>
        </w:rPr>
      </w:pPr>
    </w:p>
    <w:p w14:paraId="5AC66878"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4.12. CIERRE DEL PROCESO, LUGAR Y FECHA LÍMITE PARA PRESENTAR LAS PROPUESTAS: </w:t>
      </w:r>
    </w:p>
    <w:p w14:paraId="08A29E30" w14:textId="77777777" w:rsidR="008E4C71" w:rsidRDefault="008E4C71" w:rsidP="008E4C71">
      <w:pPr>
        <w:ind w:right="108"/>
        <w:rPr>
          <w:rFonts w:ascii="Verdana" w:eastAsia="Verdana" w:hAnsi="Verdana" w:cs="Verdana"/>
          <w:b/>
        </w:rPr>
      </w:pPr>
    </w:p>
    <w:p w14:paraId="619B3BB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propuestas deberán ser radicadas ÚNICAMENTE en la plataforma transaccional del SECOP II, hasta la fecha y hora establecidas en el cronograma del proceso. </w:t>
      </w:r>
    </w:p>
    <w:p w14:paraId="1B4E3EEF" w14:textId="77777777" w:rsidR="008E4C71" w:rsidRDefault="008E4C71" w:rsidP="008E4C71">
      <w:pPr>
        <w:ind w:right="108"/>
        <w:jc w:val="both"/>
        <w:rPr>
          <w:rFonts w:ascii="Verdana" w:eastAsia="Verdana" w:hAnsi="Verdana" w:cs="Verdana"/>
        </w:rPr>
      </w:pPr>
    </w:p>
    <w:p w14:paraId="23D128CC" w14:textId="77777777" w:rsidR="008E4C71" w:rsidRDefault="008E4C71" w:rsidP="008E4C71">
      <w:pPr>
        <w:ind w:right="108"/>
        <w:jc w:val="both"/>
        <w:rPr>
          <w:rFonts w:ascii="Verdana" w:eastAsia="Verdana" w:hAnsi="Verdana" w:cs="Verdana"/>
        </w:rPr>
      </w:pPr>
      <w:r>
        <w:rPr>
          <w:rFonts w:ascii="Verdana" w:eastAsia="Verdana" w:hAnsi="Verdana" w:cs="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2A16E903" w14:textId="77777777" w:rsidR="008E4C71" w:rsidRDefault="008E4C71" w:rsidP="008E4C71">
      <w:pPr>
        <w:ind w:right="108"/>
        <w:rPr>
          <w:rFonts w:ascii="Verdana" w:eastAsia="Verdana" w:hAnsi="Verdana" w:cs="Verdana"/>
        </w:rPr>
      </w:pPr>
    </w:p>
    <w:p w14:paraId="4BF5D5D5"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3">
        <w:r>
          <w:rPr>
            <w:rFonts w:ascii="Verdana" w:eastAsia="Verdana" w:hAnsi="Verdana" w:cs="Verdana"/>
            <w:u w:val="single"/>
          </w:rPr>
          <w:t>contrataciones@sgc.gov.co</w:t>
        </w:r>
      </w:hyperlink>
      <w:r>
        <w:rPr>
          <w:rFonts w:ascii="Verdana" w:eastAsia="Verdana" w:hAnsi="Verdana" w:cs="Verdana"/>
        </w:rPr>
        <w:t>.  No obstante, se recomienda a los interesados disponer del tiempo necesario para cargar la documentación y enviar su oferta a través del Sistema Electrónico de Contratación Estatal - SECOP II.</w:t>
      </w:r>
    </w:p>
    <w:p w14:paraId="311919A2" w14:textId="77777777" w:rsidR="008E4C71" w:rsidRDefault="008E4C71" w:rsidP="008E4C71">
      <w:pPr>
        <w:ind w:right="108"/>
        <w:jc w:val="both"/>
        <w:rPr>
          <w:rFonts w:ascii="Verdana" w:eastAsia="Verdana" w:hAnsi="Verdana" w:cs="Verdana"/>
        </w:rPr>
      </w:pPr>
    </w:p>
    <w:p w14:paraId="2AF919B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propuestas que sean radicadas por fuera de la plataforma del SECOP II, o enviadas por correo electrónico, NO SERÁN RECIBIDAS. </w:t>
      </w:r>
    </w:p>
    <w:p w14:paraId="315D6936" w14:textId="77777777" w:rsidR="008E4C71" w:rsidRDefault="008E4C71" w:rsidP="008E4C71">
      <w:pPr>
        <w:ind w:right="108"/>
        <w:jc w:val="both"/>
        <w:rPr>
          <w:rFonts w:ascii="Verdana" w:eastAsia="Verdana" w:hAnsi="Verdana" w:cs="Verdana"/>
        </w:rPr>
      </w:pPr>
    </w:p>
    <w:p w14:paraId="679A18A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Cualquier comunicación enviada por un proveedor utilizando un procedimiento distinto al de presentación de ofertas establecido en la “Guía rápida para presentación de ofertas en el SECOP II” para proveedores, no constituye una oferta. </w:t>
      </w:r>
    </w:p>
    <w:p w14:paraId="1DAFB46D" w14:textId="77777777" w:rsidR="008E4C71" w:rsidRDefault="008E4C71" w:rsidP="008E4C71">
      <w:pPr>
        <w:ind w:right="108"/>
        <w:rPr>
          <w:rFonts w:ascii="Verdana" w:eastAsia="Verdana" w:hAnsi="Verdana" w:cs="Verdana"/>
          <w:b/>
        </w:rPr>
      </w:pPr>
    </w:p>
    <w:p w14:paraId="78A98E90"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4.13. COMITÉ EVALUADOR Y PLAZO PARA EFECTUAR LA VERIFICACIÓN: </w:t>
      </w:r>
    </w:p>
    <w:p w14:paraId="1BCF29C5" w14:textId="77777777" w:rsidR="008E4C71" w:rsidRDefault="008E4C71" w:rsidP="008E4C71">
      <w:pPr>
        <w:ind w:right="108"/>
        <w:rPr>
          <w:rFonts w:ascii="Verdana" w:eastAsia="Verdana" w:hAnsi="Verdana" w:cs="Verdana"/>
          <w:b/>
        </w:rPr>
      </w:pPr>
    </w:p>
    <w:p w14:paraId="75821CF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acuerdo con lo dispuesto en el artículo 2.2.1.1.2.2.3 del Decreto 1082 de 2015, el SGC designará un Comité Evaluador, conformado por servidores públicos o por particulares contratados para el efecto. </w:t>
      </w:r>
    </w:p>
    <w:p w14:paraId="1B9F1F7B" w14:textId="77777777" w:rsidR="008E4C71" w:rsidRDefault="008E4C71" w:rsidP="008E4C71">
      <w:pPr>
        <w:ind w:right="108"/>
        <w:jc w:val="both"/>
        <w:rPr>
          <w:rFonts w:ascii="Verdana" w:eastAsia="Verdana" w:hAnsi="Verdana" w:cs="Verdana"/>
        </w:rPr>
      </w:pPr>
    </w:p>
    <w:p w14:paraId="4287780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Dicho comité deberá realizar su labor de verificación de manera objetiva, ciñéndose exclusivamente a la ley y a las reglas contenidas en el pliego de condiciones definitivo. Por lo tanto, deberá verificar los requisitos habilitantes y los factores de evaluación exigidos en el pliego. </w:t>
      </w:r>
    </w:p>
    <w:p w14:paraId="621506F9" w14:textId="77777777" w:rsidR="008E4C71" w:rsidRDefault="008E4C71" w:rsidP="008E4C71">
      <w:pPr>
        <w:ind w:right="108"/>
        <w:rPr>
          <w:rFonts w:ascii="Verdana" w:eastAsia="Verdana" w:hAnsi="Verdana" w:cs="Verdana"/>
        </w:rPr>
      </w:pPr>
    </w:p>
    <w:p w14:paraId="5BB97B83"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4.14 VERIFICACIÓN DE REQUISITOS HABILITANTES, EVALUACIÓN DE LAS PROPUESTAS, PUBLICACIÓN Y TRASLADO DEL INFORME DE VERIFICACIÓN Y EVALUACIÓN: </w:t>
      </w:r>
    </w:p>
    <w:p w14:paraId="75C4307F" w14:textId="77777777" w:rsidR="008E4C71" w:rsidRDefault="008E4C71" w:rsidP="008E4C71">
      <w:pPr>
        <w:ind w:right="108"/>
        <w:rPr>
          <w:rFonts w:ascii="Verdana" w:eastAsia="Verdana" w:hAnsi="Verdana" w:cs="Verdana"/>
          <w:b/>
        </w:rPr>
      </w:pPr>
    </w:p>
    <w:p w14:paraId="02856529" w14:textId="77777777" w:rsidR="008E4C71" w:rsidRDefault="008E4C71" w:rsidP="008E4C71">
      <w:pPr>
        <w:ind w:right="108"/>
        <w:jc w:val="both"/>
        <w:rPr>
          <w:rFonts w:ascii="Verdana" w:eastAsia="Verdana" w:hAnsi="Verdana" w:cs="Verdana"/>
        </w:rPr>
      </w:pPr>
      <w:r>
        <w:rPr>
          <w:rFonts w:ascii="Verdana" w:eastAsia="Verdana" w:hAnsi="Verdana" w:cs="Verdana"/>
        </w:rPr>
        <w:t>Vencido el término para la verificación de las propuestas y dentro de la fecha establecida en el cronograma del presente proceso, el SGC publicará en la plataforma SECOP II (</w:t>
      </w:r>
      <w:hyperlink r:id="rId14">
        <w:r>
          <w:rPr>
            <w:rFonts w:ascii="Verdana" w:eastAsia="Verdana" w:hAnsi="Verdana" w:cs="Verdana"/>
          </w:rPr>
          <w:t>www.colombiacompra.gov.co</w:t>
        </w:r>
      </w:hyperlink>
      <w:r>
        <w:rPr>
          <w:rFonts w:ascii="Verdana" w:eastAsia="Verdana" w:hAnsi="Verdana" w:cs="Verdana"/>
        </w:rPr>
        <w:t>) el informe preliminar de verificación de requisitos habilitantes, por el término de tres (3) días hábiles, para que los proponentes presenten los documentos subsanables y las observaciones del caso, los cuales deben ser radicados a través del SECOP II en el respectivo proceso de selección.</w:t>
      </w:r>
    </w:p>
    <w:p w14:paraId="52869475" w14:textId="77777777" w:rsidR="008E4C71" w:rsidRDefault="008E4C71" w:rsidP="008E4C71">
      <w:pPr>
        <w:ind w:right="108"/>
        <w:jc w:val="both"/>
        <w:rPr>
          <w:rFonts w:ascii="Verdana" w:eastAsia="Verdana" w:hAnsi="Verdana" w:cs="Verdana"/>
        </w:rPr>
      </w:pPr>
    </w:p>
    <w:p w14:paraId="0FFA400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   </w:t>
      </w:r>
    </w:p>
    <w:p w14:paraId="0E77DA4A" w14:textId="77777777" w:rsidR="008E4C71" w:rsidRDefault="008E4C71" w:rsidP="008E4C71">
      <w:pPr>
        <w:ind w:right="108"/>
        <w:jc w:val="both"/>
        <w:rPr>
          <w:rFonts w:ascii="Verdana" w:eastAsia="Verdana" w:hAnsi="Verdana" w:cs="Verdana"/>
        </w:rPr>
      </w:pPr>
    </w:p>
    <w:p w14:paraId="26FDF8C4"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al que el SGC le solicite, a través del SECOP II, aclaraciones, explicaciones o se le solicite el aporte de cualquier documento que permita subsanar su oferta, deberá atender dicho requerimiento a través de la plataforma SECOP II y hasta el término </w:t>
      </w:r>
      <w:r>
        <w:rPr>
          <w:rFonts w:ascii="Verdana" w:eastAsia="Verdana" w:hAnsi="Verdana" w:cs="Verdana"/>
        </w:rPr>
        <w:lastRenderedPageBreak/>
        <w:t xml:space="preserve">del traslado del informe de evaluación, so pena del RECHAZO de sus propuestas.   </w:t>
      </w:r>
    </w:p>
    <w:p w14:paraId="783D2D4C" w14:textId="77777777" w:rsidR="008E4C71" w:rsidRDefault="008E4C71" w:rsidP="008E4C71">
      <w:pPr>
        <w:ind w:right="108"/>
        <w:jc w:val="both"/>
        <w:rPr>
          <w:rFonts w:ascii="Verdana" w:eastAsia="Verdana" w:hAnsi="Verdana" w:cs="Verdana"/>
        </w:rPr>
      </w:pPr>
    </w:p>
    <w:p w14:paraId="5DFFC25B" w14:textId="77777777" w:rsidR="008E4C71" w:rsidRDefault="008E4C71" w:rsidP="008E4C71">
      <w:pPr>
        <w:ind w:right="108"/>
        <w:jc w:val="both"/>
        <w:rPr>
          <w:rFonts w:ascii="Verdana" w:eastAsia="Verdana" w:hAnsi="Verdana" w:cs="Verdana"/>
        </w:rPr>
      </w:pPr>
      <w:r>
        <w:rPr>
          <w:rFonts w:ascii="Verdana" w:eastAsia="Verdana" w:hAnsi="Verdana" w:cs="Verdana"/>
        </w:rPr>
        <w:t>Serán rechazadas las ofertas de aquellos proponentes que no suministren la información y la documentación solicitada por el SGC hasta el plazo anteriormente señalado.</w:t>
      </w:r>
    </w:p>
    <w:p w14:paraId="37CFFFBD" w14:textId="77777777" w:rsidR="008E4C71" w:rsidRDefault="008E4C71" w:rsidP="008E4C71">
      <w:pPr>
        <w:ind w:right="108"/>
        <w:rPr>
          <w:rFonts w:ascii="Verdana" w:eastAsia="Verdana" w:hAnsi="Verdana" w:cs="Verdana"/>
        </w:rPr>
      </w:pPr>
    </w:p>
    <w:p w14:paraId="4192D7F7" w14:textId="77777777" w:rsidR="008E4C71" w:rsidRDefault="008E4C71" w:rsidP="008E4C71">
      <w:pPr>
        <w:ind w:right="108"/>
        <w:jc w:val="both"/>
        <w:rPr>
          <w:rFonts w:ascii="Verdana" w:eastAsia="Verdana" w:hAnsi="Verdana" w:cs="Verdana"/>
          <w:b/>
        </w:rPr>
      </w:pPr>
      <w:r>
        <w:rPr>
          <w:rFonts w:ascii="Verdana" w:eastAsia="Verdana" w:hAnsi="Verdana" w:cs="Verdana"/>
          <w:b/>
        </w:rPr>
        <w:t>4.15 RESPUESTA A LAS OBSERVACIONES PRESENTADAS AL INFORME DE VERIFICACIÓN Y EVALUACIÓN:</w:t>
      </w:r>
    </w:p>
    <w:p w14:paraId="3974048F" w14:textId="77777777" w:rsidR="008E4C71" w:rsidRDefault="008E4C71" w:rsidP="008E4C71">
      <w:pPr>
        <w:ind w:right="108"/>
        <w:jc w:val="both"/>
        <w:rPr>
          <w:rFonts w:ascii="Verdana" w:eastAsia="Verdana" w:hAnsi="Verdana" w:cs="Verdana"/>
          <w:b/>
        </w:rPr>
      </w:pPr>
    </w:p>
    <w:p w14:paraId="32DFB60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observaciones presentadas por los proponentes durante el traslado del informe de verificación, evaluación y la subsanación de los requisitos habilitantes cuando a ello hubiera lugar, serán analizadas por el Comité Evaluador y se dará respuesta a través de la plataforma transaccional del SECOP II. </w:t>
      </w:r>
    </w:p>
    <w:p w14:paraId="4B56B003" w14:textId="77777777" w:rsidR="008E4C71" w:rsidRDefault="008E4C71" w:rsidP="008E4C71">
      <w:pPr>
        <w:ind w:right="108"/>
        <w:jc w:val="both"/>
        <w:rPr>
          <w:rFonts w:ascii="Verdana" w:eastAsia="Verdana" w:hAnsi="Verdana" w:cs="Verdana"/>
        </w:rPr>
      </w:pPr>
    </w:p>
    <w:p w14:paraId="57AB46E5" w14:textId="77777777" w:rsidR="008E4C71" w:rsidRDefault="008E4C71" w:rsidP="008E4C71">
      <w:pPr>
        <w:ind w:right="108"/>
        <w:jc w:val="both"/>
        <w:rPr>
          <w:rFonts w:ascii="Verdana" w:eastAsia="Verdana" w:hAnsi="Verdana" w:cs="Verdana"/>
        </w:rPr>
      </w:pPr>
      <w:r>
        <w:rPr>
          <w:rFonts w:ascii="Verdana" w:eastAsia="Verdana" w:hAnsi="Verdana" w:cs="Verdana"/>
        </w:rPr>
        <w:t>No se absolverán consultas efectuadas telefónicamente o en forma personal. Sólo será tenida en cuenta en este proceso de selección la información que se suministre a través del SECOP II.</w:t>
      </w:r>
    </w:p>
    <w:p w14:paraId="60CB96EE" w14:textId="77777777" w:rsidR="008E4C71" w:rsidRDefault="008E4C71" w:rsidP="008E4C71">
      <w:pPr>
        <w:ind w:right="108"/>
        <w:rPr>
          <w:rFonts w:ascii="Verdana" w:eastAsia="Verdana" w:hAnsi="Verdana" w:cs="Verdana"/>
        </w:rPr>
      </w:pPr>
    </w:p>
    <w:p w14:paraId="7D6A1D32" w14:textId="77777777" w:rsidR="008E4C71" w:rsidRDefault="008E4C71" w:rsidP="008E4C71">
      <w:pPr>
        <w:ind w:right="108"/>
        <w:rPr>
          <w:rFonts w:ascii="Verdana" w:eastAsia="Verdana" w:hAnsi="Verdana" w:cs="Verdana"/>
          <w:b/>
        </w:rPr>
      </w:pPr>
      <w:r>
        <w:rPr>
          <w:rFonts w:ascii="Verdana" w:eastAsia="Verdana" w:hAnsi="Verdana" w:cs="Verdana"/>
          <w:b/>
        </w:rPr>
        <w:t>4.16 INFORME FINAL DE VERIFICACIÓN Y EVALUACIÓN:</w:t>
      </w:r>
    </w:p>
    <w:p w14:paraId="6AEF0737" w14:textId="77777777" w:rsidR="008E4C71" w:rsidRDefault="008E4C71" w:rsidP="008E4C71">
      <w:pPr>
        <w:ind w:right="108"/>
        <w:rPr>
          <w:rFonts w:ascii="Verdana" w:eastAsia="Verdana" w:hAnsi="Verdana" w:cs="Verdana"/>
          <w:b/>
        </w:rPr>
      </w:pPr>
    </w:p>
    <w:p w14:paraId="6EF4B32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como consecuencia de las observaciones presentadas por los proponentes al informe de verificación y evaluación de requisitos, se hace necesaria su modificación, el SGC publicará el informe final de verificación y evaluación, en el Sistema Electrónico de Contratación Pública - SECOP II en la página web </w:t>
      </w:r>
      <w:hyperlink r:id="rId15">
        <w:r>
          <w:rPr>
            <w:rFonts w:ascii="Verdana" w:eastAsia="Verdana" w:hAnsi="Verdana" w:cs="Verdana"/>
          </w:rPr>
          <w:t>www.colombiacompra.gov.co</w:t>
        </w:r>
      </w:hyperlink>
      <w:r>
        <w:rPr>
          <w:rFonts w:ascii="Verdana" w:eastAsia="Verdana" w:hAnsi="Verdana" w:cs="Verdana"/>
        </w:rPr>
        <w:t>, sin que esto implique una nueva posibilidad para que los proponentes revivan el plazo que les otorga la ley para presentar nuevas observaciones al mismo.</w:t>
      </w:r>
    </w:p>
    <w:p w14:paraId="3C89C7D8" w14:textId="77777777" w:rsidR="008E4C71" w:rsidRDefault="008E4C71" w:rsidP="008E4C71">
      <w:pPr>
        <w:ind w:right="108"/>
        <w:jc w:val="both"/>
        <w:rPr>
          <w:rFonts w:ascii="Verdana" w:eastAsia="Verdana" w:hAnsi="Verdana" w:cs="Verdana"/>
        </w:rPr>
      </w:pPr>
    </w:p>
    <w:p w14:paraId="0CC479DF" w14:textId="77777777" w:rsidR="008E4C71" w:rsidRDefault="008E4C71" w:rsidP="008E4C71">
      <w:pPr>
        <w:ind w:right="108"/>
        <w:jc w:val="both"/>
        <w:rPr>
          <w:rFonts w:ascii="Verdana" w:eastAsia="Verdana" w:hAnsi="Verdana" w:cs="Verdana"/>
          <w:b/>
        </w:rPr>
      </w:pPr>
      <w:r>
        <w:rPr>
          <w:rFonts w:ascii="Verdana" w:eastAsia="Verdana" w:hAnsi="Verdana" w:cs="Verdana"/>
          <w:b/>
        </w:rPr>
        <w:t>4.17 EXPEDICIÓN DEL ACTO ADMINISTRATIVO DE ADJUDICACIÓN:</w:t>
      </w:r>
    </w:p>
    <w:p w14:paraId="68840FAA" w14:textId="77777777" w:rsidR="008E4C71" w:rsidRDefault="008E4C71" w:rsidP="008E4C71">
      <w:pPr>
        <w:ind w:right="108"/>
        <w:rPr>
          <w:rFonts w:ascii="Verdana" w:eastAsia="Verdana" w:hAnsi="Verdana" w:cs="Verdana"/>
          <w:b/>
        </w:rPr>
      </w:pPr>
    </w:p>
    <w:p w14:paraId="2D59DAA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Previa recomendación del Comité Evaluador, la adjudicación de la presente Selección Abreviada de Menor Cuantía se efectuará mediante acto administrativo motivado, al proponente que haya presentado la oferta más favorable y se realizará en la fecha señalada en el cronograma, acto que se publicará en el Sistema Electrónico para la Contratación Pública, plataforma transaccional del SECOP II, en la página web </w:t>
      </w:r>
      <w:hyperlink r:id="rId16">
        <w:r>
          <w:rPr>
            <w:rFonts w:ascii="Verdana" w:eastAsia="Verdana" w:hAnsi="Verdana" w:cs="Verdana"/>
          </w:rPr>
          <w:t>www.colombiacompra.gov.co</w:t>
        </w:r>
      </w:hyperlink>
      <w:r>
        <w:rPr>
          <w:rFonts w:ascii="Verdana" w:eastAsia="Verdana" w:hAnsi="Verdana" w:cs="Verdana"/>
        </w:rPr>
        <w:t xml:space="preserve">. </w:t>
      </w:r>
    </w:p>
    <w:p w14:paraId="6B270A98" w14:textId="77777777" w:rsidR="008E4C71" w:rsidRDefault="008E4C71" w:rsidP="008E4C71">
      <w:pPr>
        <w:ind w:right="108"/>
        <w:jc w:val="both"/>
        <w:rPr>
          <w:rFonts w:ascii="Verdana" w:eastAsia="Verdana" w:hAnsi="Verdana" w:cs="Verdana"/>
        </w:rPr>
      </w:pPr>
    </w:p>
    <w:p w14:paraId="53CE4AB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adjudicación es irrevocable y obliga tanto al SGC como al adjudicatario en la realización de los fines propuestos y contratados. No obstante, lo anterior, si dentro del plazo comprendido entre la adjudicación del contrato y la suscripción del mismo, sobreviene una </w:t>
      </w:r>
      <w:r>
        <w:rPr>
          <w:rFonts w:ascii="Verdana" w:eastAsia="Verdana" w:hAnsi="Verdana" w:cs="Verdana"/>
        </w:rPr>
        <w:lastRenderedPageBreak/>
        <w:t xml:space="preserve">inhabilidad o incompatibilidad o si se demuestra que el acto se obtuvo por medios ilegales, este podrá ser revocado, caso en el cual, la entidad podrá aplicar lo previsto en el inciso final del numeral 12 del artículo 30 de la Ley 80 de 1993, en concordancia con el artículo 9º de la Ley 1150 de 2007. </w:t>
      </w:r>
    </w:p>
    <w:p w14:paraId="2C149B02" w14:textId="77777777" w:rsidR="008E4C71" w:rsidRDefault="008E4C71" w:rsidP="008E4C71">
      <w:pPr>
        <w:ind w:right="108"/>
        <w:jc w:val="both"/>
        <w:rPr>
          <w:rFonts w:ascii="Verdana" w:eastAsia="Verdana" w:hAnsi="Verdana" w:cs="Verdana"/>
        </w:rPr>
      </w:pPr>
    </w:p>
    <w:p w14:paraId="2D8B575F" w14:textId="77777777" w:rsidR="008E4C71" w:rsidRDefault="008E4C71" w:rsidP="008E4C71">
      <w:pPr>
        <w:ind w:right="108"/>
        <w:rPr>
          <w:rFonts w:ascii="Verdana" w:eastAsia="Verdana" w:hAnsi="Verdana" w:cs="Verdana"/>
        </w:rPr>
      </w:pPr>
      <w:r>
        <w:rPr>
          <w:rFonts w:ascii="Verdana" w:eastAsia="Verdana" w:hAnsi="Verdana" w:cs="Verdana"/>
        </w:rPr>
        <w:t>Contra este acto de adjudicación no proceden recursos.</w:t>
      </w:r>
    </w:p>
    <w:p w14:paraId="017636CA" w14:textId="77777777" w:rsidR="008E4C71" w:rsidRDefault="008E4C71" w:rsidP="008E4C71">
      <w:pPr>
        <w:ind w:right="108"/>
        <w:rPr>
          <w:rFonts w:ascii="Verdana" w:eastAsia="Verdana" w:hAnsi="Verdana" w:cs="Verdana"/>
          <w:b/>
        </w:rPr>
      </w:pPr>
      <w:r>
        <w:rPr>
          <w:rFonts w:ascii="Verdana" w:eastAsia="Verdana" w:hAnsi="Verdana" w:cs="Verdana"/>
          <w:b/>
        </w:rPr>
        <w:t xml:space="preserve">4.18 ACTO DE DECLARATORIA DE DESIERTA: </w:t>
      </w:r>
    </w:p>
    <w:p w14:paraId="2F208DB8" w14:textId="77777777" w:rsidR="008E4C71" w:rsidRDefault="008E4C71" w:rsidP="008E4C71">
      <w:pPr>
        <w:ind w:right="108"/>
        <w:rPr>
          <w:rFonts w:ascii="Verdana" w:eastAsia="Verdana" w:hAnsi="Verdana" w:cs="Verdana"/>
          <w:b/>
        </w:rPr>
      </w:pPr>
    </w:p>
    <w:p w14:paraId="0EE9976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podrá declarar desierto el presente proceso de selección cuando existan motivos o causas que impidan la escogencia objetiva de la propuesta más favorable, mediante acto administrativo en el que se señalarán en forma expresa y detallada las razones que han conducido a esa decisión, de conformidad con lo establecido en el numeral 18 del artículo 25 de la Ley 80 de 1993, en los siguientes casos:   </w:t>
      </w:r>
    </w:p>
    <w:p w14:paraId="32610073" w14:textId="77777777" w:rsidR="008E4C71" w:rsidRDefault="008E4C71" w:rsidP="008E4C71">
      <w:pPr>
        <w:ind w:right="108"/>
        <w:jc w:val="both"/>
        <w:rPr>
          <w:rFonts w:ascii="Verdana" w:eastAsia="Verdana" w:hAnsi="Verdana" w:cs="Verdana"/>
        </w:rPr>
      </w:pPr>
    </w:p>
    <w:p w14:paraId="4E5B114F" w14:textId="77777777" w:rsidR="008E4C71" w:rsidRDefault="008E4C71" w:rsidP="008E4C71">
      <w:pPr>
        <w:numPr>
          <w:ilvl w:val="0"/>
          <w:numId w:val="7"/>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no se hubiera presentado propuesta alguna. </w:t>
      </w:r>
    </w:p>
    <w:p w14:paraId="16B3D782" w14:textId="77777777" w:rsidR="008E4C71" w:rsidRDefault="008E4C71" w:rsidP="008E4C71">
      <w:pPr>
        <w:numPr>
          <w:ilvl w:val="0"/>
          <w:numId w:val="7"/>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ninguna de las propuestas cumpla con lo exigido en el pliego. </w:t>
      </w:r>
    </w:p>
    <w:p w14:paraId="0C5F6342" w14:textId="77777777" w:rsidR="008E4C71" w:rsidRDefault="008E4C71" w:rsidP="008E4C71">
      <w:pPr>
        <w:numPr>
          <w:ilvl w:val="0"/>
          <w:numId w:val="7"/>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se presenten hechos que, a juicio del SGC, pongan en duda la transparencia del proceso y que impidan la escogencia objetiva del contratista.   </w:t>
      </w:r>
    </w:p>
    <w:p w14:paraId="426F83F6" w14:textId="77777777" w:rsidR="008E4C71" w:rsidRDefault="008E4C71" w:rsidP="008E4C71">
      <w:pPr>
        <w:ind w:right="108"/>
        <w:jc w:val="both"/>
        <w:rPr>
          <w:rFonts w:ascii="Verdana" w:eastAsia="Verdana" w:hAnsi="Verdana" w:cs="Verdana"/>
        </w:rPr>
      </w:pPr>
    </w:p>
    <w:p w14:paraId="4B265BE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declararse desierto el proceso de selección, se notificará a todos los proponentes el acto administrativo mediante el cual se adopte la decisión, en tal caso, el SGC no es responsable de los gastos en que hayan incurrido los proponentes para la presentación de las propuestas.   </w:t>
      </w:r>
    </w:p>
    <w:p w14:paraId="19A12143" w14:textId="77777777" w:rsidR="008E4C71" w:rsidRDefault="008E4C71" w:rsidP="008E4C71">
      <w:pPr>
        <w:ind w:right="108"/>
        <w:jc w:val="both"/>
        <w:rPr>
          <w:rFonts w:ascii="Verdana" w:eastAsia="Verdana" w:hAnsi="Verdana" w:cs="Verdana"/>
        </w:rPr>
      </w:pPr>
    </w:p>
    <w:p w14:paraId="5585C77A" w14:textId="77777777" w:rsidR="008E4C71" w:rsidRDefault="008E4C71" w:rsidP="008E4C71">
      <w:pPr>
        <w:ind w:right="108"/>
        <w:jc w:val="both"/>
        <w:rPr>
          <w:rFonts w:ascii="Verdana" w:eastAsia="Verdana" w:hAnsi="Verdana" w:cs="Verdana"/>
        </w:rPr>
      </w:pPr>
      <w:r>
        <w:rPr>
          <w:rFonts w:ascii="Verdana" w:eastAsia="Verdana" w:hAnsi="Verdana" w:cs="Verdana"/>
        </w:rPr>
        <w:t>Si persiste la necesidad de la contratación y analizada la posibilidad adelantar la publicación nuevamente del proceso, de ser necesario, se modificarán los elementos de la futura contratación que hayan sido determinantes en la declaratoria de desierta, sin que en ningún caso se cambie el objeto de la contratación, sin perjuicio de ajustes en las cantidades y el presupuesto.</w:t>
      </w:r>
    </w:p>
    <w:p w14:paraId="08427FBF" w14:textId="77777777" w:rsidR="008E4C71" w:rsidRDefault="008E4C71" w:rsidP="008E4C71">
      <w:pPr>
        <w:ind w:right="108"/>
        <w:rPr>
          <w:rFonts w:ascii="Verdana" w:eastAsia="Verdana" w:hAnsi="Verdana" w:cs="Verdana"/>
        </w:rPr>
      </w:pPr>
    </w:p>
    <w:p w14:paraId="7A2B6F7E" w14:textId="77777777" w:rsidR="008E4C71" w:rsidRDefault="008E4C71" w:rsidP="008E4C71">
      <w:pPr>
        <w:ind w:right="108"/>
        <w:rPr>
          <w:rFonts w:ascii="Verdana" w:eastAsia="Verdana" w:hAnsi="Verdana" w:cs="Verdana"/>
          <w:b/>
        </w:rPr>
      </w:pPr>
      <w:r>
        <w:rPr>
          <w:rFonts w:ascii="Verdana" w:eastAsia="Verdana" w:hAnsi="Verdana" w:cs="Verdana"/>
          <w:b/>
        </w:rPr>
        <w:t>4.19 REVOCATORIA DEL ACTO DE ADJUDICACIÓN:</w:t>
      </w:r>
    </w:p>
    <w:p w14:paraId="6F611BF2" w14:textId="77777777" w:rsidR="008E4C71" w:rsidRDefault="008E4C71" w:rsidP="008E4C71">
      <w:pPr>
        <w:ind w:right="108"/>
        <w:rPr>
          <w:rFonts w:ascii="Verdana" w:eastAsia="Verdana" w:hAnsi="Verdana" w:cs="Verdana"/>
          <w:b/>
        </w:rPr>
      </w:pPr>
    </w:p>
    <w:p w14:paraId="7B7A17C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Por regla general el acto administrativo de adjudicación es irrevocable y obliga al SGC y al adjudicatario. No obstante, dentro del plazo comprendido entre la adjudicación del contrato y la firma del mismo, el acto podrá revocarse conforme lo previsto por el artículo 9 de la Ley 1150 de 2007, en los siguientes casos: </w:t>
      </w:r>
    </w:p>
    <w:p w14:paraId="15EE6FA1" w14:textId="77777777" w:rsidR="008E4C71" w:rsidRDefault="008E4C71" w:rsidP="008E4C71">
      <w:pPr>
        <w:ind w:right="108"/>
        <w:jc w:val="both"/>
        <w:rPr>
          <w:rFonts w:ascii="Verdana" w:eastAsia="Verdana" w:hAnsi="Verdana" w:cs="Verdana"/>
        </w:rPr>
      </w:pPr>
    </w:p>
    <w:p w14:paraId="773D3A98" w14:textId="77777777" w:rsidR="008E4C71" w:rsidRDefault="008E4C71" w:rsidP="008E4C71">
      <w:pPr>
        <w:numPr>
          <w:ilvl w:val="0"/>
          <w:numId w:val="9"/>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lastRenderedPageBreak/>
        <w:t xml:space="preserve">Cuando adjudicado el contrato sobreviene inhabilidad o incompatibilidad del proponente adjudicatario. </w:t>
      </w:r>
    </w:p>
    <w:p w14:paraId="02FDC186" w14:textId="77777777" w:rsidR="008E4C71" w:rsidRDefault="008E4C71" w:rsidP="008E4C71">
      <w:pPr>
        <w:numPr>
          <w:ilvl w:val="0"/>
          <w:numId w:val="9"/>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se demuestre que el acto administrativo de adjudicación se obtuvo por medios ilegales. </w:t>
      </w:r>
    </w:p>
    <w:p w14:paraId="5BF5DF29"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027F0B8E" w14:textId="77777777" w:rsidR="008E4C71" w:rsidRDefault="008E4C71" w:rsidP="008E4C71">
      <w:pPr>
        <w:ind w:right="108"/>
        <w:jc w:val="both"/>
        <w:rPr>
          <w:rFonts w:ascii="Verdana" w:eastAsia="Verdana" w:hAnsi="Verdana" w:cs="Verdana"/>
        </w:rPr>
      </w:pPr>
      <w:r>
        <w:rPr>
          <w:rFonts w:ascii="Verdana" w:eastAsia="Verdana" w:hAnsi="Verdana" w:cs="Verdana"/>
        </w:rPr>
        <w:t>En este caso, el SGC podrá revocar el acto administrativo y adjudicar al proponente calificado en segundo lugar, siempre y cuando su propuesta sea igualmente favorable para la Entidad (Inciso 2 del numeral 12 del artículo 30 de la Ley 80 de 1993), mediante acto administrativo que será publicado en el Sistema Electrónico de la Contratación Pública, plataforma transaccional del SECOP II.</w:t>
      </w:r>
    </w:p>
    <w:p w14:paraId="5EEB0107" w14:textId="77777777" w:rsidR="008E4C71" w:rsidRDefault="008E4C71" w:rsidP="008E4C71">
      <w:pPr>
        <w:ind w:right="108"/>
        <w:rPr>
          <w:rFonts w:ascii="Verdana" w:eastAsia="Verdana" w:hAnsi="Verdana" w:cs="Verdana"/>
        </w:rPr>
      </w:pPr>
    </w:p>
    <w:p w14:paraId="78935D75" w14:textId="77777777" w:rsidR="008E4C71" w:rsidRDefault="008E4C71" w:rsidP="008E4C71">
      <w:pPr>
        <w:ind w:right="108"/>
        <w:rPr>
          <w:rFonts w:ascii="Verdana" w:eastAsia="Verdana" w:hAnsi="Verdana" w:cs="Verdana"/>
          <w:b/>
        </w:rPr>
      </w:pPr>
      <w:r>
        <w:rPr>
          <w:rFonts w:ascii="Verdana" w:eastAsia="Verdana" w:hAnsi="Verdana" w:cs="Verdana"/>
          <w:b/>
        </w:rPr>
        <w:t>4.20 SUSCRIPCIÓN DEL CONTRATO:</w:t>
      </w:r>
    </w:p>
    <w:p w14:paraId="48754245" w14:textId="77777777" w:rsidR="008E4C71" w:rsidRDefault="008E4C71" w:rsidP="008E4C71">
      <w:pPr>
        <w:ind w:right="108"/>
        <w:rPr>
          <w:rFonts w:ascii="Verdana" w:eastAsia="Verdana" w:hAnsi="Verdana" w:cs="Verdana"/>
        </w:rPr>
      </w:pPr>
    </w:p>
    <w:p w14:paraId="557C3924" w14:textId="77777777" w:rsidR="008E4C71" w:rsidRDefault="008E4C71" w:rsidP="008E4C71">
      <w:pPr>
        <w:ind w:right="108"/>
        <w:jc w:val="both"/>
        <w:rPr>
          <w:rFonts w:ascii="Verdana" w:eastAsia="Verdana" w:hAnsi="Verdana" w:cs="Verdana"/>
        </w:rPr>
      </w:pPr>
      <w:r>
        <w:rPr>
          <w:rFonts w:ascii="Verdana" w:eastAsia="Verdana" w:hAnsi="Verdana" w:cs="Verdana"/>
        </w:rPr>
        <w:t>Dentro de la fecha y hora prevista en el cronograma establecido para el presente proceso y publicado en la plataforma transaccional del SECOP II, el proponente adjudicatario deberá aceptar y/o suscribir el contrato.</w:t>
      </w:r>
    </w:p>
    <w:p w14:paraId="19A8FF62" w14:textId="77777777" w:rsidR="008E4C71" w:rsidRDefault="008E4C71" w:rsidP="008E4C71">
      <w:pPr>
        <w:ind w:right="108"/>
        <w:rPr>
          <w:rFonts w:ascii="Verdana" w:eastAsia="Verdana" w:hAnsi="Verdana" w:cs="Verdana"/>
        </w:rPr>
      </w:pPr>
    </w:p>
    <w:p w14:paraId="035A1C43" w14:textId="77777777" w:rsidR="008E4C71" w:rsidRDefault="008E4C71" w:rsidP="008E4C71">
      <w:pPr>
        <w:ind w:right="108"/>
        <w:jc w:val="both"/>
        <w:rPr>
          <w:rFonts w:ascii="Verdana" w:eastAsia="Verdana" w:hAnsi="Verdana" w:cs="Verdana"/>
          <w:b/>
        </w:rPr>
      </w:pPr>
      <w:r>
        <w:rPr>
          <w:rFonts w:ascii="Verdana" w:eastAsia="Verdana" w:hAnsi="Verdana" w:cs="Verdana"/>
          <w:b/>
        </w:rPr>
        <w:t>4.21 RENUENCIA DEL ADJUDICATARIO A LA SUSCRIPCIÓN DEL CONTRATO:</w:t>
      </w:r>
    </w:p>
    <w:p w14:paraId="32FAD8A8" w14:textId="77777777" w:rsidR="008E4C71" w:rsidRDefault="008E4C71" w:rsidP="008E4C71">
      <w:pPr>
        <w:ind w:right="108"/>
        <w:rPr>
          <w:rFonts w:ascii="Verdana" w:eastAsia="Verdana" w:hAnsi="Verdana" w:cs="Verdana"/>
          <w:b/>
        </w:rPr>
      </w:pPr>
    </w:p>
    <w:p w14:paraId="5C568636" w14:textId="77777777" w:rsidR="008E4C71" w:rsidRDefault="008E4C71" w:rsidP="008E4C71">
      <w:pPr>
        <w:ind w:right="108"/>
        <w:jc w:val="both"/>
        <w:rPr>
          <w:rFonts w:ascii="Verdana" w:eastAsia="Verdana" w:hAnsi="Verdana" w:cs="Verdana"/>
        </w:rPr>
      </w:pPr>
      <w:r>
        <w:rPr>
          <w:rFonts w:ascii="Verdana" w:eastAsia="Verdana" w:hAnsi="Verdana" w:cs="Verdana"/>
        </w:rPr>
        <w:t>Si el proponente adjudicatario no firma el contrato dentro del término señalado en el cronograma establecido en el pliego de condiciones, o en el evento de presentarse las causales de revocatoria del acto administrativo de adjudicación, el SGC podrá adjudicar el contrato dentro de los quince (15) días siguientes al vencimiento del plazo para su suscripción, al PROPONENTE calificado en segundo lugar, siempre y cuando su propuesta sea igualmente favorable para la entidad. Lo anterior, sin perjuicio de que el SGC haga efectiva las garantías correspondientes y las acciones legales conducentes al reconocimiento de perjuicios causados.</w:t>
      </w:r>
    </w:p>
    <w:p w14:paraId="7E67B602" w14:textId="77777777" w:rsidR="008E4C71" w:rsidRDefault="008E4C71" w:rsidP="008E4C71">
      <w:pPr>
        <w:ind w:right="108"/>
        <w:rPr>
          <w:rFonts w:ascii="Verdana" w:eastAsia="Verdana" w:hAnsi="Verdana" w:cs="Verdana"/>
        </w:rPr>
      </w:pPr>
    </w:p>
    <w:p w14:paraId="6BBE563F"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4.22 EFECTIVIDAD DE LA GARANTÍA DE SERIEDAD DE LA OFERTA: </w:t>
      </w:r>
    </w:p>
    <w:p w14:paraId="7FFFA1E6" w14:textId="77777777" w:rsidR="008E4C71" w:rsidRDefault="008E4C71" w:rsidP="008E4C71">
      <w:pPr>
        <w:ind w:right="108"/>
        <w:rPr>
          <w:rFonts w:ascii="Verdana" w:eastAsia="Verdana" w:hAnsi="Verdana" w:cs="Verdana"/>
          <w:b/>
        </w:rPr>
      </w:pPr>
    </w:p>
    <w:p w14:paraId="0CF2EDD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hará efectiva la garantía de seriedad de la oferta según lo establecido en el Decreto 1082 de 2015. Quedará a favor del SERVICIO GEOLÓGICO COLOMBIANO, la garantía de seriedad de la oferta, sin menoscabo de las acciones legales conducentes al reconocimiento de los perjuicios causados y no cubiertos por la garantía. </w:t>
      </w:r>
    </w:p>
    <w:p w14:paraId="5E9C141F" w14:textId="77777777" w:rsidR="008E4C71" w:rsidRDefault="008E4C71" w:rsidP="008E4C71">
      <w:pPr>
        <w:ind w:right="108"/>
        <w:jc w:val="both"/>
        <w:rPr>
          <w:rFonts w:ascii="Verdana" w:eastAsia="Verdana" w:hAnsi="Verdana" w:cs="Verdana"/>
        </w:rPr>
      </w:pPr>
    </w:p>
    <w:p w14:paraId="24BCC52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por cualquier razón no se obtiene la efectividad de la garantía de seriedad de la oferta, el SGC podrá demandar por vía ejecutiva el valor asegurado, para lo cual prestará mérito suficiente la oferta del </w:t>
      </w:r>
      <w:r>
        <w:rPr>
          <w:rFonts w:ascii="Verdana" w:eastAsia="Verdana" w:hAnsi="Verdana" w:cs="Verdana"/>
        </w:rPr>
        <w:lastRenderedPageBreak/>
        <w:t>proponente o del adjudicatario y el acto administrativo de adjudicación, ya que queda expresamente claro que la sola presentación de la oferta constituye aceptación plena por parte del proponente de las condiciones del presente documento.</w:t>
      </w:r>
    </w:p>
    <w:p w14:paraId="2AB90A16" w14:textId="77777777" w:rsidR="008E4C71" w:rsidRDefault="008E4C71" w:rsidP="008E4C71">
      <w:pPr>
        <w:ind w:right="108"/>
        <w:jc w:val="center"/>
        <w:rPr>
          <w:rFonts w:ascii="Verdana" w:eastAsia="Verdana" w:hAnsi="Verdana" w:cs="Verdana"/>
          <w:b/>
        </w:rPr>
      </w:pPr>
      <w:r>
        <w:rPr>
          <w:rFonts w:ascii="Verdana" w:eastAsia="Verdana" w:hAnsi="Verdana" w:cs="Verdana"/>
          <w:b/>
        </w:rPr>
        <w:t>CAPÍTULO 5</w:t>
      </w:r>
    </w:p>
    <w:p w14:paraId="6FB51045" w14:textId="77777777" w:rsidR="008E4C71" w:rsidRDefault="008E4C71" w:rsidP="008E4C71">
      <w:pPr>
        <w:ind w:right="108"/>
        <w:jc w:val="center"/>
        <w:rPr>
          <w:rFonts w:ascii="Verdana" w:eastAsia="Verdana" w:hAnsi="Verdana" w:cs="Verdana"/>
          <w:b/>
        </w:rPr>
      </w:pPr>
      <w:r>
        <w:rPr>
          <w:rFonts w:ascii="Verdana" w:eastAsia="Verdana" w:hAnsi="Verdana" w:cs="Verdana"/>
          <w:b/>
        </w:rPr>
        <w:t>REQUISITOS HABILITANTES</w:t>
      </w:r>
    </w:p>
    <w:p w14:paraId="103E101E" w14:textId="77777777" w:rsidR="008E4C71" w:rsidRDefault="008E4C71" w:rsidP="008E4C71">
      <w:pPr>
        <w:ind w:right="108"/>
        <w:rPr>
          <w:rFonts w:ascii="Verdana" w:eastAsia="Verdana" w:hAnsi="Verdana" w:cs="Verdana"/>
        </w:rPr>
      </w:pPr>
    </w:p>
    <w:p w14:paraId="37FD1BB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requisitos habilitantes mínimos exigidos a los proponentes para participar en este proceso de selección son de carácter jurídico, financiero, organizacional y técnico (Experiencia y características técnicas mínimas). </w:t>
      </w:r>
    </w:p>
    <w:p w14:paraId="041C82D7" w14:textId="77777777" w:rsidR="008E4C71" w:rsidRDefault="008E4C71" w:rsidP="008E4C71">
      <w:pPr>
        <w:ind w:right="108"/>
        <w:jc w:val="both"/>
        <w:rPr>
          <w:rFonts w:ascii="Verdana" w:eastAsia="Verdana" w:hAnsi="Verdana" w:cs="Verdana"/>
        </w:rPr>
      </w:pPr>
    </w:p>
    <w:p w14:paraId="54D4194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incumplimiento de cualquiera de estos requisitos o la no presentación de las aclaraciones, subsanaciones o de la información complementaria en los términos y plazos definidos por la Entidad, será causal de rechazo de la propuesta. </w:t>
      </w:r>
    </w:p>
    <w:p w14:paraId="67DB2C02" w14:textId="77777777" w:rsidR="008E4C71" w:rsidRDefault="008E4C71" w:rsidP="008E4C71">
      <w:pPr>
        <w:ind w:right="108"/>
        <w:jc w:val="both"/>
        <w:rPr>
          <w:rFonts w:ascii="Verdana" w:eastAsia="Verdana" w:hAnsi="Verdana" w:cs="Verdana"/>
        </w:rPr>
      </w:pPr>
    </w:p>
    <w:p w14:paraId="5E3439CB" w14:textId="77777777" w:rsidR="008E4C71" w:rsidRDefault="008E4C71" w:rsidP="008E4C71">
      <w:pPr>
        <w:ind w:right="108"/>
        <w:jc w:val="both"/>
        <w:rPr>
          <w:rFonts w:ascii="Verdana" w:eastAsia="Verdana" w:hAnsi="Verdana" w:cs="Verdana"/>
        </w:rPr>
      </w:pPr>
      <w:r>
        <w:rPr>
          <w:rFonts w:ascii="Verdana" w:eastAsia="Verdana" w:hAnsi="Verdana" w:cs="Verdana"/>
        </w:rPr>
        <w:t>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14:paraId="1499FE42" w14:textId="77777777" w:rsidR="008E4C71" w:rsidRDefault="008E4C71" w:rsidP="008E4C71">
      <w:pPr>
        <w:ind w:right="108"/>
        <w:jc w:val="both"/>
        <w:rPr>
          <w:rFonts w:ascii="Verdana" w:eastAsia="Verdana" w:hAnsi="Verdana" w:cs="Verdana"/>
        </w:rPr>
      </w:pPr>
    </w:p>
    <w:p w14:paraId="72BBF7D3" w14:textId="77777777" w:rsidR="008E4C71" w:rsidRDefault="008E4C71" w:rsidP="008E4C71">
      <w:pPr>
        <w:ind w:right="108"/>
        <w:jc w:val="both"/>
        <w:rPr>
          <w:rFonts w:ascii="Verdana" w:eastAsia="Verdana" w:hAnsi="Verdana" w:cs="Verdana"/>
        </w:rPr>
      </w:pPr>
      <w:r>
        <w:rPr>
          <w:rFonts w:ascii="Verdana" w:eastAsia="Verdana" w:hAnsi="Verdana" w:cs="Verdana"/>
        </w:rPr>
        <w:t>Del análisis y verificación que realice la Entidad, se determinará si los proponentes quedan HABILITADOS o NO HABILITADOS, en estricto obedecimiento a los criterios de habilitación establecidos en el pliego de condiciones, en la Ley 1150 de 2007 y en el artículo 2.2.1.1.1.5.3. del Decreto 1082 de 2015, así como las demás normas legales que le sean aplicables.</w:t>
      </w:r>
    </w:p>
    <w:p w14:paraId="301F4F4B" w14:textId="77777777" w:rsidR="008E4C71" w:rsidRDefault="008E4C71" w:rsidP="008E4C71">
      <w:pPr>
        <w:ind w:right="108"/>
        <w:jc w:val="both"/>
        <w:rPr>
          <w:rFonts w:ascii="Verdana" w:eastAsia="Verdana" w:hAnsi="Verdana" w:cs="Verdana"/>
        </w:rPr>
      </w:pPr>
    </w:p>
    <w:p w14:paraId="3C31AA77" w14:textId="77777777" w:rsidR="008E4C71" w:rsidRDefault="008E4C71" w:rsidP="008E4C71">
      <w:pPr>
        <w:ind w:right="108"/>
        <w:jc w:val="both"/>
        <w:rPr>
          <w:rFonts w:ascii="Verdana" w:eastAsia="Verdana" w:hAnsi="Verdana" w:cs="Verdana"/>
        </w:rPr>
      </w:pPr>
      <w:r>
        <w:rPr>
          <w:rFonts w:ascii="Verdana" w:eastAsia="Verdana" w:hAnsi="Verdana" w:cs="Verdana"/>
        </w:rPr>
        <w:t>Serán objeto de verificación de cumplimiento como requisitos habilitantes para la participación en el proceso de selección, los siguientes criterios o aspectos:</w:t>
      </w:r>
    </w:p>
    <w:p w14:paraId="5865763D" w14:textId="77777777" w:rsidR="008E4C71" w:rsidRDefault="008E4C71" w:rsidP="008E4C71">
      <w:pPr>
        <w:ind w:right="108"/>
        <w:jc w:val="both"/>
        <w:rPr>
          <w:rFonts w:ascii="Verdana" w:eastAsia="Verdana" w:hAnsi="Verdana" w:cs="Verdana"/>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111"/>
      </w:tblGrid>
      <w:tr w:rsidR="003B1596" w14:paraId="3DE61EF1" w14:textId="77777777" w:rsidTr="003B1596">
        <w:tc>
          <w:tcPr>
            <w:tcW w:w="4248" w:type="dxa"/>
          </w:tcPr>
          <w:p w14:paraId="4775E84A" w14:textId="77777777" w:rsidR="008E4C71" w:rsidRDefault="008E4C71" w:rsidP="008E58B8">
            <w:pPr>
              <w:ind w:right="108"/>
              <w:jc w:val="center"/>
              <w:rPr>
                <w:rFonts w:ascii="Verdana" w:eastAsia="Verdana" w:hAnsi="Verdana" w:cs="Verdana"/>
                <w:b/>
                <w:sz w:val="22"/>
                <w:szCs w:val="22"/>
              </w:rPr>
            </w:pPr>
            <w:r>
              <w:rPr>
                <w:rFonts w:ascii="Verdana" w:eastAsia="Verdana" w:hAnsi="Verdana" w:cs="Verdana"/>
                <w:b/>
                <w:sz w:val="22"/>
                <w:szCs w:val="22"/>
              </w:rPr>
              <w:t>CRITERIO</w:t>
            </w:r>
          </w:p>
        </w:tc>
        <w:tc>
          <w:tcPr>
            <w:tcW w:w="4111" w:type="dxa"/>
          </w:tcPr>
          <w:p w14:paraId="115D2877" w14:textId="77777777" w:rsidR="008E4C71" w:rsidRDefault="008E4C71" w:rsidP="008E58B8">
            <w:pPr>
              <w:ind w:right="108"/>
              <w:jc w:val="center"/>
              <w:rPr>
                <w:rFonts w:ascii="Verdana" w:eastAsia="Verdana" w:hAnsi="Verdana" w:cs="Verdana"/>
                <w:b/>
                <w:sz w:val="22"/>
                <w:szCs w:val="22"/>
              </w:rPr>
            </w:pPr>
            <w:r>
              <w:rPr>
                <w:rFonts w:ascii="Verdana" w:eastAsia="Verdana" w:hAnsi="Verdana" w:cs="Verdana"/>
                <w:b/>
                <w:sz w:val="22"/>
                <w:szCs w:val="22"/>
              </w:rPr>
              <w:t>RESULTADO</w:t>
            </w:r>
          </w:p>
        </w:tc>
      </w:tr>
      <w:tr w:rsidR="003B1596" w14:paraId="0E609D94" w14:textId="77777777" w:rsidTr="003B1596">
        <w:trPr>
          <w:trHeight w:val="248"/>
        </w:trPr>
        <w:tc>
          <w:tcPr>
            <w:tcW w:w="4248" w:type="dxa"/>
            <w:vAlign w:val="center"/>
          </w:tcPr>
          <w:p w14:paraId="403DE8DB" w14:textId="77777777" w:rsidR="008E4C71" w:rsidRDefault="008E4C71" w:rsidP="003B1596">
            <w:pPr>
              <w:ind w:right="108"/>
              <w:jc w:val="center"/>
              <w:rPr>
                <w:rFonts w:ascii="Verdana" w:eastAsia="Verdana" w:hAnsi="Verdana" w:cs="Verdana"/>
                <w:sz w:val="22"/>
                <w:szCs w:val="22"/>
              </w:rPr>
            </w:pPr>
            <w:r>
              <w:rPr>
                <w:rFonts w:ascii="Verdana" w:eastAsia="Verdana" w:hAnsi="Verdana" w:cs="Verdana"/>
                <w:sz w:val="22"/>
                <w:szCs w:val="22"/>
              </w:rPr>
              <w:t>Verificación jurídica</w:t>
            </w:r>
          </w:p>
        </w:tc>
        <w:tc>
          <w:tcPr>
            <w:tcW w:w="4111" w:type="dxa"/>
            <w:vAlign w:val="center"/>
          </w:tcPr>
          <w:p w14:paraId="7C8B7DA8" w14:textId="255D8D32" w:rsidR="008E4C71" w:rsidRDefault="008E4C71" w:rsidP="003B1596">
            <w:pPr>
              <w:spacing w:line="276" w:lineRule="auto"/>
              <w:jc w:val="center"/>
              <w:rPr>
                <w:rFonts w:ascii="Verdana" w:eastAsia="Verdana" w:hAnsi="Verdana" w:cs="Verdana"/>
                <w:sz w:val="22"/>
                <w:szCs w:val="22"/>
              </w:rPr>
            </w:pPr>
            <w:r>
              <w:rPr>
                <w:rFonts w:ascii="Verdana" w:eastAsia="Verdana" w:hAnsi="Verdana" w:cs="Verdana"/>
                <w:sz w:val="22"/>
                <w:szCs w:val="22"/>
              </w:rPr>
              <w:t>Hábil o no hábil</w:t>
            </w:r>
          </w:p>
        </w:tc>
      </w:tr>
      <w:tr w:rsidR="003B1596" w14:paraId="68602888" w14:textId="77777777" w:rsidTr="003B1596">
        <w:trPr>
          <w:trHeight w:val="401"/>
        </w:trPr>
        <w:tc>
          <w:tcPr>
            <w:tcW w:w="4248" w:type="dxa"/>
            <w:vAlign w:val="center"/>
          </w:tcPr>
          <w:p w14:paraId="2B8A00DF" w14:textId="77777777" w:rsidR="008E4C71" w:rsidRDefault="008E4C71" w:rsidP="003B1596">
            <w:pPr>
              <w:shd w:val="clear" w:color="auto" w:fill="FFFFFF"/>
              <w:spacing w:before="240" w:after="240"/>
              <w:jc w:val="center"/>
              <w:rPr>
                <w:rFonts w:ascii="Verdana" w:eastAsia="Verdana" w:hAnsi="Verdana" w:cs="Verdana"/>
                <w:sz w:val="22"/>
                <w:szCs w:val="22"/>
              </w:rPr>
            </w:pPr>
            <w:r>
              <w:rPr>
                <w:rFonts w:ascii="Verdana" w:eastAsia="Verdana" w:hAnsi="Verdana" w:cs="Verdana"/>
                <w:sz w:val="22"/>
                <w:szCs w:val="22"/>
              </w:rPr>
              <w:t>Verificación financiera y organizacional</w:t>
            </w:r>
          </w:p>
        </w:tc>
        <w:tc>
          <w:tcPr>
            <w:tcW w:w="4111" w:type="dxa"/>
            <w:vAlign w:val="center"/>
          </w:tcPr>
          <w:p w14:paraId="68503723" w14:textId="77777777" w:rsidR="008E4C71" w:rsidRDefault="008E4C71" w:rsidP="003B1596">
            <w:pPr>
              <w:spacing w:line="276" w:lineRule="auto"/>
              <w:jc w:val="center"/>
              <w:rPr>
                <w:rFonts w:ascii="Verdana" w:eastAsia="Verdana" w:hAnsi="Verdana" w:cs="Verdana"/>
                <w:sz w:val="22"/>
                <w:szCs w:val="22"/>
              </w:rPr>
            </w:pPr>
            <w:r>
              <w:rPr>
                <w:rFonts w:ascii="Verdana" w:eastAsia="Verdana" w:hAnsi="Verdana" w:cs="Verdana"/>
                <w:sz w:val="22"/>
                <w:szCs w:val="22"/>
              </w:rPr>
              <w:t>Hábil o no hábil</w:t>
            </w:r>
          </w:p>
        </w:tc>
      </w:tr>
      <w:tr w:rsidR="003B1596" w14:paraId="50D64626" w14:textId="77777777" w:rsidTr="003B1596">
        <w:tc>
          <w:tcPr>
            <w:tcW w:w="4248" w:type="dxa"/>
            <w:vAlign w:val="center"/>
          </w:tcPr>
          <w:p w14:paraId="4BFFDC0C" w14:textId="77777777" w:rsidR="008E4C71" w:rsidRDefault="008E4C71" w:rsidP="003B1596">
            <w:pPr>
              <w:ind w:right="108"/>
              <w:jc w:val="center"/>
              <w:rPr>
                <w:rFonts w:ascii="Verdana" w:eastAsia="Verdana" w:hAnsi="Verdana" w:cs="Verdana"/>
                <w:sz w:val="22"/>
                <w:szCs w:val="22"/>
              </w:rPr>
            </w:pPr>
            <w:r>
              <w:rPr>
                <w:rFonts w:ascii="Verdana" w:eastAsia="Verdana" w:hAnsi="Verdana" w:cs="Verdana"/>
                <w:sz w:val="22"/>
                <w:szCs w:val="22"/>
              </w:rPr>
              <w:t>Verificación técnica</w:t>
            </w:r>
          </w:p>
        </w:tc>
        <w:tc>
          <w:tcPr>
            <w:tcW w:w="4111" w:type="dxa"/>
            <w:vAlign w:val="center"/>
          </w:tcPr>
          <w:p w14:paraId="31A98EC1" w14:textId="77777777" w:rsidR="008E4C71" w:rsidRDefault="008E4C71" w:rsidP="003B1596">
            <w:pPr>
              <w:spacing w:line="276" w:lineRule="auto"/>
              <w:jc w:val="center"/>
              <w:rPr>
                <w:rFonts w:ascii="Verdana" w:eastAsia="Verdana" w:hAnsi="Verdana" w:cs="Verdana"/>
                <w:sz w:val="22"/>
                <w:szCs w:val="22"/>
              </w:rPr>
            </w:pPr>
            <w:r>
              <w:rPr>
                <w:rFonts w:ascii="Verdana" w:eastAsia="Verdana" w:hAnsi="Verdana" w:cs="Verdana"/>
                <w:sz w:val="22"/>
                <w:szCs w:val="22"/>
              </w:rPr>
              <w:t>Hábil o no hábil</w:t>
            </w:r>
          </w:p>
        </w:tc>
      </w:tr>
    </w:tbl>
    <w:p w14:paraId="474DF6F2" w14:textId="77777777" w:rsidR="008E4C71" w:rsidRDefault="008E4C71" w:rsidP="008E4C71">
      <w:pPr>
        <w:ind w:right="108"/>
        <w:jc w:val="center"/>
        <w:rPr>
          <w:rFonts w:ascii="Verdana" w:eastAsia="Verdana" w:hAnsi="Verdana" w:cs="Verdana"/>
        </w:rPr>
      </w:pPr>
    </w:p>
    <w:p w14:paraId="15078546" w14:textId="77777777" w:rsidR="008E4C71" w:rsidRDefault="008E4C71" w:rsidP="008E4C71">
      <w:pPr>
        <w:ind w:right="108"/>
        <w:rPr>
          <w:rFonts w:ascii="Verdana" w:eastAsia="Verdana" w:hAnsi="Verdana" w:cs="Verdana"/>
          <w:b/>
        </w:rPr>
      </w:pPr>
      <w:r>
        <w:rPr>
          <w:rFonts w:ascii="Verdana" w:eastAsia="Verdana" w:hAnsi="Verdana" w:cs="Verdana"/>
          <w:b/>
        </w:rPr>
        <w:t>5.1. REQUISITOS JURÍDICOS:</w:t>
      </w:r>
    </w:p>
    <w:p w14:paraId="5C907C5C" w14:textId="77777777" w:rsidR="008E4C71" w:rsidRDefault="008E4C71" w:rsidP="008E4C71">
      <w:pPr>
        <w:ind w:right="108"/>
        <w:rPr>
          <w:rFonts w:ascii="Verdana" w:eastAsia="Verdana" w:hAnsi="Verdana" w:cs="Verdana"/>
          <w:b/>
        </w:rPr>
      </w:pPr>
    </w:p>
    <w:p w14:paraId="2DFFBC86" w14:textId="77777777" w:rsidR="008E4C71" w:rsidRDefault="008E4C71" w:rsidP="008E4C71">
      <w:pPr>
        <w:ind w:right="108"/>
        <w:rPr>
          <w:rFonts w:ascii="Verdana" w:eastAsia="Verdana" w:hAnsi="Verdana" w:cs="Verdana"/>
          <w:b/>
          <w:u w:val="single"/>
        </w:rPr>
      </w:pPr>
      <w:r>
        <w:rPr>
          <w:rFonts w:ascii="Verdana" w:eastAsia="Verdana" w:hAnsi="Verdana" w:cs="Verdana"/>
          <w:b/>
        </w:rPr>
        <w:t>5.1.1.</w:t>
      </w:r>
      <w:r>
        <w:rPr>
          <w:rFonts w:ascii="Verdana" w:eastAsia="Verdana" w:hAnsi="Verdana" w:cs="Verdana"/>
          <w:b/>
          <w:u w:val="single"/>
        </w:rPr>
        <w:t xml:space="preserve"> Carta de presentación de la propuesta:</w:t>
      </w:r>
    </w:p>
    <w:p w14:paraId="312D0286" w14:textId="77777777" w:rsidR="003B1596" w:rsidRDefault="003B1596" w:rsidP="008E4C71">
      <w:pPr>
        <w:ind w:right="108"/>
        <w:rPr>
          <w:rFonts w:ascii="Verdana" w:eastAsia="Verdana" w:hAnsi="Verdana" w:cs="Verdana"/>
          <w:b/>
          <w:u w:val="single"/>
        </w:rPr>
      </w:pPr>
    </w:p>
    <w:p w14:paraId="46F0381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carta de presentación de la propuesta deberá ser diligenciada de conformidad con el </w:t>
      </w:r>
      <w:r>
        <w:rPr>
          <w:rFonts w:ascii="Verdana" w:eastAsia="Verdana" w:hAnsi="Verdana" w:cs="Verdana"/>
          <w:b/>
        </w:rPr>
        <w:t>Formato No. 1 “Carta de presentación de la propuesta”</w:t>
      </w:r>
      <w:r>
        <w:rPr>
          <w:rFonts w:ascii="Verdana" w:eastAsia="Verdana" w:hAnsi="Verdana" w:cs="Verdana"/>
        </w:rPr>
        <w:t xml:space="preserve"> adjunta en los documentos del proceso.</w:t>
      </w:r>
    </w:p>
    <w:p w14:paraId="08A5D621" w14:textId="77777777" w:rsidR="008E4C71" w:rsidRDefault="008E4C71" w:rsidP="008E4C71">
      <w:pPr>
        <w:ind w:right="108"/>
        <w:jc w:val="both"/>
        <w:rPr>
          <w:rFonts w:ascii="Verdana" w:eastAsia="Verdana" w:hAnsi="Verdana" w:cs="Verdana"/>
        </w:rPr>
      </w:pPr>
    </w:p>
    <w:p w14:paraId="5D1473CC"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un todo al </w:t>
      </w:r>
      <w:r>
        <w:rPr>
          <w:rFonts w:ascii="Verdana" w:eastAsia="Verdana" w:hAnsi="Verdana" w:cs="Verdana"/>
          <w:b/>
        </w:rPr>
        <w:t>Formato No.1 “Carta de Presentación de la Propuesta”</w:t>
      </w:r>
      <w:r>
        <w:rPr>
          <w:rFonts w:ascii="Verdana" w:eastAsia="Verdana" w:hAnsi="Verdana" w:cs="Verdana"/>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74AB41B5" w14:textId="77777777" w:rsidR="008E4C71" w:rsidRDefault="008E4C71" w:rsidP="008E4C71">
      <w:pPr>
        <w:ind w:right="108"/>
        <w:jc w:val="both"/>
        <w:rPr>
          <w:rFonts w:ascii="Verdana" w:eastAsia="Verdana" w:hAnsi="Verdana" w:cs="Verdana"/>
        </w:rPr>
      </w:pPr>
    </w:p>
    <w:p w14:paraId="6904AC7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Pr>
          <w:rFonts w:ascii="Verdana" w:eastAsia="Verdana" w:hAnsi="Verdana" w:cs="Verdana"/>
        </w:rPr>
        <w:t>consularización</w:t>
      </w:r>
      <w:proofErr w:type="spellEnd"/>
      <w:r>
        <w:rPr>
          <w:rFonts w:ascii="Verdana" w:eastAsia="Verdana" w:hAnsi="Verdana" w:cs="Verdana"/>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73597133" w14:textId="77777777" w:rsidR="008E4C71" w:rsidRDefault="008E4C71" w:rsidP="008E4C71">
      <w:pPr>
        <w:ind w:right="108"/>
        <w:jc w:val="both"/>
        <w:rPr>
          <w:rFonts w:ascii="Verdana" w:eastAsia="Verdana" w:hAnsi="Verdana" w:cs="Verdana"/>
        </w:rPr>
      </w:pPr>
    </w:p>
    <w:p w14:paraId="4958AA29"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 xml:space="preserve">Las personas naturales que sean proponentes o integrantes de la unión temporal o consorcio deben presentar la copia de su documento de identificación. </w:t>
      </w:r>
    </w:p>
    <w:p w14:paraId="6984D1AA" w14:textId="77777777" w:rsidR="008E4C71" w:rsidRDefault="008E4C71" w:rsidP="008E4C71">
      <w:pPr>
        <w:ind w:right="108"/>
        <w:jc w:val="both"/>
        <w:rPr>
          <w:rFonts w:ascii="Verdana" w:eastAsia="Verdana" w:hAnsi="Verdana" w:cs="Verdana"/>
        </w:rPr>
      </w:pPr>
    </w:p>
    <w:p w14:paraId="276C60B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03C827C7" w14:textId="77777777" w:rsidR="008E4C71" w:rsidRDefault="008E4C71" w:rsidP="008E4C71">
      <w:pPr>
        <w:ind w:right="108"/>
        <w:jc w:val="both"/>
        <w:rPr>
          <w:rFonts w:ascii="Verdana" w:eastAsia="Verdana" w:hAnsi="Verdana" w:cs="Verdana"/>
        </w:rPr>
      </w:pPr>
    </w:p>
    <w:p w14:paraId="30AAAD1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 </w:t>
      </w:r>
    </w:p>
    <w:p w14:paraId="1EBF6D94" w14:textId="77777777" w:rsidR="008E4C71" w:rsidRDefault="008E4C71" w:rsidP="008E4C71">
      <w:pPr>
        <w:ind w:right="108"/>
        <w:jc w:val="both"/>
        <w:rPr>
          <w:rFonts w:ascii="Verdana" w:eastAsia="Verdana" w:hAnsi="Verdana" w:cs="Verdana"/>
        </w:rPr>
      </w:pPr>
    </w:p>
    <w:p w14:paraId="30DB83E9" w14:textId="77777777" w:rsidR="008E4C71" w:rsidRDefault="008E4C71" w:rsidP="008E4C71">
      <w:pPr>
        <w:ind w:right="108"/>
        <w:jc w:val="both"/>
        <w:rPr>
          <w:rFonts w:ascii="Verdana" w:eastAsia="Verdana" w:hAnsi="Verdana" w:cs="Verdana"/>
        </w:rPr>
      </w:pPr>
      <w:r>
        <w:rPr>
          <w:rFonts w:ascii="Verdana" w:eastAsia="Verdana" w:hAnsi="Verdana" w:cs="Verdana"/>
        </w:rPr>
        <w:t>En la carta de presentación, el oferente debe indicar cuál de la información suministrada en la propuesta, es de carácter reservado, señalando la norma que le otorga tal naturaleza.</w:t>
      </w:r>
    </w:p>
    <w:p w14:paraId="70603D82" w14:textId="77777777" w:rsidR="008E4C71" w:rsidRDefault="008E4C71" w:rsidP="008E4C71">
      <w:pPr>
        <w:ind w:right="108"/>
        <w:jc w:val="both"/>
        <w:rPr>
          <w:rFonts w:ascii="Verdana" w:eastAsia="Verdana" w:hAnsi="Verdana" w:cs="Verdana"/>
        </w:rPr>
      </w:pPr>
    </w:p>
    <w:p w14:paraId="3724A97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w:t>
      </w:r>
      <w:r>
        <w:rPr>
          <w:rFonts w:ascii="Verdana" w:eastAsia="Verdana" w:hAnsi="Verdana" w:cs="Verdana"/>
          <w:b/>
        </w:rPr>
        <w:t xml:space="preserve">Formato No. 1 “Carta de presentación de la propuesta”, </w:t>
      </w:r>
      <w:r>
        <w:rPr>
          <w:rFonts w:ascii="Verdana" w:eastAsia="Verdana" w:hAnsi="Verdana" w:cs="Verdana"/>
        </w:rPr>
        <w:t>es un modelo que contiene todas las declaraciones que debe realizar el proponente. En cualquier caso, la carta que presente el proponente deberá incluir todas las manifestaciones requeridas por la Entidad. La no suscripción de la carta o la suscripción por parte de quien no sea representante legal serán causales de No Habilitado.</w:t>
      </w:r>
    </w:p>
    <w:p w14:paraId="148578F9" w14:textId="77777777" w:rsidR="008E4C71" w:rsidRDefault="008E4C71" w:rsidP="008E4C71">
      <w:pPr>
        <w:ind w:right="108"/>
        <w:jc w:val="both"/>
        <w:rPr>
          <w:rFonts w:ascii="Verdana" w:eastAsia="Verdana" w:hAnsi="Verdana" w:cs="Verdana"/>
        </w:rPr>
      </w:pPr>
    </w:p>
    <w:p w14:paraId="5F7E93EA" w14:textId="77777777" w:rsidR="008E4C71" w:rsidRDefault="008E4C71" w:rsidP="008E4C71">
      <w:pPr>
        <w:jc w:val="both"/>
        <w:rPr>
          <w:rFonts w:ascii="Verdana" w:eastAsia="Verdana" w:hAnsi="Verdana" w:cs="Verdana"/>
          <w:b/>
        </w:rPr>
      </w:pPr>
      <w:r>
        <w:rPr>
          <w:rFonts w:ascii="Verdana" w:eastAsia="Verdana" w:hAnsi="Verdana" w:cs="Verdana"/>
          <w:b/>
        </w:rPr>
        <w:t xml:space="preserve">5.1.2. </w:t>
      </w:r>
      <w:r>
        <w:rPr>
          <w:rFonts w:ascii="Verdana" w:eastAsia="Verdana" w:hAnsi="Verdana" w:cs="Verdana"/>
          <w:b/>
          <w:u w:val="single"/>
        </w:rPr>
        <w:t>Documento de conformación de consorcio o unión temporal.</w:t>
      </w:r>
      <w:r>
        <w:rPr>
          <w:rFonts w:ascii="Verdana" w:eastAsia="Verdana" w:hAnsi="Verdana" w:cs="Verdana"/>
          <w:b/>
        </w:rPr>
        <w:t xml:space="preserve"> (Formato 4 o 5):</w:t>
      </w:r>
    </w:p>
    <w:p w14:paraId="10DA7E36" w14:textId="77777777" w:rsidR="003B1596" w:rsidRDefault="003B1596" w:rsidP="008E4C71">
      <w:pPr>
        <w:jc w:val="both"/>
        <w:rPr>
          <w:rFonts w:ascii="Verdana" w:eastAsia="Verdana" w:hAnsi="Verdana" w:cs="Verdana"/>
          <w:b/>
        </w:rPr>
      </w:pPr>
    </w:p>
    <w:p w14:paraId="15FD5F56" w14:textId="77777777" w:rsidR="008E4C71" w:rsidRDefault="008E4C71" w:rsidP="008E4C71">
      <w:pPr>
        <w:jc w:val="both"/>
        <w:rPr>
          <w:rFonts w:ascii="Verdana" w:eastAsia="Verdana" w:hAnsi="Verdana" w:cs="Verdana"/>
        </w:rPr>
      </w:pPr>
      <w:r>
        <w:rPr>
          <w:rFonts w:ascii="Verdana" w:eastAsia="Verdana" w:hAnsi="Verdana" w:cs="Verdana"/>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343F2C3A" w14:textId="77777777" w:rsidR="008E4C71" w:rsidRDefault="008E4C71" w:rsidP="008E4C71">
      <w:pPr>
        <w:jc w:val="both"/>
        <w:rPr>
          <w:rFonts w:ascii="Verdana" w:eastAsia="Verdana" w:hAnsi="Verdana" w:cs="Verdana"/>
        </w:rPr>
      </w:pPr>
    </w:p>
    <w:p w14:paraId="76907992"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1F94C157" w14:textId="77777777" w:rsidR="008E4C71" w:rsidRDefault="008E4C71" w:rsidP="008E4C71">
      <w:pPr>
        <w:ind w:left="568" w:hanging="142"/>
        <w:jc w:val="both"/>
        <w:rPr>
          <w:rFonts w:ascii="Verdana" w:eastAsia="Verdana" w:hAnsi="Verdana" w:cs="Verdana"/>
        </w:rPr>
      </w:pPr>
    </w:p>
    <w:p w14:paraId="28C9DE47"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Acreditar que el término de duración del consorcio o de la unión temporal es igual o superior al plazo estimado del contrato y de un (1) año más.</w:t>
      </w:r>
    </w:p>
    <w:p w14:paraId="6361220F" w14:textId="77777777" w:rsidR="008E4C71" w:rsidRDefault="008E4C71" w:rsidP="008E4C71">
      <w:pPr>
        <w:ind w:left="568" w:hanging="142"/>
        <w:jc w:val="both"/>
        <w:rPr>
          <w:rFonts w:ascii="Verdana" w:eastAsia="Verdana" w:hAnsi="Verdana" w:cs="Verdana"/>
        </w:rPr>
      </w:pPr>
    </w:p>
    <w:p w14:paraId="2064723E"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487F715D" w14:textId="77777777" w:rsidR="008E4C71" w:rsidRDefault="008E4C71" w:rsidP="008E4C71">
      <w:pPr>
        <w:ind w:left="568" w:hanging="142"/>
        <w:jc w:val="both"/>
        <w:rPr>
          <w:rFonts w:ascii="Verdana" w:eastAsia="Verdana" w:hAnsi="Verdana" w:cs="Verdana"/>
        </w:rPr>
      </w:pPr>
    </w:p>
    <w:p w14:paraId="5C2CE981"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Indicar a nombre de quien se realizará la facturación de conformidad con lo establecido en el Decreto 3050 de 1997.</w:t>
      </w:r>
    </w:p>
    <w:p w14:paraId="4206E935" w14:textId="77777777" w:rsidR="008E4C71" w:rsidRDefault="008E4C71" w:rsidP="008E4C71">
      <w:pPr>
        <w:ind w:left="568" w:hanging="142"/>
        <w:jc w:val="both"/>
        <w:rPr>
          <w:rFonts w:ascii="Verdana" w:eastAsia="Verdana" w:hAnsi="Verdana" w:cs="Verdana"/>
        </w:rPr>
      </w:pPr>
    </w:p>
    <w:p w14:paraId="1E2D6CF3"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4FB95FD2" w14:textId="77777777" w:rsidR="008E4C71" w:rsidRDefault="008E4C71" w:rsidP="008E4C71">
      <w:pPr>
        <w:ind w:left="568" w:hanging="142"/>
        <w:jc w:val="both"/>
        <w:rPr>
          <w:rFonts w:ascii="Verdana" w:eastAsia="Verdana" w:hAnsi="Verdana" w:cs="Verdana"/>
        </w:rPr>
      </w:pPr>
    </w:p>
    <w:p w14:paraId="159DE850"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La designación de un representante que debe estar facultado ilimitadamente para actuar en nombre y representación del Consorcio o Unión Temporal.</w:t>
      </w:r>
    </w:p>
    <w:p w14:paraId="65E6038D" w14:textId="77777777" w:rsidR="008E4C71" w:rsidRDefault="008E4C71" w:rsidP="008E4C71">
      <w:pPr>
        <w:ind w:left="568" w:hanging="142"/>
        <w:jc w:val="both"/>
        <w:rPr>
          <w:rFonts w:ascii="Verdana" w:eastAsia="Verdana" w:hAnsi="Verdana" w:cs="Verdana"/>
        </w:rPr>
      </w:pPr>
    </w:p>
    <w:p w14:paraId="442324CB"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13476128" w14:textId="77777777" w:rsidR="008E4C71" w:rsidRDefault="008E4C71" w:rsidP="008E4C71">
      <w:pPr>
        <w:widowControl w:val="0"/>
        <w:ind w:left="720"/>
        <w:rPr>
          <w:rFonts w:ascii="Verdana" w:eastAsia="Verdana" w:hAnsi="Verdana" w:cs="Verdana"/>
        </w:rPr>
      </w:pPr>
    </w:p>
    <w:p w14:paraId="3466F41A" w14:textId="77777777" w:rsidR="008E4C71" w:rsidRDefault="008E4C71" w:rsidP="008E4C71">
      <w:pPr>
        <w:jc w:val="both"/>
        <w:rPr>
          <w:rFonts w:ascii="Verdana" w:eastAsia="Verdana" w:hAnsi="Verdana" w:cs="Verdana"/>
        </w:rPr>
      </w:pPr>
      <w:r>
        <w:rPr>
          <w:rFonts w:ascii="Verdana" w:eastAsia="Verdana" w:hAnsi="Verdana" w:cs="Verdana"/>
          <w:b/>
        </w:rPr>
        <w:t>NOTA:</w:t>
      </w:r>
      <w:r>
        <w:rPr>
          <w:rFonts w:ascii="Verdana" w:eastAsia="Verdana" w:hAnsi="Verdana" w:cs="Verdana"/>
        </w:rPr>
        <w:t xml:space="preserve"> Para el cumplimiento del presente requisito los proponentes podrán descargar de la plataforma de SECOP, diligenciar y adjuntar dicho anexo.</w:t>
      </w:r>
    </w:p>
    <w:p w14:paraId="6CAF689A" w14:textId="77777777" w:rsidR="008E4C71" w:rsidRDefault="008E4C71" w:rsidP="008E4C71">
      <w:pPr>
        <w:ind w:right="108"/>
        <w:jc w:val="both"/>
        <w:rPr>
          <w:rFonts w:ascii="Verdana" w:eastAsia="Verdana" w:hAnsi="Verdana" w:cs="Verdana"/>
        </w:rPr>
      </w:pPr>
    </w:p>
    <w:p w14:paraId="204CD003" w14:textId="77777777" w:rsidR="008E4C71" w:rsidRDefault="008E4C71" w:rsidP="003B1596">
      <w:pPr>
        <w:ind w:right="108"/>
        <w:jc w:val="both"/>
        <w:rPr>
          <w:rFonts w:ascii="Verdana" w:eastAsia="Verdana" w:hAnsi="Verdana" w:cs="Verdana"/>
          <w:b/>
        </w:rPr>
      </w:pPr>
      <w:r>
        <w:rPr>
          <w:rFonts w:ascii="Verdana" w:eastAsia="Verdana" w:hAnsi="Verdana" w:cs="Verdana"/>
          <w:b/>
        </w:rPr>
        <w:t xml:space="preserve">5.1.3. </w:t>
      </w:r>
      <w:r>
        <w:rPr>
          <w:rFonts w:ascii="Verdana" w:eastAsia="Verdana" w:hAnsi="Verdana" w:cs="Verdana"/>
          <w:b/>
          <w:u w:val="single"/>
        </w:rPr>
        <w:t xml:space="preserve">Certificado de existencia y representación legal o certificado de inscripción en el registro mercantil: </w:t>
      </w:r>
    </w:p>
    <w:p w14:paraId="3DD4C481" w14:textId="77777777" w:rsidR="008E4C71" w:rsidRDefault="008E4C71" w:rsidP="008E4C71">
      <w:pPr>
        <w:pBdr>
          <w:top w:val="nil"/>
          <w:left w:val="nil"/>
          <w:bottom w:val="nil"/>
          <w:right w:val="nil"/>
          <w:between w:val="nil"/>
        </w:pBdr>
        <w:ind w:right="108"/>
        <w:rPr>
          <w:rFonts w:ascii="Verdana" w:eastAsia="Verdana" w:hAnsi="Verdana" w:cs="Verdana"/>
        </w:rPr>
      </w:pPr>
    </w:p>
    <w:p w14:paraId="2683524B" w14:textId="77777777" w:rsidR="008E4C71" w:rsidRDefault="008E4C71" w:rsidP="008E4C71">
      <w:pPr>
        <w:numPr>
          <w:ilvl w:val="3"/>
          <w:numId w:val="14"/>
        </w:numPr>
        <w:pBdr>
          <w:top w:val="nil"/>
          <w:left w:val="nil"/>
          <w:bottom w:val="nil"/>
          <w:right w:val="nil"/>
          <w:between w:val="nil"/>
        </w:pBdr>
        <w:ind w:right="108"/>
        <w:jc w:val="both"/>
        <w:rPr>
          <w:rFonts w:ascii="Verdana" w:eastAsia="Verdana" w:hAnsi="Verdana" w:cs="Verdana"/>
          <w:b/>
          <w:color w:val="000000"/>
        </w:rPr>
      </w:pPr>
      <w:r>
        <w:rPr>
          <w:rFonts w:ascii="Verdana" w:eastAsia="Verdana" w:hAnsi="Verdana" w:cs="Verdana"/>
          <w:b/>
          <w:color w:val="000000"/>
        </w:rPr>
        <w:t>Personas Jurídicas</w:t>
      </w:r>
    </w:p>
    <w:p w14:paraId="16F8E163" w14:textId="77777777" w:rsidR="008E4C71" w:rsidRDefault="008E4C71" w:rsidP="008E4C71">
      <w:pPr>
        <w:pBdr>
          <w:top w:val="nil"/>
          <w:left w:val="nil"/>
          <w:bottom w:val="nil"/>
          <w:right w:val="nil"/>
          <w:between w:val="nil"/>
        </w:pBdr>
        <w:ind w:right="108"/>
        <w:jc w:val="both"/>
        <w:rPr>
          <w:rFonts w:ascii="Verdana" w:eastAsia="Verdana" w:hAnsi="Verdana" w:cs="Verdana"/>
          <w:b/>
        </w:rPr>
      </w:pPr>
    </w:p>
    <w:p w14:paraId="64EB5A2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el proponente es persona jurídica, deberá presentar el certificado de existencia y representación legal o el documento que haga sus veces, expedido por la Cámara de Comercio o autoridad competente, con fecha de expedición no mayor a treinta (30) días calendarios </w:t>
      </w:r>
      <w:r>
        <w:rPr>
          <w:rFonts w:ascii="Verdana" w:eastAsia="Verdana" w:hAnsi="Verdana" w:cs="Verdana"/>
        </w:rPr>
        <w:lastRenderedPageBreak/>
        <w:t>anteriores a la fecha de cierre del proceso de selección, en el que se pueda verificar la siguiente información:</w:t>
      </w:r>
    </w:p>
    <w:p w14:paraId="33EE2CB6" w14:textId="77777777" w:rsidR="008E4C71" w:rsidRDefault="008E4C71" w:rsidP="008E4C71">
      <w:pPr>
        <w:ind w:right="108"/>
        <w:jc w:val="both"/>
        <w:rPr>
          <w:rFonts w:ascii="Verdana" w:eastAsia="Verdana" w:hAnsi="Verdana" w:cs="Verdana"/>
        </w:rPr>
      </w:pPr>
    </w:p>
    <w:p w14:paraId="533611D7"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Existencia y representación legal;</w:t>
      </w:r>
    </w:p>
    <w:p w14:paraId="5C574922"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Facultad del representante legal para la presentación de la propuesta y para la suscripción del contrato;</w:t>
      </w:r>
    </w:p>
    <w:p w14:paraId="1B9D8A00"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El objeto social deberá incluir o permitir desarrollar el objeto del presente proceso de selección.</w:t>
      </w:r>
    </w:p>
    <w:p w14:paraId="05C3E404"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Que el término de duración es por lo menos igual al plazo de ejecución del contrato y un (1) año más.</w:t>
      </w:r>
    </w:p>
    <w:p w14:paraId="470F21E7"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2A947A74"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1D2A7E52"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Las personas jurídicas integrantes de un Consorcio o Unión Temporal deberán acreditar individualmente los requisitos de que trata este </w:t>
      </w:r>
      <w:proofErr w:type="spellStart"/>
      <w:r>
        <w:rPr>
          <w:rFonts w:ascii="Verdana" w:eastAsia="Verdana" w:hAnsi="Verdana" w:cs="Verdana"/>
        </w:rPr>
        <w:t>subnumeral</w:t>
      </w:r>
      <w:proofErr w:type="spellEnd"/>
      <w:r>
        <w:rPr>
          <w:rFonts w:ascii="Verdana" w:eastAsia="Verdana" w:hAnsi="Verdana" w:cs="Verdana"/>
        </w:rPr>
        <w:t>.</w:t>
      </w:r>
    </w:p>
    <w:p w14:paraId="023CE2E3"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74D8E2CC" w14:textId="77777777" w:rsidR="008E4C71" w:rsidRDefault="008E4C71" w:rsidP="008E4C71">
      <w:pPr>
        <w:ind w:right="108"/>
        <w:jc w:val="both"/>
        <w:rPr>
          <w:rFonts w:ascii="Verdana" w:eastAsia="Verdana" w:hAnsi="Verdana" w:cs="Verdana"/>
        </w:rPr>
      </w:pPr>
      <w:r>
        <w:rPr>
          <w:rFonts w:ascii="Verdana" w:eastAsia="Verdana" w:hAnsi="Verdana" w:cs="Verdana"/>
        </w:rPr>
        <w:t>En el caso de los Consorcios y Uniones Temporales, este requisito se deberá presentar de igual forma para cada una de las sociedades o personas jurídicas que los integren.</w:t>
      </w:r>
    </w:p>
    <w:p w14:paraId="3F819F21" w14:textId="77777777" w:rsidR="008E4C71" w:rsidRDefault="008E4C71" w:rsidP="008E4C71">
      <w:pPr>
        <w:ind w:right="108"/>
        <w:jc w:val="both"/>
        <w:rPr>
          <w:rFonts w:ascii="Verdana" w:eastAsia="Verdana" w:hAnsi="Verdana" w:cs="Verdana"/>
        </w:rPr>
      </w:pPr>
    </w:p>
    <w:p w14:paraId="6AC2787F" w14:textId="77777777" w:rsidR="008E4C71" w:rsidRDefault="008E4C71" w:rsidP="008E4C71">
      <w:pPr>
        <w:ind w:right="108"/>
        <w:jc w:val="both"/>
        <w:rPr>
          <w:rFonts w:ascii="Verdana" w:eastAsia="Verdana" w:hAnsi="Verdana" w:cs="Verdana"/>
        </w:rPr>
      </w:pPr>
      <w:r>
        <w:rPr>
          <w:rFonts w:ascii="Verdana" w:eastAsia="Verdana" w:hAnsi="Verdana" w:cs="Verdana"/>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4195933A" w14:textId="77777777" w:rsidR="008E4C71" w:rsidRDefault="008E4C71" w:rsidP="008E4C71">
      <w:pPr>
        <w:ind w:right="108"/>
        <w:jc w:val="both"/>
        <w:rPr>
          <w:rFonts w:ascii="Verdana" w:eastAsia="Verdana" w:hAnsi="Verdana" w:cs="Verdana"/>
        </w:rPr>
      </w:pPr>
    </w:p>
    <w:p w14:paraId="223DF1E9" w14:textId="77777777" w:rsidR="008E4C71" w:rsidRDefault="008E4C71" w:rsidP="008E4C71">
      <w:pPr>
        <w:ind w:right="108"/>
        <w:jc w:val="both"/>
        <w:rPr>
          <w:rFonts w:ascii="Verdana" w:eastAsia="Verdana" w:hAnsi="Verdana" w:cs="Verdana"/>
        </w:rPr>
      </w:pPr>
      <w:r>
        <w:rPr>
          <w:rFonts w:ascii="Verdana" w:eastAsia="Verdana" w:hAnsi="Verdana" w:cs="Verdana"/>
        </w:rPr>
        <w:t>Lo establecido anteriormente en este numeral aplica a las sucursales abiertas en Colombia de personas jurídicas extranjeras o en todo caso cuando tengan domicilio en Colombia</w:t>
      </w:r>
    </w:p>
    <w:p w14:paraId="3D764951" w14:textId="77777777" w:rsidR="008E4C71" w:rsidRDefault="008E4C71" w:rsidP="008E4C71">
      <w:pPr>
        <w:ind w:right="108"/>
        <w:jc w:val="both"/>
        <w:rPr>
          <w:rFonts w:ascii="Verdana" w:eastAsia="Verdana" w:hAnsi="Verdana" w:cs="Verdana"/>
        </w:rPr>
      </w:pPr>
    </w:p>
    <w:p w14:paraId="7DE781D0" w14:textId="77777777" w:rsidR="008E4C71" w:rsidRDefault="008E4C71" w:rsidP="008E4C71">
      <w:pPr>
        <w:ind w:right="108"/>
        <w:jc w:val="both"/>
        <w:rPr>
          <w:rFonts w:ascii="Verdana" w:eastAsia="Verdana" w:hAnsi="Verdana" w:cs="Verdana"/>
        </w:rPr>
      </w:pPr>
      <w:r>
        <w:rPr>
          <w:rFonts w:ascii="Verdana" w:eastAsia="Verdana" w:hAnsi="Verdana" w:cs="Verdana"/>
        </w:rPr>
        <w:t>Asimismo, El SGC podrá solicitar durante el proceso de selección, copia de los Estatutos cuando así lo considere necesario.</w:t>
      </w:r>
    </w:p>
    <w:p w14:paraId="356BFD27" w14:textId="77777777" w:rsidR="008E4C71" w:rsidRDefault="008E4C71" w:rsidP="008E4C71">
      <w:pPr>
        <w:ind w:right="108"/>
        <w:jc w:val="both"/>
        <w:rPr>
          <w:rFonts w:ascii="Verdana" w:eastAsia="Verdana" w:hAnsi="Verdana" w:cs="Verdana"/>
        </w:rPr>
      </w:pPr>
    </w:p>
    <w:p w14:paraId="0ADB8CE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Cuando se trate de Entidades Sin Ánimo de Lucro no sujetas a inscripción del registro que llevan las Cámaras de Comercio, de que trata el artículo 45 del Decreto Ley 2150 de 1995 modificado por el </w:t>
      </w:r>
      <w:r>
        <w:rPr>
          <w:rFonts w:ascii="Verdana" w:eastAsia="Verdana" w:hAnsi="Verdana" w:cs="Verdana"/>
        </w:rPr>
        <w:lastRenderedPageBreak/>
        <w:t>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23BA05B7" w14:textId="77777777" w:rsidR="008E4C71" w:rsidRDefault="008E4C71" w:rsidP="008E4C71">
      <w:pPr>
        <w:ind w:right="108"/>
        <w:jc w:val="both"/>
        <w:rPr>
          <w:rFonts w:ascii="Verdana" w:eastAsia="Verdana" w:hAnsi="Verdana" w:cs="Verdana"/>
        </w:rPr>
      </w:pPr>
    </w:p>
    <w:p w14:paraId="3279F800" w14:textId="77777777" w:rsidR="008E4C71" w:rsidRDefault="008E4C71" w:rsidP="008E4C71">
      <w:pPr>
        <w:ind w:right="108"/>
        <w:jc w:val="both"/>
        <w:rPr>
          <w:rFonts w:ascii="Verdana" w:eastAsia="Verdana" w:hAnsi="Verdana" w:cs="Verdana"/>
        </w:rPr>
      </w:pPr>
      <w:r>
        <w:rPr>
          <w:rFonts w:ascii="Verdana" w:eastAsia="Verdana" w:hAnsi="Verdana" w:cs="Verdana"/>
        </w:rPr>
        <w:t>El SGC podrá consultar en el Registro Único Empresarial – RUES el estado del Certificado del certificado de existencia y representación legal cuando así lo considere necesario.</w:t>
      </w:r>
    </w:p>
    <w:p w14:paraId="0C2BEC86" w14:textId="77777777" w:rsidR="008E4C71" w:rsidRDefault="008E4C71" w:rsidP="008E4C71">
      <w:pPr>
        <w:ind w:right="108"/>
        <w:jc w:val="both"/>
        <w:rPr>
          <w:rFonts w:ascii="Verdana" w:eastAsia="Verdana" w:hAnsi="Verdana" w:cs="Verdana"/>
        </w:rPr>
      </w:pPr>
    </w:p>
    <w:p w14:paraId="0C1D7FF7" w14:textId="77777777" w:rsidR="008E4C71" w:rsidRDefault="008E4C71" w:rsidP="008E4C71">
      <w:pPr>
        <w:numPr>
          <w:ilvl w:val="3"/>
          <w:numId w:val="14"/>
        </w:numPr>
        <w:pBdr>
          <w:top w:val="nil"/>
          <w:left w:val="nil"/>
          <w:bottom w:val="nil"/>
          <w:right w:val="nil"/>
          <w:between w:val="nil"/>
        </w:pBdr>
        <w:ind w:right="108"/>
        <w:jc w:val="both"/>
        <w:rPr>
          <w:rFonts w:ascii="Verdana" w:eastAsia="Verdana" w:hAnsi="Verdana" w:cs="Verdana"/>
          <w:b/>
          <w:color w:val="000000"/>
        </w:rPr>
      </w:pPr>
      <w:r>
        <w:rPr>
          <w:rFonts w:ascii="Verdana" w:eastAsia="Verdana" w:hAnsi="Verdana" w:cs="Verdana"/>
          <w:b/>
          <w:color w:val="000000"/>
        </w:rPr>
        <w:t xml:space="preserve">Persona Naturales </w:t>
      </w:r>
    </w:p>
    <w:p w14:paraId="62C2CB72" w14:textId="77777777" w:rsidR="008E4C71" w:rsidRDefault="008E4C71" w:rsidP="008E4C71">
      <w:pPr>
        <w:pBdr>
          <w:top w:val="nil"/>
          <w:left w:val="nil"/>
          <w:bottom w:val="nil"/>
          <w:right w:val="nil"/>
          <w:between w:val="nil"/>
        </w:pBdr>
        <w:ind w:right="108"/>
        <w:jc w:val="both"/>
        <w:rPr>
          <w:rFonts w:ascii="Verdana" w:eastAsia="Verdana" w:hAnsi="Verdana" w:cs="Verdana"/>
          <w:b/>
        </w:rPr>
      </w:pPr>
    </w:p>
    <w:p w14:paraId="6603AE6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36468507" w14:textId="77777777" w:rsidR="008E4C71" w:rsidRDefault="008E4C71" w:rsidP="008E4C71">
      <w:pPr>
        <w:ind w:right="108"/>
        <w:jc w:val="both"/>
        <w:rPr>
          <w:rFonts w:ascii="Verdana" w:eastAsia="Verdana" w:hAnsi="Verdana" w:cs="Verdana"/>
        </w:rPr>
      </w:pPr>
    </w:p>
    <w:p w14:paraId="4A6A2EB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668E0B46" w14:textId="77777777" w:rsidR="008E4C71" w:rsidRDefault="008E4C71" w:rsidP="008E4C71">
      <w:pPr>
        <w:ind w:right="108"/>
        <w:jc w:val="both"/>
        <w:rPr>
          <w:rFonts w:ascii="Verdana" w:eastAsia="Verdana" w:hAnsi="Verdana" w:cs="Verdana"/>
        </w:rPr>
      </w:pPr>
    </w:p>
    <w:p w14:paraId="72536780" w14:textId="77777777" w:rsidR="008E4C71" w:rsidRDefault="008E4C71" w:rsidP="008E4C71">
      <w:pPr>
        <w:ind w:right="108"/>
        <w:jc w:val="both"/>
        <w:rPr>
          <w:rFonts w:ascii="Verdana" w:eastAsia="Verdana" w:hAnsi="Verdana" w:cs="Verdana"/>
        </w:rPr>
      </w:pPr>
      <w:r>
        <w:rPr>
          <w:rFonts w:ascii="Verdana" w:eastAsia="Verdana" w:hAnsi="Verdana" w:cs="Verdana"/>
        </w:rPr>
        <w:t>El SGC podrá consultar en el Registro Único Empresarial – RUES el estado del Certificado de inscripción en el Registro Mercantil cuando así lo considere necesario.</w:t>
      </w:r>
    </w:p>
    <w:p w14:paraId="04B688FF" w14:textId="77777777" w:rsidR="008E4C71" w:rsidRDefault="008E4C71" w:rsidP="008E4C71">
      <w:pPr>
        <w:ind w:right="108"/>
        <w:jc w:val="both"/>
        <w:rPr>
          <w:rFonts w:ascii="Verdana" w:eastAsia="Verdana" w:hAnsi="Verdana" w:cs="Verdana"/>
        </w:rPr>
      </w:pPr>
    </w:p>
    <w:p w14:paraId="69B25CE6" w14:textId="77777777" w:rsidR="008E4C71" w:rsidRDefault="008E4C71" w:rsidP="008E4C71">
      <w:pPr>
        <w:numPr>
          <w:ilvl w:val="3"/>
          <w:numId w:val="14"/>
        </w:numPr>
        <w:pBdr>
          <w:top w:val="nil"/>
          <w:left w:val="nil"/>
          <w:bottom w:val="nil"/>
          <w:right w:val="nil"/>
          <w:between w:val="nil"/>
        </w:pBdr>
        <w:ind w:left="0" w:right="108" w:firstLine="0"/>
        <w:jc w:val="both"/>
        <w:rPr>
          <w:rFonts w:ascii="Verdana" w:eastAsia="Verdana" w:hAnsi="Verdana" w:cs="Verdana"/>
          <w:b/>
        </w:rPr>
      </w:pPr>
      <w:r>
        <w:rPr>
          <w:rFonts w:ascii="Verdana" w:eastAsia="Verdana" w:hAnsi="Verdana" w:cs="Verdana"/>
          <w:b/>
        </w:rPr>
        <w:t xml:space="preserve">Persona Extranjeras (En caso que aplique) </w:t>
      </w:r>
    </w:p>
    <w:p w14:paraId="386DAF4A" w14:textId="77777777" w:rsidR="003B1596" w:rsidRDefault="003B1596" w:rsidP="003B1596">
      <w:pPr>
        <w:pBdr>
          <w:top w:val="nil"/>
          <w:left w:val="nil"/>
          <w:bottom w:val="nil"/>
          <w:right w:val="nil"/>
          <w:between w:val="nil"/>
        </w:pBdr>
        <w:ind w:right="108"/>
        <w:jc w:val="both"/>
        <w:rPr>
          <w:rFonts w:ascii="Verdana" w:eastAsia="Verdana" w:hAnsi="Verdana" w:cs="Verdana"/>
          <w:b/>
        </w:rPr>
      </w:pPr>
    </w:p>
    <w:p w14:paraId="7AA2E19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55B4FEE6" w14:textId="77777777" w:rsidR="008E4C71" w:rsidRDefault="008E4C71" w:rsidP="008E4C71">
      <w:pPr>
        <w:ind w:right="108"/>
        <w:rPr>
          <w:rFonts w:ascii="Verdana" w:eastAsia="Verdana" w:hAnsi="Verdana" w:cs="Verdana"/>
        </w:rPr>
      </w:pPr>
    </w:p>
    <w:p w14:paraId="1BA39B71" w14:textId="77777777" w:rsidR="008E4C71" w:rsidRDefault="008E4C71" w:rsidP="008E4C71">
      <w:pPr>
        <w:numPr>
          <w:ilvl w:val="4"/>
          <w:numId w:val="1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b/>
        </w:rPr>
        <w:t>Personas Naturales Extranjeras:</w:t>
      </w:r>
      <w:r>
        <w:rPr>
          <w:rFonts w:ascii="Verdana" w:eastAsia="Verdana" w:hAnsi="Verdana" w:cs="Verdana"/>
        </w:rPr>
        <w:t xml:space="preserve"> Las personas naturales extranjeras, deberán presentar copia de su pasaporte. </w:t>
      </w:r>
    </w:p>
    <w:p w14:paraId="6E8F0861" w14:textId="77777777" w:rsidR="008E4C71" w:rsidRDefault="008E4C71" w:rsidP="008E4C71">
      <w:pPr>
        <w:ind w:right="108"/>
        <w:rPr>
          <w:rFonts w:ascii="Verdana" w:eastAsia="Verdana" w:hAnsi="Verdana" w:cs="Verdana"/>
          <w:b/>
        </w:rPr>
      </w:pPr>
    </w:p>
    <w:p w14:paraId="00415246" w14:textId="77777777" w:rsidR="008E4C71" w:rsidRDefault="008E4C71" w:rsidP="008E4C71">
      <w:pPr>
        <w:numPr>
          <w:ilvl w:val="4"/>
          <w:numId w:val="1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b/>
        </w:rPr>
        <w:t>Personas Jurídicas Extranjeras:</w:t>
      </w:r>
      <w:r>
        <w:rPr>
          <w:rFonts w:ascii="Verdana" w:eastAsia="Verdana" w:hAnsi="Verdana" w:cs="Verdana"/>
        </w:rPr>
        <w:t xml:space="preserve"> Las personas jurídicas extranjeras deberán cumplir los siguientes requisitos: </w:t>
      </w:r>
    </w:p>
    <w:p w14:paraId="64FE0398" w14:textId="77777777" w:rsidR="008E4C71" w:rsidRDefault="008E4C71" w:rsidP="008E4C71">
      <w:pPr>
        <w:ind w:right="108"/>
        <w:jc w:val="both"/>
        <w:rPr>
          <w:rFonts w:ascii="Verdana" w:eastAsia="Verdana" w:hAnsi="Verdana" w:cs="Verdana"/>
        </w:rPr>
      </w:pPr>
    </w:p>
    <w:p w14:paraId="7FDCD8F3" w14:textId="77777777" w:rsidR="008E4C71" w:rsidRDefault="008E4C71" w:rsidP="008E4C71">
      <w:pPr>
        <w:ind w:right="108"/>
        <w:jc w:val="both"/>
        <w:rPr>
          <w:rFonts w:ascii="Verdana" w:eastAsia="Verdana" w:hAnsi="Verdana" w:cs="Verdana"/>
        </w:rPr>
      </w:pPr>
      <w:r>
        <w:rPr>
          <w:rFonts w:ascii="Verdana" w:eastAsia="Verdana" w:hAnsi="Verdana" w:cs="Verdana"/>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567BDEBB" w14:textId="77777777" w:rsidR="008E4C71" w:rsidRDefault="008E4C71" w:rsidP="008E4C71">
      <w:pPr>
        <w:ind w:right="108"/>
        <w:jc w:val="both"/>
        <w:rPr>
          <w:rFonts w:ascii="Verdana" w:eastAsia="Verdana" w:hAnsi="Verdana" w:cs="Verdana"/>
        </w:rPr>
      </w:pPr>
    </w:p>
    <w:p w14:paraId="691CA0E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0A555FCA" w14:textId="77777777" w:rsidR="008E4C71" w:rsidRDefault="008E4C71" w:rsidP="008E4C71">
      <w:pPr>
        <w:ind w:right="108"/>
        <w:jc w:val="both"/>
        <w:rPr>
          <w:rFonts w:ascii="Verdana" w:eastAsia="Verdana" w:hAnsi="Verdana" w:cs="Verdana"/>
        </w:rPr>
      </w:pPr>
    </w:p>
    <w:p w14:paraId="08487FC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14:paraId="6059F1DE" w14:textId="77777777" w:rsidR="008E4C71" w:rsidRDefault="008E4C71" w:rsidP="008E4C71">
      <w:pPr>
        <w:ind w:right="108"/>
        <w:jc w:val="both"/>
        <w:rPr>
          <w:rFonts w:ascii="Verdana" w:eastAsia="Verdana" w:hAnsi="Verdana" w:cs="Verdana"/>
        </w:rPr>
      </w:pPr>
    </w:p>
    <w:p w14:paraId="75A0BAE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Acreditar que su duración es por lo menos igual al Plazo Total del Contrato y un (1) año más, para lo cual presentará un extracto de sus estatutos sociales o un certificado del representante legal o funcionario autorizado. 5. Si (i) el representante legal tuviere </w:t>
      </w:r>
      <w:r>
        <w:rPr>
          <w:rFonts w:ascii="Verdana" w:eastAsia="Verdana" w:hAnsi="Verdana" w:cs="Verdana"/>
        </w:rPr>
        <w:lastRenderedPageBreak/>
        <w:t xml:space="preserve">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322FD171" w14:textId="77777777" w:rsidR="008E4C71" w:rsidRDefault="008E4C71" w:rsidP="008E4C71">
      <w:pPr>
        <w:ind w:right="108"/>
        <w:jc w:val="both"/>
        <w:rPr>
          <w:rFonts w:ascii="Verdana" w:eastAsia="Verdana" w:hAnsi="Verdana" w:cs="Verdana"/>
        </w:rPr>
      </w:pPr>
    </w:p>
    <w:p w14:paraId="6F82B07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condiciones previstas en el presente numeral aplican en igual sentido para las personas jurídicas extranjeras que participen en el presente proceso de selección en consorcio o unión temporal. </w:t>
      </w:r>
    </w:p>
    <w:p w14:paraId="03B9C6D1" w14:textId="77777777" w:rsidR="008E4C71" w:rsidRDefault="008E4C71" w:rsidP="008E4C71">
      <w:pPr>
        <w:ind w:right="108"/>
        <w:jc w:val="both"/>
        <w:rPr>
          <w:rFonts w:ascii="Verdana" w:eastAsia="Verdana" w:hAnsi="Verdana" w:cs="Verdana"/>
        </w:rPr>
      </w:pPr>
    </w:p>
    <w:p w14:paraId="090CE8C4" w14:textId="77777777" w:rsidR="008E4C71" w:rsidRDefault="008E4C71" w:rsidP="008E4C71">
      <w:pPr>
        <w:ind w:right="108"/>
        <w:jc w:val="both"/>
        <w:rPr>
          <w:rFonts w:ascii="Verdana" w:eastAsia="Verdana" w:hAnsi="Verdana" w:cs="Verdana"/>
        </w:rPr>
      </w:pPr>
      <w:r>
        <w:rPr>
          <w:rFonts w:ascii="Verdana" w:eastAsia="Verdana" w:hAnsi="Verdana" w:cs="Verdana"/>
        </w:rPr>
        <w:t>Nota 1: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4F4A5A74" w14:textId="77777777" w:rsidR="008E4C71" w:rsidRDefault="008E4C71" w:rsidP="008E4C71">
      <w:pPr>
        <w:ind w:right="108"/>
        <w:rPr>
          <w:rFonts w:ascii="Verdana" w:eastAsia="Verdana" w:hAnsi="Verdana" w:cs="Verdana"/>
        </w:rPr>
      </w:pPr>
    </w:p>
    <w:p w14:paraId="727CF745" w14:textId="77777777" w:rsidR="008E4C71" w:rsidRDefault="008E4C71" w:rsidP="003B1596">
      <w:pPr>
        <w:numPr>
          <w:ilvl w:val="2"/>
          <w:numId w:val="14"/>
        </w:numPr>
        <w:pBdr>
          <w:top w:val="nil"/>
          <w:left w:val="nil"/>
          <w:bottom w:val="nil"/>
          <w:right w:val="nil"/>
          <w:between w:val="nil"/>
        </w:pBdr>
        <w:spacing w:after="200"/>
        <w:ind w:left="0" w:right="108" w:firstLine="0"/>
        <w:jc w:val="both"/>
        <w:rPr>
          <w:rFonts w:ascii="Verdana" w:eastAsia="Verdana" w:hAnsi="Verdana" w:cs="Verdana"/>
          <w:b/>
        </w:rPr>
      </w:pPr>
      <w:bookmarkStart w:id="2" w:name="_heading=h.tyjcwt" w:colFirst="0" w:colLast="0"/>
      <w:bookmarkEnd w:id="2"/>
      <w:r>
        <w:rPr>
          <w:rFonts w:ascii="Verdana" w:eastAsia="Verdana" w:hAnsi="Verdana" w:cs="Verdana"/>
          <w:b/>
          <w:u w:val="single"/>
        </w:rPr>
        <w:t>Poder cuando la propuesta se presente por intermedio de un representante</w:t>
      </w:r>
      <w:r>
        <w:rPr>
          <w:rFonts w:ascii="Verdana" w:eastAsia="Verdana" w:hAnsi="Verdana" w:cs="Verdana"/>
          <w:b/>
        </w:rPr>
        <w:t>:</w:t>
      </w:r>
      <w:r>
        <w:rPr>
          <w:rFonts w:ascii="Verdana" w:eastAsia="Verdana" w:hAnsi="Verdana" w:cs="Verdana"/>
          <w:b/>
        </w:rPr>
        <w:tab/>
      </w:r>
    </w:p>
    <w:p w14:paraId="3F26F7D2" w14:textId="77777777" w:rsidR="008E4C71" w:rsidRDefault="008E4C71" w:rsidP="008E4C71">
      <w:pPr>
        <w:ind w:right="108"/>
        <w:jc w:val="both"/>
        <w:rPr>
          <w:rFonts w:ascii="Verdana" w:eastAsia="Verdana" w:hAnsi="Verdana" w:cs="Verdana"/>
        </w:rPr>
      </w:pPr>
      <w:r>
        <w:rPr>
          <w:rFonts w:ascii="Verdana" w:eastAsia="Verdana" w:hAnsi="Verdana" w:cs="Verdana"/>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54FE0064" w14:textId="77777777" w:rsidR="008E4C71" w:rsidRDefault="008E4C71" w:rsidP="008E4C71">
      <w:pPr>
        <w:ind w:right="108"/>
        <w:jc w:val="both"/>
        <w:rPr>
          <w:rFonts w:ascii="Verdana" w:eastAsia="Verdana" w:hAnsi="Verdana" w:cs="Verdana"/>
        </w:rPr>
      </w:pPr>
    </w:p>
    <w:p w14:paraId="2F61D2A6" w14:textId="77777777" w:rsidR="008E4C71" w:rsidRDefault="008E4C71" w:rsidP="008E4C71">
      <w:pPr>
        <w:ind w:right="108"/>
        <w:jc w:val="both"/>
        <w:rPr>
          <w:rFonts w:ascii="Verdana" w:eastAsia="Verdana" w:hAnsi="Verdana" w:cs="Verdana"/>
        </w:rPr>
      </w:pPr>
      <w:r>
        <w:rPr>
          <w:rFonts w:ascii="Verdana" w:eastAsia="Verdana" w:hAnsi="Verdana" w:cs="Verdana"/>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56DAE75F" w14:textId="77777777" w:rsidR="008E4C71" w:rsidRDefault="008E4C71" w:rsidP="008E4C71">
      <w:pPr>
        <w:ind w:right="108"/>
        <w:jc w:val="both"/>
        <w:rPr>
          <w:rFonts w:ascii="Verdana" w:eastAsia="Verdana" w:hAnsi="Verdana" w:cs="Verdana"/>
        </w:rPr>
      </w:pPr>
    </w:p>
    <w:p w14:paraId="26EB02C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Pr>
          <w:rFonts w:ascii="Verdana" w:eastAsia="Verdana" w:hAnsi="Verdana" w:cs="Verdana"/>
        </w:rPr>
        <w:lastRenderedPageBreak/>
        <w:t>consularización</w:t>
      </w:r>
      <w:proofErr w:type="spellEnd"/>
      <w:r>
        <w:rPr>
          <w:rFonts w:ascii="Verdana" w:eastAsia="Verdana" w:hAnsi="Verdana" w:cs="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20D648EA" w14:textId="77777777" w:rsidR="008E4C71" w:rsidRDefault="008E4C71" w:rsidP="008E4C71">
      <w:pPr>
        <w:ind w:right="108"/>
        <w:jc w:val="both"/>
        <w:rPr>
          <w:rFonts w:ascii="Verdana" w:eastAsia="Verdana" w:hAnsi="Verdana" w:cs="Verdana"/>
        </w:rPr>
      </w:pPr>
    </w:p>
    <w:p w14:paraId="57B7EA76" w14:textId="77777777" w:rsidR="008E4C71" w:rsidRDefault="008E4C71" w:rsidP="008E4C71">
      <w:pPr>
        <w:ind w:right="108"/>
        <w:jc w:val="both"/>
        <w:rPr>
          <w:rFonts w:ascii="Verdana" w:eastAsia="Verdana" w:hAnsi="Verdana" w:cs="Verdana"/>
        </w:rPr>
      </w:pPr>
      <w:r>
        <w:rPr>
          <w:rFonts w:ascii="Verdana" w:eastAsia="Verdana" w:hAnsi="Verdana" w:cs="Verdana"/>
        </w:rPr>
        <w:t>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45AA8636" w14:textId="77777777" w:rsidR="008E4C71" w:rsidRDefault="008E4C71" w:rsidP="008E4C71">
      <w:pPr>
        <w:ind w:right="108"/>
        <w:rPr>
          <w:rFonts w:ascii="Verdana" w:eastAsia="Verdana" w:hAnsi="Verdana" w:cs="Verdana"/>
        </w:rPr>
      </w:pPr>
    </w:p>
    <w:p w14:paraId="39EB9B30" w14:textId="77777777" w:rsidR="008E4C71" w:rsidRDefault="008E4C71" w:rsidP="008E4C71">
      <w:pPr>
        <w:numPr>
          <w:ilvl w:val="2"/>
          <w:numId w:val="14"/>
        </w:numPr>
        <w:pBdr>
          <w:top w:val="nil"/>
          <w:left w:val="nil"/>
          <w:bottom w:val="nil"/>
          <w:right w:val="nil"/>
          <w:between w:val="nil"/>
        </w:pBdr>
        <w:spacing w:after="200"/>
        <w:ind w:left="0" w:right="108" w:firstLine="0"/>
        <w:jc w:val="both"/>
        <w:rPr>
          <w:rFonts w:ascii="Verdana" w:eastAsia="Verdana" w:hAnsi="Verdana" w:cs="Verdana"/>
          <w:b/>
        </w:rPr>
      </w:pPr>
      <w:bookmarkStart w:id="3" w:name="_heading=h.3dy6vkm" w:colFirst="0" w:colLast="0"/>
      <w:bookmarkEnd w:id="3"/>
      <w:r>
        <w:rPr>
          <w:rFonts w:ascii="Verdana" w:eastAsia="Verdana" w:hAnsi="Verdana" w:cs="Verdana"/>
          <w:b/>
          <w:u w:val="single"/>
        </w:rPr>
        <w:t>Fotocopia del documento de identidad del representante legal y/o su apoderado o persona natural, libreta militar (en caso de que aplique):</w:t>
      </w:r>
    </w:p>
    <w:p w14:paraId="1EAD448D" w14:textId="77777777" w:rsidR="008E4C71" w:rsidRDefault="008E4C71" w:rsidP="008E4C71">
      <w:pPr>
        <w:ind w:right="108"/>
        <w:jc w:val="both"/>
        <w:rPr>
          <w:rFonts w:ascii="Verdana" w:eastAsia="Verdana" w:hAnsi="Verdana" w:cs="Verdana"/>
        </w:rPr>
      </w:pPr>
      <w:bookmarkStart w:id="4" w:name="_heading=h.1t3h5sf" w:colFirst="0" w:colLast="0"/>
      <w:bookmarkEnd w:id="4"/>
      <w:r>
        <w:rPr>
          <w:rFonts w:ascii="Verdana" w:eastAsia="Verdana" w:hAnsi="Verdana" w:cs="Verdana"/>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782B8CF7" w14:textId="77777777" w:rsidR="008E4C71" w:rsidRDefault="008E4C71" w:rsidP="008E4C71">
      <w:pPr>
        <w:ind w:right="108"/>
        <w:jc w:val="both"/>
        <w:rPr>
          <w:rFonts w:ascii="Verdana" w:eastAsia="Verdana" w:hAnsi="Verdana" w:cs="Verdana"/>
        </w:rPr>
      </w:pPr>
    </w:p>
    <w:p w14:paraId="39CBE554" w14:textId="77777777" w:rsidR="008E4C71" w:rsidRDefault="008E4C71" w:rsidP="008E4C71">
      <w:pPr>
        <w:ind w:right="108"/>
        <w:jc w:val="both"/>
        <w:rPr>
          <w:rFonts w:ascii="Verdana" w:eastAsia="Verdana" w:hAnsi="Verdana" w:cs="Verdana"/>
        </w:rPr>
      </w:pPr>
      <w:r>
        <w:rPr>
          <w:rFonts w:ascii="Verdana" w:eastAsia="Verdana" w:hAnsi="Verdana" w:cs="Verdana"/>
        </w:rPr>
        <w:t>En caso de personas jurídicas, aportará copia de la cédula de ciudadanía del Representante Legal.</w:t>
      </w:r>
    </w:p>
    <w:p w14:paraId="5E299C42" w14:textId="77777777" w:rsidR="008E4C71" w:rsidRDefault="008E4C71" w:rsidP="008E4C71">
      <w:pPr>
        <w:ind w:right="108"/>
        <w:jc w:val="both"/>
        <w:rPr>
          <w:rFonts w:ascii="Verdana" w:eastAsia="Verdana" w:hAnsi="Verdana" w:cs="Verdana"/>
        </w:rPr>
      </w:pPr>
    </w:p>
    <w:p w14:paraId="7D5C7A85" w14:textId="77777777" w:rsidR="008E4C71" w:rsidRDefault="008E4C71" w:rsidP="008E4C71">
      <w:pPr>
        <w:ind w:right="108"/>
        <w:jc w:val="both"/>
        <w:rPr>
          <w:rFonts w:ascii="Verdana" w:eastAsia="Verdana" w:hAnsi="Verdana" w:cs="Verdana"/>
        </w:rPr>
      </w:pPr>
      <w:r>
        <w:rPr>
          <w:rFonts w:ascii="Verdana" w:eastAsia="Verdana" w:hAnsi="Verdana" w:cs="Verdana"/>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5FD54BC2" w14:textId="77777777" w:rsidR="008E4C71" w:rsidRDefault="008E4C71" w:rsidP="008E4C71">
      <w:pPr>
        <w:ind w:right="108"/>
        <w:rPr>
          <w:rFonts w:ascii="Verdana" w:eastAsia="Verdana" w:hAnsi="Verdana" w:cs="Verdana"/>
        </w:rPr>
      </w:pPr>
    </w:p>
    <w:p w14:paraId="14C82CAB" w14:textId="77777777" w:rsidR="008E4C71" w:rsidRDefault="008E4C71" w:rsidP="008E4C71">
      <w:pPr>
        <w:ind w:right="108"/>
        <w:jc w:val="both"/>
        <w:rPr>
          <w:rFonts w:ascii="Verdana" w:eastAsia="Verdana" w:hAnsi="Verdana" w:cs="Verdana"/>
          <w:b/>
          <w:u w:val="single"/>
        </w:rPr>
      </w:pPr>
      <w:bookmarkStart w:id="5" w:name="_heading=h.4d34og8" w:colFirst="0" w:colLast="0"/>
      <w:bookmarkEnd w:id="5"/>
      <w:r>
        <w:rPr>
          <w:rFonts w:ascii="Verdana" w:eastAsia="Verdana" w:hAnsi="Verdana" w:cs="Verdana"/>
          <w:b/>
        </w:rPr>
        <w:t xml:space="preserve">5.1.6. </w:t>
      </w:r>
      <w:r>
        <w:rPr>
          <w:rFonts w:ascii="Verdana" w:eastAsia="Verdana" w:hAnsi="Verdana" w:cs="Verdana"/>
          <w:b/>
          <w:u w:val="single"/>
        </w:rPr>
        <w:t>Registro único de proponentes (RUP) de la Cámara de Comercio:</w:t>
      </w:r>
    </w:p>
    <w:p w14:paraId="5E6651C5" w14:textId="77777777" w:rsidR="008E4C71" w:rsidRDefault="008E4C71" w:rsidP="008E4C71">
      <w:pPr>
        <w:ind w:right="108"/>
        <w:jc w:val="both"/>
        <w:rPr>
          <w:rFonts w:ascii="Verdana" w:eastAsia="Verdana" w:hAnsi="Verdana" w:cs="Verdana"/>
        </w:rPr>
      </w:pPr>
      <w:r>
        <w:rPr>
          <w:rFonts w:ascii="Verdana" w:eastAsia="Verdana" w:hAnsi="Verdana" w:cs="Verdana"/>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165BCE82" w14:textId="77777777" w:rsidR="008E4C71" w:rsidRDefault="008E4C71" w:rsidP="008E4C71">
      <w:pPr>
        <w:ind w:right="108"/>
        <w:jc w:val="both"/>
        <w:rPr>
          <w:rFonts w:ascii="Verdana" w:eastAsia="Verdana" w:hAnsi="Verdana" w:cs="Verdana"/>
        </w:rPr>
      </w:pPr>
    </w:p>
    <w:p w14:paraId="5B0DFFD5"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 xml:space="preserve">En virtud de lo anterior, se debe presentar el certificado del RUP con fecha de expedición dentro de los treinta (30) días calendario, anteriores al cierre del proceso. El SGC podrá consultar en el Registro Único Empresarial RUES el Registro Único de Proponentes – RUP, de los Proponentes que presenten propuesta de manera individual o de los integrantes del proponente plural, los cuales deberán estar inscritos en el RUP. </w:t>
      </w:r>
    </w:p>
    <w:p w14:paraId="431C6778" w14:textId="77777777" w:rsidR="008E4C71" w:rsidRDefault="008E4C71" w:rsidP="008E4C71">
      <w:pPr>
        <w:ind w:right="108"/>
        <w:jc w:val="both"/>
        <w:rPr>
          <w:rFonts w:ascii="Verdana" w:eastAsia="Verdana" w:hAnsi="Verdana" w:cs="Verdana"/>
        </w:rPr>
      </w:pPr>
    </w:p>
    <w:p w14:paraId="33BA3F4F" w14:textId="77777777" w:rsidR="008E4C71" w:rsidRDefault="008E4C71" w:rsidP="008E4C71">
      <w:pPr>
        <w:ind w:right="108"/>
        <w:jc w:val="both"/>
        <w:rPr>
          <w:rFonts w:ascii="Verdana" w:eastAsia="Verdana" w:hAnsi="Verdana" w:cs="Verdana"/>
        </w:rPr>
      </w:pPr>
      <w:r>
        <w:rPr>
          <w:rFonts w:ascii="Verdana" w:eastAsia="Verdana" w:hAnsi="Verdana" w:cs="Verdana"/>
        </w:rPr>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0B1B95F1" w14:textId="77777777" w:rsidR="008E4C71" w:rsidRDefault="008E4C71" w:rsidP="008E4C71">
      <w:pPr>
        <w:ind w:right="108"/>
        <w:jc w:val="both"/>
        <w:rPr>
          <w:rFonts w:ascii="Verdana" w:eastAsia="Verdana" w:hAnsi="Verdana" w:cs="Verdana"/>
        </w:rPr>
      </w:pPr>
    </w:p>
    <w:p w14:paraId="3C53E2AB" w14:textId="77777777" w:rsidR="008E4C71" w:rsidRDefault="008E4C71" w:rsidP="008E4C71">
      <w:pPr>
        <w:ind w:right="108"/>
        <w:jc w:val="both"/>
        <w:rPr>
          <w:rFonts w:ascii="Verdana" w:eastAsia="Verdana" w:hAnsi="Verdana" w:cs="Verdana"/>
        </w:rPr>
      </w:pPr>
      <w:r>
        <w:rPr>
          <w:rFonts w:ascii="Verdana" w:eastAsia="Verdana" w:hAnsi="Verdana" w:cs="Verdana"/>
        </w:rPr>
        <w:t>Adicional a la verificación de los requisitos certificados en el RUP la exigencia del mismo se hace para verificar la no existencia de sanciones que lo puedan inhabilitar. </w:t>
      </w:r>
    </w:p>
    <w:p w14:paraId="792B82B9" w14:textId="77777777" w:rsidR="008E4C71" w:rsidRDefault="008E4C71" w:rsidP="008E4C71">
      <w:pPr>
        <w:ind w:right="108"/>
        <w:jc w:val="both"/>
        <w:rPr>
          <w:rFonts w:ascii="Verdana" w:eastAsia="Verdana" w:hAnsi="Verdana" w:cs="Verdana"/>
        </w:rPr>
      </w:pPr>
    </w:p>
    <w:p w14:paraId="1542F3C9" w14:textId="77777777" w:rsidR="008E4C71" w:rsidRDefault="008E4C71" w:rsidP="008E4C71">
      <w:pPr>
        <w:ind w:right="108"/>
        <w:jc w:val="both"/>
        <w:rPr>
          <w:rFonts w:ascii="Verdana" w:eastAsia="Verdana" w:hAnsi="Verdana" w:cs="Verdana"/>
        </w:rPr>
      </w:pPr>
      <w:r>
        <w:rPr>
          <w:rFonts w:ascii="Verdana" w:eastAsia="Verdana" w:hAnsi="Verdana" w:cs="Verdana"/>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448F342B" w14:textId="77777777" w:rsidR="008E4C71" w:rsidRDefault="008E4C71" w:rsidP="008E4C71">
      <w:pPr>
        <w:ind w:right="108"/>
        <w:jc w:val="both"/>
        <w:rPr>
          <w:rFonts w:ascii="Verdana" w:eastAsia="Verdana" w:hAnsi="Verdana" w:cs="Verdana"/>
        </w:rPr>
      </w:pPr>
    </w:p>
    <w:p w14:paraId="44D140C5" w14:textId="77777777" w:rsidR="008E4C71" w:rsidRDefault="008E4C71" w:rsidP="008E4C71">
      <w:pPr>
        <w:ind w:right="108"/>
        <w:jc w:val="both"/>
        <w:rPr>
          <w:rFonts w:ascii="Verdana" w:eastAsia="Verdana" w:hAnsi="Verdana" w:cs="Verdana"/>
        </w:rPr>
      </w:pPr>
      <w:r>
        <w:rPr>
          <w:rFonts w:ascii="Verdana" w:eastAsia="Verdana" w:hAnsi="Verdana" w:cs="Verdana"/>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2AAE95AB" w14:textId="77777777" w:rsidR="008E4C71" w:rsidRDefault="008E4C71" w:rsidP="008E4C71">
      <w:pPr>
        <w:ind w:right="108"/>
        <w:jc w:val="both"/>
        <w:rPr>
          <w:rFonts w:ascii="Verdana" w:eastAsia="Verdana" w:hAnsi="Verdana" w:cs="Verdana"/>
        </w:rPr>
      </w:pPr>
    </w:p>
    <w:p w14:paraId="06B07B45" w14:textId="77777777" w:rsidR="008E4C71" w:rsidRDefault="008E4C71" w:rsidP="008E4C71">
      <w:pPr>
        <w:ind w:right="108"/>
        <w:jc w:val="both"/>
        <w:rPr>
          <w:rFonts w:ascii="Verdana" w:eastAsia="Verdana" w:hAnsi="Verdana" w:cs="Verdana"/>
        </w:rPr>
      </w:pPr>
      <w:r>
        <w:rPr>
          <w:rFonts w:ascii="Verdana" w:eastAsia="Verdana" w:hAnsi="Verdana" w:cs="Verdana"/>
        </w:rPr>
        <w:t>En caso de requerir un subsane, respecto de la presentación del RUP, será aceptado uno expedido con posterioridad al cierre, no obstante, no se tendrá en cuenta información que haya sido modificada con posterioridad al cierre del proceso.</w:t>
      </w:r>
    </w:p>
    <w:p w14:paraId="3B75B7BF" w14:textId="77777777" w:rsidR="008E4C71" w:rsidRDefault="008E4C71" w:rsidP="008E4C71">
      <w:pPr>
        <w:ind w:right="108"/>
        <w:jc w:val="both"/>
        <w:rPr>
          <w:rFonts w:ascii="Verdana" w:eastAsia="Verdana" w:hAnsi="Verdana" w:cs="Verdana"/>
        </w:rPr>
      </w:pPr>
    </w:p>
    <w:p w14:paraId="2E16DE46" w14:textId="77777777" w:rsidR="008E4C71" w:rsidRDefault="008E4C71" w:rsidP="008E4C71">
      <w:pPr>
        <w:ind w:right="108"/>
        <w:jc w:val="both"/>
        <w:rPr>
          <w:rFonts w:ascii="Verdana" w:eastAsia="Verdana" w:hAnsi="Verdana" w:cs="Verdana"/>
          <w:b/>
          <w:u w:val="single"/>
        </w:rPr>
      </w:pPr>
      <w:r>
        <w:rPr>
          <w:rFonts w:ascii="Verdana" w:eastAsia="Verdana" w:hAnsi="Verdana" w:cs="Verdana"/>
          <w:b/>
          <w:u w:val="single"/>
        </w:rPr>
        <w:t>5.1.7. Registro Único Tributario (RUT)</w:t>
      </w:r>
    </w:p>
    <w:p w14:paraId="3E59ECA3" w14:textId="77777777" w:rsidR="008E4C71" w:rsidRDefault="008E4C71" w:rsidP="008E4C71">
      <w:pPr>
        <w:ind w:right="108"/>
        <w:jc w:val="both"/>
        <w:rPr>
          <w:rFonts w:ascii="Verdana" w:eastAsia="Verdana" w:hAnsi="Verdana" w:cs="Verdana"/>
          <w:b/>
        </w:rPr>
      </w:pPr>
    </w:p>
    <w:p w14:paraId="1AD7EE74" w14:textId="77777777" w:rsidR="008E4C71" w:rsidRDefault="008E4C71" w:rsidP="008E4C71">
      <w:pPr>
        <w:ind w:right="108"/>
        <w:jc w:val="both"/>
        <w:rPr>
          <w:rFonts w:ascii="Verdana" w:eastAsia="Verdana" w:hAnsi="Verdana" w:cs="Verdana"/>
        </w:rPr>
      </w:pPr>
      <w:r>
        <w:rPr>
          <w:rFonts w:ascii="Verdana" w:eastAsia="Verdana" w:hAnsi="Verdana" w:cs="Verdana"/>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68E38552" w14:textId="77777777" w:rsidR="008E4C71" w:rsidRDefault="008E4C71" w:rsidP="008E4C71">
      <w:pPr>
        <w:ind w:right="108"/>
        <w:jc w:val="both"/>
        <w:rPr>
          <w:rFonts w:ascii="Verdana" w:eastAsia="Verdana" w:hAnsi="Verdana" w:cs="Verdana"/>
        </w:rPr>
      </w:pPr>
    </w:p>
    <w:p w14:paraId="7B7E88EE" w14:textId="77777777" w:rsidR="008E4C71" w:rsidRDefault="008E4C71" w:rsidP="008E4C71">
      <w:pPr>
        <w:ind w:right="108"/>
        <w:jc w:val="both"/>
        <w:rPr>
          <w:rFonts w:ascii="Verdana" w:eastAsia="Verdana" w:hAnsi="Verdana" w:cs="Verdana"/>
          <w:b/>
          <w:u w:val="single"/>
        </w:rPr>
      </w:pPr>
      <w:r>
        <w:rPr>
          <w:rFonts w:ascii="Verdana" w:eastAsia="Verdana" w:hAnsi="Verdana" w:cs="Verdana"/>
          <w:b/>
        </w:rPr>
        <w:lastRenderedPageBreak/>
        <w:t xml:space="preserve">5.1.8. </w:t>
      </w:r>
      <w:r>
        <w:rPr>
          <w:rFonts w:ascii="Verdana" w:eastAsia="Verdana" w:hAnsi="Verdana" w:cs="Verdana"/>
          <w:b/>
          <w:u w:val="single"/>
        </w:rPr>
        <w:t xml:space="preserve">Certificaciones sobre el cumplimiento de las obligaciones de seguridad social y pago de aportes parafiscales: </w:t>
      </w:r>
    </w:p>
    <w:p w14:paraId="56D26426" w14:textId="77777777" w:rsidR="003B1596" w:rsidRDefault="003B1596" w:rsidP="008E4C71">
      <w:pPr>
        <w:ind w:right="108"/>
        <w:jc w:val="both"/>
        <w:rPr>
          <w:rFonts w:ascii="Verdana" w:eastAsia="Verdana" w:hAnsi="Verdana" w:cs="Verdana"/>
          <w:b/>
          <w:u w:val="single"/>
        </w:rPr>
      </w:pPr>
    </w:p>
    <w:p w14:paraId="4058131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14:paraId="0DE214BB" w14:textId="77777777" w:rsidR="008E4C71" w:rsidRDefault="008E4C71" w:rsidP="008E4C71">
      <w:pPr>
        <w:ind w:right="108"/>
        <w:rPr>
          <w:rFonts w:ascii="Verdana" w:eastAsia="Verdana" w:hAnsi="Verdana" w:cs="Verdana"/>
        </w:rPr>
      </w:pPr>
    </w:p>
    <w:p w14:paraId="3542119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42A8B407" w14:textId="77777777" w:rsidR="008E4C71" w:rsidRDefault="008E4C71" w:rsidP="008E4C71">
      <w:pPr>
        <w:ind w:right="108"/>
        <w:jc w:val="both"/>
        <w:rPr>
          <w:rFonts w:ascii="Verdana" w:eastAsia="Verdana" w:hAnsi="Verdana" w:cs="Verdana"/>
        </w:rPr>
      </w:pPr>
    </w:p>
    <w:p w14:paraId="5D0F4DE7" w14:textId="77777777" w:rsidR="008E4C71" w:rsidRDefault="008E4C71" w:rsidP="008E4C71">
      <w:pPr>
        <w:ind w:right="108"/>
        <w:jc w:val="both"/>
        <w:rPr>
          <w:rFonts w:ascii="Verdana" w:eastAsia="Verdana" w:hAnsi="Verdana" w:cs="Verdana"/>
        </w:rPr>
      </w:pPr>
      <w:r>
        <w:rPr>
          <w:rFonts w:ascii="Verdana" w:eastAsia="Verdana" w:hAnsi="Verdana" w:cs="Verdana"/>
        </w:rPr>
        <w:t>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14:paraId="2F2C7D32" w14:textId="77777777" w:rsidR="008E4C71" w:rsidRDefault="008E4C71" w:rsidP="008E4C71">
      <w:pPr>
        <w:ind w:right="108"/>
        <w:jc w:val="both"/>
        <w:rPr>
          <w:rFonts w:ascii="Verdana" w:eastAsia="Verdana" w:hAnsi="Verdana" w:cs="Verdana"/>
        </w:rPr>
      </w:pPr>
    </w:p>
    <w:p w14:paraId="58CBBEA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caso de consorcios o uniones temporales, cada uno de sus integrantes presentará en forma independiente dicha certificación expedida por el representante legal o revisor fiscal respectivo según corresponda legalmente. </w:t>
      </w:r>
    </w:p>
    <w:p w14:paraId="1B5EF90C" w14:textId="77777777" w:rsidR="008E4C71" w:rsidRDefault="008E4C71" w:rsidP="008E4C71">
      <w:pPr>
        <w:ind w:right="108"/>
        <w:jc w:val="both"/>
        <w:rPr>
          <w:rFonts w:ascii="Verdana" w:eastAsia="Verdana" w:hAnsi="Verdana" w:cs="Verdana"/>
        </w:rPr>
      </w:pPr>
    </w:p>
    <w:p w14:paraId="2585010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personas naturales sin personal vinculado laboralmente deberán expresar esta situación bajo la gravedad de juramento y presentar la última planilla de pago al Sistema de Seguridad Social Integral. </w:t>
      </w:r>
    </w:p>
    <w:p w14:paraId="7A861255" w14:textId="77777777" w:rsidR="008E4C71" w:rsidRDefault="008E4C71" w:rsidP="008E4C71">
      <w:pPr>
        <w:ind w:right="108"/>
        <w:jc w:val="both"/>
        <w:rPr>
          <w:rFonts w:ascii="Verdana" w:eastAsia="Verdana" w:hAnsi="Verdana" w:cs="Verdana"/>
        </w:rPr>
      </w:pPr>
    </w:p>
    <w:p w14:paraId="047A3314"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que el presente proceso de selección abreviada sea adjudicado a una persona natural, esta debe presentar los documentos que acrediten estar al día en el pago al sistema de seguridad social, a la fecha del cierre del presente proceso de selección. </w:t>
      </w:r>
    </w:p>
    <w:p w14:paraId="5F0644D4" w14:textId="77777777" w:rsidR="008E4C71" w:rsidRDefault="008E4C71" w:rsidP="008E4C71">
      <w:pPr>
        <w:ind w:right="108"/>
        <w:jc w:val="both"/>
        <w:rPr>
          <w:rFonts w:ascii="Verdana" w:eastAsia="Verdana" w:hAnsi="Verdana" w:cs="Verdana"/>
        </w:rPr>
      </w:pPr>
    </w:p>
    <w:p w14:paraId="0E8B6C8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la propuesta es presentada por un consorcio o unión temporal, cada uno de sus miembros deben presentar de manera independiente la dicha certificación. </w:t>
      </w:r>
    </w:p>
    <w:p w14:paraId="15D060E0" w14:textId="77777777" w:rsidR="008E4C71" w:rsidRDefault="008E4C71" w:rsidP="008E4C71">
      <w:pPr>
        <w:ind w:right="108"/>
        <w:jc w:val="both"/>
        <w:rPr>
          <w:rFonts w:ascii="Verdana" w:eastAsia="Verdana" w:hAnsi="Verdana" w:cs="Verdana"/>
        </w:rPr>
      </w:pPr>
    </w:p>
    <w:p w14:paraId="76212A5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7161676C" w14:textId="77777777" w:rsidR="008E4C71" w:rsidRDefault="008E4C71" w:rsidP="008E4C71">
      <w:pPr>
        <w:ind w:right="108"/>
        <w:jc w:val="both"/>
        <w:rPr>
          <w:rFonts w:ascii="Verdana" w:eastAsia="Verdana" w:hAnsi="Verdana" w:cs="Verdana"/>
        </w:rPr>
      </w:pPr>
    </w:p>
    <w:p w14:paraId="40C9A022"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Para el cumplimiento del presente requisito los proponentes deberán adjuntar dicha certificación por la plataforma transaccional del SECOP II.</w:t>
      </w:r>
    </w:p>
    <w:p w14:paraId="1211029C" w14:textId="77777777" w:rsidR="008E4C71" w:rsidRDefault="008E4C71" w:rsidP="008E4C71">
      <w:pPr>
        <w:ind w:right="108"/>
        <w:jc w:val="both"/>
        <w:rPr>
          <w:rFonts w:ascii="Verdana" w:eastAsia="Verdana" w:hAnsi="Verdana" w:cs="Verdana"/>
        </w:rPr>
      </w:pPr>
    </w:p>
    <w:p w14:paraId="319DCE60" w14:textId="77777777" w:rsidR="008E4C71" w:rsidRDefault="008E4C71" w:rsidP="008E4C71">
      <w:pPr>
        <w:ind w:right="108"/>
        <w:jc w:val="both"/>
        <w:rPr>
          <w:rFonts w:ascii="Verdana" w:eastAsia="Verdana" w:hAnsi="Verdana" w:cs="Verdana"/>
        </w:rPr>
      </w:pPr>
      <w:r>
        <w:rPr>
          <w:rFonts w:ascii="Verdana" w:eastAsia="Verdana" w:hAnsi="Verdana" w:cs="Verdana"/>
          <w:b/>
        </w:rPr>
        <w:t xml:space="preserve">NOTA: </w:t>
      </w:r>
      <w:r>
        <w:rPr>
          <w:rFonts w:ascii="Verdana" w:eastAsia="Verdana" w:hAnsi="Verdana" w:cs="Verdana"/>
        </w:rPr>
        <w:t>Se deben presentar los documentos soporte, cédula de ciudadanía, tarjeta profesional y certificado de antecedentes disciplinarios de junta central de contadores, de los revisores fiscales y/o contadores cuando firmen.</w:t>
      </w:r>
    </w:p>
    <w:p w14:paraId="0E02F918" w14:textId="77777777" w:rsidR="008E4C71" w:rsidRDefault="008E4C71" w:rsidP="008E4C71">
      <w:pPr>
        <w:ind w:right="108"/>
        <w:rPr>
          <w:rFonts w:ascii="Verdana" w:eastAsia="Verdana" w:hAnsi="Verdana" w:cs="Verdana"/>
          <w:b/>
        </w:rPr>
      </w:pPr>
      <w:bookmarkStart w:id="6" w:name="_heading=h.17dp8vu" w:colFirst="0" w:colLast="0"/>
      <w:bookmarkEnd w:id="6"/>
    </w:p>
    <w:p w14:paraId="231AB462" w14:textId="77777777" w:rsidR="008E4C71" w:rsidRDefault="008E4C71" w:rsidP="008E4C71">
      <w:pPr>
        <w:ind w:right="108"/>
        <w:jc w:val="both"/>
        <w:rPr>
          <w:rFonts w:ascii="Verdana" w:eastAsia="Verdana" w:hAnsi="Verdana" w:cs="Verdana"/>
          <w:b/>
          <w:u w:val="single"/>
        </w:rPr>
      </w:pPr>
      <w:r>
        <w:rPr>
          <w:rFonts w:ascii="Verdana" w:eastAsia="Verdana" w:hAnsi="Verdana" w:cs="Verdana"/>
          <w:b/>
        </w:rPr>
        <w:t xml:space="preserve">5.1.9. </w:t>
      </w:r>
      <w:r>
        <w:rPr>
          <w:rFonts w:ascii="Verdana" w:eastAsia="Verdana" w:hAnsi="Verdana" w:cs="Verdana"/>
          <w:b/>
          <w:u w:val="single"/>
        </w:rPr>
        <w:t>Verificación de antecedentes fiscales de la Contraloría General de la Republica:</w:t>
      </w:r>
    </w:p>
    <w:p w14:paraId="4F26507B" w14:textId="77777777" w:rsidR="003B1596" w:rsidRDefault="003B1596" w:rsidP="008E4C71">
      <w:pPr>
        <w:ind w:right="108"/>
        <w:jc w:val="both"/>
        <w:rPr>
          <w:rFonts w:ascii="Verdana" w:eastAsia="Verdana" w:hAnsi="Verdana" w:cs="Verdana"/>
          <w:b/>
          <w:u w:val="single"/>
        </w:rPr>
      </w:pPr>
    </w:p>
    <w:p w14:paraId="5286E2F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1BBD6BD5" w14:textId="77777777" w:rsidR="008E4C71" w:rsidRDefault="008E4C71" w:rsidP="008E4C71">
      <w:pPr>
        <w:ind w:right="108"/>
        <w:jc w:val="both"/>
        <w:rPr>
          <w:rFonts w:ascii="Verdana" w:eastAsia="Verdana" w:hAnsi="Verdana" w:cs="Verdana"/>
        </w:rPr>
      </w:pPr>
      <w:r>
        <w:rPr>
          <w:rFonts w:ascii="Verdana" w:eastAsia="Verdana" w:hAnsi="Verdana" w:cs="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4CDE7EE7" w14:textId="0BEA56F4" w:rsidR="008E4C71" w:rsidRDefault="008E4C71" w:rsidP="008E4C71">
      <w:pPr>
        <w:ind w:right="108"/>
        <w:jc w:val="both"/>
        <w:rPr>
          <w:rFonts w:ascii="Verdana" w:eastAsia="Verdana" w:hAnsi="Verdana" w:cs="Verdana"/>
        </w:rPr>
      </w:pPr>
      <w:bookmarkStart w:id="7" w:name="_heading=h.3rdcrjn" w:colFirst="0" w:colLast="0"/>
      <w:bookmarkEnd w:id="7"/>
      <w:r>
        <w:rPr>
          <w:rFonts w:ascii="Verdana" w:eastAsia="Verdana" w:hAnsi="Verdana" w:cs="Verdana"/>
        </w:rPr>
        <w:t>En todo caso el proponente debe anexar a la propuesta dicho certificado actualizado, con fecha de expedición no superior a treinta (30) días anteriores al cierre</w:t>
      </w:r>
      <w:r w:rsidR="003B1596">
        <w:rPr>
          <w:rFonts w:ascii="Verdana" w:eastAsia="Verdana" w:hAnsi="Verdana" w:cs="Verdana"/>
        </w:rPr>
        <w:t>.</w:t>
      </w:r>
    </w:p>
    <w:p w14:paraId="52624C61" w14:textId="77777777" w:rsidR="003B1596" w:rsidRDefault="003B1596" w:rsidP="008E4C71">
      <w:pPr>
        <w:ind w:right="108"/>
        <w:jc w:val="both"/>
        <w:rPr>
          <w:rFonts w:ascii="Verdana" w:eastAsia="Verdana" w:hAnsi="Verdana" w:cs="Verdana"/>
        </w:rPr>
      </w:pPr>
    </w:p>
    <w:p w14:paraId="0EB74A6C" w14:textId="77777777" w:rsidR="008E4C71" w:rsidRDefault="008E4C71" w:rsidP="008E4C71">
      <w:pPr>
        <w:ind w:right="108"/>
        <w:jc w:val="both"/>
        <w:rPr>
          <w:rFonts w:ascii="Verdana" w:eastAsia="Verdana" w:hAnsi="Verdana" w:cs="Verdana"/>
          <w:b/>
          <w:u w:val="single"/>
        </w:rPr>
      </w:pPr>
      <w:r>
        <w:rPr>
          <w:rFonts w:ascii="Verdana" w:eastAsia="Verdana" w:hAnsi="Verdana" w:cs="Verdana"/>
          <w:b/>
        </w:rPr>
        <w:t xml:space="preserve">5.1.10. </w:t>
      </w:r>
      <w:r>
        <w:rPr>
          <w:rFonts w:ascii="Verdana" w:eastAsia="Verdana" w:hAnsi="Verdana" w:cs="Verdana"/>
          <w:b/>
          <w:u w:val="single"/>
        </w:rPr>
        <w:t xml:space="preserve">Verificación del sistema de información de registro de sanciones y causas de inhabilidad (SIRI) de la procuraduría general de la nación:  </w:t>
      </w:r>
    </w:p>
    <w:p w14:paraId="7CD2D358" w14:textId="77777777" w:rsidR="003B1596" w:rsidRDefault="003B1596" w:rsidP="008E4C71">
      <w:pPr>
        <w:ind w:right="108"/>
        <w:jc w:val="both"/>
        <w:rPr>
          <w:rFonts w:ascii="Verdana" w:eastAsia="Verdana" w:hAnsi="Verdana" w:cs="Verdana"/>
          <w:b/>
          <w:u w:val="single"/>
        </w:rPr>
      </w:pPr>
    </w:p>
    <w:p w14:paraId="56862BB7" w14:textId="5AC35609" w:rsidR="008E4C71" w:rsidRDefault="008E4C71" w:rsidP="003B1596">
      <w:pPr>
        <w:ind w:right="108"/>
        <w:jc w:val="both"/>
        <w:rPr>
          <w:rFonts w:ascii="Verdana" w:eastAsia="Verdana" w:hAnsi="Verdana" w:cs="Verdana"/>
        </w:rPr>
      </w:pPr>
      <w:r>
        <w:rPr>
          <w:rFonts w:ascii="Verdana" w:eastAsia="Verdana" w:hAnsi="Verdana" w:cs="Verdana"/>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r w:rsidR="003B1596">
        <w:rPr>
          <w:rFonts w:ascii="Verdana" w:eastAsia="Verdana" w:hAnsi="Verdana" w:cs="Verdana"/>
        </w:rPr>
        <w:t xml:space="preserve"> </w:t>
      </w:r>
      <w:bookmarkStart w:id="8" w:name="_heading=h.26in1rg" w:colFirst="0" w:colLast="0"/>
      <w:bookmarkEnd w:id="8"/>
      <w:r>
        <w:rPr>
          <w:rFonts w:ascii="Verdana" w:eastAsia="Verdana" w:hAnsi="Verdana" w:cs="Verdana"/>
        </w:rPr>
        <w:t xml:space="preserve">En todo caso el proponente debe anexar a la </w:t>
      </w:r>
      <w:r>
        <w:rPr>
          <w:rFonts w:ascii="Verdana" w:eastAsia="Verdana" w:hAnsi="Verdana" w:cs="Verdana"/>
        </w:rPr>
        <w:lastRenderedPageBreak/>
        <w:t>propuesta dicho</w:t>
      </w:r>
      <w:r w:rsidR="003B1596">
        <w:rPr>
          <w:rFonts w:ascii="Verdana" w:eastAsia="Verdana" w:hAnsi="Verdana" w:cs="Verdana"/>
        </w:rPr>
        <w:t xml:space="preserve"> </w:t>
      </w:r>
      <w:r>
        <w:rPr>
          <w:rFonts w:ascii="Verdana" w:eastAsia="Verdana" w:hAnsi="Verdana" w:cs="Verdana"/>
        </w:rPr>
        <w:t>certificado actualizado, con fecha de expedición no superior a treinta (30) días anteriores al cierre</w:t>
      </w:r>
      <w:r w:rsidR="003B1596">
        <w:rPr>
          <w:rFonts w:ascii="Verdana" w:eastAsia="Verdana" w:hAnsi="Verdana" w:cs="Verdana"/>
        </w:rPr>
        <w:t xml:space="preserve">. </w:t>
      </w:r>
    </w:p>
    <w:p w14:paraId="3214C967" w14:textId="77777777" w:rsidR="003B1596" w:rsidRDefault="003B1596" w:rsidP="003B1596">
      <w:pPr>
        <w:ind w:right="108"/>
        <w:jc w:val="both"/>
        <w:rPr>
          <w:rFonts w:ascii="Verdana" w:eastAsia="Verdana" w:hAnsi="Verdana" w:cs="Verdana"/>
        </w:rPr>
      </w:pPr>
    </w:p>
    <w:p w14:paraId="7447F2A7" w14:textId="77777777" w:rsidR="008E4C71" w:rsidRDefault="008E4C71" w:rsidP="003B1596">
      <w:pPr>
        <w:ind w:right="108"/>
        <w:jc w:val="both"/>
        <w:rPr>
          <w:rFonts w:ascii="Verdana" w:eastAsia="Verdana" w:hAnsi="Verdana" w:cs="Verdana"/>
          <w:b/>
          <w:u w:val="single"/>
        </w:rPr>
      </w:pPr>
      <w:r>
        <w:rPr>
          <w:rFonts w:ascii="Verdana" w:eastAsia="Verdana" w:hAnsi="Verdana" w:cs="Verdana"/>
          <w:b/>
        </w:rPr>
        <w:t xml:space="preserve">5.1.11. </w:t>
      </w:r>
      <w:r>
        <w:rPr>
          <w:rFonts w:ascii="Verdana" w:eastAsia="Verdana" w:hAnsi="Verdana" w:cs="Verdana"/>
          <w:b/>
          <w:u w:val="single"/>
        </w:rPr>
        <w:t>Verificación de antecedentes judiciales de la Policía Nacional de Colombia:</w:t>
      </w:r>
    </w:p>
    <w:p w14:paraId="4474DEFE" w14:textId="77777777" w:rsidR="003B1596" w:rsidRDefault="003B1596" w:rsidP="008E4C71">
      <w:pPr>
        <w:ind w:right="108"/>
        <w:rPr>
          <w:rFonts w:ascii="Verdana" w:eastAsia="Verdana" w:hAnsi="Verdana" w:cs="Verdana"/>
          <w:b/>
          <w:u w:val="single"/>
        </w:rPr>
      </w:pPr>
    </w:p>
    <w:p w14:paraId="0734F572" w14:textId="77777777" w:rsidR="008E4C71" w:rsidRDefault="008E4C71" w:rsidP="008E4C71">
      <w:pPr>
        <w:ind w:right="108"/>
        <w:jc w:val="both"/>
        <w:rPr>
          <w:rFonts w:ascii="Verdana" w:eastAsia="Verdana" w:hAnsi="Verdana" w:cs="Verdana"/>
        </w:rPr>
      </w:pPr>
      <w:r>
        <w:rPr>
          <w:rFonts w:ascii="Verdana" w:eastAsia="Verdana" w:hAnsi="Verdana" w:cs="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15B8C4CC" w14:textId="77777777" w:rsidR="008E4C71" w:rsidRDefault="008E4C71" w:rsidP="008E4C71">
      <w:pPr>
        <w:ind w:right="108"/>
        <w:jc w:val="both"/>
        <w:rPr>
          <w:rFonts w:ascii="Verdana" w:eastAsia="Verdana" w:hAnsi="Verdana" w:cs="Verdana"/>
        </w:rPr>
      </w:pPr>
    </w:p>
    <w:p w14:paraId="6C628A4B" w14:textId="77777777" w:rsidR="008E4C71" w:rsidRDefault="008E4C71" w:rsidP="008E4C71">
      <w:pPr>
        <w:ind w:right="108"/>
        <w:jc w:val="both"/>
        <w:rPr>
          <w:rFonts w:ascii="Verdana" w:eastAsia="Verdana" w:hAnsi="Verdana" w:cs="Verdana"/>
        </w:rPr>
      </w:pPr>
      <w:r>
        <w:rPr>
          <w:rFonts w:ascii="Verdana" w:eastAsia="Verdana" w:hAnsi="Verdana" w:cs="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1B604454" w14:textId="77777777" w:rsidR="008E4C71" w:rsidRDefault="008E4C71" w:rsidP="008E4C71">
      <w:pPr>
        <w:ind w:right="108"/>
        <w:jc w:val="both"/>
        <w:rPr>
          <w:rFonts w:ascii="Verdana" w:eastAsia="Verdana" w:hAnsi="Verdana" w:cs="Verdana"/>
        </w:rPr>
      </w:pPr>
    </w:p>
    <w:p w14:paraId="5729FF57" w14:textId="77777777" w:rsidR="008E4C71" w:rsidRDefault="008E4C71" w:rsidP="008E4C71">
      <w:pPr>
        <w:ind w:right="108"/>
        <w:jc w:val="both"/>
        <w:rPr>
          <w:rFonts w:ascii="Verdana" w:eastAsia="Verdana" w:hAnsi="Verdana" w:cs="Verdana"/>
        </w:rPr>
      </w:pPr>
      <w:r>
        <w:rPr>
          <w:rFonts w:ascii="Verdana" w:eastAsia="Verdana" w:hAnsi="Verdana" w:cs="Verdana"/>
        </w:rPr>
        <w:t>En todo caso el proponente debe anexar a la propuesta dicho certificado actualizado, con fecha de expedición no superior a treinta (30) días anteriores al cierre</w:t>
      </w:r>
    </w:p>
    <w:p w14:paraId="0135889F" w14:textId="529B821A" w:rsidR="008E4C71" w:rsidRDefault="008E4C71" w:rsidP="008E4C71">
      <w:pPr>
        <w:numPr>
          <w:ilvl w:val="2"/>
          <w:numId w:val="12"/>
        </w:numPr>
        <w:pBdr>
          <w:top w:val="nil"/>
          <w:left w:val="nil"/>
          <w:bottom w:val="nil"/>
          <w:right w:val="nil"/>
          <w:between w:val="nil"/>
        </w:pBdr>
        <w:spacing w:before="240"/>
        <w:ind w:left="0" w:right="108" w:firstLine="0"/>
        <w:jc w:val="both"/>
        <w:rPr>
          <w:rFonts w:ascii="Verdana" w:eastAsia="Verdana" w:hAnsi="Verdana" w:cs="Verdana"/>
          <w:b/>
          <w:color w:val="000000"/>
          <w:u w:val="single"/>
        </w:rPr>
      </w:pPr>
      <w:bookmarkStart w:id="9" w:name="_heading=h.lnxbz9" w:colFirst="0" w:colLast="0"/>
      <w:bookmarkEnd w:id="9"/>
      <w:r>
        <w:rPr>
          <w:rFonts w:ascii="Verdana" w:eastAsia="Verdana" w:hAnsi="Verdana" w:cs="Verdana"/>
          <w:b/>
          <w:color w:val="000000"/>
          <w:u w:val="single"/>
        </w:rPr>
        <w:t>Verificación del Registro Nacional de Medidas Correctivas RNMC</w:t>
      </w:r>
      <w:r w:rsidR="003B1596">
        <w:rPr>
          <w:rFonts w:ascii="Verdana" w:eastAsia="Verdana" w:hAnsi="Verdana" w:cs="Verdana"/>
          <w:b/>
          <w:color w:val="000000"/>
          <w:u w:val="single"/>
        </w:rPr>
        <w:t>:</w:t>
      </w:r>
    </w:p>
    <w:p w14:paraId="7DC6F155" w14:textId="77777777" w:rsidR="008E4C71" w:rsidRDefault="008E4C71" w:rsidP="008E4C71">
      <w:pPr>
        <w:pBdr>
          <w:top w:val="nil"/>
          <w:left w:val="nil"/>
          <w:bottom w:val="nil"/>
          <w:right w:val="nil"/>
          <w:between w:val="nil"/>
        </w:pBdr>
        <w:ind w:right="108"/>
        <w:jc w:val="both"/>
        <w:rPr>
          <w:rFonts w:ascii="Verdana" w:eastAsia="Verdana" w:hAnsi="Verdana" w:cs="Verdana"/>
          <w:b/>
          <w:u w:val="single"/>
        </w:rPr>
      </w:pPr>
    </w:p>
    <w:p w14:paraId="54254536" w14:textId="77777777" w:rsidR="008E4C71" w:rsidRDefault="008E4C71" w:rsidP="008E4C71">
      <w:pPr>
        <w:ind w:right="108"/>
        <w:jc w:val="both"/>
        <w:rPr>
          <w:rFonts w:ascii="Verdana" w:eastAsia="Verdana" w:hAnsi="Verdana" w:cs="Verdana"/>
        </w:rPr>
      </w:pPr>
      <w:r>
        <w:rPr>
          <w:rFonts w:ascii="Verdana" w:eastAsia="Verdana" w:hAnsi="Verdana" w:cs="Verdana"/>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34DD0D3F" w14:textId="77777777" w:rsidR="008E4C71" w:rsidRDefault="008E4C71" w:rsidP="008E4C71">
      <w:pPr>
        <w:ind w:right="108"/>
        <w:jc w:val="both"/>
        <w:rPr>
          <w:rFonts w:ascii="Verdana" w:eastAsia="Verdana" w:hAnsi="Verdana" w:cs="Verdana"/>
        </w:rPr>
      </w:pPr>
    </w:p>
    <w:p w14:paraId="1F52018E" w14:textId="77777777" w:rsidR="008E4C71" w:rsidRDefault="008E4C71" w:rsidP="008E4C71">
      <w:pPr>
        <w:ind w:right="108"/>
        <w:rPr>
          <w:rFonts w:ascii="Verdana" w:eastAsia="Verdana" w:hAnsi="Verdana" w:cs="Verdana"/>
        </w:rPr>
      </w:pPr>
      <w:r>
        <w:rPr>
          <w:rFonts w:ascii="Verdana" w:eastAsia="Verdana" w:hAnsi="Verdana" w:cs="Verdana"/>
        </w:rPr>
        <w:t>En todo caso el proponente debe anexar a la propuesta dicho certificado actualizado, con fecha de expedición no superior a treinta (30) días anteriores al cierre</w:t>
      </w:r>
    </w:p>
    <w:p w14:paraId="28126BFF" w14:textId="77777777" w:rsidR="008E4C71" w:rsidRDefault="008E4C71" w:rsidP="008E4C71">
      <w:pPr>
        <w:ind w:right="108"/>
        <w:rPr>
          <w:rFonts w:ascii="Verdana" w:eastAsia="Verdana" w:hAnsi="Verdana" w:cs="Verdana"/>
        </w:rPr>
      </w:pPr>
    </w:p>
    <w:p w14:paraId="65C5CD15" w14:textId="32DAF264" w:rsidR="008E4C71" w:rsidRDefault="008E4C71" w:rsidP="008E4C71">
      <w:pPr>
        <w:numPr>
          <w:ilvl w:val="2"/>
          <w:numId w:val="12"/>
        </w:numPr>
        <w:pBdr>
          <w:top w:val="nil"/>
          <w:left w:val="nil"/>
          <w:bottom w:val="nil"/>
          <w:right w:val="nil"/>
          <w:between w:val="nil"/>
        </w:pBdr>
        <w:ind w:left="0" w:right="108" w:firstLine="0"/>
        <w:rPr>
          <w:rFonts w:ascii="Verdana" w:eastAsia="Verdana" w:hAnsi="Verdana" w:cs="Verdana"/>
          <w:b/>
          <w:color w:val="000000"/>
          <w:u w:val="single"/>
        </w:rPr>
      </w:pPr>
      <w:r>
        <w:rPr>
          <w:rFonts w:ascii="Verdana" w:eastAsia="Verdana" w:hAnsi="Verdana" w:cs="Verdana"/>
          <w:b/>
          <w:color w:val="000000"/>
          <w:u w:val="single"/>
        </w:rPr>
        <w:t>Verificación del Registro de Deudores Alimentarios Morosos (REDAM)</w:t>
      </w:r>
      <w:r w:rsidR="003B1596">
        <w:rPr>
          <w:rFonts w:ascii="Verdana" w:eastAsia="Verdana" w:hAnsi="Verdana" w:cs="Verdana"/>
          <w:b/>
          <w:color w:val="000000"/>
          <w:u w:val="single"/>
        </w:rPr>
        <w:t>:</w:t>
      </w:r>
    </w:p>
    <w:p w14:paraId="7059885A" w14:textId="77777777" w:rsidR="008E4C71" w:rsidRDefault="008E4C71" w:rsidP="008E4C71">
      <w:pPr>
        <w:pBdr>
          <w:top w:val="nil"/>
          <w:left w:val="nil"/>
          <w:bottom w:val="nil"/>
          <w:right w:val="nil"/>
          <w:between w:val="nil"/>
        </w:pBdr>
        <w:ind w:right="108"/>
        <w:rPr>
          <w:rFonts w:ascii="Verdana" w:eastAsia="Verdana" w:hAnsi="Verdana" w:cs="Verdana"/>
          <w:b/>
          <w:u w:val="single"/>
        </w:rPr>
      </w:pPr>
    </w:p>
    <w:p w14:paraId="35D0C9D9" w14:textId="77777777" w:rsidR="008E4C71" w:rsidRDefault="008E4C71" w:rsidP="008E4C71">
      <w:pPr>
        <w:ind w:right="108"/>
        <w:jc w:val="both"/>
        <w:rPr>
          <w:rFonts w:ascii="Verdana" w:eastAsia="Verdana" w:hAnsi="Verdana" w:cs="Verdana"/>
          <w:i/>
        </w:rPr>
      </w:pPr>
      <w:r>
        <w:rPr>
          <w:rFonts w:ascii="Verdana" w:eastAsia="Verdana" w:hAnsi="Verdana" w:cs="Verdana"/>
        </w:rPr>
        <w:t>De conformidad con lo dispuesto en el numeral 1 del artículo 6 la ley 2097 de 2021, “</w:t>
      </w:r>
      <w:r>
        <w:rPr>
          <w:rFonts w:ascii="Verdana" w:eastAsia="Verdana" w:hAnsi="Verdana" w:cs="Verdana"/>
          <w:i/>
        </w:rPr>
        <w:t xml:space="preserve">El deudor alimentario moroso sólo podrá contratar con el Estado una vez se ponga a paz y salvo con sus obligaciones alimentarias. Esta inhabilidad también se predica del deudor </w:t>
      </w:r>
      <w:r>
        <w:rPr>
          <w:rFonts w:ascii="Verdana" w:eastAsia="Verdana" w:hAnsi="Verdana" w:cs="Verdana"/>
          <w:i/>
        </w:rPr>
        <w:lastRenderedPageBreak/>
        <w:t xml:space="preserve">alimentario moroso que actúe como representante legal de la persona jurídica que aspira a contratar con el Estado”. </w:t>
      </w:r>
    </w:p>
    <w:p w14:paraId="25DC6BEA" w14:textId="77777777" w:rsidR="008E4C71" w:rsidRDefault="008E4C71" w:rsidP="008E4C71">
      <w:pPr>
        <w:ind w:right="108"/>
        <w:jc w:val="both"/>
        <w:rPr>
          <w:rFonts w:ascii="Verdana" w:eastAsia="Verdana" w:hAnsi="Verdana" w:cs="Verdana"/>
        </w:rPr>
      </w:pPr>
    </w:p>
    <w:p w14:paraId="1424C0E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 </w:t>
      </w:r>
      <w:hyperlink r:id="rId17">
        <w:r>
          <w:rPr>
            <w:rFonts w:ascii="Verdana" w:eastAsia="Verdana" w:hAnsi="Verdana" w:cs="Verdana"/>
            <w:color w:val="000000"/>
            <w:u w:val="single"/>
          </w:rPr>
          <w:t>https://carpetaciudadana.and.gov.co/bienvenido</w:t>
        </w:r>
      </w:hyperlink>
    </w:p>
    <w:p w14:paraId="610A4AE4" w14:textId="77777777" w:rsidR="008E4C71" w:rsidRDefault="008E4C71" w:rsidP="008E4C71">
      <w:pPr>
        <w:ind w:right="108"/>
        <w:jc w:val="both"/>
        <w:rPr>
          <w:rFonts w:ascii="Verdana" w:eastAsia="Verdana" w:hAnsi="Verdana" w:cs="Verdana"/>
        </w:rPr>
      </w:pPr>
    </w:p>
    <w:p w14:paraId="62E80443" w14:textId="77777777" w:rsidR="008E4C71" w:rsidRDefault="008E4C71" w:rsidP="008E4C71">
      <w:pPr>
        <w:ind w:right="108"/>
        <w:jc w:val="both"/>
        <w:rPr>
          <w:rFonts w:ascii="Verdana" w:eastAsia="Verdana" w:hAnsi="Verdana" w:cs="Verdana"/>
          <w:color w:val="000000"/>
        </w:rPr>
      </w:pPr>
      <w:r>
        <w:rPr>
          <w:rFonts w:ascii="Verdana" w:eastAsia="Verdana" w:hAnsi="Verdana" w:cs="Verdana"/>
          <w:color w:val="000000"/>
        </w:rPr>
        <w:t>En todo caso el proponente debe anexar a la propuesta dicho certificado actualizado, con fecha de expedición no superior a treinta (30) días anteriores al cierre</w:t>
      </w:r>
    </w:p>
    <w:p w14:paraId="79F86CB5" w14:textId="77777777" w:rsidR="008E4C71" w:rsidRDefault="008E4C71" w:rsidP="008E4C71">
      <w:pPr>
        <w:ind w:right="108"/>
        <w:jc w:val="both"/>
        <w:rPr>
          <w:rFonts w:ascii="Verdana" w:eastAsia="Verdana" w:hAnsi="Verdana" w:cs="Verdana"/>
          <w:color w:val="000000"/>
          <w:u w:val="single"/>
        </w:rPr>
      </w:pPr>
    </w:p>
    <w:p w14:paraId="4A6F4AF2" w14:textId="77777777" w:rsidR="008E4C71" w:rsidRDefault="008E4C71" w:rsidP="008E4C71">
      <w:pPr>
        <w:numPr>
          <w:ilvl w:val="2"/>
          <w:numId w:val="12"/>
        </w:numPr>
        <w:pBdr>
          <w:top w:val="nil"/>
          <w:left w:val="nil"/>
          <w:bottom w:val="nil"/>
          <w:right w:val="nil"/>
          <w:between w:val="nil"/>
        </w:pBdr>
        <w:ind w:left="0" w:right="108" w:firstLine="0"/>
        <w:rPr>
          <w:rFonts w:ascii="Verdana" w:eastAsia="Verdana" w:hAnsi="Verdana" w:cs="Verdana"/>
          <w:b/>
          <w:u w:val="single"/>
        </w:rPr>
      </w:pPr>
      <w:r>
        <w:rPr>
          <w:rFonts w:ascii="Verdana" w:eastAsia="Verdana" w:hAnsi="Verdana" w:cs="Verdana"/>
          <w:b/>
          <w:u w:val="single"/>
        </w:rPr>
        <w:t xml:space="preserve">Compromiso anticorrupción: </w:t>
      </w:r>
    </w:p>
    <w:p w14:paraId="2A9B1509" w14:textId="77777777" w:rsidR="008E4C71" w:rsidRDefault="008E4C71" w:rsidP="008E4C71">
      <w:pPr>
        <w:pBdr>
          <w:top w:val="nil"/>
          <w:left w:val="nil"/>
          <w:bottom w:val="nil"/>
          <w:right w:val="nil"/>
          <w:between w:val="nil"/>
        </w:pBdr>
        <w:ind w:right="108"/>
        <w:rPr>
          <w:rFonts w:ascii="Verdana" w:eastAsia="Verdana" w:hAnsi="Verdana" w:cs="Verdana"/>
          <w:b/>
          <w:u w:val="single"/>
        </w:rPr>
      </w:pPr>
    </w:p>
    <w:p w14:paraId="1A82BC0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Pr>
          <w:rFonts w:ascii="Verdana" w:eastAsia="Verdana" w:hAnsi="Verdana" w:cs="Verdana"/>
          <w:b/>
        </w:rPr>
        <w:t>Formato No. 6 “Compromiso anticorrupción</w:t>
      </w:r>
      <w:r>
        <w:rPr>
          <w:rFonts w:ascii="Verdana" w:eastAsia="Verdana" w:hAnsi="Verdana" w:cs="Verdana"/>
        </w:rPr>
        <w:t>” del pliego de condiciones.</w:t>
      </w:r>
    </w:p>
    <w:p w14:paraId="2475515C" w14:textId="77777777" w:rsidR="008E4C71" w:rsidRDefault="008E4C71" w:rsidP="008E4C71">
      <w:pPr>
        <w:ind w:right="108"/>
        <w:jc w:val="both"/>
        <w:rPr>
          <w:rFonts w:ascii="Verdana" w:eastAsia="Verdana" w:hAnsi="Verdana" w:cs="Verdana"/>
        </w:rPr>
      </w:pPr>
    </w:p>
    <w:p w14:paraId="43BEFBF5" w14:textId="77777777" w:rsidR="008E4C71" w:rsidRDefault="008E4C71" w:rsidP="008E4C71">
      <w:pPr>
        <w:ind w:right="108"/>
        <w:jc w:val="both"/>
        <w:rPr>
          <w:rFonts w:ascii="Verdana" w:eastAsia="Verdana" w:hAnsi="Verdana" w:cs="Verdana"/>
        </w:rPr>
      </w:pPr>
      <w:r>
        <w:rPr>
          <w:rFonts w:ascii="Verdana" w:eastAsia="Verdana" w:hAnsi="Verdana" w:cs="Verdana"/>
        </w:rPr>
        <w:t>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adicionales.</w:t>
      </w:r>
    </w:p>
    <w:p w14:paraId="10D4AF10" w14:textId="77777777" w:rsidR="008E4C71" w:rsidRDefault="008E4C71" w:rsidP="008E4C71">
      <w:pPr>
        <w:ind w:right="108"/>
        <w:jc w:val="both"/>
        <w:rPr>
          <w:rFonts w:ascii="Verdana" w:eastAsia="Verdana" w:hAnsi="Verdana" w:cs="Verdana"/>
        </w:rPr>
      </w:pPr>
    </w:p>
    <w:p w14:paraId="4A4CB01C"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xml:space="preserve"> Para el cumplimiento del presente requisito los proponentes podrán descargar, diligenciar y adjuntar dicho anexo por la plataforma de SECOP II.</w:t>
      </w:r>
    </w:p>
    <w:p w14:paraId="7B0CFDF5" w14:textId="77777777" w:rsidR="008E4C71" w:rsidRDefault="008E4C71" w:rsidP="008E4C71">
      <w:pPr>
        <w:ind w:right="108"/>
        <w:jc w:val="both"/>
        <w:rPr>
          <w:rFonts w:ascii="Verdana" w:eastAsia="Verdana" w:hAnsi="Verdana" w:cs="Verdana"/>
        </w:rPr>
      </w:pPr>
    </w:p>
    <w:p w14:paraId="3C778D66" w14:textId="77777777" w:rsidR="008E4C71" w:rsidRDefault="008E4C71" w:rsidP="008E4C71">
      <w:pPr>
        <w:pBdr>
          <w:top w:val="nil"/>
          <w:left w:val="nil"/>
          <w:bottom w:val="nil"/>
          <w:right w:val="nil"/>
          <w:between w:val="nil"/>
        </w:pBdr>
        <w:ind w:right="108"/>
        <w:jc w:val="both"/>
        <w:rPr>
          <w:rFonts w:ascii="Verdana" w:eastAsia="Verdana" w:hAnsi="Verdana" w:cs="Verdana"/>
          <w:color w:val="000000"/>
          <w:u w:val="single"/>
        </w:rPr>
      </w:pPr>
      <w:r>
        <w:rPr>
          <w:rFonts w:ascii="Verdana" w:eastAsia="Verdana" w:hAnsi="Verdana" w:cs="Verdana"/>
          <w:b/>
          <w:color w:val="000000"/>
          <w:u w:val="single"/>
        </w:rPr>
        <w:t>5.1.15 Declaración de no estar incluido en listas nacionales e internacionales</w:t>
      </w:r>
      <w:r>
        <w:rPr>
          <w:rFonts w:ascii="Verdana" w:eastAsia="Verdana" w:hAnsi="Verdana" w:cs="Verdana"/>
          <w:b/>
          <w:color w:val="000000"/>
        </w:rPr>
        <w:t xml:space="preserve"> </w:t>
      </w:r>
      <w:r>
        <w:rPr>
          <w:rFonts w:ascii="Verdana" w:eastAsia="Verdana" w:hAnsi="Verdana" w:cs="Verdana"/>
          <w:b/>
          <w:color w:val="000000"/>
          <w:u w:val="single"/>
        </w:rPr>
        <w:t xml:space="preserve">de lavado de activos: </w:t>
      </w:r>
    </w:p>
    <w:p w14:paraId="51786363" w14:textId="77777777" w:rsidR="008E4C71" w:rsidRDefault="008E4C71" w:rsidP="008E4C71">
      <w:pPr>
        <w:ind w:right="108"/>
        <w:jc w:val="both"/>
        <w:rPr>
          <w:rFonts w:ascii="Verdana" w:eastAsia="Verdana" w:hAnsi="Verdana" w:cs="Verdana"/>
          <w:color w:val="000000"/>
        </w:rPr>
      </w:pPr>
    </w:p>
    <w:p w14:paraId="1289A4EF" w14:textId="77777777" w:rsidR="008E4C71" w:rsidRDefault="008E4C71" w:rsidP="008E4C71">
      <w:pPr>
        <w:ind w:right="108"/>
        <w:jc w:val="both"/>
        <w:rPr>
          <w:rFonts w:ascii="Verdana" w:eastAsia="Verdana" w:hAnsi="Verdana" w:cs="Verdana"/>
          <w:color w:val="000000"/>
        </w:rPr>
      </w:pPr>
      <w:r>
        <w:rPr>
          <w:rFonts w:ascii="Verdana" w:eastAsia="Verdana" w:hAnsi="Verdana" w:cs="Verdana"/>
          <w:color w:val="000000"/>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458921BE" w14:textId="77777777" w:rsidR="008E4C71" w:rsidRDefault="008E4C71" w:rsidP="008E4C71">
      <w:pPr>
        <w:ind w:right="108"/>
        <w:jc w:val="both"/>
        <w:rPr>
          <w:rFonts w:ascii="Verdana" w:eastAsia="Verdana" w:hAnsi="Verdana" w:cs="Verdana"/>
          <w:color w:val="000000"/>
        </w:rPr>
      </w:pPr>
      <w:r>
        <w:rPr>
          <w:rFonts w:ascii="Verdana" w:eastAsia="Verdana" w:hAnsi="Verdana" w:cs="Verdana"/>
          <w:color w:val="000000"/>
        </w:rPr>
        <w:t xml:space="preserve"> </w:t>
      </w:r>
    </w:p>
    <w:p w14:paraId="38E0435A" w14:textId="77777777" w:rsidR="008E4C71" w:rsidRDefault="008E4C71" w:rsidP="008E4C71">
      <w:pPr>
        <w:ind w:right="108"/>
        <w:jc w:val="both"/>
        <w:rPr>
          <w:rFonts w:ascii="Verdana" w:eastAsia="Verdana" w:hAnsi="Verdana" w:cs="Verdana"/>
          <w:color w:val="000000"/>
        </w:rPr>
      </w:pPr>
      <w:r>
        <w:rPr>
          <w:rFonts w:ascii="Verdana" w:eastAsia="Verdana" w:hAnsi="Verdana" w:cs="Verdana"/>
          <w:color w:val="000000"/>
        </w:rPr>
        <w:lastRenderedPageBreak/>
        <w:t>Lo anterior, sin perjuicio de las consultas en los diferentes portales dispuesto con información al respecto.</w:t>
      </w:r>
    </w:p>
    <w:p w14:paraId="0E84988F" w14:textId="77777777" w:rsidR="008E4C71" w:rsidRDefault="008E4C71" w:rsidP="008E4C71">
      <w:pPr>
        <w:ind w:right="108"/>
        <w:jc w:val="both"/>
        <w:rPr>
          <w:rFonts w:ascii="Verdana" w:eastAsia="Verdana" w:hAnsi="Verdana" w:cs="Verdana"/>
          <w:color w:val="000000"/>
        </w:rPr>
      </w:pPr>
    </w:p>
    <w:p w14:paraId="0FDD56A8" w14:textId="77777777" w:rsidR="008E4C71" w:rsidRDefault="008E4C71" w:rsidP="008E4C71">
      <w:pPr>
        <w:ind w:right="108"/>
        <w:rPr>
          <w:rFonts w:ascii="Verdana" w:eastAsia="Verdana" w:hAnsi="Verdana" w:cs="Verdana"/>
          <w:b/>
          <w:u w:val="single"/>
        </w:rPr>
      </w:pPr>
      <w:r>
        <w:rPr>
          <w:rFonts w:ascii="Verdana" w:eastAsia="Verdana" w:hAnsi="Verdana" w:cs="Verdana"/>
          <w:b/>
        </w:rPr>
        <w:t xml:space="preserve">5.1.16. </w:t>
      </w:r>
      <w:r>
        <w:rPr>
          <w:rFonts w:ascii="Verdana" w:eastAsia="Verdana" w:hAnsi="Verdana" w:cs="Verdana"/>
          <w:b/>
          <w:u w:val="single"/>
        </w:rPr>
        <w:t>Garantía de seriedad de la oferta:</w:t>
      </w:r>
    </w:p>
    <w:p w14:paraId="36F61E40" w14:textId="77777777" w:rsidR="003B1596" w:rsidRDefault="003B1596" w:rsidP="008E4C71">
      <w:pPr>
        <w:ind w:right="108"/>
        <w:rPr>
          <w:rFonts w:ascii="Verdana" w:eastAsia="Verdana" w:hAnsi="Verdana" w:cs="Verdana"/>
          <w:b/>
          <w:u w:val="single"/>
        </w:rPr>
      </w:pPr>
    </w:p>
    <w:p w14:paraId="3952210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cumplimiento del artículo 2.2.1.2.3.1.9 del Decreto 1082 de 2015 y para garantizar el cumplimiento de la oferta y la suscripción del respectivo contrato, en caso de que este le sea adjudicado, cada proponente deberá constituir una garantía de seriedad de la oferta. </w:t>
      </w:r>
    </w:p>
    <w:p w14:paraId="1ECAEE81" w14:textId="77777777" w:rsidR="008E4C71" w:rsidRDefault="008E4C71" w:rsidP="008E4C71">
      <w:pPr>
        <w:ind w:right="108"/>
        <w:jc w:val="both"/>
        <w:rPr>
          <w:rFonts w:ascii="Verdana" w:eastAsia="Verdana" w:hAnsi="Verdana" w:cs="Verdana"/>
        </w:rPr>
      </w:pPr>
    </w:p>
    <w:p w14:paraId="6A2C8B39" w14:textId="77777777" w:rsidR="008E4C71" w:rsidRDefault="008E4C71" w:rsidP="008E4C71">
      <w:pPr>
        <w:ind w:right="108"/>
        <w:rPr>
          <w:rFonts w:ascii="Verdana" w:eastAsia="Verdana" w:hAnsi="Verdana" w:cs="Verdana"/>
        </w:rPr>
      </w:pPr>
      <w:r>
        <w:rPr>
          <w:rFonts w:ascii="Verdana" w:eastAsia="Verdana" w:hAnsi="Verdana" w:cs="Verdana"/>
        </w:rPr>
        <w:t>Dicha garantía debe estar constituida así:</w:t>
      </w:r>
    </w:p>
    <w:p w14:paraId="1E997B0F" w14:textId="77777777" w:rsidR="003B1596" w:rsidRDefault="003B1596" w:rsidP="008E4C71">
      <w:pPr>
        <w:ind w:right="108"/>
        <w:rPr>
          <w:rFonts w:ascii="Verdana" w:eastAsia="Verdana" w:hAnsi="Verdana" w:cs="Verdana"/>
        </w:rPr>
      </w:pP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525"/>
      </w:tblGrid>
      <w:tr w:rsidR="003B1596" w:rsidRPr="003B1596" w14:paraId="18BA8E2E" w14:textId="77777777" w:rsidTr="003B1596">
        <w:trPr>
          <w:trHeight w:val="524"/>
          <w:jc w:val="center"/>
        </w:trPr>
        <w:tc>
          <w:tcPr>
            <w:tcW w:w="1980" w:type="dxa"/>
            <w:shd w:val="clear" w:color="auto" w:fill="FFFFFF"/>
            <w:vAlign w:val="center"/>
          </w:tcPr>
          <w:p w14:paraId="49E60B08"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b/>
                <w:sz w:val="21"/>
                <w:szCs w:val="21"/>
              </w:rPr>
              <w:t>ASEGURADO / BENEFICIARIO</w:t>
            </w:r>
            <w:r w:rsidRPr="003B1596">
              <w:rPr>
                <w:rFonts w:ascii="Verdana" w:eastAsia="Verdana" w:hAnsi="Verdana" w:cs="Verdana"/>
                <w:sz w:val="21"/>
                <w:szCs w:val="21"/>
              </w:rPr>
              <w:t>:</w:t>
            </w:r>
          </w:p>
        </w:tc>
        <w:tc>
          <w:tcPr>
            <w:tcW w:w="6525" w:type="dxa"/>
            <w:shd w:val="clear" w:color="auto" w:fill="FFFFFF"/>
            <w:vAlign w:val="center"/>
          </w:tcPr>
          <w:p w14:paraId="19421F61" w14:textId="77777777" w:rsidR="008E4C71" w:rsidRPr="003B1596" w:rsidRDefault="008E4C71" w:rsidP="008E58B8">
            <w:pPr>
              <w:ind w:right="108"/>
              <w:rPr>
                <w:rFonts w:ascii="Verdana" w:eastAsia="Verdana" w:hAnsi="Verdana" w:cs="Verdana"/>
                <w:b/>
                <w:sz w:val="21"/>
                <w:szCs w:val="21"/>
              </w:rPr>
            </w:pPr>
            <w:r w:rsidRPr="003B1596">
              <w:rPr>
                <w:rFonts w:ascii="Verdana" w:eastAsia="Verdana" w:hAnsi="Verdana" w:cs="Verdana"/>
                <w:b/>
                <w:sz w:val="21"/>
                <w:szCs w:val="21"/>
              </w:rPr>
              <w:t>EL SERVICIO GEOLÓGICO COLOMBIANO, con NIT. 899.999.294-8</w:t>
            </w:r>
          </w:p>
        </w:tc>
      </w:tr>
      <w:tr w:rsidR="003B1596" w:rsidRPr="003B1596" w14:paraId="04CC78D2" w14:textId="77777777" w:rsidTr="003B1596">
        <w:trPr>
          <w:trHeight w:val="635"/>
          <w:jc w:val="center"/>
        </w:trPr>
        <w:tc>
          <w:tcPr>
            <w:tcW w:w="1980" w:type="dxa"/>
            <w:vAlign w:val="center"/>
          </w:tcPr>
          <w:p w14:paraId="47ED2831" w14:textId="77777777" w:rsidR="008E4C71" w:rsidRPr="003B1596" w:rsidRDefault="008E4C71" w:rsidP="008E58B8">
            <w:pPr>
              <w:ind w:right="108"/>
              <w:rPr>
                <w:rFonts w:ascii="Verdana" w:eastAsia="Verdana" w:hAnsi="Verdana" w:cs="Verdana"/>
                <w:b/>
                <w:sz w:val="21"/>
                <w:szCs w:val="21"/>
              </w:rPr>
            </w:pPr>
            <w:r w:rsidRPr="003B1596">
              <w:rPr>
                <w:rFonts w:ascii="Verdana" w:eastAsia="Verdana" w:hAnsi="Verdana" w:cs="Verdana"/>
                <w:b/>
                <w:sz w:val="21"/>
                <w:szCs w:val="21"/>
              </w:rPr>
              <w:t>TOMADOR:</w:t>
            </w:r>
          </w:p>
        </w:tc>
        <w:tc>
          <w:tcPr>
            <w:tcW w:w="6525" w:type="dxa"/>
            <w:vAlign w:val="center"/>
          </w:tcPr>
          <w:p w14:paraId="702BC374" w14:textId="77777777" w:rsidR="008E4C71"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El afianzado es el proponente. En este aspecto se debe tener en cuenta lo siguiente:</w:t>
            </w:r>
          </w:p>
          <w:p w14:paraId="150A9B19" w14:textId="77777777" w:rsidR="003B1596" w:rsidRPr="003B1596" w:rsidRDefault="003B1596" w:rsidP="008E58B8">
            <w:pPr>
              <w:ind w:right="108"/>
              <w:rPr>
                <w:rFonts w:ascii="Verdana" w:eastAsia="Verdana" w:hAnsi="Verdana" w:cs="Verdana"/>
                <w:sz w:val="21"/>
                <w:szCs w:val="21"/>
              </w:rPr>
            </w:pPr>
          </w:p>
          <w:p w14:paraId="59F6294F"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1. El /los nombre(s) debe(n) señalarse de la misma forma como figura(n) en el certificado de existencia y representación legal expedido por la Cámara de Comercio respectiva, (persona jurídica) o en el documento de identidad (persona natural).</w:t>
            </w:r>
          </w:p>
          <w:p w14:paraId="539B9264"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2. En el caso de consorcios o uniones temporales debe ser otorgada por todos y cada uno de los integrantes del proponente plural (indicando cada uno de sus integrantes y sus porcentajes de participación).</w:t>
            </w:r>
          </w:p>
          <w:p w14:paraId="124BE63D"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3. En caso de que el proponente tenga establecimiento de comercio, en la garantía debe figurar como afianzado la persona natural.</w:t>
            </w:r>
          </w:p>
        </w:tc>
      </w:tr>
      <w:tr w:rsidR="003B1596" w:rsidRPr="003B1596" w14:paraId="533BC3B1" w14:textId="77777777" w:rsidTr="003B1596">
        <w:trPr>
          <w:trHeight w:val="702"/>
          <w:jc w:val="center"/>
        </w:trPr>
        <w:tc>
          <w:tcPr>
            <w:tcW w:w="1980" w:type="dxa"/>
            <w:vAlign w:val="center"/>
          </w:tcPr>
          <w:p w14:paraId="3343CEC8" w14:textId="77777777" w:rsidR="008E4C71" w:rsidRPr="003B1596" w:rsidRDefault="008E4C71" w:rsidP="008E58B8">
            <w:pPr>
              <w:ind w:right="108"/>
              <w:rPr>
                <w:rFonts w:ascii="Verdana" w:eastAsia="Verdana" w:hAnsi="Verdana" w:cs="Verdana"/>
                <w:b/>
                <w:sz w:val="21"/>
                <w:szCs w:val="21"/>
              </w:rPr>
            </w:pPr>
            <w:r w:rsidRPr="003B1596">
              <w:rPr>
                <w:rFonts w:ascii="Verdana" w:eastAsia="Verdana" w:hAnsi="Verdana" w:cs="Verdana"/>
                <w:b/>
                <w:sz w:val="21"/>
                <w:szCs w:val="21"/>
              </w:rPr>
              <w:t>VIGENCIA:</w:t>
            </w:r>
          </w:p>
        </w:tc>
        <w:tc>
          <w:tcPr>
            <w:tcW w:w="6525" w:type="dxa"/>
            <w:vAlign w:val="center"/>
          </w:tcPr>
          <w:p w14:paraId="4B6094DD"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Mínimo de tres (3) meses, contados a partir de la fecha de cierre del presente proceso.</w:t>
            </w:r>
          </w:p>
        </w:tc>
      </w:tr>
      <w:tr w:rsidR="003B1596" w:rsidRPr="003B1596" w14:paraId="7CCC8CB3" w14:textId="77777777" w:rsidTr="003B1596">
        <w:trPr>
          <w:trHeight w:val="623"/>
          <w:jc w:val="center"/>
        </w:trPr>
        <w:tc>
          <w:tcPr>
            <w:tcW w:w="1980" w:type="dxa"/>
            <w:vAlign w:val="center"/>
          </w:tcPr>
          <w:p w14:paraId="36CF3C3C" w14:textId="77777777" w:rsidR="008E4C71" w:rsidRPr="003B1596" w:rsidRDefault="008E4C71" w:rsidP="008E58B8">
            <w:pPr>
              <w:ind w:right="108"/>
              <w:rPr>
                <w:rFonts w:ascii="Verdana" w:eastAsia="Verdana" w:hAnsi="Verdana" w:cs="Verdana"/>
                <w:b/>
                <w:sz w:val="21"/>
                <w:szCs w:val="21"/>
              </w:rPr>
            </w:pPr>
            <w:r w:rsidRPr="003B1596">
              <w:rPr>
                <w:rFonts w:ascii="Verdana" w:eastAsia="Verdana" w:hAnsi="Verdana" w:cs="Verdana"/>
                <w:b/>
                <w:sz w:val="21"/>
                <w:szCs w:val="21"/>
              </w:rPr>
              <w:t>OBJETO:</w:t>
            </w:r>
          </w:p>
        </w:tc>
        <w:tc>
          <w:tcPr>
            <w:tcW w:w="6525" w:type="dxa"/>
            <w:vAlign w:val="center"/>
          </w:tcPr>
          <w:p w14:paraId="4746A8F5" w14:textId="4C5A3C8D" w:rsidR="008E4C71" w:rsidRPr="003B1596" w:rsidRDefault="003B1596" w:rsidP="003B1596">
            <w:pPr>
              <w:shd w:val="clear" w:color="auto" w:fill="FFFFFF"/>
              <w:spacing w:before="240" w:after="240"/>
              <w:jc w:val="both"/>
              <w:rPr>
                <w:rFonts w:ascii="Verdana" w:eastAsia="Verdana" w:hAnsi="Verdana" w:cs="Verdana"/>
                <w:sz w:val="21"/>
                <w:szCs w:val="21"/>
              </w:rPr>
            </w:pPr>
            <w:r w:rsidRPr="003B1596">
              <w:rPr>
                <w:rFonts w:ascii="Verdana" w:eastAsia="Verdana" w:hAnsi="Verdana" w:cs="Verdana"/>
                <w:sz w:val="21"/>
                <w:szCs w:val="21"/>
              </w:rPr>
              <w:t>Realizar la implementación (identificación, organización y descripción documental) de las Tablas de Valoración Documental del Servicio</w:t>
            </w:r>
            <w:r>
              <w:rPr>
                <w:rFonts w:ascii="Verdana" w:eastAsia="Verdana" w:hAnsi="Verdana" w:cs="Verdana"/>
                <w:sz w:val="21"/>
                <w:szCs w:val="21"/>
              </w:rPr>
              <w:t xml:space="preserve"> </w:t>
            </w:r>
            <w:r w:rsidRPr="003B1596">
              <w:rPr>
                <w:rFonts w:ascii="Verdana" w:eastAsia="Verdana" w:hAnsi="Verdana" w:cs="Verdana"/>
                <w:sz w:val="21"/>
                <w:szCs w:val="21"/>
              </w:rPr>
              <w:t>Geológico Colombiano para aquellas series, subseries o asuntos cuya disposición final sea conservación total, selección o eliminación, de</w:t>
            </w:r>
            <w:r>
              <w:rPr>
                <w:rFonts w:ascii="Verdana" w:eastAsia="Verdana" w:hAnsi="Verdana" w:cs="Verdana"/>
                <w:sz w:val="21"/>
                <w:szCs w:val="21"/>
              </w:rPr>
              <w:t xml:space="preserve"> </w:t>
            </w:r>
            <w:r w:rsidRPr="003B1596">
              <w:rPr>
                <w:rFonts w:ascii="Verdana" w:eastAsia="Verdana" w:hAnsi="Verdana" w:cs="Verdana"/>
                <w:sz w:val="21"/>
                <w:szCs w:val="21"/>
              </w:rPr>
              <w:t>acuerdo con los lineamientos establecidos por el Archivo General de la Nación.</w:t>
            </w:r>
          </w:p>
        </w:tc>
      </w:tr>
      <w:tr w:rsidR="003B1596" w:rsidRPr="003B1596" w14:paraId="6A13B543" w14:textId="77777777" w:rsidTr="003B1596">
        <w:trPr>
          <w:trHeight w:val="363"/>
          <w:jc w:val="center"/>
        </w:trPr>
        <w:tc>
          <w:tcPr>
            <w:tcW w:w="1980" w:type="dxa"/>
            <w:vAlign w:val="center"/>
          </w:tcPr>
          <w:p w14:paraId="4E3EBD17"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b/>
                <w:sz w:val="21"/>
                <w:szCs w:val="21"/>
              </w:rPr>
              <w:t>VALOR ASEGURADO</w:t>
            </w:r>
            <w:r w:rsidRPr="003B1596">
              <w:rPr>
                <w:rFonts w:ascii="Verdana" w:eastAsia="Verdana" w:hAnsi="Verdana" w:cs="Verdana"/>
                <w:sz w:val="21"/>
                <w:szCs w:val="21"/>
              </w:rPr>
              <w:t>:</w:t>
            </w:r>
          </w:p>
        </w:tc>
        <w:tc>
          <w:tcPr>
            <w:tcW w:w="6525" w:type="dxa"/>
            <w:vAlign w:val="center"/>
          </w:tcPr>
          <w:p w14:paraId="57E9042E" w14:textId="77777777" w:rsidR="008E4C71" w:rsidRDefault="008E4C71" w:rsidP="008E4C71">
            <w:pPr>
              <w:widowControl w:val="0"/>
              <w:numPr>
                <w:ilvl w:val="0"/>
                <w:numId w:val="11"/>
              </w:numPr>
              <w:pBdr>
                <w:top w:val="nil"/>
                <w:left w:val="nil"/>
                <w:bottom w:val="nil"/>
                <w:right w:val="nil"/>
                <w:between w:val="nil"/>
              </w:pBdr>
              <w:ind w:left="0" w:right="108"/>
              <w:jc w:val="both"/>
              <w:rPr>
                <w:rFonts w:ascii="Verdana" w:eastAsia="Verdana" w:hAnsi="Verdana" w:cs="Verdana"/>
                <w:sz w:val="21"/>
                <w:szCs w:val="21"/>
              </w:rPr>
            </w:pPr>
            <w:r w:rsidRPr="003B1596">
              <w:rPr>
                <w:rFonts w:ascii="Verdana" w:eastAsia="Verdana" w:hAnsi="Verdana" w:cs="Verdana"/>
                <w:sz w:val="21"/>
                <w:szCs w:val="21"/>
              </w:rPr>
              <w:t xml:space="preserve">Por el </w:t>
            </w:r>
            <w:r w:rsidRPr="003B1596">
              <w:rPr>
                <w:rFonts w:ascii="Verdana" w:eastAsia="Verdana" w:hAnsi="Verdana" w:cs="Verdana"/>
                <w:b/>
                <w:sz w:val="21"/>
                <w:szCs w:val="21"/>
              </w:rPr>
              <w:t>10%</w:t>
            </w:r>
            <w:r w:rsidRPr="003B1596">
              <w:rPr>
                <w:rFonts w:ascii="Verdana" w:eastAsia="Verdana" w:hAnsi="Verdana" w:cs="Verdana"/>
                <w:sz w:val="21"/>
                <w:szCs w:val="21"/>
              </w:rPr>
              <w:t xml:space="preserve"> del valor de la oferta.</w:t>
            </w:r>
          </w:p>
          <w:p w14:paraId="4367AC6F" w14:textId="77777777" w:rsidR="003B1596" w:rsidRPr="003B1596" w:rsidRDefault="003B1596" w:rsidP="008E4C71">
            <w:pPr>
              <w:widowControl w:val="0"/>
              <w:numPr>
                <w:ilvl w:val="0"/>
                <w:numId w:val="11"/>
              </w:numPr>
              <w:pBdr>
                <w:top w:val="nil"/>
                <w:left w:val="nil"/>
                <w:bottom w:val="nil"/>
                <w:right w:val="nil"/>
                <w:between w:val="nil"/>
              </w:pBdr>
              <w:ind w:left="0" w:right="108"/>
              <w:jc w:val="both"/>
              <w:rPr>
                <w:rFonts w:ascii="Verdana" w:eastAsia="Verdana" w:hAnsi="Verdana" w:cs="Verdana"/>
                <w:sz w:val="21"/>
                <w:szCs w:val="21"/>
              </w:rPr>
            </w:pPr>
          </w:p>
          <w:p w14:paraId="215236F9"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Las cifras del valor de la póliza deben expresarse en pesos.</w:t>
            </w:r>
          </w:p>
        </w:tc>
      </w:tr>
      <w:tr w:rsidR="003B1596" w:rsidRPr="003B1596" w14:paraId="3DF7F195" w14:textId="77777777" w:rsidTr="003B1596">
        <w:trPr>
          <w:trHeight w:val="302"/>
          <w:jc w:val="center"/>
        </w:trPr>
        <w:tc>
          <w:tcPr>
            <w:tcW w:w="1980" w:type="dxa"/>
            <w:vAlign w:val="center"/>
          </w:tcPr>
          <w:p w14:paraId="111DBE22"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b/>
                <w:sz w:val="21"/>
                <w:szCs w:val="21"/>
              </w:rPr>
              <w:t>FIRMAS</w:t>
            </w:r>
            <w:r w:rsidRPr="003B1596">
              <w:rPr>
                <w:rFonts w:ascii="Verdana" w:eastAsia="Verdana" w:hAnsi="Verdana" w:cs="Verdana"/>
                <w:sz w:val="21"/>
                <w:szCs w:val="21"/>
              </w:rPr>
              <w:t>:</w:t>
            </w:r>
          </w:p>
        </w:tc>
        <w:tc>
          <w:tcPr>
            <w:tcW w:w="6525" w:type="dxa"/>
            <w:vAlign w:val="center"/>
          </w:tcPr>
          <w:p w14:paraId="3D13DC51"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Suscrita por la aseguradora.</w:t>
            </w:r>
          </w:p>
        </w:tc>
      </w:tr>
    </w:tbl>
    <w:p w14:paraId="6BFBB904" w14:textId="77777777" w:rsidR="008E4C71" w:rsidRDefault="008E4C71" w:rsidP="008E4C71">
      <w:pPr>
        <w:ind w:right="108"/>
        <w:jc w:val="both"/>
        <w:rPr>
          <w:rFonts w:ascii="Verdana" w:eastAsia="Verdana" w:hAnsi="Verdana" w:cs="Verdana"/>
        </w:rPr>
      </w:pPr>
    </w:p>
    <w:p w14:paraId="32F5D121"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1B64B070" w14:textId="77777777" w:rsidR="008E4C71" w:rsidRDefault="008E4C71" w:rsidP="008E4C71">
      <w:pPr>
        <w:ind w:right="108"/>
        <w:jc w:val="both"/>
        <w:rPr>
          <w:rFonts w:ascii="Verdana" w:eastAsia="Verdana" w:hAnsi="Verdana" w:cs="Verdana"/>
        </w:rPr>
      </w:pPr>
    </w:p>
    <w:p w14:paraId="00D17D2D" w14:textId="77777777" w:rsidR="008E4C71" w:rsidRDefault="008E4C71" w:rsidP="008E4C71">
      <w:pPr>
        <w:ind w:right="108"/>
        <w:jc w:val="both"/>
        <w:rPr>
          <w:rFonts w:ascii="Verdana" w:eastAsia="Verdana" w:hAnsi="Verdana" w:cs="Verdana"/>
        </w:rPr>
      </w:pPr>
      <w:r>
        <w:rPr>
          <w:rFonts w:ascii="Verdana" w:eastAsia="Verdana" w:hAnsi="Verdana" w:cs="Verdana"/>
        </w:rPr>
        <w:t>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14:paraId="7FBBDB92" w14:textId="77777777" w:rsidR="008E4C71" w:rsidRDefault="008E4C71" w:rsidP="008E4C71">
      <w:pPr>
        <w:ind w:right="108"/>
        <w:jc w:val="both"/>
        <w:rPr>
          <w:rFonts w:ascii="Verdana" w:eastAsia="Verdana" w:hAnsi="Verdana" w:cs="Verdana"/>
        </w:rPr>
      </w:pPr>
    </w:p>
    <w:p w14:paraId="64E3610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garantía de seriedad de la oferta cubrirá la sanción derivada del incumplimiento de la oferta de conformidad con lo establecido en el artículo 2.2.1.2.3.1.6 del Decreto 1082 de 2015, en los siguientes eventos: </w:t>
      </w:r>
    </w:p>
    <w:p w14:paraId="020E51FE" w14:textId="77777777" w:rsidR="008E4C71" w:rsidRDefault="008E4C71" w:rsidP="008E4C71">
      <w:pPr>
        <w:ind w:right="108"/>
        <w:jc w:val="both"/>
        <w:rPr>
          <w:rFonts w:ascii="Verdana" w:eastAsia="Verdana" w:hAnsi="Verdana" w:cs="Verdana"/>
        </w:rPr>
      </w:pPr>
    </w:p>
    <w:p w14:paraId="7A6C27D4" w14:textId="77777777" w:rsidR="008E4C71" w:rsidRDefault="008E4C71" w:rsidP="008E4C71">
      <w:pPr>
        <w:numPr>
          <w:ilvl w:val="0"/>
          <w:numId w:val="15"/>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La no ampliación de la vigencia de la garantía de seriedad de la oferta cuando el plazo para la adjudicación o para suscribir el contrato es prorrogado, siempre que tal prórroga sea inferior a tres (3) meses. </w:t>
      </w:r>
    </w:p>
    <w:p w14:paraId="2240F6D1" w14:textId="77777777" w:rsidR="008E4C71" w:rsidRDefault="008E4C71" w:rsidP="008E4C71">
      <w:pPr>
        <w:numPr>
          <w:ilvl w:val="0"/>
          <w:numId w:val="15"/>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El retiro de la oferta después de vencido el plazo fijado para la presentación de las ofertas. </w:t>
      </w:r>
    </w:p>
    <w:p w14:paraId="314971A4" w14:textId="77777777" w:rsidR="008E4C71" w:rsidRDefault="008E4C71" w:rsidP="008E4C71">
      <w:pPr>
        <w:numPr>
          <w:ilvl w:val="0"/>
          <w:numId w:val="15"/>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La no suscripción del contrato sin justa causa por parte del adjudicatario.</w:t>
      </w:r>
    </w:p>
    <w:p w14:paraId="69995F84" w14:textId="77777777" w:rsidR="008E4C71" w:rsidRDefault="008E4C71" w:rsidP="008E4C71">
      <w:pPr>
        <w:numPr>
          <w:ilvl w:val="0"/>
          <w:numId w:val="15"/>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La falta de otorgamiento por parte del proponente seleccionado de la garantía de cumplimiento del contrato. </w:t>
      </w:r>
    </w:p>
    <w:p w14:paraId="3BF23AF9" w14:textId="77777777" w:rsidR="008E4C71" w:rsidRDefault="008E4C71" w:rsidP="008E4C71">
      <w:pPr>
        <w:ind w:right="108"/>
        <w:rPr>
          <w:rFonts w:ascii="Verdana" w:eastAsia="Verdana" w:hAnsi="Verdana" w:cs="Verdana"/>
        </w:rPr>
      </w:pPr>
    </w:p>
    <w:p w14:paraId="56CD2B2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17FCBEE6" w14:textId="77777777" w:rsidR="008E4C71" w:rsidRDefault="008E4C71" w:rsidP="008E4C71">
      <w:pPr>
        <w:ind w:right="108"/>
        <w:rPr>
          <w:rFonts w:ascii="Verdana" w:eastAsia="Verdana" w:hAnsi="Verdana" w:cs="Verdana"/>
        </w:rPr>
      </w:pPr>
    </w:p>
    <w:p w14:paraId="5634479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garantía de seriedad de la oferta no podrá ser expedida con posterioridad a la fecha de cierre del proceso. </w:t>
      </w:r>
    </w:p>
    <w:p w14:paraId="2EAB0AA7" w14:textId="77777777" w:rsidR="008E4C71" w:rsidRDefault="008E4C71" w:rsidP="008E4C71">
      <w:pPr>
        <w:ind w:right="108"/>
        <w:rPr>
          <w:rFonts w:ascii="Verdana" w:eastAsia="Verdana" w:hAnsi="Verdana" w:cs="Verdana"/>
        </w:rPr>
      </w:pPr>
    </w:p>
    <w:p w14:paraId="72C4753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presente garantía será pagada por el garante dentro de los treinta (30) días siguientes a la fecha de ejecutoria del acto administrativo que declare el incumplimiento por parte del oferente. </w:t>
      </w:r>
    </w:p>
    <w:p w14:paraId="75D2BDC9" w14:textId="77777777" w:rsidR="008E4C71" w:rsidRDefault="008E4C71" w:rsidP="008E4C71">
      <w:pPr>
        <w:ind w:right="108"/>
        <w:rPr>
          <w:rFonts w:ascii="Verdana" w:eastAsia="Verdana" w:hAnsi="Verdana" w:cs="Verdana"/>
        </w:rPr>
      </w:pPr>
    </w:p>
    <w:p w14:paraId="30C7C85F" w14:textId="77777777" w:rsidR="008E4C71" w:rsidRDefault="008E4C71" w:rsidP="008E4C71">
      <w:pPr>
        <w:ind w:right="108"/>
        <w:jc w:val="both"/>
        <w:rPr>
          <w:rFonts w:ascii="Verdana" w:eastAsia="Verdana" w:hAnsi="Verdana" w:cs="Verdana"/>
        </w:rPr>
      </w:pPr>
      <w:r>
        <w:rPr>
          <w:rFonts w:ascii="Verdana" w:eastAsia="Verdana" w:hAnsi="Verdana" w:cs="Verdana"/>
        </w:rPr>
        <w:t>Cuando la garantía de seriedad que presente el proponente tenga algún error en el nombre del beneficiario, tomador, dirección, vigencia o monto asegurado, se solicitará al proponente las respectivas modificaciones.</w:t>
      </w:r>
    </w:p>
    <w:p w14:paraId="7B5EC431" w14:textId="77777777" w:rsidR="008E4C71" w:rsidRDefault="008E4C71" w:rsidP="008E4C71">
      <w:pPr>
        <w:ind w:right="108"/>
        <w:jc w:val="both"/>
        <w:rPr>
          <w:rFonts w:ascii="Verdana" w:eastAsia="Verdana" w:hAnsi="Verdana" w:cs="Verdana"/>
        </w:rPr>
      </w:pPr>
    </w:p>
    <w:p w14:paraId="7D998A47" w14:textId="77777777" w:rsidR="008E4C71" w:rsidRDefault="008E4C71" w:rsidP="008E4C71">
      <w:pPr>
        <w:ind w:right="108"/>
        <w:jc w:val="both"/>
        <w:rPr>
          <w:rFonts w:ascii="Verdana" w:eastAsia="Verdana" w:hAnsi="Verdana" w:cs="Verdana"/>
        </w:rPr>
      </w:pPr>
      <w:r>
        <w:rPr>
          <w:rFonts w:ascii="Verdana" w:eastAsia="Verdana" w:hAnsi="Verdana" w:cs="Verdana"/>
        </w:rPr>
        <w:t>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14:paraId="065AB703" w14:textId="77777777" w:rsidR="008E4C71" w:rsidRDefault="008E4C71" w:rsidP="008E4C71">
      <w:pPr>
        <w:ind w:right="108"/>
        <w:jc w:val="both"/>
        <w:rPr>
          <w:rFonts w:ascii="Verdana" w:eastAsia="Verdana" w:hAnsi="Verdana" w:cs="Verdana"/>
        </w:rPr>
      </w:pPr>
    </w:p>
    <w:p w14:paraId="612BB33F" w14:textId="77777777" w:rsidR="008E4C71" w:rsidRDefault="008E4C71" w:rsidP="008E4C71">
      <w:pPr>
        <w:ind w:right="108"/>
        <w:jc w:val="both"/>
        <w:rPr>
          <w:rFonts w:ascii="Verdana" w:eastAsia="Verdana" w:hAnsi="Verdana" w:cs="Verdana"/>
        </w:rPr>
      </w:pPr>
      <w:r>
        <w:rPr>
          <w:rFonts w:ascii="Verdana" w:eastAsia="Verdana" w:hAnsi="Verdana" w:cs="Verdana"/>
        </w:rPr>
        <w:t>El oferente, por el acto de ofertar, acepta que el SGC le solicite ampliar el término de vigencia de la póliza, en la medida en que ello sea necesario.</w:t>
      </w:r>
    </w:p>
    <w:p w14:paraId="64886AD3" w14:textId="77777777" w:rsidR="008E4C71" w:rsidRDefault="008E4C71" w:rsidP="008E4C71">
      <w:pPr>
        <w:ind w:right="108"/>
        <w:jc w:val="both"/>
        <w:rPr>
          <w:rFonts w:ascii="Verdana" w:eastAsia="Verdana" w:hAnsi="Verdana" w:cs="Verdana"/>
        </w:rPr>
      </w:pPr>
    </w:p>
    <w:p w14:paraId="607712EB" w14:textId="77777777" w:rsidR="008E4C71" w:rsidRDefault="008E4C71" w:rsidP="008E4C71">
      <w:pPr>
        <w:ind w:right="108"/>
        <w:jc w:val="both"/>
        <w:rPr>
          <w:rFonts w:ascii="Verdana" w:eastAsia="Verdana" w:hAnsi="Verdana" w:cs="Verdana"/>
        </w:rPr>
      </w:pPr>
      <w:r>
        <w:rPr>
          <w:rFonts w:ascii="Verdana" w:eastAsia="Verdana" w:hAnsi="Verdana" w:cs="Verdana"/>
          <w:b/>
        </w:rPr>
        <w:t>La no entrega de la garantía de seriedad</w:t>
      </w:r>
      <w:r>
        <w:rPr>
          <w:rFonts w:ascii="Verdana" w:eastAsia="Verdana" w:hAnsi="Verdana" w:cs="Verdana"/>
        </w:rPr>
        <w:t xml:space="preserve"> junto con la propuesta </w:t>
      </w:r>
      <w:r>
        <w:rPr>
          <w:rFonts w:ascii="Verdana" w:eastAsia="Verdana" w:hAnsi="Verdana" w:cs="Verdana"/>
          <w:b/>
          <w:u w:val="single"/>
        </w:rPr>
        <w:t>no será subsanable</w:t>
      </w:r>
      <w:r>
        <w:rPr>
          <w:rFonts w:ascii="Verdana" w:eastAsia="Verdana" w:hAnsi="Verdana" w:cs="Verdana"/>
        </w:rPr>
        <w:t xml:space="preserve"> y será causal de rechazo de la misma. (Parágrafo 3 del artículo 5 de la Ley 1882 de 2018).</w:t>
      </w:r>
    </w:p>
    <w:p w14:paraId="531D9B49" w14:textId="77777777" w:rsidR="008E4C71" w:rsidRDefault="008E4C71" w:rsidP="008E4C71">
      <w:pPr>
        <w:ind w:right="108"/>
        <w:jc w:val="both"/>
        <w:rPr>
          <w:rFonts w:ascii="Verdana" w:eastAsia="Verdana" w:hAnsi="Verdana" w:cs="Verdana"/>
        </w:rPr>
      </w:pPr>
    </w:p>
    <w:p w14:paraId="1155FB97" w14:textId="77777777" w:rsidR="009A15AC" w:rsidRPr="00B246E2" w:rsidRDefault="009A15AC" w:rsidP="009A15AC">
      <w:pPr>
        <w:ind w:right="108"/>
        <w:jc w:val="both"/>
        <w:rPr>
          <w:rFonts w:ascii="Verdana" w:eastAsia="Verdana" w:hAnsi="Verdana" w:cs="Verdana"/>
          <w:b/>
          <w:bCs/>
        </w:rPr>
      </w:pPr>
      <w:r w:rsidRPr="00B246E2">
        <w:rPr>
          <w:rFonts w:ascii="Verdana" w:eastAsia="Verdana" w:hAnsi="Verdana" w:cs="Verdana"/>
          <w:b/>
          <w:bCs/>
        </w:rPr>
        <w:t>5.2.</w:t>
      </w:r>
      <w:r w:rsidRPr="00B246E2">
        <w:rPr>
          <w:rFonts w:ascii="Verdana" w:eastAsia="Verdana" w:hAnsi="Verdana" w:cs="Verdana"/>
          <w:b/>
          <w:bCs/>
        </w:rPr>
        <w:tab/>
        <w:t>REQUISITOS HABILITANTES DE CAPACIDAD FINANCIERA Y ORGANIZACIONAL:</w:t>
      </w:r>
    </w:p>
    <w:p w14:paraId="2AA18342" w14:textId="77777777" w:rsidR="009A15AC" w:rsidRPr="00B246E2" w:rsidRDefault="009A15AC" w:rsidP="009A15AC">
      <w:pPr>
        <w:ind w:right="108"/>
        <w:jc w:val="both"/>
        <w:rPr>
          <w:rFonts w:ascii="Verdana" w:eastAsia="Verdana" w:hAnsi="Verdana" w:cs="Verdana"/>
        </w:rPr>
      </w:pPr>
    </w:p>
    <w:p w14:paraId="113545AF" w14:textId="77777777" w:rsidR="009A15AC" w:rsidRPr="00B246E2" w:rsidRDefault="009A15AC" w:rsidP="009A15AC">
      <w:pPr>
        <w:ind w:right="108"/>
        <w:jc w:val="both"/>
        <w:rPr>
          <w:rFonts w:ascii="Verdana" w:eastAsia="Verdana" w:hAnsi="Verdana" w:cs="Verdana"/>
        </w:rPr>
      </w:pPr>
      <w:r w:rsidRPr="00B246E2">
        <w:rPr>
          <w:rFonts w:ascii="Verdana" w:eastAsia="Verdana" w:hAnsi="Verdana" w:cs="Verdana"/>
        </w:rPr>
        <w:t xml:space="preserve">NOTAS GENERALES: Los aspectos habilitantes de capacidad financiera y organizacional objeto de verificación, para este proceso son los descritos en el Análisis del Sector  publicado en la plataforma transaccional SECOP II, el cual hace parte integral del presente proceso de selección y del futuro contrato. </w:t>
      </w:r>
    </w:p>
    <w:p w14:paraId="43BF01B9" w14:textId="77777777" w:rsidR="009A15AC" w:rsidRPr="00B246E2" w:rsidRDefault="009A15AC" w:rsidP="009A15AC">
      <w:pPr>
        <w:ind w:right="108"/>
        <w:jc w:val="both"/>
        <w:rPr>
          <w:rFonts w:ascii="Verdana" w:eastAsia="Verdana" w:hAnsi="Verdana" w:cs="Verdana"/>
        </w:rPr>
      </w:pPr>
    </w:p>
    <w:p w14:paraId="11B1E410" w14:textId="77777777" w:rsidR="009A15AC" w:rsidRPr="00B246E2" w:rsidRDefault="009A15AC" w:rsidP="009A15AC">
      <w:pPr>
        <w:ind w:right="108"/>
        <w:jc w:val="both"/>
        <w:rPr>
          <w:rFonts w:ascii="Verdana" w:eastAsia="Verdana" w:hAnsi="Verdana" w:cs="Verdana"/>
          <w:b/>
          <w:bCs/>
        </w:rPr>
      </w:pPr>
      <w:r w:rsidRPr="00B246E2">
        <w:rPr>
          <w:rFonts w:ascii="Verdana" w:eastAsia="Verdana" w:hAnsi="Verdana" w:cs="Verdana"/>
          <w:b/>
          <w:bCs/>
        </w:rPr>
        <w:t>5.2.1.</w:t>
      </w:r>
      <w:r w:rsidRPr="00B246E2">
        <w:rPr>
          <w:rFonts w:ascii="Verdana" w:eastAsia="Verdana" w:hAnsi="Verdana" w:cs="Verdana"/>
          <w:b/>
          <w:bCs/>
        </w:rPr>
        <w:tab/>
        <w:t xml:space="preserve">Indicadores financieros y capacidad organizacional </w:t>
      </w:r>
    </w:p>
    <w:p w14:paraId="7086E2B9" w14:textId="77777777" w:rsidR="009A15AC" w:rsidRPr="00B246E2" w:rsidRDefault="009A15AC" w:rsidP="009A15AC">
      <w:pPr>
        <w:ind w:right="108"/>
        <w:jc w:val="both"/>
        <w:rPr>
          <w:rFonts w:ascii="Verdana" w:eastAsia="Verdana" w:hAnsi="Verdana" w:cs="Verdana"/>
        </w:rPr>
      </w:pPr>
    </w:p>
    <w:p w14:paraId="01B4B3CB" w14:textId="77777777" w:rsidR="009A15AC" w:rsidRDefault="009A15AC" w:rsidP="009A15AC">
      <w:pPr>
        <w:ind w:right="108"/>
        <w:jc w:val="both"/>
        <w:rPr>
          <w:rFonts w:ascii="Verdana" w:eastAsia="Verdana" w:hAnsi="Verdana" w:cs="Verdana"/>
        </w:rPr>
      </w:pPr>
      <w:r w:rsidRPr="00B246E2">
        <w:rPr>
          <w:rFonts w:ascii="Verdana" w:eastAsia="Verdana" w:hAnsi="Verdana" w:cs="Verdana"/>
        </w:rPr>
        <w:t>NOTAS GENERALES: Los Indicadores financieros y capacidad organizacional objeto de verificación, para este proceso son los descritos en el Análisis del Sector  publicado en la plataforma transaccional SECOP II, el cual hace parte integral del presente proceso de selección y del futuro contrato.</w:t>
      </w:r>
    </w:p>
    <w:p w14:paraId="41AFD39D" w14:textId="77777777" w:rsidR="009A15AC" w:rsidRDefault="009A15AC" w:rsidP="008E4C71">
      <w:pPr>
        <w:ind w:right="108"/>
        <w:jc w:val="both"/>
        <w:rPr>
          <w:rFonts w:ascii="Verdana" w:eastAsia="Verdana" w:hAnsi="Verdana" w:cs="Verdana"/>
        </w:rPr>
      </w:pPr>
    </w:p>
    <w:p w14:paraId="290CCBED" w14:textId="77777777" w:rsidR="009A15AC" w:rsidRDefault="009A15AC" w:rsidP="009A15AC">
      <w:pPr>
        <w:ind w:right="108"/>
        <w:jc w:val="both"/>
        <w:rPr>
          <w:rFonts w:ascii="Verdana" w:eastAsia="Verdana" w:hAnsi="Verdana" w:cs="Verdana"/>
          <w:b/>
        </w:rPr>
      </w:pPr>
      <w:r w:rsidRPr="001348F5">
        <w:rPr>
          <w:rFonts w:ascii="Verdana" w:eastAsia="Verdana" w:hAnsi="Verdana" w:cs="Verdana"/>
          <w:b/>
        </w:rPr>
        <w:t>5.3 REQUISITOS HABILITANTES TÉCNICOS</w:t>
      </w:r>
    </w:p>
    <w:p w14:paraId="6AF806D5" w14:textId="77777777" w:rsidR="009A15AC" w:rsidRDefault="009A15AC" w:rsidP="009A15AC">
      <w:pPr>
        <w:ind w:right="108"/>
        <w:jc w:val="both"/>
        <w:rPr>
          <w:rFonts w:ascii="Verdana" w:eastAsia="Verdana" w:hAnsi="Verdana" w:cs="Verdana"/>
        </w:rPr>
      </w:pPr>
    </w:p>
    <w:p w14:paraId="482AFB03" w14:textId="77777777" w:rsidR="009A15AC" w:rsidRPr="00485B33" w:rsidRDefault="009A15AC" w:rsidP="009A15AC">
      <w:pPr>
        <w:ind w:right="108"/>
        <w:jc w:val="both"/>
        <w:rPr>
          <w:rFonts w:ascii="Verdana" w:eastAsia="Verdana" w:hAnsi="Verdana" w:cs="Verdana"/>
        </w:rPr>
      </w:pPr>
      <w:r w:rsidRPr="00B246E2">
        <w:rPr>
          <w:rFonts w:ascii="Verdana" w:eastAsia="Verdana" w:hAnsi="Verdana" w:cs="Verdana"/>
          <w:b/>
          <w:bCs/>
        </w:rPr>
        <w:t>NOTAS GENERALES:</w:t>
      </w:r>
      <w:r w:rsidRPr="00B246E2">
        <w:rPr>
          <w:rFonts w:ascii="Verdana" w:eastAsia="Verdana" w:hAnsi="Verdana" w:cs="Verdana"/>
        </w:rPr>
        <w:t xml:space="preserve"> Los aspectos técnicos objeto de verificación, para este proceso son los descritos en </w:t>
      </w:r>
      <w:r w:rsidRPr="00B246E2">
        <w:rPr>
          <w:rFonts w:ascii="Verdana" w:eastAsia="Verdana" w:hAnsi="Verdana" w:cs="Verdana"/>
          <w:i/>
          <w:iCs/>
          <w:u w:val="single"/>
        </w:rPr>
        <w:t>el Estudio Previo publicado en la plataforma transaccional SECOP II</w:t>
      </w:r>
      <w:r w:rsidRPr="00B246E2">
        <w:rPr>
          <w:rFonts w:ascii="Verdana" w:eastAsia="Verdana" w:hAnsi="Verdana" w:cs="Verdana"/>
        </w:rPr>
        <w:t>, el cual hace parte integral del presente proceso de selección y del futuro contrato.</w:t>
      </w:r>
    </w:p>
    <w:p w14:paraId="33EC6FA4" w14:textId="77777777" w:rsidR="009A15AC" w:rsidRPr="00485B33" w:rsidRDefault="009A15AC" w:rsidP="009A15AC">
      <w:pPr>
        <w:ind w:right="108"/>
        <w:jc w:val="both"/>
        <w:rPr>
          <w:rFonts w:ascii="Verdana" w:eastAsia="Verdana" w:hAnsi="Verdana" w:cs="Verdana"/>
        </w:rPr>
      </w:pPr>
    </w:p>
    <w:p w14:paraId="1083C058" w14:textId="5E2DF271" w:rsidR="009A15AC" w:rsidRDefault="009A15AC" w:rsidP="009A15AC">
      <w:pPr>
        <w:ind w:right="108"/>
        <w:jc w:val="both"/>
        <w:rPr>
          <w:rFonts w:ascii="Verdana" w:eastAsia="Verdana" w:hAnsi="Verdana" w:cs="Verdana"/>
          <w:b/>
        </w:rPr>
      </w:pPr>
      <w:r>
        <w:rPr>
          <w:rFonts w:ascii="Verdana" w:eastAsia="Verdana" w:hAnsi="Verdana" w:cs="Verdana"/>
          <w:b/>
        </w:rPr>
        <w:t>5.3.</w:t>
      </w:r>
      <w:r w:rsidR="00A95A9B">
        <w:rPr>
          <w:rFonts w:ascii="Verdana" w:eastAsia="Verdana" w:hAnsi="Verdana" w:cs="Verdana"/>
          <w:b/>
        </w:rPr>
        <w:t>1</w:t>
      </w:r>
      <w:r>
        <w:rPr>
          <w:rFonts w:ascii="Verdana" w:eastAsia="Verdana" w:hAnsi="Verdana" w:cs="Verdana"/>
          <w:b/>
        </w:rPr>
        <w:t xml:space="preserve">. </w:t>
      </w:r>
      <w:r w:rsidRPr="005E5804">
        <w:rPr>
          <w:rFonts w:ascii="Verdana" w:eastAsia="Verdana" w:hAnsi="Verdana" w:cs="Verdana"/>
          <w:b/>
        </w:rPr>
        <w:t>OTROS REQUISITOS HABILITANTES TÉCNICOS</w:t>
      </w:r>
    </w:p>
    <w:p w14:paraId="2976BAAD" w14:textId="77777777" w:rsidR="009A15AC" w:rsidRDefault="009A15AC" w:rsidP="009A15AC">
      <w:pPr>
        <w:ind w:right="108"/>
        <w:jc w:val="both"/>
        <w:rPr>
          <w:rFonts w:ascii="Verdana" w:eastAsia="Verdana" w:hAnsi="Verdana" w:cs="Verdana"/>
          <w:b/>
        </w:rPr>
      </w:pPr>
    </w:p>
    <w:p w14:paraId="4AE435FF" w14:textId="77777777" w:rsidR="009A15AC" w:rsidRDefault="009A15AC" w:rsidP="009A15AC">
      <w:pPr>
        <w:ind w:right="108"/>
        <w:jc w:val="both"/>
        <w:rPr>
          <w:rFonts w:ascii="Verdana" w:eastAsia="Verdana" w:hAnsi="Verdana" w:cs="Verdana"/>
        </w:rPr>
      </w:pPr>
      <w:r w:rsidRPr="00B246E2">
        <w:rPr>
          <w:rFonts w:ascii="Verdana" w:eastAsia="Verdana" w:hAnsi="Verdana" w:cs="Verdana"/>
          <w:b/>
        </w:rPr>
        <w:t>NOTAS GENERALES:</w:t>
      </w:r>
      <w:r w:rsidRPr="00B246E2">
        <w:rPr>
          <w:rFonts w:ascii="Verdana" w:eastAsia="Verdana" w:hAnsi="Verdana" w:cs="Verdana"/>
          <w:bCs/>
        </w:rPr>
        <w:t xml:space="preserve"> Los aspectos técnicos objeto de verificación, para este proceso son los descritos en </w:t>
      </w:r>
      <w:r w:rsidRPr="00B246E2">
        <w:rPr>
          <w:rFonts w:ascii="Verdana" w:eastAsia="Verdana" w:hAnsi="Verdana" w:cs="Verdana"/>
          <w:bCs/>
          <w:i/>
          <w:iCs/>
          <w:u w:val="single"/>
        </w:rPr>
        <w:t>el Estudio Previo publicado en la plataforma transaccional SECOP II</w:t>
      </w:r>
      <w:r w:rsidRPr="00B246E2">
        <w:rPr>
          <w:rFonts w:ascii="Verdana" w:eastAsia="Verdana" w:hAnsi="Verdana" w:cs="Verdana"/>
          <w:bCs/>
        </w:rPr>
        <w:t>, el cual hace parte integral del presente proceso de selección y del futuro contrato.</w:t>
      </w:r>
    </w:p>
    <w:p w14:paraId="0D294F53" w14:textId="77777777" w:rsidR="009A15AC" w:rsidRDefault="009A15AC" w:rsidP="008E4C71">
      <w:pPr>
        <w:ind w:right="108"/>
        <w:jc w:val="both"/>
        <w:rPr>
          <w:rFonts w:ascii="Verdana" w:eastAsia="Verdana" w:hAnsi="Verdana" w:cs="Verdana"/>
        </w:rPr>
      </w:pPr>
    </w:p>
    <w:p w14:paraId="175FA6B9" w14:textId="77777777" w:rsidR="00687F60" w:rsidRDefault="00687F60" w:rsidP="008E4C71">
      <w:pPr>
        <w:ind w:right="108"/>
        <w:jc w:val="both"/>
        <w:rPr>
          <w:rFonts w:ascii="Verdana" w:eastAsia="Verdana" w:hAnsi="Verdana" w:cs="Verdana"/>
        </w:rPr>
      </w:pPr>
    </w:p>
    <w:p w14:paraId="4E2053BB" w14:textId="77777777" w:rsidR="00687F60" w:rsidRDefault="00687F60" w:rsidP="008E4C71">
      <w:pPr>
        <w:ind w:right="108"/>
        <w:jc w:val="both"/>
        <w:rPr>
          <w:rFonts w:ascii="Verdana" w:eastAsia="Verdana" w:hAnsi="Verdana" w:cs="Verdana"/>
        </w:rPr>
      </w:pPr>
    </w:p>
    <w:p w14:paraId="2EAE2A1C" w14:textId="77777777" w:rsidR="00687F60" w:rsidRDefault="00687F60" w:rsidP="008E4C71">
      <w:pPr>
        <w:ind w:right="108"/>
        <w:jc w:val="both"/>
        <w:rPr>
          <w:rFonts w:ascii="Verdana" w:eastAsia="Verdana" w:hAnsi="Verdana" w:cs="Verdana"/>
        </w:rPr>
      </w:pPr>
    </w:p>
    <w:p w14:paraId="3C02C0C5" w14:textId="77777777" w:rsidR="00B10993" w:rsidRDefault="00B10993" w:rsidP="00B10993">
      <w:pPr>
        <w:ind w:right="108"/>
        <w:jc w:val="center"/>
        <w:rPr>
          <w:rFonts w:ascii="Verdana" w:eastAsia="Verdana" w:hAnsi="Verdana" w:cs="Verdana"/>
          <w:b/>
        </w:rPr>
      </w:pPr>
      <w:r>
        <w:rPr>
          <w:rFonts w:ascii="Verdana" w:eastAsia="Verdana" w:hAnsi="Verdana" w:cs="Verdana"/>
          <w:b/>
        </w:rPr>
        <w:t>CAPÍTULO 6</w:t>
      </w:r>
    </w:p>
    <w:p w14:paraId="50AA0EC5" w14:textId="77777777" w:rsidR="00B10993" w:rsidRDefault="00B10993" w:rsidP="00B10993">
      <w:pPr>
        <w:ind w:right="108"/>
        <w:jc w:val="center"/>
        <w:rPr>
          <w:rFonts w:ascii="Verdana" w:eastAsia="Verdana" w:hAnsi="Verdana" w:cs="Verdana"/>
          <w:b/>
        </w:rPr>
      </w:pPr>
      <w:r>
        <w:rPr>
          <w:rFonts w:ascii="Verdana" w:eastAsia="Verdana" w:hAnsi="Verdana" w:cs="Verdana"/>
          <w:b/>
        </w:rPr>
        <w:t>FACTORES DE EVALUACIÓN DE LAS PROPUESTAS</w:t>
      </w:r>
    </w:p>
    <w:p w14:paraId="2705872A" w14:textId="77777777" w:rsidR="00B10993" w:rsidRDefault="00B10993" w:rsidP="00B10993">
      <w:pPr>
        <w:ind w:right="108"/>
        <w:jc w:val="center"/>
        <w:rPr>
          <w:rFonts w:ascii="Verdana" w:eastAsia="Verdana" w:hAnsi="Verdana" w:cs="Verdana"/>
          <w:b/>
        </w:rPr>
      </w:pPr>
    </w:p>
    <w:p w14:paraId="1A1F29CE" w14:textId="77777777" w:rsidR="00B10993" w:rsidRDefault="00B10993" w:rsidP="00B10993">
      <w:pPr>
        <w:ind w:right="108"/>
        <w:rPr>
          <w:rFonts w:ascii="Verdana" w:eastAsia="Verdana" w:hAnsi="Verdana" w:cs="Verdana"/>
          <w:b/>
        </w:rPr>
      </w:pPr>
      <w:r>
        <w:rPr>
          <w:rFonts w:ascii="Verdana" w:eastAsia="Verdana" w:hAnsi="Verdana" w:cs="Verdana"/>
          <w:b/>
        </w:rPr>
        <w:t xml:space="preserve">6.1. METODOLOGÍA:  </w:t>
      </w:r>
    </w:p>
    <w:p w14:paraId="38938B9E" w14:textId="77777777" w:rsidR="00B10993" w:rsidRDefault="00B10993" w:rsidP="00B10993">
      <w:pPr>
        <w:ind w:right="108"/>
        <w:jc w:val="both"/>
        <w:rPr>
          <w:rFonts w:ascii="Verdana" w:eastAsia="Verdana" w:hAnsi="Verdana" w:cs="Verdana"/>
        </w:rPr>
      </w:pPr>
    </w:p>
    <w:p w14:paraId="0F6006B1" w14:textId="77777777" w:rsidR="00B10993" w:rsidRDefault="00B10993" w:rsidP="00B10993">
      <w:pPr>
        <w:ind w:right="108"/>
        <w:jc w:val="both"/>
        <w:rPr>
          <w:rFonts w:ascii="Verdana" w:eastAsia="Verdana" w:hAnsi="Verdana" w:cs="Verdana"/>
        </w:rPr>
      </w:pPr>
      <w:r>
        <w:rPr>
          <w:rFonts w:ascii="Verdana" w:eastAsia="Verdana" w:hAnsi="Verdana" w:cs="Verdana"/>
        </w:rPr>
        <w:t xml:space="preserve">El Servicio Geológico Colombiano, previo análisis de las ofertas que cumplan con los requisitos habilitantes  establecidos en el pliego de condiciones, seleccionará el ofrecimiento más favorable a la Entidad y a los  fines que ella busca, aplicando los mismos criterios para todas ellas, lo que permite asegurar una selección  objetiva, teniendo en cuenta para tal efecto lo dispuesto por el artículo 5 de la Ley 1150 de 2007, y lo  señalado en el literal a) del artículo 2.2.1.1.2.2.2 del Decreto 1082 de 2015, mediante la ponderación de  los elementos de calidad y precio soportados en puntajes o fórmulas.  </w:t>
      </w:r>
    </w:p>
    <w:p w14:paraId="71ED630E" w14:textId="77777777" w:rsidR="00B10993" w:rsidRDefault="00B10993" w:rsidP="00B10993">
      <w:pPr>
        <w:ind w:right="108"/>
        <w:jc w:val="both"/>
        <w:rPr>
          <w:rFonts w:ascii="Verdana" w:eastAsia="Verdana" w:hAnsi="Verdana" w:cs="Verdana"/>
        </w:rPr>
      </w:pPr>
    </w:p>
    <w:p w14:paraId="3AFDF71D" w14:textId="77777777" w:rsidR="00B10993" w:rsidRDefault="00B10993" w:rsidP="00B10993">
      <w:pPr>
        <w:ind w:right="108"/>
        <w:jc w:val="both"/>
        <w:rPr>
          <w:rFonts w:ascii="Verdana" w:eastAsia="Verdana" w:hAnsi="Verdana" w:cs="Verdana"/>
        </w:rPr>
      </w:pPr>
      <w:r>
        <w:rPr>
          <w:rFonts w:ascii="Verdana" w:eastAsia="Verdana" w:hAnsi="Verdana" w:cs="Verdana"/>
        </w:rPr>
        <w:t xml:space="preserve">El cumplimiento de los requisitos mínimos que acreditan sus capacidades jurídicas, financieras, organizacionales, técnicas y de experiencia, aquí previstas, tiene por objeto establecer si las propuestas cumplen con las condiciones exigidas sin otorgar puntaje, solo se establecerá que estarán habilitados para participar en el proceso de selección. </w:t>
      </w:r>
    </w:p>
    <w:p w14:paraId="3BFDE415" w14:textId="77777777" w:rsidR="00B10993" w:rsidRDefault="00B10993" w:rsidP="00B10993">
      <w:pPr>
        <w:ind w:right="108"/>
        <w:jc w:val="both"/>
        <w:rPr>
          <w:rFonts w:ascii="Verdana" w:eastAsia="Verdana" w:hAnsi="Verdana" w:cs="Verdana"/>
        </w:rPr>
      </w:pPr>
    </w:p>
    <w:p w14:paraId="1623DD96" w14:textId="77777777" w:rsidR="00B10993" w:rsidRDefault="00B10993" w:rsidP="00B10993">
      <w:pPr>
        <w:ind w:right="108"/>
        <w:jc w:val="both"/>
        <w:rPr>
          <w:rFonts w:ascii="Verdana" w:eastAsia="Verdana" w:hAnsi="Verdana" w:cs="Verdana"/>
        </w:rPr>
      </w:pPr>
      <w:r>
        <w:rPr>
          <w:rFonts w:ascii="Verdana" w:eastAsia="Verdana" w:hAnsi="Verdana" w:cs="Verdana"/>
        </w:rPr>
        <w:t xml:space="preserve">Para que las propuestas sean calificadas, las mismas deberán estar habilitadas desde el punto de vista jurídico, financiero, organizacional, técnico y de experiencia.  </w:t>
      </w:r>
    </w:p>
    <w:p w14:paraId="78F882CE" w14:textId="77777777" w:rsidR="00B10993" w:rsidRDefault="00B10993" w:rsidP="00B10993">
      <w:pPr>
        <w:ind w:right="108"/>
        <w:rPr>
          <w:rFonts w:ascii="Verdana" w:eastAsia="Verdana" w:hAnsi="Verdana" w:cs="Verdana"/>
        </w:rPr>
      </w:pPr>
    </w:p>
    <w:p w14:paraId="70BF0554" w14:textId="77777777" w:rsidR="00B10993" w:rsidRDefault="00B10993" w:rsidP="00B10993">
      <w:pPr>
        <w:ind w:right="108"/>
        <w:rPr>
          <w:rFonts w:ascii="Verdana" w:eastAsia="Verdana" w:hAnsi="Verdana" w:cs="Verdana"/>
          <w:b/>
        </w:rPr>
      </w:pPr>
      <w:r>
        <w:rPr>
          <w:rFonts w:ascii="Verdana" w:eastAsia="Verdana" w:hAnsi="Verdana" w:cs="Verdana"/>
          <w:b/>
        </w:rPr>
        <w:t xml:space="preserve">6.2. FACTORES DE EVALUACIÓN DE LAS PROPUESTAS: </w:t>
      </w:r>
    </w:p>
    <w:p w14:paraId="04A2592D" w14:textId="2CA9882B" w:rsidR="00B10993" w:rsidRDefault="00B10993" w:rsidP="00D45827">
      <w:pPr>
        <w:pBdr>
          <w:top w:val="nil"/>
          <w:left w:val="nil"/>
          <w:bottom w:val="nil"/>
          <w:right w:val="nil"/>
          <w:between w:val="nil"/>
        </w:pBdr>
        <w:ind w:right="108"/>
        <w:jc w:val="both"/>
        <w:rPr>
          <w:rFonts w:ascii="Verdana" w:eastAsia="Verdana" w:hAnsi="Verdana" w:cs="Verdana"/>
        </w:rPr>
      </w:pPr>
    </w:p>
    <w:p w14:paraId="04E20460"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Conforme a lo descrito en los documentos denominados Análisis del Sector y Estudio Previo publicado en la plataforma Transaccional SECOP II, el cual hace parte integral del proceso de selección y del futuro contrato.</w:t>
      </w:r>
    </w:p>
    <w:p w14:paraId="6DCE86AD" w14:textId="77777777" w:rsidR="00D45827" w:rsidRPr="00D45827" w:rsidRDefault="00D45827" w:rsidP="00D45827">
      <w:pPr>
        <w:ind w:right="108"/>
        <w:jc w:val="both"/>
        <w:rPr>
          <w:rFonts w:ascii="Verdana" w:eastAsia="Verdana" w:hAnsi="Verdana" w:cs="Verdana"/>
        </w:rPr>
      </w:pPr>
    </w:p>
    <w:p w14:paraId="50AAF995" w14:textId="271196B5" w:rsidR="008E4C71" w:rsidRPr="00D45827" w:rsidRDefault="00D45827" w:rsidP="00D45827">
      <w:pPr>
        <w:ind w:right="108"/>
        <w:jc w:val="both"/>
        <w:rPr>
          <w:rFonts w:ascii="Verdana" w:eastAsia="Verdana" w:hAnsi="Verdana" w:cs="Verdana"/>
        </w:rPr>
      </w:pPr>
      <w:r w:rsidRPr="00D45827">
        <w:rPr>
          <w:rFonts w:ascii="Verdana" w:eastAsia="Verdana" w:hAnsi="Verdana" w:cs="Verdana"/>
        </w:rPr>
        <w:t xml:space="preserve">El procedimiento de selección del contratista </w:t>
      </w:r>
      <w:proofErr w:type="spellStart"/>
      <w:r w:rsidRPr="00D45827">
        <w:rPr>
          <w:rFonts w:ascii="Verdana" w:eastAsia="Verdana" w:hAnsi="Verdana" w:cs="Verdana"/>
        </w:rPr>
        <w:t>esta</w:t>
      </w:r>
      <w:proofErr w:type="spellEnd"/>
      <w:r w:rsidRPr="00D45827">
        <w:rPr>
          <w:rFonts w:ascii="Verdana" w:eastAsia="Verdana" w:hAnsi="Verdana" w:cs="Verdana"/>
        </w:rPr>
        <w:t xml:space="preserve">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1D3225CA" w14:textId="48A72A13" w:rsidR="00B10993" w:rsidRDefault="00B10993" w:rsidP="00D45827">
      <w:pPr>
        <w:ind w:right="108"/>
        <w:jc w:val="both"/>
        <w:rPr>
          <w:rFonts w:ascii="Verdana" w:eastAsia="Verdana" w:hAnsi="Verdana" w:cs="Verdana"/>
        </w:rPr>
      </w:pPr>
    </w:p>
    <w:p w14:paraId="04FC31FD" w14:textId="77777777" w:rsidR="00687F60" w:rsidRDefault="00687F60" w:rsidP="00D45827">
      <w:pPr>
        <w:ind w:right="108"/>
        <w:jc w:val="both"/>
        <w:rPr>
          <w:rFonts w:ascii="Verdana" w:eastAsia="Verdana" w:hAnsi="Verdana" w:cs="Verdana"/>
          <w:b/>
          <w:bCs/>
        </w:rPr>
      </w:pPr>
    </w:p>
    <w:p w14:paraId="282A5314" w14:textId="77777777" w:rsidR="00687F60" w:rsidRDefault="00687F60" w:rsidP="00D45827">
      <w:pPr>
        <w:ind w:right="108"/>
        <w:jc w:val="both"/>
        <w:rPr>
          <w:rFonts w:ascii="Verdana" w:eastAsia="Verdana" w:hAnsi="Verdana" w:cs="Verdana"/>
          <w:b/>
          <w:bCs/>
        </w:rPr>
      </w:pPr>
    </w:p>
    <w:p w14:paraId="6BA4098A" w14:textId="5A1664EA" w:rsidR="00D45827" w:rsidRPr="00D45827" w:rsidRDefault="00D45827" w:rsidP="00D45827">
      <w:pPr>
        <w:ind w:right="108"/>
        <w:jc w:val="both"/>
        <w:rPr>
          <w:rFonts w:ascii="Verdana" w:eastAsia="Verdana" w:hAnsi="Verdana" w:cs="Verdana"/>
        </w:rPr>
      </w:pPr>
      <w:r w:rsidRPr="00D45827">
        <w:rPr>
          <w:rFonts w:ascii="Verdana" w:eastAsia="Verdana" w:hAnsi="Verdana" w:cs="Verdana"/>
          <w:b/>
          <w:bCs/>
        </w:rPr>
        <w:t>6.3. REDUCCIÓN DE PUNTAJE POR INCUMPLIMIENTO DE CONTRATOS</w:t>
      </w:r>
      <w:r w:rsidRPr="00D45827">
        <w:rPr>
          <w:rFonts w:ascii="Verdana" w:eastAsia="Verdana" w:hAnsi="Verdana" w:cs="Verdana"/>
        </w:rPr>
        <w:t xml:space="preserve">. </w:t>
      </w:r>
    </w:p>
    <w:p w14:paraId="0F0ED2AB" w14:textId="77777777" w:rsidR="00D45827" w:rsidRPr="00D45827" w:rsidRDefault="00D45827" w:rsidP="00D45827">
      <w:pPr>
        <w:ind w:right="108"/>
        <w:jc w:val="both"/>
        <w:rPr>
          <w:rFonts w:ascii="Verdana" w:eastAsia="Verdana" w:hAnsi="Verdana" w:cs="Verdana"/>
        </w:rPr>
      </w:pPr>
    </w:p>
    <w:p w14:paraId="46B4B460"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 xml:space="preserve">El SGC da aplicación a la Reducción de puntaje por incumplimiento de contratos, al tenor de lo dispuesto en el artículo 58 de la Ley 2195 de 2022, que estípula: </w:t>
      </w:r>
    </w:p>
    <w:p w14:paraId="1D78A0F1" w14:textId="77777777" w:rsidR="00D45827" w:rsidRPr="00D45827" w:rsidRDefault="00D45827" w:rsidP="00D45827">
      <w:pPr>
        <w:ind w:right="108"/>
        <w:jc w:val="both"/>
        <w:rPr>
          <w:rFonts w:ascii="Verdana" w:eastAsia="Verdana" w:hAnsi="Verdana" w:cs="Verdana"/>
        </w:rPr>
      </w:pPr>
    </w:p>
    <w:p w14:paraId="37C2FDC4"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1037F0E9" w14:textId="77777777" w:rsidR="00D45827" w:rsidRDefault="00D45827" w:rsidP="00D45827">
      <w:pPr>
        <w:ind w:right="108"/>
        <w:jc w:val="both"/>
        <w:rPr>
          <w:rFonts w:ascii="Verdana" w:eastAsia="Verdana" w:hAnsi="Verdana" w:cs="Verdana"/>
        </w:rPr>
      </w:pPr>
    </w:p>
    <w:p w14:paraId="4E8E153B" w14:textId="0A1CDC31" w:rsidR="00D45827" w:rsidRPr="00D45827" w:rsidRDefault="00D45827" w:rsidP="00D45827">
      <w:pPr>
        <w:ind w:right="108"/>
        <w:jc w:val="both"/>
        <w:rPr>
          <w:rFonts w:ascii="Verdana" w:eastAsia="Verdana" w:hAnsi="Verdana" w:cs="Verdana"/>
        </w:rPr>
      </w:pPr>
      <w:r w:rsidRPr="00D45827">
        <w:rPr>
          <w:rFonts w:ascii="Verdana" w:eastAsia="Verdana" w:hAnsi="Verdana" w:cs="Verdana"/>
        </w:rPr>
        <w:t xml:space="preserve">Esta reducción también afecta a los consorcios y uniones temporales si alguno de sus integrantes se encuentra en la situación anterior. </w:t>
      </w:r>
    </w:p>
    <w:p w14:paraId="3BD147C9" w14:textId="77777777" w:rsidR="00D45827" w:rsidRPr="00D45827" w:rsidRDefault="00D45827" w:rsidP="00D45827">
      <w:pPr>
        <w:ind w:right="108"/>
        <w:jc w:val="both"/>
        <w:rPr>
          <w:rFonts w:ascii="Verdana" w:eastAsia="Verdana" w:hAnsi="Verdana" w:cs="Verdana"/>
        </w:rPr>
      </w:pPr>
    </w:p>
    <w:p w14:paraId="66BBAB35"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 xml:space="preserve">PARÁGRAFO 1.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48A3EB24" w14:textId="77777777" w:rsidR="00D45827" w:rsidRPr="00D45827" w:rsidRDefault="00D45827" w:rsidP="00D45827">
      <w:pPr>
        <w:ind w:right="108"/>
        <w:jc w:val="both"/>
        <w:rPr>
          <w:rFonts w:ascii="Verdana" w:eastAsia="Verdana" w:hAnsi="Verdana" w:cs="Verdana"/>
        </w:rPr>
      </w:pPr>
    </w:p>
    <w:p w14:paraId="5380AA94"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PARÁGRAFO 2. La reducción de puntaje por incumplimiento de contratos se aplicará sin perjuicio de lo contenido en el Artículo 6 de la Ley 2020 de 2020.”</w:t>
      </w:r>
    </w:p>
    <w:p w14:paraId="2F235ACC" w14:textId="77777777" w:rsidR="00D45827" w:rsidRDefault="00D45827" w:rsidP="00D45827">
      <w:pPr>
        <w:ind w:right="108"/>
        <w:jc w:val="both"/>
        <w:rPr>
          <w:rFonts w:ascii="Verdana" w:eastAsia="Verdana" w:hAnsi="Verdana" w:cs="Verdana"/>
        </w:rPr>
      </w:pPr>
    </w:p>
    <w:p w14:paraId="3F03408A" w14:textId="77777777" w:rsidR="00D45827" w:rsidRDefault="00D45827" w:rsidP="00D45827">
      <w:pPr>
        <w:ind w:right="108"/>
        <w:rPr>
          <w:rFonts w:ascii="Verdana" w:eastAsia="Verdana" w:hAnsi="Verdana" w:cs="Verdana"/>
          <w:b/>
        </w:rPr>
      </w:pPr>
      <w:r>
        <w:rPr>
          <w:rFonts w:ascii="Verdana" w:eastAsia="Verdana" w:hAnsi="Verdana" w:cs="Verdana"/>
          <w:b/>
        </w:rPr>
        <w:t xml:space="preserve">6.4. CRITERIOS DE DESEMPATE:  </w:t>
      </w:r>
    </w:p>
    <w:p w14:paraId="7ACFC100" w14:textId="77777777" w:rsidR="00D45827" w:rsidRDefault="00D45827" w:rsidP="00D45827">
      <w:pPr>
        <w:ind w:right="108"/>
        <w:rPr>
          <w:rFonts w:ascii="Verdana" w:eastAsia="Verdana" w:hAnsi="Verdana" w:cs="Verdana"/>
          <w:b/>
        </w:rPr>
      </w:pPr>
    </w:p>
    <w:p w14:paraId="0F2C1929" w14:textId="77777777" w:rsidR="00D45827" w:rsidRDefault="00D45827" w:rsidP="00D45827">
      <w:pPr>
        <w:jc w:val="both"/>
        <w:rPr>
          <w:rFonts w:ascii="Verdana" w:eastAsia="Verdana" w:hAnsi="Verdana" w:cs="Verdana"/>
        </w:rPr>
      </w:pPr>
      <w:r>
        <w:rPr>
          <w:rFonts w:ascii="Verdana" w:eastAsia="Verdana" w:hAnsi="Verdana" w:cs="Verdana"/>
        </w:rPr>
        <w:t xml:space="preserve">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“Por medio del cual se impulsa el emprendimiento en Colombia” y se acreditarán de acuerdo con los </w:t>
      </w:r>
      <w:r>
        <w:rPr>
          <w:rFonts w:ascii="Verdana" w:eastAsia="Verdana" w:hAnsi="Verdana" w:cs="Verdana"/>
        </w:rPr>
        <w:lastRenderedPageBreak/>
        <w:t xml:space="preserve">medios establecidos en el artículo 2.2.1.2.4.2.d el Decreto 1860 del 24 de diciembre de 2021, así: </w:t>
      </w:r>
    </w:p>
    <w:p w14:paraId="29CDEC9F" w14:textId="77777777" w:rsidR="00D45827" w:rsidRPr="007037EF" w:rsidRDefault="00D45827" w:rsidP="00D45827">
      <w:pPr>
        <w:pStyle w:val="Textoindependiente"/>
        <w:ind w:left="0"/>
        <w:rPr>
          <w:rFonts w:ascii="Verdana" w:hAnsi="Verdana"/>
        </w:rPr>
      </w:pPr>
    </w:p>
    <w:p w14:paraId="5BFB687A" w14:textId="77777777" w:rsidR="00D45827" w:rsidRPr="0094285B" w:rsidRDefault="00D45827" w:rsidP="00D45827">
      <w:pPr>
        <w:pStyle w:val="Prrafodelista"/>
        <w:widowControl w:val="0"/>
        <w:numPr>
          <w:ilvl w:val="0"/>
          <w:numId w:val="24"/>
        </w:numPr>
        <w:autoSpaceDE w:val="0"/>
        <w:autoSpaceDN w:val="0"/>
        <w:ind w:left="142" w:hanging="219"/>
        <w:contextualSpacing w:val="0"/>
        <w:rPr>
          <w:rFonts w:ascii="Verdana" w:eastAsia="Arial Narrow" w:hAnsi="Verdana" w:cs="Arial"/>
        </w:rPr>
      </w:pPr>
      <w:r w:rsidRPr="0094285B">
        <w:rPr>
          <w:rFonts w:ascii="Verdana" w:eastAsia="Arial Narrow" w:hAnsi="Verdana" w:cs="Arial"/>
        </w:rPr>
        <w:t>Preferir la oferta de bienes o servicios nacionales frente a la oferta de bienes o servicios extranjeros.</w:t>
      </w:r>
    </w:p>
    <w:p w14:paraId="56E3EC8E" w14:textId="77777777" w:rsidR="00D45827" w:rsidRPr="007037EF" w:rsidRDefault="00D45827" w:rsidP="00D45827">
      <w:pPr>
        <w:pStyle w:val="Textoindependiente"/>
        <w:spacing w:before="82"/>
        <w:ind w:right="54"/>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w:t>
      </w:r>
      <w:proofErr w:type="spellStart"/>
      <w:r w:rsidRPr="007037EF">
        <w:rPr>
          <w:rFonts w:ascii="Verdana" w:hAnsi="Verdana"/>
        </w:rPr>
        <w:t>ii</w:t>
      </w:r>
      <w:proofErr w:type="spellEnd"/>
      <w:r w:rsidRPr="007037EF">
        <w:rPr>
          <w:rFonts w:ascii="Verdana" w:hAnsi="Verdana"/>
        </w:rPr>
        <w:t>)</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00F6F46F" w14:textId="77777777" w:rsidR="00D45827" w:rsidRPr="007037EF" w:rsidRDefault="00D45827" w:rsidP="00D45827">
      <w:pPr>
        <w:pStyle w:val="Textoindependiente"/>
        <w:ind w:left="0"/>
        <w:rPr>
          <w:rFonts w:ascii="Verdana" w:hAnsi="Verdana"/>
        </w:rPr>
      </w:pPr>
    </w:p>
    <w:p w14:paraId="1D0BE892" w14:textId="77777777" w:rsidR="00D45827" w:rsidRPr="0094285B" w:rsidRDefault="00D45827" w:rsidP="00D45827">
      <w:pPr>
        <w:pStyle w:val="Prrafodelista"/>
        <w:widowControl w:val="0"/>
        <w:numPr>
          <w:ilvl w:val="0"/>
          <w:numId w:val="24"/>
        </w:numPr>
        <w:autoSpaceDE w:val="0"/>
        <w:autoSpaceDN w:val="0"/>
        <w:ind w:left="142" w:hanging="219"/>
        <w:contextualSpacing w:val="0"/>
        <w:jc w:val="both"/>
        <w:rPr>
          <w:rFonts w:ascii="Verdana" w:eastAsia="Arial Narrow" w:hAnsi="Verdana" w:cs="Arial"/>
        </w:rPr>
      </w:pPr>
      <w:r w:rsidRPr="0094285B">
        <w:rPr>
          <w:rFonts w:ascii="Verdana" w:eastAsia="Arial Narrow" w:hAnsi="Verdana" w:cs="Arial"/>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6CE5DCE3" w14:textId="77777777" w:rsidR="00D45827" w:rsidRPr="007037EF" w:rsidRDefault="00D45827" w:rsidP="00D45827">
      <w:pPr>
        <w:pStyle w:val="Textoindependiente"/>
        <w:ind w:left="0"/>
        <w:rPr>
          <w:rFonts w:ascii="Verdana" w:hAnsi="Verdana"/>
        </w:rPr>
      </w:pPr>
    </w:p>
    <w:p w14:paraId="4957F07B" w14:textId="77777777"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DB17214"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2B72497A" w14:textId="77777777"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0DE40C8" w14:textId="77777777" w:rsidR="00D45827" w:rsidRDefault="00D45827" w:rsidP="00D45827">
      <w:pPr>
        <w:widowControl w:val="0"/>
        <w:tabs>
          <w:tab w:val="left" w:pos="331"/>
        </w:tabs>
        <w:autoSpaceDE w:val="0"/>
        <w:ind w:left="112"/>
        <w:jc w:val="both"/>
        <w:rPr>
          <w:rFonts w:ascii="Verdana" w:eastAsia="Arial Narrow" w:hAnsi="Verdana" w:cs="Arial"/>
        </w:rPr>
      </w:pPr>
    </w:p>
    <w:p w14:paraId="5A79897D" w14:textId="3A2537E6"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Finalmente, en el caso de los proponentes plurales, se preferirá la oferta cuando cada uno de los integrantes acredite alguna de las condiciones señaladas en los incisos anteriores de este numeral.</w:t>
      </w:r>
    </w:p>
    <w:p w14:paraId="039C54C9"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1F6D445D" w14:textId="77777777"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3DE4771B"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00BA200D" w14:textId="77777777" w:rsidR="00D45827" w:rsidRPr="006325BA" w:rsidRDefault="00D45827" w:rsidP="00D45827">
      <w:pPr>
        <w:pStyle w:val="Prrafodelista"/>
        <w:widowControl w:val="0"/>
        <w:numPr>
          <w:ilvl w:val="0"/>
          <w:numId w:val="24"/>
        </w:numPr>
        <w:tabs>
          <w:tab w:val="left" w:pos="331"/>
        </w:tabs>
        <w:autoSpaceDE w:val="0"/>
        <w:autoSpaceDN w:val="0"/>
        <w:spacing w:after="200" w:line="276" w:lineRule="auto"/>
        <w:contextualSpacing w:val="0"/>
        <w:jc w:val="both"/>
        <w:rPr>
          <w:rFonts w:ascii="Verdana" w:eastAsia="Arial Narrow" w:hAnsi="Verdana" w:cs="Arial"/>
        </w:rPr>
      </w:pPr>
      <w:r w:rsidRPr="006325BA">
        <w:rPr>
          <w:rFonts w:ascii="Verdana" w:eastAsia="Arial Narrow" w:hAnsi="Verdana" w:cs="Arial"/>
        </w:rPr>
        <w:t>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7F6C5302"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79B96E15" w14:textId="77777777"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59C118AF"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5FDCD18E" w14:textId="77777777" w:rsidR="00D45827"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w:t>
      </w:r>
      <w:r w:rsidRPr="0094285B">
        <w:rPr>
          <w:rFonts w:ascii="Verdana" w:eastAsia="Arial Narrow" w:hAnsi="Verdana" w:cs="Arial"/>
        </w:rPr>
        <w:lastRenderedPageBreak/>
        <w:t>por el empleador.</w:t>
      </w:r>
    </w:p>
    <w:p w14:paraId="35602893"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45017023" w14:textId="77777777" w:rsidR="00D45827" w:rsidRPr="0094285B" w:rsidRDefault="00D45827" w:rsidP="00D45827">
      <w:pPr>
        <w:pStyle w:val="Prrafodelista"/>
        <w:widowControl w:val="0"/>
        <w:numPr>
          <w:ilvl w:val="0"/>
          <w:numId w:val="24"/>
        </w:numPr>
        <w:autoSpaceDE w:val="0"/>
        <w:autoSpaceDN w:val="0"/>
        <w:spacing w:after="200" w:line="276" w:lineRule="auto"/>
        <w:ind w:left="142"/>
        <w:contextualSpacing w:val="0"/>
        <w:jc w:val="both"/>
        <w:rPr>
          <w:rFonts w:ascii="Verdana" w:eastAsia="Arial Narrow" w:hAnsi="Verdana" w:cs="Arial"/>
        </w:rPr>
      </w:pPr>
      <w:r w:rsidRPr="0094285B">
        <w:rPr>
          <w:rFonts w:ascii="Verdana" w:eastAsia="Arial Narrow" w:hAnsi="Verdana" w:cs="Arial"/>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 Vinculación de personas mayores y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w:t>
      </w:r>
    </w:p>
    <w:p w14:paraId="6337B54C" w14:textId="77777777" w:rsidR="00D45827" w:rsidRPr="007037EF" w:rsidRDefault="00D45827" w:rsidP="00D45827">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 del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6B33027E" w14:textId="77777777" w:rsidR="00D45827" w:rsidRPr="007037EF" w:rsidRDefault="00D45827" w:rsidP="00D45827">
      <w:pPr>
        <w:pStyle w:val="Textoindependiente"/>
        <w:spacing w:before="2"/>
        <w:ind w:left="0"/>
        <w:rPr>
          <w:rFonts w:ascii="Verdana" w:hAnsi="Verdana"/>
        </w:rPr>
      </w:pPr>
    </w:p>
    <w:p w14:paraId="1EF38C78" w14:textId="77777777" w:rsidR="00D45827" w:rsidRPr="007037EF" w:rsidRDefault="00D45827" w:rsidP="00D45827">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00609244" w14:textId="77777777" w:rsidR="00D45827" w:rsidRPr="007037EF" w:rsidRDefault="00D45827" w:rsidP="00D45827">
      <w:pPr>
        <w:pStyle w:val="Textoindependiente"/>
        <w:spacing w:before="229"/>
        <w:ind w:right="48"/>
        <w:jc w:val="both"/>
        <w:rPr>
          <w:rFonts w:ascii="Verdana" w:hAnsi="Verdana"/>
        </w:rPr>
      </w:pPr>
      <w:r w:rsidRPr="007037EF">
        <w:rPr>
          <w:rFonts w:ascii="Verdana" w:hAnsi="Verdana"/>
        </w:rPr>
        <w:t>En el caso de los proponentes plurales, su representante legal 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13D7F6CC" w14:textId="77777777" w:rsidR="00D45827" w:rsidRPr="007037EF" w:rsidRDefault="00D45827" w:rsidP="00D45827">
      <w:pPr>
        <w:pStyle w:val="Textoindependiente"/>
        <w:spacing w:before="1"/>
        <w:ind w:left="0"/>
        <w:rPr>
          <w:rFonts w:ascii="Verdana" w:hAnsi="Verdana"/>
        </w:rPr>
      </w:pPr>
    </w:p>
    <w:p w14:paraId="5F23BD83" w14:textId="77777777" w:rsidR="00D45827" w:rsidRPr="007037EF" w:rsidRDefault="00D45827" w:rsidP="00D45827">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 xml:space="preserve">bajo la </w:t>
      </w:r>
      <w:r w:rsidRPr="007037EF">
        <w:rPr>
          <w:rFonts w:ascii="Verdana" w:hAnsi="Verdana"/>
        </w:rPr>
        <w:lastRenderedPageBreak/>
        <w:t>gravedad de juramento que no es beneficiario de pensión de vejez, familiar o sobrevivencia y cumple la edad de pensión, además, se deberá allegar el documento de identificación del trabajador que lo firma.</w:t>
      </w:r>
    </w:p>
    <w:p w14:paraId="792A24C8" w14:textId="77777777" w:rsidR="00D45827" w:rsidRPr="007037EF" w:rsidRDefault="00D45827" w:rsidP="00D45827">
      <w:pPr>
        <w:pStyle w:val="Textoindependiente"/>
        <w:ind w:left="0"/>
        <w:rPr>
          <w:rFonts w:ascii="Verdana" w:hAnsi="Verdana"/>
        </w:rPr>
      </w:pPr>
    </w:p>
    <w:p w14:paraId="60D20909" w14:textId="77777777" w:rsidR="00D45827" w:rsidRPr="007037EF" w:rsidRDefault="00D45827" w:rsidP="00D45827">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74B18C30" w14:textId="77777777" w:rsidR="00D45827" w:rsidRPr="007037EF" w:rsidRDefault="00D45827" w:rsidP="00D45827">
      <w:pPr>
        <w:pStyle w:val="Textoindependiente"/>
        <w:ind w:left="0"/>
        <w:rPr>
          <w:rFonts w:ascii="Verdana" w:hAnsi="Verdana"/>
        </w:rPr>
      </w:pPr>
    </w:p>
    <w:p w14:paraId="5A5BF92F" w14:textId="77777777" w:rsidR="00D45827" w:rsidRPr="0094285B" w:rsidRDefault="00D45827" w:rsidP="00D45827">
      <w:pPr>
        <w:pStyle w:val="Prrafodelista"/>
        <w:widowControl w:val="0"/>
        <w:numPr>
          <w:ilvl w:val="0"/>
          <w:numId w:val="24"/>
        </w:numPr>
        <w:tabs>
          <w:tab w:val="left" w:pos="336"/>
        </w:tabs>
        <w:autoSpaceDE w:val="0"/>
        <w:autoSpaceDN w:val="0"/>
        <w:ind w:left="112" w:right="47" w:firstLine="0"/>
        <w:contextualSpacing w:val="0"/>
        <w:jc w:val="both"/>
        <w:rPr>
          <w:rFonts w:ascii="Verdana" w:eastAsia="Arial Narrow" w:hAnsi="Verdana" w:cs="Arial"/>
        </w:rPr>
      </w:pPr>
      <w:r w:rsidRPr="0094285B">
        <w:rPr>
          <w:rFonts w:ascii="Verdana" w:eastAsia="Arial Narrow" w:hAnsi="Verdana" w:cs="Arial"/>
        </w:rPr>
        <w:t xml:space="preserve">Preferir la propuesta presentada por el oferente que acredite, en las condiciones establecidas en la Ley 2069 de 2020, que por lo menos el diez por gitana, para lo cual, la persona natural, el representante legal o el revisor fiscal, según corresponda, diligenciará el Anexo– Vinculación de población indígena, negra, afrocolombiana, raizal, palenquera, </w:t>
      </w:r>
      <w:proofErr w:type="spellStart"/>
      <w:r w:rsidRPr="0094285B">
        <w:rPr>
          <w:rFonts w:ascii="Verdana" w:eastAsia="Arial Narrow" w:hAnsi="Verdana" w:cs="Arial"/>
        </w:rPr>
        <w:t>Rrom</w:t>
      </w:r>
      <w:proofErr w:type="spellEnd"/>
      <w:r w:rsidRPr="0094285B">
        <w:rPr>
          <w:rFonts w:ascii="Verdana" w:eastAsia="Arial Narrow" w:hAnsi="Verdana" w:cs="Arial"/>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4285B">
        <w:rPr>
          <w:rFonts w:ascii="Verdana" w:eastAsia="Arial Narrow" w:hAnsi="Verdana" w:cs="Arial"/>
        </w:rPr>
        <w:t>Rrom</w:t>
      </w:r>
      <w:proofErr w:type="spellEnd"/>
      <w:r w:rsidRPr="0094285B">
        <w:rPr>
          <w:rFonts w:ascii="Verdana" w:eastAsia="Arial Narrow" w:hAnsi="Verdana" w:cs="Arial"/>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573618F" w14:textId="77777777" w:rsidR="00D45827" w:rsidRPr="007037EF" w:rsidRDefault="00D45827" w:rsidP="00D45827">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su constitución cuando su 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06726A7E" w14:textId="77777777" w:rsidR="00D45827" w:rsidRPr="007037EF" w:rsidRDefault="00D45827" w:rsidP="00D45827">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6E6C1872" w14:textId="77777777" w:rsidR="00D45827" w:rsidRPr="007037EF" w:rsidRDefault="00D45827" w:rsidP="00D45827">
      <w:pPr>
        <w:pStyle w:val="Textoindependiente"/>
        <w:spacing w:before="1"/>
        <w:ind w:left="0"/>
        <w:rPr>
          <w:rFonts w:ascii="Verdana" w:hAnsi="Verdana"/>
        </w:rPr>
      </w:pPr>
    </w:p>
    <w:p w14:paraId="43F2C1DA" w14:textId="77777777" w:rsidR="00D45827" w:rsidRPr="007037EF" w:rsidRDefault="00D45827" w:rsidP="00D45827">
      <w:pPr>
        <w:pStyle w:val="Textoindependiente"/>
        <w:spacing w:before="1"/>
        <w:ind w:right="47"/>
        <w:jc w:val="both"/>
        <w:rPr>
          <w:rFonts w:ascii="Verdana" w:hAnsi="Verdana"/>
        </w:rPr>
      </w:pPr>
      <w:r w:rsidRPr="007037EF">
        <w:rPr>
          <w:rFonts w:ascii="Verdana" w:hAnsi="Verdana"/>
        </w:rPr>
        <w:t xml:space="preserve">En el caso de los proponentes plurales, su representante legal diligenciará el Anexo – Vinculación de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7037EF">
        <w:rPr>
          <w:rFonts w:ascii="Verdana" w:hAnsi="Verdana"/>
        </w:rPr>
        <w:t>Rrom</w:t>
      </w:r>
      <w:proofErr w:type="spellEnd"/>
      <w:r w:rsidRPr="007037EF">
        <w:rPr>
          <w:rFonts w:ascii="Verdana" w:hAnsi="Verdana"/>
        </w:rPr>
        <w:t xml:space="preserve"> o gitana. Este porcentaje </w:t>
      </w:r>
      <w:r w:rsidRPr="007037EF">
        <w:rPr>
          <w:rFonts w:ascii="Verdana" w:hAnsi="Verdana"/>
        </w:rPr>
        <w:lastRenderedPageBreak/>
        <w:t>se 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 xml:space="preserve">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5303AC60" w14:textId="77777777" w:rsidR="00D45827" w:rsidRPr="007037EF" w:rsidRDefault="00D45827" w:rsidP="00D45827">
      <w:pPr>
        <w:pStyle w:val="Textoindependiente"/>
        <w:spacing w:before="230"/>
        <w:ind w:right="46"/>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diligencien el Anexo - Autorización para el tratamiento de datos personales como requisito para el otorgamiento del criterio de desempate.</w:t>
      </w:r>
    </w:p>
    <w:p w14:paraId="4EF8B318" w14:textId="77777777" w:rsidR="00D45827" w:rsidRPr="007037EF" w:rsidRDefault="00D45827" w:rsidP="00D45827">
      <w:pPr>
        <w:pStyle w:val="Textoindependiente"/>
        <w:ind w:left="0"/>
        <w:rPr>
          <w:rFonts w:ascii="Verdana" w:hAnsi="Verdana"/>
        </w:rPr>
      </w:pPr>
    </w:p>
    <w:p w14:paraId="35FB7FDA" w14:textId="77777777" w:rsidR="00D45827" w:rsidRPr="0094285B" w:rsidRDefault="00D45827" w:rsidP="00D45827">
      <w:pPr>
        <w:pStyle w:val="Prrafodelista"/>
        <w:widowControl w:val="0"/>
        <w:numPr>
          <w:ilvl w:val="0"/>
          <w:numId w:val="24"/>
        </w:numPr>
        <w:tabs>
          <w:tab w:val="left" w:pos="329"/>
        </w:tabs>
        <w:autoSpaceDE w:val="0"/>
        <w:autoSpaceDN w:val="0"/>
        <w:ind w:left="112" w:right="58" w:firstLine="0"/>
        <w:contextualSpacing w:val="0"/>
        <w:jc w:val="both"/>
        <w:rPr>
          <w:rFonts w:ascii="Verdana" w:hAnsi="Verdana"/>
        </w:rPr>
      </w:pPr>
      <w:r w:rsidRPr="0094285B">
        <w:rPr>
          <w:rFonts w:ascii="Verdana" w:hAnsi="Verdana"/>
        </w:rPr>
        <w:t>Preferir</w:t>
      </w:r>
      <w:r w:rsidRPr="0094285B">
        <w:rPr>
          <w:rFonts w:ascii="Verdana" w:hAnsi="Verdana"/>
          <w:spacing w:val="-8"/>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propuesta</w:t>
      </w:r>
      <w:r w:rsidRPr="0094285B">
        <w:rPr>
          <w:rFonts w:ascii="Verdana" w:hAnsi="Verdana"/>
          <w:spacing w:val="-7"/>
        </w:rPr>
        <w:t xml:space="preserve"> </w:t>
      </w:r>
      <w:r w:rsidRPr="0094285B">
        <w:rPr>
          <w:rFonts w:ascii="Verdana" w:hAnsi="Verdana"/>
        </w:rPr>
        <w:t>de</w:t>
      </w:r>
      <w:r w:rsidRPr="0094285B">
        <w:rPr>
          <w:rFonts w:ascii="Verdana" w:hAnsi="Verdana"/>
          <w:spacing w:val="-5"/>
        </w:rPr>
        <w:t xml:space="preserve"> </w:t>
      </w:r>
      <w:r w:rsidRPr="0094285B">
        <w:rPr>
          <w:rFonts w:ascii="Verdana" w:hAnsi="Verdana"/>
        </w:rPr>
        <w:t>personas</w:t>
      </w:r>
      <w:r w:rsidRPr="0094285B">
        <w:rPr>
          <w:rFonts w:ascii="Verdana" w:hAnsi="Verdana"/>
          <w:spacing w:val="-6"/>
        </w:rPr>
        <w:t xml:space="preserve"> </w:t>
      </w:r>
      <w:r w:rsidRPr="0094285B">
        <w:rPr>
          <w:rFonts w:ascii="Verdana" w:hAnsi="Verdana"/>
        </w:rPr>
        <w:t>naturales</w:t>
      </w:r>
      <w:r w:rsidRPr="0094285B">
        <w:rPr>
          <w:rFonts w:ascii="Verdana" w:hAnsi="Verdana"/>
          <w:spacing w:val="-8"/>
        </w:rPr>
        <w:t xml:space="preserve"> </w:t>
      </w:r>
      <w:r w:rsidRPr="0094285B">
        <w:rPr>
          <w:rFonts w:ascii="Verdana" w:hAnsi="Verdana"/>
        </w:rPr>
        <w:t>en</w:t>
      </w:r>
      <w:r w:rsidRPr="0094285B">
        <w:rPr>
          <w:rFonts w:ascii="Verdana" w:hAnsi="Verdana"/>
          <w:spacing w:val="-7"/>
        </w:rPr>
        <w:t xml:space="preserve"> </w:t>
      </w:r>
      <w:r w:rsidRPr="0094285B">
        <w:rPr>
          <w:rFonts w:ascii="Verdana" w:hAnsi="Verdana"/>
        </w:rPr>
        <w:t>proceso</w:t>
      </w:r>
      <w:r w:rsidRPr="0094285B">
        <w:rPr>
          <w:rFonts w:ascii="Verdana" w:hAnsi="Verdana"/>
          <w:spacing w:val="-9"/>
        </w:rPr>
        <w:t xml:space="preserve"> </w:t>
      </w:r>
      <w:r w:rsidRPr="0094285B">
        <w:rPr>
          <w:rFonts w:ascii="Verdana" w:hAnsi="Verdana"/>
        </w:rPr>
        <w:t>de</w:t>
      </w:r>
      <w:r w:rsidRPr="0094285B">
        <w:rPr>
          <w:rFonts w:ascii="Verdana" w:hAnsi="Verdana"/>
          <w:spacing w:val="-9"/>
        </w:rPr>
        <w:t xml:space="preserve"> </w:t>
      </w:r>
      <w:r w:rsidRPr="0094285B">
        <w:rPr>
          <w:rFonts w:ascii="Verdana" w:hAnsi="Verdana"/>
        </w:rPr>
        <w:t>reintegración</w:t>
      </w:r>
      <w:r w:rsidRPr="0094285B">
        <w:rPr>
          <w:rFonts w:ascii="Verdana" w:hAnsi="Verdana"/>
          <w:spacing w:val="-7"/>
        </w:rPr>
        <w:t xml:space="preserve"> </w:t>
      </w:r>
      <w:r w:rsidRPr="0094285B">
        <w:rPr>
          <w:rFonts w:ascii="Verdana" w:hAnsi="Verdana"/>
        </w:rPr>
        <w:t>o</w:t>
      </w:r>
      <w:r w:rsidRPr="0094285B">
        <w:rPr>
          <w:rFonts w:ascii="Verdana" w:hAnsi="Verdana"/>
          <w:spacing w:val="-7"/>
        </w:rPr>
        <w:t xml:space="preserve"> </w:t>
      </w:r>
      <w:r w:rsidRPr="0094285B">
        <w:rPr>
          <w:rFonts w:ascii="Verdana" w:hAnsi="Verdana"/>
        </w:rPr>
        <w:t>reincorporación</w:t>
      </w:r>
      <w:r w:rsidRPr="0094285B">
        <w:rPr>
          <w:rFonts w:ascii="Verdana" w:hAnsi="Verdana"/>
          <w:spacing w:val="-7"/>
        </w:rPr>
        <w:t xml:space="preserve"> </w:t>
      </w:r>
      <w:r w:rsidRPr="0094285B">
        <w:rPr>
          <w:rFonts w:ascii="Verdana" w:hAnsi="Verdana"/>
        </w:rPr>
        <w:t>para</w:t>
      </w:r>
      <w:r w:rsidRPr="0094285B">
        <w:rPr>
          <w:rFonts w:ascii="Verdana" w:hAnsi="Verdana"/>
          <w:spacing w:val="-7"/>
        </w:rPr>
        <w:t xml:space="preserve"> </w:t>
      </w:r>
      <w:r w:rsidRPr="0094285B">
        <w:rPr>
          <w:rFonts w:ascii="Verdana" w:hAnsi="Verdana"/>
        </w:rPr>
        <w:t>lo</w:t>
      </w:r>
      <w:r w:rsidRPr="0094285B">
        <w:rPr>
          <w:rFonts w:ascii="Verdana" w:hAnsi="Verdana"/>
          <w:spacing w:val="-9"/>
        </w:rPr>
        <w:t xml:space="preserve"> </w:t>
      </w:r>
      <w:r w:rsidRPr="0094285B">
        <w:rPr>
          <w:rFonts w:ascii="Verdana" w:hAnsi="Verdana"/>
        </w:rPr>
        <w:t>cual</w:t>
      </w:r>
      <w:r w:rsidRPr="0094285B">
        <w:rPr>
          <w:rFonts w:ascii="Verdana" w:hAnsi="Verdana"/>
          <w:spacing w:val="-8"/>
        </w:rPr>
        <w:t xml:space="preserve"> </w:t>
      </w:r>
      <w:r w:rsidRPr="0094285B">
        <w:rPr>
          <w:rFonts w:ascii="Verdana" w:hAnsi="Verdana"/>
        </w:rPr>
        <w:t>presentará copia de alguno de los siguientes documentos:</w:t>
      </w:r>
    </w:p>
    <w:p w14:paraId="0C64A9C3" w14:textId="77777777" w:rsidR="00D45827" w:rsidRPr="0094285B" w:rsidRDefault="00D45827" w:rsidP="00D45827">
      <w:pPr>
        <w:pStyle w:val="Prrafodelista"/>
        <w:widowControl w:val="0"/>
        <w:numPr>
          <w:ilvl w:val="1"/>
          <w:numId w:val="24"/>
        </w:numPr>
        <w:tabs>
          <w:tab w:val="left" w:pos="678"/>
        </w:tabs>
        <w:autoSpaceDE w:val="0"/>
        <w:autoSpaceDN w:val="0"/>
        <w:spacing w:before="229"/>
        <w:ind w:left="678" w:hanging="251"/>
        <w:contextualSpacing w:val="0"/>
        <w:jc w:val="left"/>
        <w:rPr>
          <w:rFonts w:ascii="Verdana" w:hAnsi="Verdana"/>
        </w:rPr>
      </w:pPr>
      <w:r w:rsidRPr="0094285B">
        <w:rPr>
          <w:rFonts w:ascii="Verdana" w:hAnsi="Verdana"/>
        </w:rPr>
        <w:t>La</w:t>
      </w:r>
      <w:r w:rsidRPr="0094285B">
        <w:rPr>
          <w:rFonts w:ascii="Verdana" w:hAnsi="Verdana"/>
          <w:spacing w:val="-9"/>
        </w:rPr>
        <w:t xml:space="preserve"> </w:t>
      </w:r>
      <w:r w:rsidRPr="0094285B">
        <w:rPr>
          <w:rFonts w:ascii="Verdana" w:hAnsi="Verdana"/>
        </w:rPr>
        <w:t>certificación</w:t>
      </w:r>
      <w:r w:rsidRPr="0094285B">
        <w:rPr>
          <w:rFonts w:ascii="Verdana" w:hAnsi="Verdana"/>
          <w:spacing w:val="-8"/>
        </w:rPr>
        <w:t xml:space="preserve"> </w:t>
      </w:r>
      <w:r w:rsidRPr="0094285B">
        <w:rPr>
          <w:rFonts w:ascii="Verdana" w:hAnsi="Verdana"/>
        </w:rPr>
        <w:t>en</w:t>
      </w:r>
      <w:r w:rsidRPr="0094285B">
        <w:rPr>
          <w:rFonts w:ascii="Verdana" w:hAnsi="Verdana"/>
          <w:spacing w:val="-8"/>
        </w:rPr>
        <w:t xml:space="preserve"> </w:t>
      </w:r>
      <w:r w:rsidRPr="0094285B">
        <w:rPr>
          <w:rFonts w:ascii="Verdana" w:hAnsi="Verdana"/>
        </w:rPr>
        <w:t>las</w:t>
      </w:r>
      <w:r w:rsidRPr="0094285B">
        <w:rPr>
          <w:rFonts w:ascii="Verdana" w:hAnsi="Verdana"/>
          <w:spacing w:val="-6"/>
        </w:rPr>
        <w:t xml:space="preserve"> </w:t>
      </w:r>
      <w:r w:rsidRPr="0094285B">
        <w:rPr>
          <w:rFonts w:ascii="Verdana" w:hAnsi="Verdana"/>
        </w:rPr>
        <w:t>desmovilizaciones</w:t>
      </w:r>
      <w:r w:rsidRPr="0094285B">
        <w:rPr>
          <w:rFonts w:ascii="Verdana" w:hAnsi="Verdana"/>
          <w:spacing w:val="-7"/>
        </w:rPr>
        <w:t xml:space="preserve"> </w:t>
      </w:r>
      <w:r w:rsidRPr="0094285B">
        <w:rPr>
          <w:rFonts w:ascii="Verdana" w:hAnsi="Verdana"/>
        </w:rPr>
        <w:t>colectivas</w:t>
      </w:r>
      <w:r w:rsidRPr="0094285B">
        <w:rPr>
          <w:rFonts w:ascii="Verdana" w:hAnsi="Verdana"/>
          <w:spacing w:val="-7"/>
        </w:rPr>
        <w:t xml:space="preserve"> </w:t>
      </w:r>
      <w:r w:rsidRPr="0094285B">
        <w:rPr>
          <w:rFonts w:ascii="Verdana" w:hAnsi="Verdana"/>
        </w:rPr>
        <w:t>que</w:t>
      </w:r>
      <w:r w:rsidRPr="0094285B">
        <w:rPr>
          <w:rFonts w:ascii="Verdana" w:hAnsi="Verdana"/>
          <w:spacing w:val="-8"/>
        </w:rPr>
        <w:t xml:space="preserve"> </w:t>
      </w:r>
      <w:r w:rsidRPr="0094285B">
        <w:rPr>
          <w:rFonts w:ascii="Verdana" w:hAnsi="Verdana"/>
        </w:rPr>
        <w:t>expida</w:t>
      </w:r>
      <w:r w:rsidRPr="0094285B">
        <w:rPr>
          <w:rFonts w:ascii="Verdana" w:hAnsi="Verdana"/>
          <w:spacing w:val="-6"/>
        </w:rPr>
        <w:t xml:space="preserve"> </w:t>
      </w:r>
      <w:r w:rsidRPr="0094285B">
        <w:rPr>
          <w:rFonts w:ascii="Verdana" w:hAnsi="Verdana"/>
        </w:rPr>
        <w:t>la</w:t>
      </w:r>
      <w:r w:rsidRPr="0094285B">
        <w:rPr>
          <w:rFonts w:ascii="Verdana" w:hAnsi="Verdana"/>
          <w:spacing w:val="-6"/>
        </w:rPr>
        <w:t xml:space="preserve"> </w:t>
      </w:r>
      <w:r w:rsidRPr="0094285B">
        <w:rPr>
          <w:rFonts w:ascii="Verdana" w:hAnsi="Verdana"/>
        </w:rPr>
        <w:t>Oficina</w:t>
      </w:r>
      <w:r w:rsidRPr="0094285B">
        <w:rPr>
          <w:rFonts w:ascii="Verdana" w:hAnsi="Verdana"/>
          <w:spacing w:val="-8"/>
        </w:rPr>
        <w:t xml:space="preserve"> </w:t>
      </w:r>
      <w:r w:rsidRPr="0094285B">
        <w:rPr>
          <w:rFonts w:ascii="Verdana" w:hAnsi="Verdana"/>
        </w:rPr>
        <w:t>de</w:t>
      </w:r>
      <w:r w:rsidRPr="0094285B">
        <w:rPr>
          <w:rFonts w:ascii="Verdana" w:hAnsi="Verdana"/>
          <w:spacing w:val="-6"/>
        </w:rPr>
        <w:t xml:space="preserve"> </w:t>
      </w:r>
      <w:r w:rsidRPr="0094285B">
        <w:rPr>
          <w:rFonts w:ascii="Verdana" w:hAnsi="Verdana"/>
        </w:rPr>
        <w:t>Alto</w:t>
      </w:r>
      <w:r w:rsidRPr="0094285B">
        <w:rPr>
          <w:rFonts w:ascii="Verdana" w:hAnsi="Verdana"/>
          <w:spacing w:val="-5"/>
        </w:rPr>
        <w:t xml:space="preserve"> </w:t>
      </w:r>
      <w:r w:rsidRPr="0094285B">
        <w:rPr>
          <w:rFonts w:ascii="Verdana" w:hAnsi="Verdana"/>
        </w:rPr>
        <w:t>Comisionado</w:t>
      </w:r>
      <w:r w:rsidRPr="0094285B">
        <w:rPr>
          <w:rFonts w:ascii="Verdana" w:hAnsi="Verdana"/>
          <w:spacing w:val="-8"/>
        </w:rPr>
        <w:t xml:space="preserve"> </w:t>
      </w:r>
      <w:r w:rsidRPr="0094285B">
        <w:rPr>
          <w:rFonts w:ascii="Verdana" w:hAnsi="Verdana"/>
        </w:rPr>
        <w:t>para</w:t>
      </w:r>
      <w:r w:rsidRPr="0094285B">
        <w:rPr>
          <w:rFonts w:ascii="Verdana" w:hAnsi="Verdana"/>
          <w:spacing w:val="-7"/>
        </w:rPr>
        <w:t xml:space="preserve"> </w:t>
      </w:r>
      <w:r w:rsidRPr="0094285B">
        <w:rPr>
          <w:rFonts w:ascii="Verdana" w:hAnsi="Verdana"/>
        </w:rPr>
        <w:t>la</w:t>
      </w:r>
      <w:r w:rsidRPr="0094285B">
        <w:rPr>
          <w:rFonts w:ascii="Verdana" w:hAnsi="Verdana"/>
          <w:spacing w:val="-8"/>
        </w:rPr>
        <w:t xml:space="preserve"> </w:t>
      </w:r>
      <w:r w:rsidRPr="0094285B">
        <w:rPr>
          <w:rFonts w:ascii="Verdana" w:hAnsi="Verdana"/>
          <w:spacing w:val="-4"/>
        </w:rPr>
        <w:t>Paz.</w:t>
      </w:r>
    </w:p>
    <w:p w14:paraId="0CD14FF8" w14:textId="77777777" w:rsidR="00D45827" w:rsidRPr="0094285B" w:rsidRDefault="00D45827" w:rsidP="00D45827">
      <w:pPr>
        <w:pStyle w:val="Prrafodelista"/>
        <w:widowControl w:val="0"/>
        <w:numPr>
          <w:ilvl w:val="1"/>
          <w:numId w:val="24"/>
        </w:numPr>
        <w:tabs>
          <w:tab w:val="left" w:pos="676"/>
          <w:tab w:val="left" w:pos="679"/>
        </w:tabs>
        <w:autoSpaceDE w:val="0"/>
        <w:autoSpaceDN w:val="0"/>
        <w:ind w:right="59" w:hanging="308"/>
        <w:contextualSpacing w:val="0"/>
        <w:jc w:val="left"/>
        <w:rPr>
          <w:rFonts w:ascii="Verdana" w:hAnsi="Verdana"/>
        </w:rPr>
      </w:pPr>
      <w:r w:rsidRPr="0094285B">
        <w:rPr>
          <w:rFonts w:ascii="Verdana" w:hAnsi="Verdana"/>
        </w:rPr>
        <w:t>El</w:t>
      </w:r>
      <w:r w:rsidRPr="0094285B">
        <w:rPr>
          <w:rFonts w:ascii="Verdana" w:hAnsi="Verdana"/>
          <w:spacing w:val="40"/>
        </w:rPr>
        <w:t xml:space="preserve"> </w:t>
      </w:r>
      <w:r w:rsidRPr="0094285B">
        <w:rPr>
          <w:rFonts w:ascii="Verdana" w:hAnsi="Verdana"/>
        </w:rPr>
        <w:t>certificado</w:t>
      </w:r>
      <w:r w:rsidRPr="0094285B">
        <w:rPr>
          <w:rFonts w:ascii="Verdana" w:hAnsi="Verdana"/>
          <w:spacing w:val="40"/>
        </w:rPr>
        <w:t xml:space="preserve"> </w:t>
      </w:r>
      <w:r w:rsidRPr="0094285B">
        <w:rPr>
          <w:rFonts w:ascii="Verdana" w:hAnsi="Verdana"/>
        </w:rPr>
        <w:t>que</w:t>
      </w:r>
      <w:r w:rsidRPr="0094285B">
        <w:rPr>
          <w:rFonts w:ascii="Verdana" w:hAnsi="Verdana"/>
          <w:spacing w:val="40"/>
        </w:rPr>
        <w:t xml:space="preserve"> </w:t>
      </w:r>
      <w:r w:rsidRPr="0094285B">
        <w:rPr>
          <w:rFonts w:ascii="Verdana" w:hAnsi="Verdana"/>
        </w:rPr>
        <w:t>emita</w:t>
      </w:r>
      <w:r w:rsidRPr="0094285B">
        <w:rPr>
          <w:rFonts w:ascii="Verdana" w:hAnsi="Verdana"/>
          <w:spacing w:val="40"/>
        </w:rPr>
        <w:t xml:space="preserve"> </w:t>
      </w:r>
      <w:r w:rsidRPr="0094285B">
        <w:rPr>
          <w:rFonts w:ascii="Verdana" w:hAnsi="Verdana"/>
        </w:rPr>
        <w:t>el</w:t>
      </w:r>
      <w:r w:rsidRPr="0094285B">
        <w:rPr>
          <w:rFonts w:ascii="Verdana" w:hAnsi="Verdana"/>
          <w:spacing w:val="40"/>
        </w:rPr>
        <w:t xml:space="preserve"> </w:t>
      </w:r>
      <w:r w:rsidRPr="0094285B">
        <w:rPr>
          <w:rFonts w:ascii="Verdana" w:hAnsi="Verdana"/>
        </w:rPr>
        <w:t>Comité</w:t>
      </w:r>
      <w:r w:rsidRPr="0094285B">
        <w:rPr>
          <w:rFonts w:ascii="Verdana" w:hAnsi="Verdana"/>
          <w:spacing w:val="40"/>
        </w:rPr>
        <w:t xml:space="preserve"> </w:t>
      </w:r>
      <w:r w:rsidRPr="0094285B">
        <w:rPr>
          <w:rFonts w:ascii="Verdana" w:hAnsi="Verdana"/>
        </w:rPr>
        <w:t>Operativo</w:t>
      </w:r>
      <w:r w:rsidRPr="0094285B">
        <w:rPr>
          <w:rFonts w:ascii="Verdana" w:hAnsi="Verdana"/>
          <w:spacing w:val="40"/>
        </w:rPr>
        <w:t xml:space="preserve"> </w:t>
      </w:r>
      <w:r w:rsidRPr="0094285B">
        <w:rPr>
          <w:rFonts w:ascii="Verdana" w:hAnsi="Verdana"/>
        </w:rPr>
        <w:t>para</w:t>
      </w:r>
      <w:r w:rsidRPr="0094285B">
        <w:rPr>
          <w:rFonts w:ascii="Verdana" w:hAnsi="Verdana"/>
          <w:spacing w:val="40"/>
        </w:rPr>
        <w:t xml:space="preserve"> </w:t>
      </w:r>
      <w:r w:rsidRPr="0094285B">
        <w:rPr>
          <w:rFonts w:ascii="Verdana" w:hAnsi="Verdana"/>
        </w:rPr>
        <w:t>la</w:t>
      </w:r>
      <w:r w:rsidRPr="0094285B">
        <w:rPr>
          <w:rFonts w:ascii="Verdana" w:hAnsi="Verdana"/>
          <w:spacing w:val="40"/>
        </w:rPr>
        <w:t xml:space="preserve"> </w:t>
      </w:r>
      <w:r w:rsidRPr="0094285B">
        <w:rPr>
          <w:rFonts w:ascii="Verdana" w:hAnsi="Verdana"/>
        </w:rPr>
        <w:t>Dejación</w:t>
      </w:r>
      <w:r w:rsidRPr="0094285B">
        <w:rPr>
          <w:rFonts w:ascii="Verdana" w:hAnsi="Verdana"/>
          <w:spacing w:val="40"/>
        </w:rPr>
        <w:t xml:space="preserve"> </w:t>
      </w:r>
      <w:r w:rsidRPr="0094285B">
        <w:rPr>
          <w:rFonts w:ascii="Verdana" w:hAnsi="Verdana"/>
        </w:rPr>
        <w:t>de</w:t>
      </w:r>
      <w:r w:rsidRPr="0094285B">
        <w:rPr>
          <w:rFonts w:ascii="Verdana" w:hAnsi="Verdana"/>
          <w:spacing w:val="40"/>
        </w:rPr>
        <w:t xml:space="preserve"> </w:t>
      </w:r>
      <w:r w:rsidRPr="0094285B">
        <w:rPr>
          <w:rFonts w:ascii="Verdana" w:hAnsi="Verdana"/>
        </w:rPr>
        <w:t>las</w:t>
      </w:r>
      <w:r w:rsidRPr="0094285B">
        <w:rPr>
          <w:rFonts w:ascii="Verdana" w:hAnsi="Verdana"/>
          <w:spacing w:val="40"/>
        </w:rPr>
        <w:t xml:space="preserve"> </w:t>
      </w:r>
      <w:r w:rsidRPr="0094285B">
        <w:rPr>
          <w:rFonts w:ascii="Verdana" w:hAnsi="Verdana"/>
        </w:rPr>
        <w:t>Armas</w:t>
      </w:r>
      <w:r w:rsidRPr="0094285B">
        <w:rPr>
          <w:rFonts w:ascii="Verdana" w:hAnsi="Verdana"/>
          <w:spacing w:val="40"/>
        </w:rPr>
        <w:t xml:space="preserve"> </w:t>
      </w:r>
      <w:r w:rsidRPr="0094285B">
        <w:rPr>
          <w:rFonts w:ascii="Verdana" w:hAnsi="Verdana"/>
        </w:rPr>
        <w:t>respecto</w:t>
      </w:r>
      <w:r w:rsidRPr="0094285B">
        <w:rPr>
          <w:rFonts w:ascii="Verdana" w:hAnsi="Verdana"/>
          <w:spacing w:val="40"/>
        </w:rPr>
        <w:t xml:space="preserve"> </w:t>
      </w:r>
      <w:r w:rsidRPr="0094285B">
        <w:rPr>
          <w:rFonts w:ascii="Verdana" w:hAnsi="Verdana"/>
        </w:rPr>
        <w:t>de</w:t>
      </w:r>
      <w:r w:rsidRPr="0094285B">
        <w:rPr>
          <w:rFonts w:ascii="Verdana" w:hAnsi="Verdana"/>
          <w:spacing w:val="40"/>
        </w:rPr>
        <w:t xml:space="preserve"> </w:t>
      </w:r>
      <w:r w:rsidRPr="0094285B">
        <w:rPr>
          <w:rFonts w:ascii="Verdana" w:hAnsi="Verdana"/>
        </w:rPr>
        <w:t>las</w:t>
      </w:r>
      <w:r w:rsidRPr="0094285B">
        <w:rPr>
          <w:rFonts w:ascii="Verdana" w:hAnsi="Verdana"/>
          <w:spacing w:val="40"/>
        </w:rPr>
        <w:t xml:space="preserve"> </w:t>
      </w:r>
      <w:r w:rsidRPr="0094285B">
        <w:rPr>
          <w:rFonts w:ascii="Verdana" w:hAnsi="Verdana"/>
        </w:rPr>
        <w:t>personas desmovilizadas de forma individual</w:t>
      </w:r>
    </w:p>
    <w:p w14:paraId="54F5A46D" w14:textId="77777777" w:rsidR="00D45827" w:rsidRPr="0094285B" w:rsidRDefault="00D45827" w:rsidP="00D45827">
      <w:pPr>
        <w:pStyle w:val="Prrafodelista"/>
        <w:widowControl w:val="0"/>
        <w:numPr>
          <w:ilvl w:val="1"/>
          <w:numId w:val="24"/>
        </w:numPr>
        <w:tabs>
          <w:tab w:val="left" w:pos="676"/>
          <w:tab w:val="left" w:pos="679"/>
        </w:tabs>
        <w:autoSpaceDE w:val="0"/>
        <w:autoSpaceDN w:val="0"/>
        <w:spacing w:before="82"/>
        <w:ind w:right="54" w:hanging="363"/>
        <w:contextualSpacing w:val="0"/>
        <w:jc w:val="left"/>
        <w:rPr>
          <w:rFonts w:ascii="Verdana" w:hAnsi="Verdana"/>
        </w:rPr>
      </w:pPr>
      <w:r w:rsidRPr="0094285B">
        <w:rPr>
          <w:rFonts w:ascii="Verdana" w:hAnsi="Verdana"/>
        </w:rPr>
        <w:t>El</w:t>
      </w:r>
      <w:r w:rsidRPr="0094285B">
        <w:rPr>
          <w:rFonts w:ascii="Verdana" w:hAnsi="Verdana"/>
          <w:spacing w:val="-7"/>
        </w:rPr>
        <w:t xml:space="preserve"> </w:t>
      </w:r>
      <w:r w:rsidRPr="0094285B">
        <w:rPr>
          <w:rFonts w:ascii="Verdana" w:hAnsi="Verdana"/>
        </w:rPr>
        <w:t>certificado</w:t>
      </w:r>
      <w:r w:rsidRPr="0094285B">
        <w:rPr>
          <w:rFonts w:ascii="Verdana" w:hAnsi="Verdana"/>
          <w:spacing w:val="-7"/>
        </w:rPr>
        <w:t xml:space="preserve"> </w:t>
      </w:r>
      <w:r w:rsidRPr="0094285B">
        <w:rPr>
          <w:rFonts w:ascii="Verdana" w:hAnsi="Verdana"/>
        </w:rPr>
        <w:t>que</w:t>
      </w:r>
      <w:r w:rsidRPr="0094285B">
        <w:rPr>
          <w:rFonts w:ascii="Verdana" w:hAnsi="Verdana"/>
          <w:spacing w:val="-7"/>
        </w:rPr>
        <w:t xml:space="preserve"> </w:t>
      </w:r>
      <w:r w:rsidRPr="0094285B">
        <w:rPr>
          <w:rFonts w:ascii="Verdana" w:hAnsi="Verdana"/>
        </w:rPr>
        <w:t>emita</w:t>
      </w:r>
      <w:r w:rsidRPr="0094285B">
        <w:rPr>
          <w:rFonts w:ascii="Verdana" w:hAnsi="Verdana"/>
          <w:spacing w:val="-7"/>
        </w:rPr>
        <w:t xml:space="preserve"> </w:t>
      </w:r>
      <w:r w:rsidRPr="0094285B">
        <w:rPr>
          <w:rFonts w:ascii="Verdana" w:hAnsi="Verdana"/>
        </w:rPr>
        <w:t>la</w:t>
      </w:r>
      <w:r w:rsidRPr="0094285B">
        <w:rPr>
          <w:rFonts w:ascii="Verdana" w:hAnsi="Verdana"/>
          <w:spacing w:val="-4"/>
        </w:rPr>
        <w:t xml:space="preserve"> </w:t>
      </w:r>
      <w:r w:rsidRPr="0094285B">
        <w:rPr>
          <w:rFonts w:ascii="Verdana" w:hAnsi="Verdana"/>
        </w:rPr>
        <w:t>Agencia</w:t>
      </w:r>
      <w:r w:rsidRPr="0094285B">
        <w:rPr>
          <w:rFonts w:ascii="Verdana" w:hAnsi="Verdana"/>
          <w:spacing w:val="-7"/>
        </w:rPr>
        <w:t xml:space="preserve"> </w:t>
      </w:r>
      <w:r w:rsidRPr="0094285B">
        <w:rPr>
          <w:rFonts w:ascii="Verdana" w:hAnsi="Verdana"/>
        </w:rPr>
        <w:t>para</w:t>
      </w:r>
      <w:r w:rsidRPr="0094285B">
        <w:rPr>
          <w:rFonts w:ascii="Verdana" w:hAnsi="Verdana"/>
          <w:spacing w:val="-6"/>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Reincorporación</w:t>
      </w:r>
      <w:r w:rsidRPr="0094285B">
        <w:rPr>
          <w:rFonts w:ascii="Verdana" w:hAnsi="Verdana"/>
          <w:spacing w:val="-7"/>
        </w:rPr>
        <w:t xml:space="preserve"> </w:t>
      </w:r>
      <w:r w:rsidRPr="0094285B">
        <w:rPr>
          <w:rFonts w:ascii="Verdana" w:hAnsi="Verdana"/>
        </w:rPr>
        <w:t>y</w:t>
      </w:r>
      <w:r w:rsidRPr="0094285B">
        <w:rPr>
          <w:rFonts w:ascii="Verdana" w:hAnsi="Verdana"/>
          <w:spacing w:val="-5"/>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Normalización</w:t>
      </w:r>
      <w:r w:rsidRPr="0094285B">
        <w:rPr>
          <w:rFonts w:ascii="Verdana" w:hAnsi="Verdana"/>
          <w:spacing w:val="-7"/>
        </w:rPr>
        <w:t xml:space="preserve"> </w:t>
      </w:r>
      <w:r w:rsidRPr="0094285B">
        <w:rPr>
          <w:rFonts w:ascii="Verdana" w:hAnsi="Verdana"/>
        </w:rPr>
        <w:t>que</w:t>
      </w:r>
      <w:r w:rsidRPr="0094285B">
        <w:rPr>
          <w:rFonts w:ascii="Verdana" w:hAnsi="Verdana"/>
          <w:spacing w:val="-7"/>
        </w:rPr>
        <w:t xml:space="preserve"> </w:t>
      </w:r>
      <w:r w:rsidRPr="0094285B">
        <w:rPr>
          <w:rFonts w:ascii="Verdana" w:hAnsi="Verdana"/>
        </w:rPr>
        <w:t>acredite</w:t>
      </w:r>
      <w:r w:rsidRPr="0094285B">
        <w:rPr>
          <w:rFonts w:ascii="Verdana" w:hAnsi="Verdana"/>
          <w:spacing w:val="-7"/>
        </w:rPr>
        <w:t xml:space="preserve"> </w:t>
      </w:r>
      <w:r w:rsidRPr="0094285B">
        <w:rPr>
          <w:rFonts w:ascii="Verdana" w:hAnsi="Verdana"/>
        </w:rPr>
        <w:t>que</w:t>
      </w:r>
      <w:r w:rsidRPr="0094285B">
        <w:rPr>
          <w:rFonts w:ascii="Verdana" w:hAnsi="Verdana"/>
          <w:spacing w:val="-4"/>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persona</w:t>
      </w:r>
      <w:r w:rsidRPr="0094285B">
        <w:rPr>
          <w:rFonts w:ascii="Verdana" w:hAnsi="Verdana"/>
          <w:spacing w:val="-7"/>
        </w:rPr>
        <w:t xml:space="preserve"> </w:t>
      </w:r>
      <w:r w:rsidRPr="0094285B">
        <w:rPr>
          <w:rFonts w:ascii="Verdana" w:hAnsi="Verdana"/>
        </w:rPr>
        <w:t>se encuentra en proceso de reincorporación o reintegración o</w:t>
      </w:r>
    </w:p>
    <w:p w14:paraId="6EB1C070" w14:textId="77777777" w:rsidR="00D45827" w:rsidRPr="0094285B" w:rsidRDefault="00D45827" w:rsidP="00D45827">
      <w:pPr>
        <w:pStyle w:val="Prrafodelista"/>
        <w:widowControl w:val="0"/>
        <w:numPr>
          <w:ilvl w:val="1"/>
          <w:numId w:val="24"/>
        </w:numPr>
        <w:tabs>
          <w:tab w:val="left" w:pos="679"/>
        </w:tabs>
        <w:autoSpaceDE w:val="0"/>
        <w:autoSpaceDN w:val="0"/>
        <w:spacing w:before="1"/>
        <w:ind w:right="55" w:hanging="385"/>
        <w:contextualSpacing w:val="0"/>
        <w:jc w:val="left"/>
        <w:rPr>
          <w:rFonts w:ascii="Verdana" w:hAnsi="Verdana"/>
        </w:rPr>
      </w:pPr>
      <w:r w:rsidRPr="0094285B">
        <w:rPr>
          <w:rFonts w:ascii="Verdana" w:hAnsi="Verdana"/>
        </w:rPr>
        <w:t>Cualquier</w:t>
      </w:r>
      <w:r w:rsidRPr="0094285B">
        <w:rPr>
          <w:rFonts w:ascii="Verdana" w:hAnsi="Verdana"/>
          <w:spacing w:val="-4"/>
        </w:rPr>
        <w:t xml:space="preserve"> </w:t>
      </w:r>
      <w:r w:rsidRPr="0094285B">
        <w:rPr>
          <w:rFonts w:ascii="Verdana" w:hAnsi="Verdana"/>
        </w:rPr>
        <w:t>otro</w:t>
      </w:r>
      <w:r w:rsidRPr="0094285B">
        <w:rPr>
          <w:rFonts w:ascii="Verdana" w:hAnsi="Verdana"/>
          <w:spacing w:val="-4"/>
        </w:rPr>
        <w:t xml:space="preserve"> </w:t>
      </w:r>
      <w:r w:rsidRPr="0094285B">
        <w:rPr>
          <w:rFonts w:ascii="Verdana" w:hAnsi="Verdana"/>
        </w:rPr>
        <w:t>certificado</w:t>
      </w:r>
      <w:r w:rsidRPr="0094285B">
        <w:rPr>
          <w:rFonts w:ascii="Verdana" w:hAnsi="Verdana"/>
          <w:spacing w:val="-3"/>
        </w:rPr>
        <w:t xml:space="preserve"> </w:t>
      </w:r>
      <w:r w:rsidRPr="0094285B">
        <w:rPr>
          <w:rFonts w:ascii="Verdana" w:hAnsi="Verdana"/>
        </w:rPr>
        <w:t>que</w:t>
      </w:r>
      <w:r w:rsidRPr="0094285B">
        <w:rPr>
          <w:rFonts w:ascii="Verdana" w:hAnsi="Verdana"/>
          <w:spacing w:val="-5"/>
        </w:rPr>
        <w:t xml:space="preserve"> </w:t>
      </w:r>
      <w:r w:rsidRPr="0094285B">
        <w:rPr>
          <w:rFonts w:ascii="Verdana" w:hAnsi="Verdana"/>
        </w:rPr>
        <w:t>para</w:t>
      </w:r>
      <w:r w:rsidRPr="0094285B">
        <w:rPr>
          <w:rFonts w:ascii="Verdana" w:hAnsi="Verdana"/>
          <w:spacing w:val="-2"/>
        </w:rPr>
        <w:t xml:space="preserve"> </w:t>
      </w:r>
      <w:r w:rsidRPr="0094285B">
        <w:rPr>
          <w:rFonts w:ascii="Verdana" w:hAnsi="Verdana"/>
        </w:rPr>
        <w:t>el</w:t>
      </w:r>
      <w:r w:rsidRPr="0094285B">
        <w:rPr>
          <w:rFonts w:ascii="Verdana" w:hAnsi="Verdana"/>
          <w:spacing w:val="-3"/>
        </w:rPr>
        <w:t xml:space="preserve"> </w:t>
      </w:r>
      <w:r w:rsidRPr="0094285B">
        <w:rPr>
          <w:rFonts w:ascii="Verdana" w:hAnsi="Verdana"/>
        </w:rPr>
        <w:t>efecto</w:t>
      </w:r>
      <w:r w:rsidRPr="0094285B">
        <w:rPr>
          <w:rFonts w:ascii="Verdana" w:hAnsi="Verdana"/>
          <w:spacing w:val="-2"/>
        </w:rPr>
        <w:t xml:space="preserve"> </w:t>
      </w:r>
      <w:r w:rsidRPr="0094285B">
        <w:rPr>
          <w:rFonts w:ascii="Verdana" w:hAnsi="Verdana"/>
        </w:rPr>
        <w:t>determine</w:t>
      </w:r>
      <w:r w:rsidRPr="0094285B">
        <w:rPr>
          <w:rFonts w:ascii="Verdana" w:hAnsi="Verdana"/>
          <w:spacing w:val="-2"/>
        </w:rPr>
        <w:t xml:space="preserve"> </w:t>
      </w:r>
      <w:r w:rsidRPr="0094285B">
        <w:rPr>
          <w:rFonts w:ascii="Verdana" w:hAnsi="Verdana"/>
        </w:rPr>
        <w:t>la</w:t>
      </w:r>
      <w:r w:rsidRPr="0094285B">
        <w:rPr>
          <w:rFonts w:ascii="Verdana" w:hAnsi="Verdana"/>
          <w:spacing w:val="-2"/>
        </w:rPr>
        <w:t xml:space="preserve"> </w:t>
      </w:r>
      <w:r w:rsidRPr="0094285B">
        <w:rPr>
          <w:rFonts w:ascii="Verdana" w:hAnsi="Verdana"/>
        </w:rPr>
        <w:t>Ley.</w:t>
      </w:r>
      <w:r w:rsidRPr="0094285B">
        <w:rPr>
          <w:rFonts w:ascii="Verdana" w:hAnsi="Verdana"/>
          <w:spacing w:val="-2"/>
        </w:rPr>
        <w:t xml:space="preserve"> </w:t>
      </w:r>
      <w:r w:rsidRPr="0094285B">
        <w:rPr>
          <w:rFonts w:ascii="Verdana" w:hAnsi="Verdana"/>
        </w:rPr>
        <w:t>Además,</w:t>
      </w:r>
      <w:r w:rsidRPr="0094285B">
        <w:rPr>
          <w:rFonts w:ascii="Verdana" w:hAnsi="Verdana"/>
          <w:spacing w:val="-4"/>
        </w:rPr>
        <w:t xml:space="preserve"> </w:t>
      </w:r>
      <w:r w:rsidRPr="0094285B">
        <w:rPr>
          <w:rFonts w:ascii="Verdana" w:hAnsi="Verdana"/>
        </w:rPr>
        <w:t>se</w:t>
      </w:r>
      <w:r w:rsidRPr="0094285B">
        <w:rPr>
          <w:rFonts w:ascii="Verdana" w:hAnsi="Verdana"/>
          <w:spacing w:val="-4"/>
        </w:rPr>
        <w:t xml:space="preserve"> </w:t>
      </w:r>
      <w:r w:rsidRPr="0094285B">
        <w:rPr>
          <w:rFonts w:ascii="Verdana" w:hAnsi="Verdana"/>
        </w:rPr>
        <w:t>entregará</w:t>
      </w:r>
      <w:r w:rsidRPr="0094285B">
        <w:rPr>
          <w:rFonts w:ascii="Verdana" w:hAnsi="Verdana"/>
          <w:spacing w:val="-4"/>
        </w:rPr>
        <w:t xml:space="preserve"> </w:t>
      </w:r>
      <w:r w:rsidRPr="0094285B">
        <w:rPr>
          <w:rFonts w:ascii="Verdana" w:hAnsi="Verdana"/>
        </w:rPr>
        <w:t>copia</w:t>
      </w:r>
      <w:r w:rsidRPr="0094285B">
        <w:rPr>
          <w:rFonts w:ascii="Verdana" w:hAnsi="Verdana"/>
          <w:spacing w:val="-2"/>
        </w:rPr>
        <w:t xml:space="preserve"> </w:t>
      </w:r>
      <w:r w:rsidRPr="0094285B">
        <w:rPr>
          <w:rFonts w:ascii="Verdana" w:hAnsi="Verdana"/>
        </w:rPr>
        <w:t>del</w:t>
      </w:r>
      <w:r w:rsidRPr="0094285B">
        <w:rPr>
          <w:rFonts w:ascii="Verdana" w:hAnsi="Verdana"/>
          <w:spacing w:val="-5"/>
        </w:rPr>
        <w:t xml:space="preserve"> </w:t>
      </w:r>
      <w:r w:rsidRPr="0094285B">
        <w:rPr>
          <w:rFonts w:ascii="Verdana" w:hAnsi="Verdana"/>
        </w:rPr>
        <w:t>documento</w:t>
      </w:r>
      <w:r w:rsidRPr="0094285B">
        <w:rPr>
          <w:rFonts w:ascii="Verdana" w:hAnsi="Verdana"/>
          <w:spacing w:val="-2"/>
        </w:rPr>
        <w:t xml:space="preserve"> </w:t>
      </w:r>
      <w:r w:rsidRPr="0094285B">
        <w:rPr>
          <w:rFonts w:ascii="Verdana" w:hAnsi="Verdana"/>
        </w:rPr>
        <w:t>de identificación de la persona en proceso de reintegración o reincorporación.</w:t>
      </w:r>
    </w:p>
    <w:p w14:paraId="34307689" w14:textId="77777777" w:rsidR="00D45827" w:rsidRPr="007037EF" w:rsidRDefault="00D45827" w:rsidP="00D45827">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4240242F" w14:textId="77777777" w:rsidR="00D45827" w:rsidRPr="007037EF" w:rsidRDefault="00D45827" w:rsidP="00D45827">
      <w:pPr>
        <w:pStyle w:val="Textoindependiente"/>
        <w:ind w:left="0"/>
        <w:rPr>
          <w:rFonts w:ascii="Verdana" w:hAnsi="Verdana"/>
        </w:rPr>
      </w:pPr>
    </w:p>
    <w:p w14:paraId="31B904AE" w14:textId="77777777" w:rsidR="00D45827" w:rsidRPr="007037EF" w:rsidRDefault="00D45827" w:rsidP="00D45827">
      <w:pPr>
        <w:pStyle w:val="Textoindependiente"/>
        <w:spacing w:before="1"/>
        <w:ind w:right="51"/>
        <w:jc w:val="both"/>
        <w:rPr>
          <w:rFonts w:ascii="Verdana" w:hAnsi="Verdana"/>
        </w:rPr>
      </w:pPr>
      <w:r w:rsidRPr="007037EF">
        <w:rPr>
          <w:rFonts w:ascii="Verdana" w:hAnsi="Verdana"/>
        </w:rPr>
        <w:lastRenderedPageBreak/>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21F54661" w14:textId="77777777" w:rsidR="00D45827" w:rsidRPr="007037EF" w:rsidRDefault="00D45827" w:rsidP="00D45827">
      <w:pPr>
        <w:pStyle w:val="Textoindependiente"/>
        <w:spacing w:before="1"/>
        <w:ind w:left="0"/>
        <w:rPr>
          <w:rFonts w:ascii="Verdana" w:hAnsi="Verdana"/>
        </w:rPr>
      </w:pPr>
    </w:p>
    <w:p w14:paraId="5999AF6F" w14:textId="77777777" w:rsidR="00D45827" w:rsidRPr="007037EF" w:rsidRDefault="00D45827" w:rsidP="00D45827">
      <w:pPr>
        <w:pStyle w:val="Textoindependiente"/>
        <w:ind w:right="50"/>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77EC1800" w14:textId="77777777" w:rsidR="00D45827" w:rsidRPr="007037EF" w:rsidRDefault="00D45827" w:rsidP="00D45827">
      <w:pPr>
        <w:pStyle w:val="Textoindependiente"/>
        <w:ind w:left="0"/>
        <w:rPr>
          <w:rFonts w:ascii="Verdana" w:hAnsi="Verdana"/>
        </w:rPr>
      </w:pPr>
    </w:p>
    <w:p w14:paraId="3761C0AC" w14:textId="77777777" w:rsidR="00D45827" w:rsidRPr="007037EF" w:rsidRDefault="00D45827" w:rsidP="00D45827">
      <w:pPr>
        <w:pStyle w:val="Textoindependiente"/>
        <w:numPr>
          <w:ilvl w:val="0"/>
          <w:numId w:val="24"/>
        </w:numPr>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3C2945F3" w14:textId="77777777" w:rsidR="00D45827" w:rsidRPr="0094285B" w:rsidRDefault="00D45827" w:rsidP="00D45827">
      <w:pPr>
        <w:pStyle w:val="Prrafodelista"/>
        <w:widowControl w:val="0"/>
        <w:numPr>
          <w:ilvl w:val="2"/>
          <w:numId w:val="24"/>
        </w:numPr>
        <w:tabs>
          <w:tab w:val="left" w:pos="493"/>
        </w:tabs>
        <w:autoSpaceDE w:val="0"/>
        <w:autoSpaceDN w:val="0"/>
        <w:spacing w:before="230"/>
        <w:ind w:right="48" w:firstLine="0"/>
        <w:contextualSpacing w:val="0"/>
        <w:jc w:val="both"/>
        <w:rPr>
          <w:rFonts w:ascii="Verdana" w:hAnsi="Verdana"/>
        </w:rPr>
      </w:pPr>
      <w:r w:rsidRPr="0094285B">
        <w:rPr>
          <w:rFonts w:ascii="Verdana" w:hAnsi="Verdana"/>
        </w:rPr>
        <w:t>Esté conformado por al menos una madre cabeza de familia y/o una persona en proceso de reincorporación o reintegración,</w:t>
      </w:r>
      <w:r w:rsidRPr="0094285B">
        <w:rPr>
          <w:rFonts w:ascii="Verdana" w:hAnsi="Verdana"/>
          <w:spacing w:val="-6"/>
        </w:rPr>
        <w:t xml:space="preserve"> </w:t>
      </w:r>
      <w:r w:rsidRPr="0094285B">
        <w:rPr>
          <w:rFonts w:ascii="Verdana" w:hAnsi="Verdana"/>
        </w:rPr>
        <w:t>para</w:t>
      </w:r>
      <w:r w:rsidRPr="0094285B">
        <w:rPr>
          <w:rFonts w:ascii="Verdana" w:hAnsi="Verdana"/>
          <w:spacing w:val="-5"/>
        </w:rPr>
        <w:t xml:space="preserve"> </w:t>
      </w:r>
      <w:r w:rsidRPr="0094285B">
        <w:rPr>
          <w:rFonts w:ascii="Verdana" w:hAnsi="Verdana"/>
        </w:rPr>
        <w:t>lo</w:t>
      </w:r>
      <w:r w:rsidRPr="0094285B">
        <w:rPr>
          <w:rFonts w:ascii="Verdana" w:hAnsi="Verdana"/>
          <w:spacing w:val="-6"/>
        </w:rPr>
        <w:t xml:space="preserve"> </w:t>
      </w:r>
      <w:r w:rsidRPr="0094285B">
        <w:rPr>
          <w:rFonts w:ascii="Verdana" w:hAnsi="Verdana"/>
        </w:rPr>
        <w:t>cual</w:t>
      </w:r>
      <w:r w:rsidRPr="0094285B">
        <w:rPr>
          <w:rFonts w:ascii="Verdana" w:hAnsi="Verdana"/>
          <w:spacing w:val="-7"/>
        </w:rPr>
        <w:t xml:space="preserve"> </w:t>
      </w:r>
      <w:r w:rsidRPr="0094285B">
        <w:rPr>
          <w:rFonts w:ascii="Verdana" w:hAnsi="Verdana"/>
        </w:rPr>
        <w:t>se</w:t>
      </w:r>
      <w:r w:rsidRPr="0094285B">
        <w:rPr>
          <w:rFonts w:ascii="Verdana" w:hAnsi="Verdana"/>
          <w:spacing w:val="-6"/>
        </w:rPr>
        <w:t xml:space="preserve"> </w:t>
      </w:r>
      <w:r w:rsidRPr="0094285B">
        <w:rPr>
          <w:rFonts w:ascii="Verdana" w:hAnsi="Verdana"/>
        </w:rPr>
        <w:t>acreditarán</w:t>
      </w:r>
      <w:r w:rsidRPr="0094285B">
        <w:rPr>
          <w:rFonts w:ascii="Verdana" w:hAnsi="Verdana"/>
          <w:spacing w:val="-5"/>
        </w:rPr>
        <w:t xml:space="preserve"> </w:t>
      </w:r>
      <w:r w:rsidRPr="0094285B">
        <w:rPr>
          <w:rFonts w:ascii="Verdana" w:hAnsi="Verdana"/>
        </w:rPr>
        <w:t>estas</w:t>
      </w:r>
      <w:r w:rsidRPr="0094285B">
        <w:rPr>
          <w:rFonts w:ascii="Verdana" w:hAnsi="Verdana"/>
          <w:spacing w:val="-5"/>
        </w:rPr>
        <w:t xml:space="preserve"> </w:t>
      </w:r>
      <w:r w:rsidRPr="0094285B">
        <w:rPr>
          <w:rFonts w:ascii="Verdana" w:hAnsi="Verdana"/>
        </w:rPr>
        <w:t>condiciones</w:t>
      </w:r>
      <w:r w:rsidRPr="0094285B">
        <w:rPr>
          <w:rFonts w:ascii="Verdana" w:hAnsi="Verdana"/>
          <w:spacing w:val="-5"/>
        </w:rPr>
        <w:t xml:space="preserve"> </w:t>
      </w:r>
      <w:r w:rsidRPr="0094285B">
        <w:rPr>
          <w:rFonts w:ascii="Verdana" w:hAnsi="Verdana"/>
        </w:rPr>
        <w:t>de</w:t>
      </w:r>
      <w:r w:rsidRPr="0094285B">
        <w:rPr>
          <w:rFonts w:ascii="Verdana" w:hAnsi="Verdana"/>
          <w:spacing w:val="-4"/>
        </w:rPr>
        <w:t xml:space="preserve"> </w:t>
      </w:r>
      <w:r w:rsidRPr="0094285B">
        <w:rPr>
          <w:rFonts w:ascii="Verdana" w:hAnsi="Verdana"/>
        </w:rPr>
        <w:t>acuerdo</w:t>
      </w:r>
      <w:r w:rsidRPr="0094285B">
        <w:rPr>
          <w:rFonts w:ascii="Verdana" w:hAnsi="Verdana"/>
          <w:spacing w:val="-6"/>
        </w:rPr>
        <w:t xml:space="preserve"> </w:t>
      </w:r>
      <w:r w:rsidRPr="0094285B">
        <w:rPr>
          <w:rFonts w:ascii="Verdana" w:hAnsi="Verdana"/>
        </w:rPr>
        <w:t>con</w:t>
      </w:r>
      <w:r w:rsidRPr="0094285B">
        <w:rPr>
          <w:rFonts w:ascii="Verdana" w:hAnsi="Verdana"/>
          <w:spacing w:val="-6"/>
        </w:rPr>
        <w:t xml:space="preserve"> </w:t>
      </w:r>
      <w:r w:rsidRPr="0094285B">
        <w:rPr>
          <w:rFonts w:ascii="Verdana" w:hAnsi="Verdana"/>
        </w:rPr>
        <w:t>lo</w:t>
      </w:r>
      <w:r w:rsidRPr="0094285B">
        <w:rPr>
          <w:rFonts w:ascii="Verdana" w:hAnsi="Verdana"/>
          <w:spacing w:val="-3"/>
        </w:rPr>
        <w:t xml:space="preserve"> </w:t>
      </w:r>
      <w:r w:rsidRPr="0094285B">
        <w:rPr>
          <w:rFonts w:ascii="Verdana" w:hAnsi="Verdana"/>
        </w:rPr>
        <w:t>previsto</w:t>
      </w:r>
      <w:r w:rsidRPr="0094285B">
        <w:rPr>
          <w:rFonts w:ascii="Verdana" w:hAnsi="Verdana"/>
          <w:spacing w:val="-6"/>
        </w:rPr>
        <w:t xml:space="preserve"> </w:t>
      </w:r>
      <w:r w:rsidRPr="0094285B">
        <w:rPr>
          <w:rFonts w:ascii="Verdana" w:hAnsi="Verdana"/>
        </w:rPr>
        <w:t>en</w:t>
      </w:r>
      <w:r w:rsidRPr="0094285B">
        <w:rPr>
          <w:rFonts w:ascii="Verdana" w:hAnsi="Verdana"/>
          <w:spacing w:val="-6"/>
        </w:rPr>
        <w:t xml:space="preserve"> </w:t>
      </w:r>
      <w:r w:rsidRPr="0094285B">
        <w:rPr>
          <w:rFonts w:ascii="Verdana" w:hAnsi="Verdana"/>
        </w:rPr>
        <w:t>el</w:t>
      </w:r>
      <w:r w:rsidRPr="0094285B">
        <w:rPr>
          <w:rFonts w:ascii="Verdana" w:hAnsi="Verdana"/>
          <w:spacing w:val="-6"/>
        </w:rPr>
        <w:t xml:space="preserve"> </w:t>
      </w:r>
      <w:r w:rsidRPr="0094285B">
        <w:rPr>
          <w:rFonts w:ascii="Verdana" w:hAnsi="Verdana"/>
        </w:rPr>
        <w:t>inciso</w:t>
      </w:r>
      <w:r w:rsidRPr="0094285B">
        <w:rPr>
          <w:rFonts w:ascii="Verdana" w:hAnsi="Verdana"/>
          <w:spacing w:val="-6"/>
        </w:rPr>
        <w:t xml:space="preserve"> </w:t>
      </w:r>
      <w:r w:rsidRPr="0094285B">
        <w:rPr>
          <w:rFonts w:ascii="Verdana" w:hAnsi="Verdana"/>
        </w:rPr>
        <w:t>1</w:t>
      </w:r>
      <w:r w:rsidRPr="0094285B">
        <w:rPr>
          <w:rFonts w:ascii="Verdana" w:hAnsi="Verdana"/>
          <w:spacing w:val="-6"/>
        </w:rPr>
        <w:t xml:space="preserve"> </w:t>
      </w:r>
      <w:r w:rsidRPr="0094285B">
        <w:rPr>
          <w:rFonts w:ascii="Verdana" w:hAnsi="Verdana"/>
        </w:rPr>
        <w:t>del</w:t>
      </w:r>
      <w:r w:rsidRPr="0094285B">
        <w:rPr>
          <w:rFonts w:ascii="Verdana" w:hAnsi="Verdana"/>
          <w:spacing w:val="-7"/>
        </w:rPr>
        <w:t xml:space="preserve"> </w:t>
      </w:r>
      <w:r w:rsidRPr="0094285B">
        <w:rPr>
          <w:rFonts w:ascii="Verdana" w:hAnsi="Verdana"/>
        </w:rPr>
        <w:t>numeral</w:t>
      </w:r>
      <w:r w:rsidRPr="0094285B">
        <w:rPr>
          <w:rFonts w:ascii="Verdana" w:hAnsi="Verdana"/>
          <w:spacing w:val="-6"/>
        </w:rPr>
        <w:t xml:space="preserve"> </w:t>
      </w:r>
      <w:r w:rsidRPr="0094285B">
        <w:rPr>
          <w:rFonts w:ascii="Verdana" w:hAnsi="Verdana"/>
        </w:rPr>
        <w:t>2 y/o</w:t>
      </w:r>
      <w:r w:rsidRPr="0094285B">
        <w:rPr>
          <w:rFonts w:ascii="Verdana" w:hAnsi="Verdana"/>
          <w:spacing w:val="-1"/>
        </w:rPr>
        <w:t xml:space="preserve"> </w:t>
      </w:r>
      <w:r w:rsidRPr="0094285B">
        <w:rPr>
          <w:rFonts w:ascii="Verdana" w:hAnsi="Verdana"/>
        </w:rPr>
        <w:t>el inciso 1</w:t>
      </w:r>
      <w:r w:rsidRPr="0094285B">
        <w:rPr>
          <w:rFonts w:ascii="Verdana" w:hAnsi="Verdana"/>
          <w:spacing w:val="-1"/>
        </w:rPr>
        <w:t xml:space="preserve"> </w:t>
      </w:r>
      <w:r w:rsidRPr="0094285B">
        <w:rPr>
          <w:rFonts w:ascii="Verdana" w:hAnsi="Verdana"/>
        </w:rPr>
        <w:t>del numeral 6; o por una persona</w:t>
      </w:r>
      <w:r w:rsidRPr="0094285B">
        <w:rPr>
          <w:rFonts w:ascii="Verdana" w:hAnsi="Verdana"/>
          <w:spacing w:val="-1"/>
        </w:rPr>
        <w:t xml:space="preserve"> </w:t>
      </w:r>
      <w:r w:rsidRPr="0094285B">
        <w:rPr>
          <w:rFonts w:ascii="Verdana" w:hAnsi="Verdana"/>
        </w:rPr>
        <w:t>jurídica</w:t>
      </w:r>
      <w:r w:rsidRPr="0094285B">
        <w:rPr>
          <w:rFonts w:ascii="Verdana" w:hAnsi="Verdana"/>
          <w:spacing w:val="-1"/>
        </w:rPr>
        <w:t xml:space="preserve"> </w:t>
      </w:r>
      <w:r w:rsidRPr="0094285B">
        <w:rPr>
          <w:rFonts w:ascii="Verdana" w:hAnsi="Verdana"/>
        </w:rPr>
        <w:t>en la</w:t>
      </w:r>
      <w:r w:rsidRPr="0094285B">
        <w:rPr>
          <w:rFonts w:ascii="Verdana" w:hAnsi="Verdana"/>
          <w:spacing w:val="-1"/>
        </w:rPr>
        <w:t xml:space="preserve"> </w:t>
      </w:r>
      <w:r w:rsidRPr="0094285B">
        <w:rPr>
          <w:rFonts w:ascii="Verdana" w:hAnsi="Verdana"/>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94285B">
        <w:rPr>
          <w:rFonts w:ascii="Verdana" w:hAnsi="Verdana"/>
          <w:spacing w:val="-4"/>
        </w:rPr>
        <w:t xml:space="preserve"> </w:t>
      </w:r>
      <w:r w:rsidRPr="0094285B">
        <w:rPr>
          <w:rFonts w:ascii="Verdana" w:hAnsi="Verdana"/>
        </w:rPr>
        <w:t>y/o</w:t>
      </w:r>
      <w:r w:rsidRPr="0094285B">
        <w:rPr>
          <w:rFonts w:ascii="Verdana" w:hAnsi="Verdana"/>
          <w:spacing w:val="-2"/>
        </w:rPr>
        <w:t xml:space="preserve"> </w:t>
      </w:r>
      <w:r w:rsidRPr="0094285B">
        <w:rPr>
          <w:rFonts w:ascii="Verdana" w:hAnsi="Verdana"/>
        </w:rPr>
        <w:t>personas</w:t>
      </w:r>
      <w:r w:rsidRPr="0094285B">
        <w:rPr>
          <w:rFonts w:ascii="Verdana" w:hAnsi="Verdana"/>
          <w:spacing w:val="-1"/>
        </w:rPr>
        <w:t xml:space="preserve"> </w:t>
      </w:r>
      <w:r w:rsidRPr="0094285B">
        <w:rPr>
          <w:rFonts w:ascii="Verdana" w:hAnsi="Verdana"/>
        </w:rPr>
        <w:t>en</w:t>
      </w:r>
      <w:r w:rsidRPr="0094285B">
        <w:rPr>
          <w:rFonts w:ascii="Verdana" w:hAnsi="Verdana"/>
          <w:spacing w:val="-3"/>
        </w:rPr>
        <w:t xml:space="preserve"> </w:t>
      </w:r>
      <w:r w:rsidRPr="0094285B">
        <w:rPr>
          <w:rFonts w:ascii="Verdana" w:hAnsi="Verdana"/>
        </w:rPr>
        <w:t>proceso</w:t>
      </w:r>
      <w:r w:rsidRPr="0094285B">
        <w:rPr>
          <w:rFonts w:ascii="Verdana" w:hAnsi="Verdana"/>
          <w:spacing w:val="-4"/>
        </w:rPr>
        <w:t xml:space="preserve"> </w:t>
      </w:r>
      <w:r w:rsidRPr="0094285B">
        <w:rPr>
          <w:rFonts w:ascii="Verdana" w:hAnsi="Verdana"/>
        </w:rPr>
        <w:t>de</w:t>
      </w:r>
      <w:r w:rsidRPr="0094285B">
        <w:rPr>
          <w:rFonts w:ascii="Verdana" w:hAnsi="Verdana"/>
          <w:spacing w:val="-2"/>
        </w:rPr>
        <w:t xml:space="preserve"> </w:t>
      </w:r>
      <w:r w:rsidRPr="0094285B">
        <w:rPr>
          <w:rFonts w:ascii="Verdana" w:hAnsi="Verdana"/>
        </w:rPr>
        <w:t>reincorporación</w:t>
      </w:r>
      <w:r w:rsidRPr="0094285B">
        <w:rPr>
          <w:rFonts w:ascii="Verdana" w:hAnsi="Verdana"/>
          <w:spacing w:val="-2"/>
        </w:rPr>
        <w:t xml:space="preserve"> </w:t>
      </w:r>
      <w:r w:rsidRPr="0094285B">
        <w:rPr>
          <w:rFonts w:ascii="Verdana" w:hAnsi="Verdana"/>
        </w:rPr>
        <w:t>o</w:t>
      </w:r>
      <w:r w:rsidRPr="0094285B">
        <w:rPr>
          <w:rFonts w:ascii="Verdana" w:hAnsi="Verdana"/>
          <w:spacing w:val="-5"/>
        </w:rPr>
        <w:t xml:space="preserve"> </w:t>
      </w:r>
      <w:r w:rsidRPr="0094285B">
        <w:rPr>
          <w:rFonts w:ascii="Verdana" w:hAnsi="Verdana"/>
        </w:rPr>
        <w:t>reintegración</w:t>
      </w:r>
      <w:r w:rsidRPr="0094285B">
        <w:rPr>
          <w:rFonts w:ascii="Verdana" w:hAnsi="Verdana"/>
          <w:spacing w:val="-2"/>
        </w:rPr>
        <w:t xml:space="preserve"> </w:t>
      </w:r>
      <w:r w:rsidRPr="0094285B">
        <w:rPr>
          <w:rFonts w:ascii="Verdana" w:hAnsi="Verdana"/>
        </w:rPr>
        <w:t>(personas</w:t>
      </w:r>
      <w:r w:rsidRPr="0094285B">
        <w:rPr>
          <w:rFonts w:ascii="Verdana" w:hAnsi="Verdana"/>
          <w:spacing w:val="-1"/>
        </w:rPr>
        <w:t xml:space="preserve"> </w:t>
      </w:r>
      <w:r w:rsidRPr="0094285B">
        <w:rPr>
          <w:rFonts w:ascii="Verdana" w:hAnsi="Verdana"/>
        </w:rPr>
        <w:t>jurídicas),</w:t>
      </w:r>
      <w:r w:rsidRPr="0094285B">
        <w:rPr>
          <w:rFonts w:ascii="Verdana" w:hAnsi="Verdana"/>
          <w:spacing w:val="-4"/>
        </w:rPr>
        <w:t xml:space="preserve"> </w:t>
      </w:r>
      <w:r w:rsidRPr="0094285B">
        <w:rPr>
          <w:rFonts w:ascii="Verdana" w:hAnsi="Verdana"/>
        </w:rPr>
        <w:t>mediante</w:t>
      </w:r>
      <w:r w:rsidRPr="0094285B">
        <w:rPr>
          <w:rFonts w:ascii="Verdana" w:hAnsi="Verdana"/>
          <w:spacing w:val="-2"/>
        </w:rPr>
        <w:t xml:space="preserve"> </w:t>
      </w:r>
      <w:r w:rsidRPr="0094285B">
        <w:rPr>
          <w:rFonts w:ascii="Verdana" w:hAnsi="Verdana"/>
        </w:rPr>
        <w:t>el</w:t>
      </w:r>
      <w:r w:rsidRPr="0094285B">
        <w:rPr>
          <w:rFonts w:ascii="Verdana" w:hAnsi="Verdana"/>
          <w:spacing w:val="-3"/>
        </w:rPr>
        <w:t xml:space="preserve"> </w:t>
      </w:r>
      <w:r w:rsidRPr="0094285B">
        <w:rPr>
          <w:rFonts w:ascii="Verdana" w:hAnsi="Verdana"/>
        </w:rPr>
        <w:t>cual</w:t>
      </w:r>
      <w:r w:rsidRPr="0094285B">
        <w:rPr>
          <w:rFonts w:ascii="Verdana" w:hAnsi="Verdana"/>
          <w:spacing w:val="-3"/>
        </w:rPr>
        <w:t xml:space="preserve"> </w:t>
      </w:r>
      <w:r w:rsidRPr="0094285B">
        <w:rPr>
          <w:rFonts w:ascii="Verdana" w:hAnsi="Verdana"/>
        </w:rPr>
        <w:t>certifica, bajo</w:t>
      </w:r>
      <w:r w:rsidRPr="0094285B">
        <w:rPr>
          <w:rFonts w:ascii="Verdana" w:hAnsi="Verdana"/>
          <w:spacing w:val="-10"/>
        </w:rPr>
        <w:t xml:space="preserve"> </w:t>
      </w:r>
      <w:r w:rsidRPr="0094285B">
        <w:rPr>
          <w:rFonts w:ascii="Verdana" w:hAnsi="Verdana"/>
        </w:rPr>
        <w:t>la</w:t>
      </w:r>
      <w:r w:rsidRPr="0094285B">
        <w:rPr>
          <w:rFonts w:ascii="Verdana" w:hAnsi="Verdana"/>
          <w:spacing w:val="-10"/>
        </w:rPr>
        <w:t xml:space="preserve"> </w:t>
      </w:r>
      <w:r w:rsidRPr="0094285B">
        <w:rPr>
          <w:rFonts w:ascii="Verdana" w:hAnsi="Verdana"/>
        </w:rPr>
        <w:t>gravedad</w:t>
      </w:r>
      <w:r w:rsidRPr="0094285B">
        <w:rPr>
          <w:rFonts w:ascii="Verdana" w:hAnsi="Verdana"/>
          <w:spacing w:val="-9"/>
        </w:rPr>
        <w:t xml:space="preserve"> </w:t>
      </w:r>
      <w:r w:rsidRPr="0094285B">
        <w:rPr>
          <w:rFonts w:ascii="Verdana" w:hAnsi="Verdana"/>
        </w:rPr>
        <w:t>de</w:t>
      </w:r>
      <w:r w:rsidRPr="0094285B">
        <w:rPr>
          <w:rFonts w:ascii="Verdana" w:hAnsi="Verdana"/>
          <w:spacing w:val="-11"/>
        </w:rPr>
        <w:t xml:space="preserve"> </w:t>
      </w:r>
      <w:r w:rsidRPr="0094285B">
        <w:rPr>
          <w:rFonts w:ascii="Verdana" w:hAnsi="Verdana"/>
        </w:rPr>
        <w:t>juramento,</w:t>
      </w:r>
      <w:r w:rsidRPr="0094285B">
        <w:rPr>
          <w:rFonts w:ascii="Verdana" w:hAnsi="Verdana"/>
          <w:spacing w:val="-9"/>
        </w:rPr>
        <w:t xml:space="preserve"> </w:t>
      </w:r>
      <w:r w:rsidRPr="0094285B">
        <w:rPr>
          <w:rFonts w:ascii="Verdana" w:hAnsi="Verdana"/>
        </w:rPr>
        <w:t>que</w:t>
      </w:r>
      <w:r w:rsidRPr="0094285B">
        <w:rPr>
          <w:rFonts w:ascii="Verdana" w:hAnsi="Verdana"/>
          <w:spacing w:val="-9"/>
        </w:rPr>
        <w:t xml:space="preserve"> </w:t>
      </w:r>
      <w:r w:rsidRPr="0094285B">
        <w:rPr>
          <w:rFonts w:ascii="Verdana" w:hAnsi="Verdana"/>
        </w:rPr>
        <w:t>más</w:t>
      </w:r>
      <w:r w:rsidRPr="0094285B">
        <w:rPr>
          <w:rFonts w:ascii="Verdana" w:hAnsi="Verdana"/>
          <w:spacing w:val="-10"/>
        </w:rPr>
        <w:t xml:space="preserve"> </w:t>
      </w:r>
      <w:r w:rsidRPr="0094285B">
        <w:rPr>
          <w:rFonts w:ascii="Verdana" w:hAnsi="Verdana"/>
        </w:rPr>
        <w:t>del</w:t>
      </w:r>
      <w:r w:rsidRPr="0094285B">
        <w:rPr>
          <w:rFonts w:ascii="Verdana" w:hAnsi="Verdana"/>
          <w:spacing w:val="-10"/>
        </w:rPr>
        <w:t xml:space="preserve"> </w:t>
      </w:r>
      <w:r w:rsidRPr="0094285B">
        <w:rPr>
          <w:rFonts w:ascii="Verdana" w:hAnsi="Verdana"/>
        </w:rPr>
        <w:t>cincuenta</w:t>
      </w:r>
      <w:r w:rsidRPr="0094285B">
        <w:rPr>
          <w:rFonts w:ascii="Verdana" w:hAnsi="Verdana"/>
          <w:spacing w:val="-7"/>
        </w:rPr>
        <w:t xml:space="preserve"> </w:t>
      </w:r>
      <w:r w:rsidRPr="0094285B">
        <w:rPr>
          <w:rFonts w:ascii="Verdana" w:hAnsi="Verdana"/>
        </w:rPr>
        <w:t>por</w:t>
      </w:r>
      <w:r w:rsidRPr="0094285B">
        <w:rPr>
          <w:rFonts w:ascii="Verdana" w:hAnsi="Verdana"/>
          <w:spacing w:val="-10"/>
        </w:rPr>
        <w:t xml:space="preserve"> </w:t>
      </w:r>
      <w:r w:rsidRPr="0094285B">
        <w:rPr>
          <w:rFonts w:ascii="Verdana" w:hAnsi="Verdana"/>
        </w:rPr>
        <w:t>ciento</w:t>
      </w:r>
      <w:r w:rsidRPr="0094285B">
        <w:rPr>
          <w:rFonts w:ascii="Verdana" w:hAnsi="Verdana"/>
          <w:spacing w:val="-11"/>
        </w:rPr>
        <w:t xml:space="preserve"> </w:t>
      </w:r>
      <w:r w:rsidRPr="0094285B">
        <w:rPr>
          <w:rFonts w:ascii="Verdana" w:hAnsi="Verdana"/>
        </w:rPr>
        <w:t>(50</w:t>
      </w:r>
      <w:r w:rsidRPr="0094285B">
        <w:rPr>
          <w:rFonts w:ascii="Verdana" w:hAnsi="Verdana"/>
          <w:spacing w:val="-10"/>
        </w:rPr>
        <w:t xml:space="preserve"> </w:t>
      </w:r>
      <w:r w:rsidRPr="0094285B">
        <w:rPr>
          <w:rFonts w:ascii="Verdana" w:hAnsi="Verdana"/>
        </w:rPr>
        <w:t>%)</w:t>
      </w:r>
      <w:r w:rsidRPr="0094285B">
        <w:rPr>
          <w:rFonts w:ascii="Verdana" w:hAnsi="Verdana"/>
          <w:spacing w:val="-10"/>
        </w:rPr>
        <w:t xml:space="preserve"> </w:t>
      </w:r>
      <w:r w:rsidRPr="0094285B">
        <w:rPr>
          <w:rFonts w:ascii="Verdana" w:hAnsi="Verdana"/>
        </w:rPr>
        <w:t>de</w:t>
      </w:r>
      <w:r w:rsidRPr="0094285B">
        <w:rPr>
          <w:rFonts w:ascii="Verdana" w:hAnsi="Verdana"/>
          <w:spacing w:val="-10"/>
        </w:rPr>
        <w:t xml:space="preserve"> </w:t>
      </w:r>
      <w:r w:rsidRPr="0094285B">
        <w:rPr>
          <w:rFonts w:ascii="Verdana" w:hAnsi="Verdana"/>
        </w:rPr>
        <w:t>la</w:t>
      </w:r>
      <w:r w:rsidRPr="0094285B">
        <w:rPr>
          <w:rFonts w:ascii="Verdana" w:hAnsi="Verdana"/>
          <w:spacing w:val="-10"/>
        </w:rPr>
        <w:t xml:space="preserve"> </w:t>
      </w:r>
      <w:r w:rsidRPr="0094285B">
        <w:rPr>
          <w:rFonts w:ascii="Verdana" w:hAnsi="Verdana"/>
        </w:rPr>
        <w:t>composición</w:t>
      </w:r>
      <w:r w:rsidRPr="0094285B">
        <w:rPr>
          <w:rFonts w:ascii="Verdana" w:hAnsi="Verdana"/>
          <w:spacing w:val="-10"/>
        </w:rPr>
        <w:t xml:space="preserve"> </w:t>
      </w:r>
      <w:r w:rsidRPr="0094285B">
        <w:rPr>
          <w:rFonts w:ascii="Verdana" w:hAnsi="Verdana"/>
        </w:rPr>
        <w:t>accionaria</w:t>
      </w:r>
      <w:r w:rsidRPr="0094285B">
        <w:rPr>
          <w:rFonts w:ascii="Verdana" w:hAnsi="Verdana"/>
          <w:spacing w:val="-10"/>
        </w:rPr>
        <w:t xml:space="preserve"> </w:t>
      </w:r>
      <w:r w:rsidRPr="0094285B">
        <w:rPr>
          <w:rFonts w:ascii="Verdana" w:hAnsi="Verdana"/>
        </w:rPr>
        <w:t>o</w:t>
      </w:r>
      <w:r w:rsidRPr="0094285B">
        <w:rPr>
          <w:rFonts w:ascii="Verdana" w:hAnsi="Verdana"/>
          <w:spacing w:val="-9"/>
        </w:rPr>
        <w:t xml:space="preserve"> </w:t>
      </w:r>
      <w:r w:rsidRPr="0094285B">
        <w:rPr>
          <w:rFonts w:ascii="Verdana" w:hAnsi="Verdana"/>
        </w:rPr>
        <w:t>cuota</w:t>
      </w:r>
      <w:r w:rsidRPr="0094285B">
        <w:rPr>
          <w:rFonts w:ascii="Verdana" w:hAnsi="Verdana"/>
          <w:spacing w:val="-7"/>
        </w:rPr>
        <w:t xml:space="preserve"> </w:t>
      </w:r>
      <w:r w:rsidRPr="0094285B">
        <w:rPr>
          <w:rFonts w:ascii="Verdana" w:hAnsi="Verdana"/>
        </w:rPr>
        <w:t>parte de la persona jurídica está constituida por madres cabeza de familia y/o personas en proceso de reincorporación y/o</w:t>
      </w:r>
      <w:r w:rsidRPr="0094285B">
        <w:rPr>
          <w:rFonts w:ascii="Verdana" w:hAnsi="Verdana"/>
          <w:spacing w:val="-5"/>
        </w:rPr>
        <w:t xml:space="preserve"> </w:t>
      </w:r>
      <w:r w:rsidRPr="0094285B">
        <w:rPr>
          <w:rFonts w:ascii="Verdana" w:hAnsi="Verdana"/>
        </w:rPr>
        <w:t>reintegración.</w:t>
      </w:r>
      <w:r w:rsidRPr="0094285B">
        <w:rPr>
          <w:rFonts w:ascii="Verdana" w:hAnsi="Verdana"/>
          <w:spacing w:val="-4"/>
        </w:rPr>
        <w:t xml:space="preserve"> </w:t>
      </w:r>
      <w:r w:rsidRPr="0094285B">
        <w:rPr>
          <w:rFonts w:ascii="Verdana" w:hAnsi="Verdana"/>
        </w:rPr>
        <w:t>Además,</w:t>
      </w:r>
      <w:r w:rsidRPr="0094285B">
        <w:rPr>
          <w:rFonts w:ascii="Verdana" w:hAnsi="Verdana"/>
          <w:spacing w:val="-2"/>
        </w:rPr>
        <w:t xml:space="preserve"> </w:t>
      </w:r>
      <w:r w:rsidRPr="0094285B">
        <w:rPr>
          <w:rFonts w:ascii="Verdana" w:hAnsi="Verdana"/>
        </w:rPr>
        <w:t>deberá</w:t>
      </w:r>
      <w:r w:rsidRPr="0094285B">
        <w:rPr>
          <w:rFonts w:ascii="Verdana" w:hAnsi="Verdana"/>
          <w:spacing w:val="-4"/>
        </w:rPr>
        <w:t xml:space="preserve"> </w:t>
      </w:r>
      <w:r w:rsidRPr="0094285B">
        <w:rPr>
          <w:rFonts w:ascii="Verdana" w:hAnsi="Verdana"/>
        </w:rPr>
        <w:t>acreditar</w:t>
      </w:r>
      <w:r w:rsidRPr="0094285B">
        <w:rPr>
          <w:rFonts w:ascii="Verdana" w:hAnsi="Verdana"/>
          <w:spacing w:val="-4"/>
        </w:rPr>
        <w:t xml:space="preserve"> </w:t>
      </w:r>
      <w:r w:rsidRPr="0094285B">
        <w:rPr>
          <w:rFonts w:ascii="Verdana" w:hAnsi="Verdana"/>
        </w:rPr>
        <w:t>la</w:t>
      </w:r>
      <w:r w:rsidRPr="0094285B">
        <w:rPr>
          <w:rFonts w:ascii="Verdana" w:hAnsi="Verdana"/>
          <w:spacing w:val="-4"/>
        </w:rPr>
        <w:t xml:space="preserve"> </w:t>
      </w:r>
      <w:r w:rsidRPr="0094285B">
        <w:rPr>
          <w:rFonts w:ascii="Verdana" w:hAnsi="Verdana"/>
        </w:rPr>
        <w:t>condición</w:t>
      </w:r>
      <w:r w:rsidRPr="0094285B">
        <w:rPr>
          <w:rFonts w:ascii="Verdana" w:hAnsi="Verdana"/>
          <w:spacing w:val="-4"/>
        </w:rPr>
        <w:t xml:space="preserve"> </w:t>
      </w:r>
      <w:r w:rsidRPr="0094285B">
        <w:rPr>
          <w:rFonts w:ascii="Verdana" w:hAnsi="Verdana"/>
        </w:rPr>
        <w:t>indicada</w:t>
      </w:r>
      <w:r w:rsidRPr="0094285B">
        <w:rPr>
          <w:rFonts w:ascii="Verdana" w:hAnsi="Verdana"/>
          <w:spacing w:val="-4"/>
        </w:rPr>
        <w:t xml:space="preserve"> </w:t>
      </w:r>
      <w:r w:rsidRPr="0094285B">
        <w:rPr>
          <w:rFonts w:ascii="Verdana" w:hAnsi="Verdana"/>
        </w:rPr>
        <w:t>de</w:t>
      </w:r>
      <w:r w:rsidRPr="0094285B">
        <w:rPr>
          <w:rFonts w:ascii="Verdana" w:hAnsi="Verdana"/>
          <w:spacing w:val="-4"/>
        </w:rPr>
        <w:t xml:space="preserve"> </w:t>
      </w:r>
      <w:r w:rsidRPr="0094285B">
        <w:rPr>
          <w:rFonts w:ascii="Verdana" w:hAnsi="Verdana"/>
        </w:rPr>
        <w:t>cada</w:t>
      </w:r>
      <w:r w:rsidRPr="0094285B">
        <w:rPr>
          <w:rFonts w:ascii="Verdana" w:hAnsi="Verdana"/>
          <w:spacing w:val="-4"/>
        </w:rPr>
        <w:t xml:space="preserve"> </w:t>
      </w:r>
      <w:r w:rsidRPr="0094285B">
        <w:rPr>
          <w:rFonts w:ascii="Verdana" w:hAnsi="Verdana"/>
        </w:rPr>
        <w:t>una</w:t>
      </w:r>
      <w:r w:rsidRPr="0094285B">
        <w:rPr>
          <w:rFonts w:ascii="Verdana" w:hAnsi="Verdana"/>
          <w:spacing w:val="-4"/>
        </w:rPr>
        <w:t xml:space="preserve"> </w:t>
      </w:r>
      <w:r w:rsidRPr="0094285B">
        <w:rPr>
          <w:rFonts w:ascii="Verdana" w:hAnsi="Verdana"/>
        </w:rPr>
        <w:t>de</w:t>
      </w:r>
      <w:r w:rsidRPr="0094285B">
        <w:rPr>
          <w:rFonts w:ascii="Verdana" w:hAnsi="Verdana"/>
          <w:spacing w:val="-2"/>
        </w:rPr>
        <w:t xml:space="preserve"> </w:t>
      </w:r>
      <w:r w:rsidRPr="0094285B">
        <w:rPr>
          <w:rFonts w:ascii="Verdana" w:hAnsi="Verdana"/>
        </w:rPr>
        <w:t>las</w:t>
      </w:r>
      <w:r w:rsidRPr="0094285B">
        <w:rPr>
          <w:rFonts w:ascii="Verdana" w:hAnsi="Verdana"/>
          <w:spacing w:val="-3"/>
        </w:rPr>
        <w:t xml:space="preserve"> </w:t>
      </w:r>
      <w:r w:rsidRPr="0094285B">
        <w:rPr>
          <w:rFonts w:ascii="Verdana" w:hAnsi="Verdana"/>
        </w:rPr>
        <w:t>personas</w:t>
      </w:r>
      <w:r w:rsidRPr="0094285B">
        <w:rPr>
          <w:rFonts w:ascii="Verdana" w:hAnsi="Verdana"/>
          <w:spacing w:val="-3"/>
        </w:rPr>
        <w:t xml:space="preserve"> </w:t>
      </w:r>
      <w:r w:rsidRPr="0094285B">
        <w:rPr>
          <w:rFonts w:ascii="Verdana" w:hAnsi="Verdana"/>
        </w:rPr>
        <w:t>que</w:t>
      </w:r>
      <w:r w:rsidRPr="0094285B">
        <w:rPr>
          <w:rFonts w:ascii="Verdana" w:hAnsi="Verdana"/>
          <w:spacing w:val="-4"/>
        </w:rPr>
        <w:t xml:space="preserve"> </w:t>
      </w:r>
      <w:r w:rsidRPr="0094285B">
        <w:rPr>
          <w:rFonts w:ascii="Verdana" w:hAnsi="Verdana"/>
        </w:rPr>
        <w:t>participe</w:t>
      </w:r>
      <w:r w:rsidRPr="0094285B">
        <w:rPr>
          <w:rFonts w:ascii="Verdana" w:hAnsi="Verdana"/>
          <w:spacing w:val="-3"/>
        </w:rPr>
        <w:t xml:space="preserve"> </w:t>
      </w:r>
      <w:r w:rsidRPr="0094285B">
        <w:rPr>
          <w:rFonts w:ascii="Verdana" w:hAnsi="Verdana"/>
        </w:rPr>
        <w:t>en</w:t>
      </w:r>
      <w:r w:rsidRPr="0094285B">
        <w:rPr>
          <w:rFonts w:ascii="Verdana" w:hAnsi="Verdana"/>
          <w:spacing w:val="-4"/>
        </w:rPr>
        <w:t xml:space="preserve"> </w:t>
      </w:r>
      <w:r w:rsidRPr="0094285B">
        <w:rPr>
          <w:rFonts w:ascii="Verdana" w:hAnsi="Verdana"/>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166D4F5A" w14:textId="77777777" w:rsidR="00D45827" w:rsidRPr="0094285B" w:rsidRDefault="00D45827" w:rsidP="00D45827">
      <w:pPr>
        <w:pStyle w:val="Textoindependiente"/>
        <w:ind w:left="0"/>
        <w:rPr>
          <w:rFonts w:ascii="Verdana" w:hAnsi="Verdana"/>
          <w:sz w:val="32"/>
          <w:szCs w:val="32"/>
        </w:rPr>
      </w:pPr>
    </w:p>
    <w:p w14:paraId="7A89DB86" w14:textId="77777777" w:rsidR="00D45827" w:rsidRPr="0094285B" w:rsidRDefault="00D45827" w:rsidP="00D45827">
      <w:pPr>
        <w:pStyle w:val="Prrafodelista"/>
        <w:widowControl w:val="0"/>
        <w:numPr>
          <w:ilvl w:val="2"/>
          <w:numId w:val="24"/>
        </w:numPr>
        <w:tabs>
          <w:tab w:val="left" w:pos="481"/>
        </w:tabs>
        <w:autoSpaceDE w:val="0"/>
        <w:autoSpaceDN w:val="0"/>
        <w:ind w:right="54" w:firstLine="0"/>
        <w:contextualSpacing w:val="0"/>
        <w:jc w:val="both"/>
        <w:rPr>
          <w:rFonts w:ascii="Verdana" w:hAnsi="Verdana"/>
        </w:rPr>
      </w:pPr>
      <w:r w:rsidRPr="0094285B">
        <w:rPr>
          <w:rFonts w:ascii="Verdana" w:hAnsi="Verdana"/>
        </w:rPr>
        <w:lastRenderedPageBreak/>
        <w:t>El</w:t>
      </w:r>
      <w:r w:rsidRPr="0094285B">
        <w:rPr>
          <w:rFonts w:ascii="Verdana" w:hAnsi="Verdana"/>
          <w:spacing w:val="-10"/>
        </w:rPr>
        <w:t xml:space="preserve"> </w:t>
      </w:r>
      <w:r w:rsidRPr="0094285B">
        <w:rPr>
          <w:rFonts w:ascii="Verdana" w:hAnsi="Verdana"/>
        </w:rPr>
        <w:t>integrante</w:t>
      </w:r>
      <w:r w:rsidRPr="0094285B">
        <w:rPr>
          <w:rFonts w:ascii="Verdana" w:hAnsi="Verdana"/>
          <w:spacing w:val="-9"/>
        </w:rPr>
        <w:t xml:space="preserve"> </w:t>
      </w:r>
      <w:r w:rsidRPr="0094285B">
        <w:rPr>
          <w:rFonts w:ascii="Verdana" w:hAnsi="Verdana"/>
        </w:rPr>
        <w:t>del</w:t>
      </w:r>
      <w:r w:rsidRPr="0094285B">
        <w:rPr>
          <w:rFonts w:ascii="Verdana" w:hAnsi="Verdana"/>
          <w:spacing w:val="-10"/>
        </w:rPr>
        <w:t xml:space="preserve"> </w:t>
      </w:r>
      <w:r w:rsidRPr="0094285B">
        <w:rPr>
          <w:rFonts w:ascii="Verdana" w:hAnsi="Verdana"/>
        </w:rPr>
        <w:t>proponente</w:t>
      </w:r>
      <w:r w:rsidRPr="0094285B">
        <w:rPr>
          <w:rFonts w:ascii="Verdana" w:hAnsi="Verdana"/>
          <w:spacing w:val="-9"/>
        </w:rPr>
        <w:t xml:space="preserve"> </w:t>
      </w:r>
      <w:r w:rsidRPr="0094285B">
        <w:rPr>
          <w:rFonts w:ascii="Verdana" w:hAnsi="Verdana"/>
        </w:rPr>
        <w:t>plural</w:t>
      </w:r>
      <w:r w:rsidRPr="0094285B">
        <w:rPr>
          <w:rFonts w:ascii="Verdana" w:hAnsi="Verdana"/>
          <w:spacing w:val="-9"/>
        </w:rPr>
        <w:t xml:space="preserve"> </w:t>
      </w:r>
      <w:r w:rsidRPr="0094285B">
        <w:rPr>
          <w:rFonts w:ascii="Verdana" w:hAnsi="Verdana"/>
        </w:rPr>
        <w:t>debe</w:t>
      </w:r>
      <w:r w:rsidRPr="0094285B">
        <w:rPr>
          <w:rFonts w:ascii="Verdana" w:hAnsi="Verdana"/>
          <w:spacing w:val="-9"/>
        </w:rPr>
        <w:t xml:space="preserve"> </w:t>
      </w:r>
      <w:r w:rsidRPr="0094285B">
        <w:rPr>
          <w:rFonts w:ascii="Verdana" w:hAnsi="Verdana"/>
        </w:rPr>
        <w:t>aportar</w:t>
      </w:r>
      <w:r w:rsidRPr="0094285B">
        <w:rPr>
          <w:rFonts w:ascii="Verdana" w:hAnsi="Verdana"/>
          <w:spacing w:val="-8"/>
        </w:rPr>
        <w:t xml:space="preserve"> </w:t>
      </w:r>
      <w:r w:rsidRPr="0094285B">
        <w:rPr>
          <w:rFonts w:ascii="Verdana" w:hAnsi="Verdana"/>
        </w:rPr>
        <w:t>mínimo</w:t>
      </w:r>
      <w:r w:rsidRPr="0094285B">
        <w:rPr>
          <w:rFonts w:ascii="Verdana" w:hAnsi="Verdana"/>
          <w:spacing w:val="-9"/>
        </w:rPr>
        <w:t xml:space="preserve"> </w:t>
      </w:r>
      <w:r w:rsidRPr="0094285B">
        <w:rPr>
          <w:rFonts w:ascii="Verdana" w:hAnsi="Verdana"/>
        </w:rPr>
        <w:t>el</w:t>
      </w:r>
      <w:r w:rsidRPr="0094285B">
        <w:rPr>
          <w:rFonts w:ascii="Verdana" w:hAnsi="Verdana"/>
          <w:spacing w:val="-10"/>
        </w:rPr>
        <w:t xml:space="preserve"> </w:t>
      </w:r>
      <w:r w:rsidRPr="0094285B">
        <w:rPr>
          <w:rFonts w:ascii="Verdana" w:hAnsi="Verdana"/>
        </w:rPr>
        <w:t>veinticinco</w:t>
      </w:r>
      <w:r w:rsidRPr="0094285B">
        <w:rPr>
          <w:rFonts w:ascii="Verdana" w:hAnsi="Verdana"/>
          <w:spacing w:val="-9"/>
        </w:rPr>
        <w:t xml:space="preserve"> </w:t>
      </w:r>
      <w:r w:rsidRPr="0094285B">
        <w:rPr>
          <w:rFonts w:ascii="Verdana" w:hAnsi="Verdana"/>
        </w:rPr>
        <w:t>por</w:t>
      </w:r>
      <w:r w:rsidRPr="0094285B">
        <w:rPr>
          <w:rFonts w:ascii="Verdana" w:hAnsi="Verdana"/>
          <w:spacing w:val="-8"/>
        </w:rPr>
        <w:t xml:space="preserve"> </w:t>
      </w:r>
      <w:r w:rsidRPr="0094285B">
        <w:rPr>
          <w:rFonts w:ascii="Verdana" w:hAnsi="Verdana"/>
        </w:rPr>
        <w:t>ciento</w:t>
      </w:r>
      <w:r w:rsidRPr="0094285B">
        <w:rPr>
          <w:rFonts w:ascii="Verdana" w:hAnsi="Verdana"/>
          <w:spacing w:val="-7"/>
        </w:rPr>
        <w:t xml:space="preserve"> </w:t>
      </w:r>
      <w:r w:rsidRPr="0094285B">
        <w:rPr>
          <w:rFonts w:ascii="Verdana" w:hAnsi="Verdana"/>
        </w:rPr>
        <w:t>(25%)</w:t>
      </w:r>
      <w:r w:rsidRPr="0094285B">
        <w:rPr>
          <w:rFonts w:ascii="Verdana" w:hAnsi="Verdana"/>
          <w:spacing w:val="-7"/>
        </w:rPr>
        <w:t xml:space="preserve"> </w:t>
      </w:r>
      <w:r w:rsidRPr="0094285B">
        <w:rPr>
          <w:rFonts w:ascii="Verdana" w:hAnsi="Verdana"/>
        </w:rPr>
        <w:t>de</w:t>
      </w:r>
      <w:r w:rsidRPr="0094285B">
        <w:rPr>
          <w:rFonts w:ascii="Verdana" w:hAnsi="Verdana"/>
          <w:spacing w:val="-9"/>
        </w:rPr>
        <w:t xml:space="preserve"> </w:t>
      </w:r>
      <w:r w:rsidRPr="0094285B">
        <w:rPr>
          <w:rFonts w:ascii="Verdana" w:hAnsi="Verdana"/>
        </w:rPr>
        <w:t>la</w:t>
      </w:r>
      <w:r w:rsidRPr="0094285B">
        <w:rPr>
          <w:rFonts w:ascii="Verdana" w:hAnsi="Verdana"/>
          <w:spacing w:val="-9"/>
        </w:rPr>
        <w:t xml:space="preserve"> </w:t>
      </w:r>
      <w:r w:rsidRPr="0094285B">
        <w:rPr>
          <w:rFonts w:ascii="Verdana" w:hAnsi="Verdana"/>
        </w:rPr>
        <w:t>experiencia</w:t>
      </w:r>
      <w:r w:rsidRPr="0094285B">
        <w:rPr>
          <w:rFonts w:ascii="Verdana" w:hAnsi="Verdana"/>
          <w:spacing w:val="-9"/>
        </w:rPr>
        <w:t xml:space="preserve"> </w:t>
      </w:r>
      <w:r w:rsidRPr="0094285B">
        <w:rPr>
          <w:rFonts w:ascii="Verdana" w:hAnsi="Verdana"/>
        </w:rPr>
        <w:t>general acreditada en la oferta.</w:t>
      </w:r>
    </w:p>
    <w:p w14:paraId="15B7ADDA" w14:textId="77777777" w:rsidR="00D45827" w:rsidRPr="0094285B" w:rsidRDefault="00D45827" w:rsidP="00D45827">
      <w:pPr>
        <w:pStyle w:val="Prrafodelista"/>
        <w:widowControl w:val="0"/>
        <w:numPr>
          <w:ilvl w:val="2"/>
          <w:numId w:val="24"/>
        </w:numPr>
        <w:tabs>
          <w:tab w:val="left" w:pos="531"/>
        </w:tabs>
        <w:autoSpaceDE w:val="0"/>
        <w:autoSpaceDN w:val="0"/>
        <w:spacing w:before="230"/>
        <w:ind w:right="49" w:firstLine="0"/>
        <w:contextualSpacing w:val="0"/>
        <w:jc w:val="both"/>
        <w:rPr>
          <w:rFonts w:ascii="Verdana" w:hAnsi="Verdana"/>
        </w:rPr>
      </w:pPr>
      <w:r w:rsidRPr="0094285B">
        <w:rPr>
          <w:rFonts w:ascii="Verdana" w:hAnsi="Verdana"/>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94285B">
        <w:rPr>
          <w:rFonts w:ascii="Verdana" w:hAnsi="Verdana"/>
          <w:spacing w:val="-7"/>
        </w:rPr>
        <w:t xml:space="preserve"> </w:t>
      </w:r>
      <w:r w:rsidRPr="0094285B">
        <w:rPr>
          <w:rFonts w:ascii="Verdana" w:hAnsi="Verdana"/>
        </w:rPr>
        <w:t>trata</w:t>
      </w:r>
      <w:r w:rsidRPr="0094285B">
        <w:rPr>
          <w:rFonts w:ascii="Verdana" w:hAnsi="Verdana"/>
          <w:spacing w:val="-7"/>
        </w:rPr>
        <w:t xml:space="preserve"> </w:t>
      </w:r>
      <w:r w:rsidRPr="0094285B">
        <w:rPr>
          <w:rFonts w:ascii="Verdana" w:hAnsi="Verdana"/>
        </w:rPr>
        <w:t>el</w:t>
      </w:r>
      <w:r w:rsidRPr="0094285B">
        <w:rPr>
          <w:rFonts w:ascii="Verdana" w:hAnsi="Verdana"/>
          <w:spacing w:val="-5"/>
        </w:rPr>
        <w:t xml:space="preserve"> </w:t>
      </w:r>
      <w:r w:rsidRPr="0094285B">
        <w:rPr>
          <w:rFonts w:ascii="Verdana" w:hAnsi="Verdana"/>
        </w:rPr>
        <w:t>literal</w:t>
      </w:r>
      <w:r w:rsidRPr="0094285B">
        <w:rPr>
          <w:rFonts w:ascii="Verdana" w:hAnsi="Verdana"/>
          <w:spacing w:val="-7"/>
        </w:rPr>
        <w:t xml:space="preserve"> </w:t>
      </w:r>
      <w:r w:rsidRPr="0094285B">
        <w:rPr>
          <w:rFonts w:ascii="Verdana" w:hAnsi="Verdana"/>
        </w:rPr>
        <w:t>a)</w:t>
      </w:r>
      <w:r w:rsidRPr="0094285B">
        <w:rPr>
          <w:rFonts w:ascii="Verdana" w:hAnsi="Verdana"/>
          <w:spacing w:val="-6"/>
        </w:rPr>
        <w:t xml:space="preserve"> </w:t>
      </w:r>
      <w:r w:rsidRPr="0094285B">
        <w:rPr>
          <w:rFonts w:ascii="Verdana" w:hAnsi="Verdana"/>
        </w:rPr>
        <w:t>lo</w:t>
      </w:r>
      <w:r w:rsidRPr="0094285B">
        <w:rPr>
          <w:rFonts w:ascii="Verdana" w:hAnsi="Verdana"/>
          <w:spacing w:val="-7"/>
        </w:rPr>
        <w:t xml:space="preserve"> </w:t>
      </w:r>
      <w:r w:rsidRPr="0094285B">
        <w:rPr>
          <w:rFonts w:ascii="Verdana" w:hAnsi="Verdana"/>
        </w:rPr>
        <w:t>manifestará</w:t>
      </w:r>
      <w:r w:rsidRPr="0094285B">
        <w:rPr>
          <w:rFonts w:ascii="Verdana" w:hAnsi="Verdana"/>
          <w:spacing w:val="-6"/>
        </w:rPr>
        <w:t xml:space="preserve"> </w:t>
      </w:r>
      <w:r w:rsidRPr="0094285B">
        <w:rPr>
          <w:rFonts w:ascii="Verdana" w:hAnsi="Verdana"/>
        </w:rPr>
        <w:t>diligenciando</w:t>
      </w:r>
      <w:r w:rsidRPr="0094285B">
        <w:rPr>
          <w:rFonts w:ascii="Verdana" w:hAnsi="Verdana"/>
          <w:spacing w:val="-7"/>
        </w:rPr>
        <w:t xml:space="preserve"> </w:t>
      </w:r>
      <w:r w:rsidRPr="0094285B">
        <w:rPr>
          <w:rFonts w:ascii="Verdana" w:hAnsi="Verdana"/>
        </w:rPr>
        <w:t>el</w:t>
      </w:r>
      <w:r w:rsidRPr="0094285B">
        <w:rPr>
          <w:rFonts w:ascii="Verdana" w:hAnsi="Verdana"/>
          <w:spacing w:val="-7"/>
        </w:rPr>
        <w:t xml:space="preserve"> </w:t>
      </w:r>
      <w:r w:rsidRPr="0094285B">
        <w:rPr>
          <w:rFonts w:ascii="Verdana" w:hAnsi="Verdana"/>
        </w:rPr>
        <w:t>Anexo</w:t>
      </w:r>
      <w:r w:rsidRPr="0094285B">
        <w:rPr>
          <w:rFonts w:ascii="Verdana" w:hAnsi="Verdana"/>
          <w:spacing w:val="-2"/>
        </w:rPr>
        <w:t xml:space="preserve"> </w:t>
      </w:r>
      <w:r w:rsidRPr="0094285B">
        <w:rPr>
          <w:rFonts w:ascii="Verdana" w:hAnsi="Verdana"/>
        </w:rPr>
        <w:t>-</w:t>
      </w:r>
      <w:r w:rsidRPr="0094285B">
        <w:rPr>
          <w:rFonts w:ascii="Verdana" w:hAnsi="Verdana"/>
          <w:spacing w:val="-5"/>
        </w:rPr>
        <w:t xml:space="preserve"> </w:t>
      </w:r>
      <w:r w:rsidRPr="0094285B">
        <w:rPr>
          <w:rFonts w:ascii="Verdana" w:hAnsi="Verdana"/>
        </w:rPr>
        <w:t>Participación</w:t>
      </w:r>
      <w:r w:rsidRPr="0094285B">
        <w:rPr>
          <w:rFonts w:ascii="Verdana" w:hAnsi="Verdana"/>
          <w:spacing w:val="-5"/>
        </w:rPr>
        <w:t xml:space="preserve"> </w:t>
      </w:r>
      <w:r w:rsidRPr="0094285B">
        <w:rPr>
          <w:rFonts w:ascii="Verdana" w:hAnsi="Verdana"/>
        </w:rPr>
        <w:t>mayoritaria</w:t>
      </w:r>
      <w:r w:rsidRPr="0094285B">
        <w:rPr>
          <w:rFonts w:ascii="Verdana" w:hAnsi="Verdana"/>
          <w:spacing w:val="-7"/>
        </w:rPr>
        <w:t xml:space="preserve"> </w:t>
      </w:r>
      <w:r w:rsidRPr="0094285B">
        <w:rPr>
          <w:rFonts w:ascii="Verdana" w:hAnsi="Verdana"/>
        </w:rPr>
        <w:t>de</w:t>
      </w:r>
      <w:r w:rsidRPr="0094285B">
        <w:rPr>
          <w:rFonts w:ascii="Verdana" w:hAnsi="Verdana"/>
          <w:spacing w:val="-5"/>
        </w:rPr>
        <w:t xml:space="preserve"> </w:t>
      </w:r>
      <w:r w:rsidRPr="0094285B">
        <w:rPr>
          <w:rFonts w:ascii="Verdana" w:hAnsi="Verdana"/>
        </w:rPr>
        <w:t>mujeres</w:t>
      </w:r>
      <w:r w:rsidRPr="0094285B">
        <w:rPr>
          <w:rFonts w:ascii="Verdana" w:hAnsi="Verdana"/>
          <w:spacing w:val="-5"/>
        </w:rPr>
        <w:t xml:space="preserve"> </w:t>
      </w:r>
      <w:r w:rsidRPr="0094285B">
        <w:rPr>
          <w:rFonts w:ascii="Verdana" w:hAnsi="Verdana"/>
        </w:rPr>
        <w:t>cabeza</w:t>
      </w:r>
      <w:r w:rsidRPr="0094285B">
        <w:rPr>
          <w:rFonts w:ascii="Verdana" w:hAnsi="Verdana"/>
          <w:spacing w:val="-7"/>
        </w:rPr>
        <w:t xml:space="preserve"> </w:t>
      </w:r>
      <w:r w:rsidRPr="0094285B">
        <w:rPr>
          <w:rFonts w:ascii="Verdana" w:hAnsi="Verdana"/>
        </w:rPr>
        <w:t>de</w:t>
      </w:r>
      <w:r w:rsidRPr="0094285B">
        <w:rPr>
          <w:rFonts w:ascii="Verdana" w:hAnsi="Verdana"/>
          <w:spacing w:val="-7"/>
        </w:rPr>
        <w:t xml:space="preserve"> </w:t>
      </w:r>
      <w:r w:rsidRPr="0094285B">
        <w:rPr>
          <w:rFonts w:ascii="Verdana" w:hAnsi="Verdana"/>
        </w:rPr>
        <w:t>familia y/o personas en proceso de reincorporación y/o reintegración.</w:t>
      </w:r>
    </w:p>
    <w:p w14:paraId="42953593" w14:textId="77777777" w:rsidR="00D45827" w:rsidRPr="007037EF" w:rsidRDefault="00D45827" w:rsidP="00D45827">
      <w:pPr>
        <w:pStyle w:val="Textoindependiente"/>
        <w:ind w:left="0"/>
        <w:rPr>
          <w:rFonts w:ascii="Verdana" w:hAnsi="Verdana"/>
        </w:rPr>
      </w:pPr>
    </w:p>
    <w:p w14:paraId="713516C6" w14:textId="77777777" w:rsidR="00D45827" w:rsidRPr="007037EF" w:rsidRDefault="00D45827" w:rsidP="00D45827">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1CB7A9FC" w14:textId="77777777" w:rsidR="00D45827" w:rsidRPr="0094285B" w:rsidRDefault="00D45827" w:rsidP="00D45827">
      <w:pPr>
        <w:pStyle w:val="Prrafodelista"/>
        <w:widowControl w:val="0"/>
        <w:numPr>
          <w:ilvl w:val="0"/>
          <w:numId w:val="24"/>
        </w:numPr>
        <w:tabs>
          <w:tab w:val="left" w:pos="341"/>
        </w:tabs>
        <w:autoSpaceDE w:val="0"/>
        <w:autoSpaceDN w:val="0"/>
        <w:spacing w:before="229"/>
        <w:ind w:left="112" w:right="48" w:firstLine="0"/>
        <w:contextualSpacing w:val="0"/>
        <w:jc w:val="both"/>
        <w:rPr>
          <w:rFonts w:ascii="Verdana" w:hAnsi="Verdana"/>
        </w:rPr>
      </w:pPr>
      <w:r w:rsidRPr="0094285B">
        <w:rPr>
          <w:rFonts w:ascii="Verdana" w:hAnsi="Verdana"/>
        </w:rPr>
        <w:t xml:space="preserve">Preferir la oferta presentada por una </w:t>
      </w:r>
      <w:proofErr w:type="spellStart"/>
      <w:r w:rsidRPr="0094285B">
        <w:rPr>
          <w:rFonts w:ascii="Verdana" w:hAnsi="Verdana"/>
        </w:rPr>
        <w:t>Mipyme</w:t>
      </w:r>
      <w:proofErr w:type="spellEnd"/>
      <w:r w:rsidRPr="0094285B">
        <w:rPr>
          <w:rFonts w:ascii="Verdana" w:hAnsi="Verdana"/>
        </w:rPr>
        <w:t>, para lo cual se verificará en los términos del artículo 2.2.1.2.4.2.4 del</w:t>
      </w:r>
      <w:r w:rsidRPr="0094285B">
        <w:rPr>
          <w:rFonts w:ascii="Verdana" w:hAnsi="Verdana"/>
          <w:spacing w:val="-2"/>
        </w:rPr>
        <w:t xml:space="preserve"> </w:t>
      </w:r>
      <w:r w:rsidRPr="0094285B">
        <w:rPr>
          <w:rFonts w:ascii="Verdana" w:hAnsi="Verdana"/>
        </w:rPr>
        <w:t>presente</w:t>
      </w:r>
      <w:r w:rsidRPr="0094285B">
        <w:rPr>
          <w:rFonts w:ascii="Verdana" w:hAnsi="Verdana"/>
          <w:spacing w:val="-2"/>
        </w:rPr>
        <w:t xml:space="preserve"> </w:t>
      </w:r>
      <w:r w:rsidRPr="0094285B">
        <w:rPr>
          <w:rFonts w:ascii="Verdana" w:hAnsi="Verdana"/>
        </w:rPr>
        <w:t>Decreto,</w:t>
      </w:r>
      <w:r w:rsidRPr="0094285B">
        <w:rPr>
          <w:rFonts w:ascii="Verdana" w:hAnsi="Verdana"/>
          <w:spacing w:val="-2"/>
        </w:rPr>
        <w:t xml:space="preserve"> </w:t>
      </w:r>
      <w:r w:rsidRPr="0094285B">
        <w:rPr>
          <w:rFonts w:ascii="Verdana" w:hAnsi="Verdana"/>
        </w:rPr>
        <w:t>en</w:t>
      </w:r>
      <w:r w:rsidRPr="0094285B">
        <w:rPr>
          <w:rFonts w:ascii="Verdana" w:hAnsi="Verdana"/>
          <w:spacing w:val="-2"/>
        </w:rPr>
        <w:t xml:space="preserve"> </w:t>
      </w:r>
      <w:r w:rsidRPr="0094285B">
        <w:rPr>
          <w:rFonts w:ascii="Verdana" w:hAnsi="Verdana"/>
        </w:rPr>
        <w:t>concordancia</w:t>
      </w:r>
      <w:r w:rsidRPr="0094285B">
        <w:rPr>
          <w:rFonts w:ascii="Verdana" w:hAnsi="Verdana"/>
          <w:spacing w:val="-2"/>
        </w:rPr>
        <w:t xml:space="preserve"> </w:t>
      </w:r>
      <w:r w:rsidRPr="0094285B">
        <w:rPr>
          <w:rFonts w:ascii="Verdana" w:hAnsi="Verdana"/>
        </w:rPr>
        <w:t>con</w:t>
      </w:r>
      <w:r w:rsidRPr="0094285B">
        <w:rPr>
          <w:rFonts w:ascii="Verdana" w:hAnsi="Verdana"/>
          <w:spacing w:val="-2"/>
        </w:rPr>
        <w:t xml:space="preserve"> </w:t>
      </w:r>
      <w:r w:rsidRPr="0094285B">
        <w:rPr>
          <w:rFonts w:ascii="Verdana" w:hAnsi="Verdana"/>
        </w:rPr>
        <w:t>el</w:t>
      </w:r>
      <w:r w:rsidRPr="0094285B">
        <w:rPr>
          <w:rFonts w:ascii="Verdana" w:hAnsi="Verdana"/>
          <w:spacing w:val="-2"/>
        </w:rPr>
        <w:t xml:space="preserve"> </w:t>
      </w:r>
      <w:r w:rsidRPr="0094285B">
        <w:rPr>
          <w:rFonts w:ascii="Verdana" w:hAnsi="Verdana"/>
        </w:rPr>
        <w:t>parágrafo</w:t>
      </w:r>
      <w:r w:rsidRPr="0094285B">
        <w:rPr>
          <w:rFonts w:ascii="Verdana" w:hAnsi="Verdana"/>
          <w:spacing w:val="-4"/>
        </w:rPr>
        <w:t xml:space="preserve"> </w:t>
      </w:r>
      <w:r w:rsidRPr="0094285B">
        <w:rPr>
          <w:rFonts w:ascii="Verdana" w:hAnsi="Verdana"/>
        </w:rPr>
        <w:t>del</w:t>
      </w:r>
      <w:r w:rsidRPr="0094285B">
        <w:rPr>
          <w:rFonts w:ascii="Verdana" w:hAnsi="Verdana"/>
          <w:spacing w:val="-2"/>
        </w:rPr>
        <w:t xml:space="preserve"> </w:t>
      </w:r>
      <w:r w:rsidRPr="0094285B">
        <w:rPr>
          <w:rFonts w:ascii="Verdana" w:hAnsi="Verdana"/>
        </w:rPr>
        <w:t>artículo</w:t>
      </w:r>
      <w:r w:rsidRPr="0094285B">
        <w:rPr>
          <w:rFonts w:ascii="Verdana" w:hAnsi="Verdana"/>
          <w:spacing w:val="-2"/>
        </w:rPr>
        <w:t xml:space="preserve"> </w:t>
      </w:r>
      <w:r w:rsidRPr="0094285B">
        <w:rPr>
          <w:rFonts w:ascii="Verdana" w:hAnsi="Verdana"/>
        </w:rPr>
        <w:t>2.2.1.13.2.4 del</w:t>
      </w:r>
      <w:r w:rsidRPr="0094285B">
        <w:rPr>
          <w:rFonts w:ascii="Verdana" w:hAnsi="Verdana"/>
          <w:spacing w:val="-2"/>
        </w:rPr>
        <w:t xml:space="preserve"> </w:t>
      </w:r>
      <w:r w:rsidRPr="0094285B">
        <w:rPr>
          <w:rFonts w:ascii="Verdana" w:hAnsi="Verdana"/>
        </w:rPr>
        <w:t>Decreto</w:t>
      </w:r>
      <w:r w:rsidRPr="0094285B">
        <w:rPr>
          <w:rFonts w:ascii="Verdana" w:hAnsi="Verdana"/>
          <w:spacing w:val="-2"/>
        </w:rPr>
        <w:t xml:space="preserve"> </w:t>
      </w:r>
      <w:r w:rsidRPr="0094285B">
        <w:rPr>
          <w:rFonts w:ascii="Verdana" w:hAnsi="Verdana"/>
        </w:rPr>
        <w:t>1074</w:t>
      </w:r>
      <w:r w:rsidRPr="0094285B">
        <w:rPr>
          <w:rFonts w:ascii="Verdana" w:hAnsi="Verdana"/>
          <w:spacing w:val="-2"/>
        </w:rPr>
        <w:t xml:space="preserve"> </w:t>
      </w:r>
      <w:r w:rsidRPr="0094285B">
        <w:rPr>
          <w:rFonts w:ascii="Verdana" w:hAnsi="Verdana"/>
        </w:rPr>
        <w:t>de</w:t>
      </w:r>
      <w:r w:rsidRPr="0094285B">
        <w:rPr>
          <w:rFonts w:ascii="Verdana" w:hAnsi="Verdana"/>
          <w:spacing w:val="-2"/>
        </w:rPr>
        <w:t xml:space="preserve"> </w:t>
      </w:r>
      <w:r w:rsidRPr="0094285B">
        <w:rPr>
          <w:rFonts w:ascii="Verdana" w:hAnsi="Verdana"/>
        </w:rPr>
        <w:t>2015. En</w:t>
      </w:r>
      <w:r w:rsidRPr="0094285B">
        <w:rPr>
          <w:rFonts w:ascii="Verdana" w:hAnsi="Verdana"/>
          <w:spacing w:val="-2"/>
        </w:rPr>
        <w:t xml:space="preserve"> </w:t>
      </w:r>
      <w:r w:rsidRPr="0094285B">
        <w:rPr>
          <w:rFonts w:ascii="Verdana" w:hAnsi="Verdana"/>
        </w:rPr>
        <w:t>este sentido,</w:t>
      </w:r>
      <w:r w:rsidRPr="0094285B">
        <w:rPr>
          <w:rFonts w:ascii="Verdana" w:hAnsi="Verdana"/>
          <w:spacing w:val="-14"/>
        </w:rPr>
        <w:t xml:space="preserve"> </w:t>
      </w:r>
      <w:r w:rsidRPr="0094285B">
        <w:rPr>
          <w:rFonts w:ascii="Verdana" w:hAnsi="Verdana"/>
        </w:rPr>
        <w:t>la</w:t>
      </w:r>
      <w:r w:rsidRPr="0094285B">
        <w:rPr>
          <w:rFonts w:ascii="Verdana" w:hAnsi="Verdana"/>
          <w:spacing w:val="-14"/>
        </w:rPr>
        <w:t xml:space="preserve"> </w:t>
      </w:r>
      <w:r w:rsidRPr="0094285B">
        <w:rPr>
          <w:rFonts w:ascii="Verdana" w:hAnsi="Verdana"/>
        </w:rPr>
        <w:t>acreditación</w:t>
      </w:r>
      <w:r w:rsidRPr="0094285B">
        <w:rPr>
          <w:rFonts w:ascii="Verdana" w:hAnsi="Verdana"/>
          <w:spacing w:val="-14"/>
        </w:rPr>
        <w:t xml:space="preserve"> </w:t>
      </w:r>
      <w:r w:rsidRPr="0094285B">
        <w:rPr>
          <w:rFonts w:ascii="Verdana" w:hAnsi="Verdana"/>
        </w:rPr>
        <w:t>del</w:t>
      </w:r>
      <w:r w:rsidRPr="0094285B">
        <w:rPr>
          <w:rFonts w:ascii="Verdana" w:hAnsi="Verdana"/>
          <w:spacing w:val="-14"/>
        </w:rPr>
        <w:t xml:space="preserve"> </w:t>
      </w:r>
      <w:r w:rsidRPr="0094285B">
        <w:rPr>
          <w:rFonts w:ascii="Verdana" w:hAnsi="Verdana"/>
        </w:rPr>
        <w:t>tamaño</w:t>
      </w:r>
      <w:r w:rsidRPr="0094285B">
        <w:rPr>
          <w:rFonts w:ascii="Verdana" w:hAnsi="Verdana"/>
          <w:spacing w:val="-14"/>
        </w:rPr>
        <w:t xml:space="preserve"> </w:t>
      </w:r>
      <w:r w:rsidRPr="0094285B">
        <w:rPr>
          <w:rFonts w:ascii="Verdana" w:hAnsi="Verdana"/>
        </w:rPr>
        <w:t>empresarial</w:t>
      </w:r>
      <w:r w:rsidRPr="0094285B">
        <w:rPr>
          <w:rFonts w:ascii="Verdana" w:hAnsi="Verdana"/>
          <w:spacing w:val="-14"/>
        </w:rPr>
        <w:t xml:space="preserve"> </w:t>
      </w:r>
      <w:r w:rsidRPr="0094285B">
        <w:rPr>
          <w:rFonts w:ascii="Verdana" w:hAnsi="Verdana"/>
        </w:rPr>
        <w:t>se</w:t>
      </w:r>
      <w:r w:rsidRPr="0094285B">
        <w:rPr>
          <w:rFonts w:ascii="Verdana" w:hAnsi="Verdana"/>
          <w:spacing w:val="-14"/>
        </w:rPr>
        <w:t xml:space="preserve"> </w:t>
      </w:r>
      <w:r w:rsidRPr="0094285B">
        <w:rPr>
          <w:rFonts w:ascii="Verdana" w:hAnsi="Verdana"/>
        </w:rPr>
        <w:t>efectuará</w:t>
      </w:r>
      <w:r w:rsidRPr="0094285B">
        <w:rPr>
          <w:rFonts w:ascii="Verdana" w:hAnsi="Verdana"/>
          <w:spacing w:val="-14"/>
        </w:rPr>
        <w:t xml:space="preserve"> </w:t>
      </w:r>
      <w:r w:rsidRPr="0094285B">
        <w:rPr>
          <w:rFonts w:ascii="Verdana" w:hAnsi="Verdana"/>
        </w:rPr>
        <w:t>diligenciando</w:t>
      </w:r>
      <w:r w:rsidRPr="0094285B">
        <w:rPr>
          <w:rFonts w:ascii="Verdana" w:hAnsi="Verdana"/>
          <w:spacing w:val="-14"/>
        </w:rPr>
        <w:t xml:space="preserve"> </w:t>
      </w:r>
      <w:r w:rsidRPr="0094285B">
        <w:rPr>
          <w:rFonts w:ascii="Verdana" w:hAnsi="Verdana"/>
        </w:rPr>
        <w:t>el</w:t>
      </w:r>
      <w:r w:rsidRPr="0094285B">
        <w:rPr>
          <w:rFonts w:ascii="Verdana" w:hAnsi="Verdana"/>
          <w:spacing w:val="-13"/>
        </w:rPr>
        <w:t xml:space="preserve"> </w:t>
      </w:r>
      <w:r w:rsidRPr="0094285B">
        <w:rPr>
          <w:rFonts w:ascii="Verdana" w:hAnsi="Verdana"/>
        </w:rPr>
        <w:t>Anexo</w:t>
      </w:r>
      <w:r w:rsidRPr="0094285B">
        <w:rPr>
          <w:rFonts w:ascii="Verdana" w:hAnsi="Verdana"/>
          <w:spacing w:val="-14"/>
        </w:rPr>
        <w:t xml:space="preserve"> </w:t>
      </w:r>
      <w:r w:rsidRPr="0094285B">
        <w:rPr>
          <w:rFonts w:ascii="Verdana" w:hAnsi="Verdana"/>
        </w:rPr>
        <w:t>–</w:t>
      </w:r>
      <w:r w:rsidRPr="0094285B">
        <w:rPr>
          <w:rFonts w:ascii="Verdana" w:hAnsi="Verdana"/>
          <w:spacing w:val="-14"/>
        </w:rPr>
        <w:t xml:space="preserve"> </w:t>
      </w:r>
      <w:r w:rsidRPr="0094285B">
        <w:rPr>
          <w:rFonts w:ascii="Verdana" w:hAnsi="Verdana"/>
        </w:rPr>
        <w:t>Acreditación</w:t>
      </w:r>
      <w:r w:rsidRPr="0094285B">
        <w:rPr>
          <w:rFonts w:ascii="Verdana" w:hAnsi="Verdana"/>
          <w:spacing w:val="-14"/>
        </w:rPr>
        <w:t xml:space="preserve"> </w:t>
      </w:r>
      <w:proofErr w:type="spellStart"/>
      <w:r w:rsidRPr="0094285B">
        <w:rPr>
          <w:rFonts w:ascii="Verdana" w:hAnsi="Verdana"/>
        </w:rPr>
        <w:t>Mipyme</w:t>
      </w:r>
      <w:proofErr w:type="spellEnd"/>
      <w:r w:rsidRPr="0094285B">
        <w:rPr>
          <w:rFonts w:ascii="Verdana" w:hAnsi="Verdana"/>
        </w:rPr>
        <w:t>,</w:t>
      </w:r>
      <w:r w:rsidRPr="0094285B">
        <w:rPr>
          <w:rFonts w:ascii="Verdana" w:hAnsi="Verdana"/>
          <w:spacing w:val="-14"/>
        </w:rPr>
        <w:t xml:space="preserve"> </w:t>
      </w:r>
      <w:r w:rsidRPr="0094285B">
        <w:rPr>
          <w:rFonts w:ascii="Verdana" w:hAnsi="Verdana"/>
        </w:rPr>
        <w:t xml:space="preserve">mediante el cual se certifique, bajo la gravedad de juramento que la </w:t>
      </w:r>
      <w:proofErr w:type="spellStart"/>
      <w:r w:rsidRPr="0094285B">
        <w:rPr>
          <w:rFonts w:ascii="Verdana" w:hAnsi="Verdana"/>
        </w:rPr>
        <w:t>Mipyme</w:t>
      </w:r>
      <w:proofErr w:type="spellEnd"/>
      <w:r w:rsidRPr="0094285B">
        <w:rPr>
          <w:rFonts w:ascii="Verdana" w:hAnsi="Verdana"/>
        </w:rPr>
        <w:t xml:space="preserve"> tiene el tamaño empresarial establecido de conformidad con la Ley 590 de 2000 y el Decreto 1074 de 2015, o las normas que lo modifiquen, sustituyan o </w:t>
      </w:r>
      <w:r w:rsidRPr="0094285B">
        <w:rPr>
          <w:rFonts w:ascii="Verdana" w:hAnsi="Verdana"/>
          <w:spacing w:val="-2"/>
        </w:rPr>
        <w:t>complementen.</w:t>
      </w:r>
    </w:p>
    <w:p w14:paraId="4D00EC5B" w14:textId="77777777" w:rsidR="00D45827" w:rsidRPr="007037EF" w:rsidRDefault="00D45827" w:rsidP="00D45827">
      <w:pPr>
        <w:pStyle w:val="Textoindependiente"/>
        <w:spacing w:before="1"/>
        <w:ind w:left="0"/>
        <w:rPr>
          <w:rFonts w:ascii="Verdana" w:hAnsi="Verdana"/>
        </w:rPr>
      </w:pPr>
    </w:p>
    <w:p w14:paraId="377847A9" w14:textId="77777777" w:rsidR="00D45827" w:rsidRPr="007037EF" w:rsidRDefault="00D45827" w:rsidP="00D45827">
      <w:pPr>
        <w:pStyle w:val="Textoindependiente"/>
        <w:ind w:right="55"/>
        <w:jc w:val="both"/>
        <w:rPr>
          <w:rFonts w:ascii="Verdana" w:hAnsi="Verdana"/>
        </w:rPr>
      </w:pPr>
      <w:r w:rsidRPr="007037EF">
        <w:rPr>
          <w:rFonts w:ascii="Verdana" w:hAnsi="Verdana"/>
        </w:rPr>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 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1C61E7C0" w14:textId="77777777" w:rsidR="00D45827" w:rsidRPr="007037EF" w:rsidRDefault="00D45827" w:rsidP="00D45827">
      <w:pPr>
        <w:pStyle w:val="Textoindependiente"/>
        <w:ind w:left="0"/>
        <w:rPr>
          <w:rFonts w:ascii="Verdana" w:hAnsi="Verdana"/>
        </w:rPr>
      </w:pPr>
    </w:p>
    <w:p w14:paraId="730483EB" w14:textId="77777777" w:rsidR="00D45827" w:rsidRPr="007037EF" w:rsidRDefault="00D45827" w:rsidP="00D45827">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 xml:space="preserve">las condiciones señaladas en los incisos anteriores de este numeral. En el evento en que se presente empate entre proponentes plurales cuyos integrantes </w:t>
      </w:r>
      <w:r w:rsidRPr="007037EF">
        <w:rPr>
          <w:rFonts w:ascii="Verdana" w:hAnsi="Verdana"/>
        </w:rPr>
        <w:lastRenderedPageBreak/>
        <w:t>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F45C00A" w14:textId="77777777" w:rsidR="00D45827" w:rsidRPr="007037EF" w:rsidRDefault="00D45827" w:rsidP="00D45827">
      <w:pPr>
        <w:pStyle w:val="Textoindependiente"/>
        <w:spacing w:before="1"/>
        <w:ind w:left="0"/>
        <w:rPr>
          <w:rFonts w:ascii="Verdana" w:hAnsi="Verdana"/>
        </w:rPr>
      </w:pPr>
    </w:p>
    <w:p w14:paraId="01E5083E" w14:textId="77777777" w:rsidR="00D45827" w:rsidRPr="0094285B" w:rsidRDefault="00D45827" w:rsidP="00D45827">
      <w:pPr>
        <w:pStyle w:val="Prrafodelista"/>
        <w:widowControl w:val="0"/>
        <w:numPr>
          <w:ilvl w:val="0"/>
          <w:numId w:val="24"/>
        </w:numPr>
        <w:tabs>
          <w:tab w:val="left" w:pos="324"/>
        </w:tabs>
        <w:autoSpaceDE w:val="0"/>
        <w:autoSpaceDN w:val="0"/>
        <w:spacing w:before="1"/>
        <w:ind w:left="112" w:right="53" w:firstLine="0"/>
        <w:contextualSpacing w:val="0"/>
        <w:jc w:val="both"/>
        <w:rPr>
          <w:rFonts w:ascii="Verdana" w:hAnsi="Verdana"/>
        </w:rPr>
      </w:pPr>
      <w:r w:rsidRPr="0094285B">
        <w:rPr>
          <w:rFonts w:ascii="Verdana" w:hAnsi="Verdana"/>
        </w:rPr>
        <w:t>Preferir</w:t>
      </w:r>
      <w:r w:rsidRPr="0094285B">
        <w:rPr>
          <w:rFonts w:ascii="Verdana" w:hAnsi="Verdana"/>
          <w:spacing w:val="-10"/>
        </w:rPr>
        <w:t xml:space="preserve"> </w:t>
      </w:r>
      <w:r w:rsidRPr="0094285B">
        <w:rPr>
          <w:rFonts w:ascii="Verdana" w:hAnsi="Verdana"/>
        </w:rPr>
        <w:t>la</w:t>
      </w:r>
      <w:r w:rsidRPr="0094285B">
        <w:rPr>
          <w:rFonts w:ascii="Verdana" w:hAnsi="Verdana"/>
          <w:spacing w:val="-11"/>
        </w:rPr>
        <w:t xml:space="preserve"> </w:t>
      </w:r>
      <w:r w:rsidRPr="0094285B">
        <w:rPr>
          <w:rFonts w:ascii="Verdana" w:hAnsi="Verdana"/>
        </w:rPr>
        <w:t>oferta</w:t>
      </w:r>
      <w:r w:rsidRPr="0094285B">
        <w:rPr>
          <w:rFonts w:ascii="Verdana" w:hAnsi="Verdana"/>
          <w:spacing w:val="-11"/>
        </w:rPr>
        <w:t xml:space="preserve"> </w:t>
      </w:r>
      <w:r w:rsidRPr="0094285B">
        <w:rPr>
          <w:rFonts w:ascii="Verdana" w:hAnsi="Verdana"/>
        </w:rPr>
        <w:t>presentada</w:t>
      </w:r>
      <w:r w:rsidRPr="0094285B">
        <w:rPr>
          <w:rFonts w:ascii="Verdana" w:hAnsi="Verdana"/>
          <w:spacing w:val="-11"/>
        </w:rPr>
        <w:t xml:space="preserve"> </w:t>
      </w:r>
      <w:r w:rsidRPr="0094285B">
        <w:rPr>
          <w:rFonts w:ascii="Verdana" w:hAnsi="Verdana"/>
        </w:rPr>
        <w:t>por</w:t>
      </w:r>
      <w:r w:rsidRPr="0094285B">
        <w:rPr>
          <w:rFonts w:ascii="Verdana" w:hAnsi="Verdana"/>
          <w:spacing w:val="-10"/>
        </w:rPr>
        <w:t xml:space="preserve"> </w:t>
      </w:r>
      <w:r w:rsidRPr="0094285B">
        <w:rPr>
          <w:rFonts w:ascii="Verdana" w:hAnsi="Verdana"/>
        </w:rPr>
        <w:t>el</w:t>
      </w:r>
      <w:r w:rsidRPr="0094285B">
        <w:rPr>
          <w:rFonts w:ascii="Verdana" w:hAnsi="Verdana"/>
          <w:spacing w:val="-12"/>
        </w:rPr>
        <w:t xml:space="preserve"> </w:t>
      </w:r>
      <w:r w:rsidRPr="0094285B">
        <w:rPr>
          <w:rFonts w:ascii="Verdana" w:hAnsi="Verdana"/>
        </w:rPr>
        <w:t>proponente</w:t>
      </w:r>
      <w:r w:rsidRPr="0094285B">
        <w:rPr>
          <w:rFonts w:ascii="Verdana" w:hAnsi="Verdana"/>
          <w:spacing w:val="-9"/>
        </w:rPr>
        <w:t xml:space="preserve"> </w:t>
      </w:r>
      <w:r w:rsidRPr="0094285B">
        <w:rPr>
          <w:rFonts w:ascii="Verdana" w:hAnsi="Verdana"/>
        </w:rPr>
        <w:t>plural</w:t>
      </w:r>
      <w:r w:rsidRPr="0094285B">
        <w:rPr>
          <w:rFonts w:ascii="Verdana" w:hAnsi="Verdana"/>
          <w:spacing w:val="-12"/>
        </w:rPr>
        <w:t xml:space="preserve"> </w:t>
      </w:r>
      <w:r w:rsidRPr="0094285B">
        <w:rPr>
          <w:rFonts w:ascii="Verdana" w:hAnsi="Verdana"/>
        </w:rPr>
        <w:t>constituido</w:t>
      </w:r>
      <w:r w:rsidRPr="0094285B">
        <w:rPr>
          <w:rFonts w:ascii="Verdana" w:hAnsi="Verdana"/>
          <w:spacing w:val="-11"/>
        </w:rPr>
        <w:t xml:space="preserve"> </w:t>
      </w:r>
      <w:r w:rsidRPr="0094285B">
        <w:rPr>
          <w:rFonts w:ascii="Verdana" w:hAnsi="Verdana"/>
        </w:rPr>
        <w:t>en</w:t>
      </w:r>
      <w:r w:rsidRPr="0094285B">
        <w:rPr>
          <w:rFonts w:ascii="Verdana" w:hAnsi="Verdana"/>
          <w:spacing w:val="-12"/>
        </w:rPr>
        <w:t xml:space="preserve"> </w:t>
      </w:r>
      <w:r w:rsidRPr="0094285B">
        <w:rPr>
          <w:rFonts w:ascii="Verdana" w:hAnsi="Verdana"/>
        </w:rPr>
        <w:t>su</w:t>
      </w:r>
      <w:r w:rsidRPr="0094285B">
        <w:rPr>
          <w:rFonts w:ascii="Verdana" w:hAnsi="Verdana"/>
          <w:spacing w:val="-11"/>
        </w:rPr>
        <w:t xml:space="preserve"> </w:t>
      </w:r>
      <w:r w:rsidRPr="0094285B">
        <w:rPr>
          <w:rFonts w:ascii="Verdana" w:hAnsi="Verdana"/>
        </w:rPr>
        <w:t>totalidad</w:t>
      </w:r>
      <w:r w:rsidRPr="0094285B">
        <w:rPr>
          <w:rFonts w:ascii="Verdana" w:hAnsi="Verdana"/>
          <w:spacing w:val="-9"/>
        </w:rPr>
        <w:t xml:space="preserve"> </w:t>
      </w:r>
      <w:r w:rsidRPr="0094285B">
        <w:rPr>
          <w:rFonts w:ascii="Verdana" w:hAnsi="Verdana"/>
        </w:rPr>
        <w:t>por</w:t>
      </w:r>
      <w:r w:rsidRPr="0094285B">
        <w:rPr>
          <w:rFonts w:ascii="Verdana" w:hAnsi="Verdana"/>
          <w:spacing w:val="-10"/>
        </w:rPr>
        <w:t xml:space="preserve"> </w:t>
      </w:r>
      <w:r w:rsidRPr="0094285B">
        <w:rPr>
          <w:rFonts w:ascii="Verdana" w:hAnsi="Verdana"/>
        </w:rPr>
        <w:t>micro</w:t>
      </w:r>
      <w:r w:rsidRPr="0094285B">
        <w:rPr>
          <w:rFonts w:ascii="Verdana" w:hAnsi="Verdana"/>
          <w:spacing w:val="-11"/>
        </w:rPr>
        <w:t xml:space="preserve"> </w:t>
      </w:r>
      <w:r w:rsidRPr="0094285B">
        <w:rPr>
          <w:rFonts w:ascii="Verdana" w:hAnsi="Verdana"/>
        </w:rPr>
        <w:t>y/o</w:t>
      </w:r>
      <w:r w:rsidRPr="0094285B">
        <w:rPr>
          <w:rFonts w:ascii="Verdana" w:hAnsi="Verdana"/>
          <w:spacing w:val="-12"/>
        </w:rPr>
        <w:t xml:space="preserve"> </w:t>
      </w:r>
      <w:r w:rsidRPr="0094285B">
        <w:rPr>
          <w:rFonts w:ascii="Verdana" w:hAnsi="Verdana"/>
        </w:rPr>
        <w:t>pequeñas</w:t>
      </w:r>
      <w:r w:rsidRPr="0094285B">
        <w:rPr>
          <w:rFonts w:ascii="Verdana" w:hAnsi="Verdana"/>
          <w:spacing w:val="-10"/>
        </w:rPr>
        <w:t xml:space="preserve"> </w:t>
      </w:r>
      <w:r w:rsidRPr="0094285B">
        <w:rPr>
          <w:rFonts w:ascii="Verdana" w:hAnsi="Verdana"/>
        </w:rPr>
        <w:t>empresas, cooperativas o asociaciones mutuales.</w:t>
      </w:r>
    </w:p>
    <w:p w14:paraId="4A79E660" w14:textId="77777777" w:rsidR="00D45827" w:rsidRPr="007037EF" w:rsidRDefault="00D45827" w:rsidP="00D45827">
      <w:pPr>
        <w:pStyle w:val="Textoindependiente"/>
        <w:spacing w:before="229"/>
        <w:ind w:right="49"/>
        <w:jc w:val="both"/>
        <w:rPr>
          <w:rFonts w:ascii="Verdana" w:hAnsi="Verdana"/>
        </w:rPr>
      </w:pPr>
      <w:r w:rsidRPr="007037EF">
        <w:rPr>
          <w:rFonts w:ascii="Verdana" w:hAnsi="Verdana"/>
        </w:rPr>
        <w:t>La condición de micro o pequeña empresa se verificará en los términos del 2.2.1.2.4.2.4 del presente Decreto,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 xml:space="preserve">tamaño empresarial se efectuará diligenciando el Anexo – Acreditación </w:t>
      </w:r>
      <w:proofErr w:type="spellStart"/>
      <w:r w:rsidRPr="007037EF">
        <w:rPr>
          <w:rFonts w:ascii="Verdana" w:hAnsi="Verdana"/>
        </w:rPr>
        <w:t>Mipyme</w:t>
      </w:r>
      <w:proofErr w:type="spellEnd"/>
      <w:r w:rsidRPr="007037EF">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4187BF07" w14:textId="77777777" w:rsidR="00D45827" w:rsidRPr="007037EF" w:rsidRDefault="00D45827" w:rsidP="00D45827">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FB84B55" w14:textId="77777777" w:rsidR="00D45827" w:rsidRPr="007037EF" w:rsidRDefault="00D45827" w:rsidP="00D45827">
      <w:pPr>
        <w:pStyle w:val="Textoindependiente"/>
        <w:spacing w:before="1"/>
        <w:ind w:left="0"/>
        <w:rPr>
          <w:rFonts w:ascii="Verdana" w:hAnsi="Verdana"/>
        </w:rPr>
      </w:pPr>
    </w:p>
    <w:p w14:paraId="2C2EC2EA" w14:textId="77777777" w:rsidR="00D45827" w:rsidRPr="0094285B" w:rsidRDefault="00D45827" w:rsidP="00D45827">
      <w:pPr>
        <w:pStyle w:val="Prrafodelista"/>
        <w:widowControl w:val="0"/>
        <w:numPr>
          <w:ilvl w:val="0"/>
          <w:numId w:val="24"/>
        </w:numPr>
        <w:tabs>
          <w:tab w:val="left" w:pos="331"/>
        </w:tabs>
        <w:autoSpaceDE w:val="0"/>
        <w:autoSpaceDN w:val="0"/>
        <w:ind w:left="112" w:right="49" w:firstLine="0"/>
        <w:contextualSpacing w:val="0"/>
        <w:jc w:val="both"/>
        <w:rPr>
          <w:rFonts w:ascii="Verdana" w:hAnsi="Verdana"/>
        </w:rPr>
      </w:pPr>
      <w:r w:rsidRPr="0094285B">
        <w:rPr>
          <w:rFonts w:ascii="Verdana" w:hAnsi="Verdana"/>
        </w:rPr>
        <w:t>Preferir al</w:t>
      </w:r>
      <w:r w:rsidRPr="0094285B">
        <w:rPr>
          <w:rFonts w:ascii="Verdana" w:hAnsi="Verdana"/>
          <w:spacing w:val="-2"/>
        </w:rPr>
        <w:t xml:space="preserve"> </w:t>
      </w:r>
      <w:r w:rsidRPr="0094285B">
        <w:rPr>
          <w:rFonts w:ascii="Verdana" w:hAnsi="Verdana"/>
        </w:rPr>
        <w:t>oferente</w:t>
      </w:r>
      <w:r w:rsidRPr="0094285B">
        <w:rPr>
          <w:rFonts w:ascii="Verdana" w:hAnsi="Verdana"/>
          <w:spacing w:val="-1"/>
        </w:rPr>
        <w:t xml:space="preserve"> </w:t>
      </w:r>
      <w:r w:rsidRPr="0094285B">
        <w:rPr>
          <w:rFonts w:ascii="Verdana" w:hAnsi="Verdana"/>
        </w:rPr>
        <w:t>persona</w:t>
      </w:r>
      <w:r w:rsidRPr="0094285B">
        <w:rPr>
          <w:rFonts w:ascii="Verdana" w:hAnsi="Verdana"/>
          <w:spacing w:val="-4"/>
        </w:rPr>
        <w:t xml:space="preserve"> </w:t>
      </w:r>
      <w:r w:rsidRPr="0094285B">
        <w:rPr>
          <w:rFonts w:ascii="Verdana" w:hAnsi="Verdana"/>
        </w:rPr>
        <w:t>natural</w:t>
      </w:r>
      <w:r w:rsidRPr="0094285B">
        <w:rPr>
          <w:rFonts w:ascii="Verdana" w:hAnsi="Verdana"/>
          <w:spacing w:val="-2"/>
        </w:rPr>
        <w:t xml:space="preserve"> </w:t>
      </w:r>
      <w:r w:rsidRPr="0094285B">
        <w:rPr>
          <w:rFonts w:ascii="Verdana" w:hAnsi="Verdana"/>
        </w:rPr>
        <w:t>o</w:t>
      </w:r>
      <w:r w:rsidRPr="0094285B">
        <w:rPr>
          <w:rFonts w:ascii="Verdana" w:hAnsi="Verdana"/>
          <w:spacing w:val="-3"/>
        </w:rPr>
        <w:t xml:space="preserve"> </w:t>
      </w:r>
      <w:r w:rsidRPr="0094285B">
        <w:rPr>
          <w:rFonts w:ascii="Verdana" w:hAnsi="Verdana"/>
        </w:rPr>
        <w:t>jurídica</w:t>
      </w:r>
      <w:r w:rsidRPr="0094285B">
        <w:rPr>
          <w:rFonts w:ascii="Verdana" w:hAnsi="Verdana"/>
          <w:spacing w:val="-3"/>
        </w:rPr>
        <w:t xml:space="preserve"> </w:t>
      </w:r>
      <w:r w:rsidRPr="0094285B">
        <w:rPr>
          <w:rFonts w:ascii="Verdana" w:hAnsi="Verdana"/>
        </w:rPr>
        <w:t>que</w:t>
      </w:r>
      <w:r w:rsidRPr="0094285B">
        <w:rPr>
          <w:rFonts w:ascii="Verdana" w:hAnsi="Verdana"/>
          <w:spacing w:val="-2"/>
        </w:rPr>
        <w:t xml:space="preserve"> </w:t>
      </w:r>
      <w:r w:rsidRPr="0094285B">
        <w:rPr>
          <w:rFonts w:ascii="Verdana" w:hAnsi="Verdana"/>
        </w:rPr>
        <w:t>acredite,</w:t>
      </w:r>
      <w:r w:rsidRPr="0094285B">
        <w:rPr>
          <w:rFonts w:ascii="Verdana" w:hAnsi="Verdana"/>
          <w:spacing w:val="-3"/>
        </w:rPr>
        <w:t xml:space="preserve"> </w:t>
      </w:r>
      <w:r w:rsidRPr="0094285B">
        <w:rPr>
          <w:rFonts w:ascii="Verdana" w:hAnsi="Verdana"/>
        </w:rPr>
        <w:t>de</w:t>
      </w:r>
      <w:r w:rsidRPr="0094285B">
        <w:rPr>
          <w:rFonts w:ascii="Verdana" w:hAnsi="Verdana"/>
          <w:spacing w:val="-3"/>
        </w:rPr>
        <w:t xml:space="preserve"> </w:t>
      </w:r>
      <w:r w:rsidRPr="0094285B">
        <w:rPr>
          <w:rFonts w:ascii="Verdana" w:hAnsi="Verdana"/>
        </w:rPr>
        <w:t>acuerdo</w:t>
      </w:r>
      <w:r w:rsidRPr="0094285B">
        <w:rPr>
          <w:rFonts w:ascii="Verdana" w:hAnsi="Verdana"/>
          <w:spacing w:val="-1"/>
        </w:rPr>
        <w:t xml:space="preserve"> </w:t>
      </w:r>
      <w:r w:rsidRPr="0094285B">
        <w:rPr>
          <w:rFonts w:ascii="Verdana" w:hAnsi="Verdana"/>
        </w:rPr>
        <w:t>con</w:t>
      </w:r>
      <w:r w:rsidRPr="0094285B">
        <w:rPr>
          <w:rFonts w:ascii="Verdana" w:hAnsi="Verdana"/>
          <w:spacing w:val="-4"/>
        </w:rPr>
        <w:t xml:space="preserve"> </w:t>
      </w:r>
      <w:r w:rsidRPr="0094285B">
        <w:rPr>
          <w:rFonts w:ascii="Verdana" w:hAnsi="Verdana"/>
        </w:rPr>
        <w:t>sus estados</w:t>
      </w:r>
      <w:r w:rsidRPr="0094285B">
        <w:rPr>
          <w:rFonts w:ascii="Verdana" w:hAnsi="Verdana"/>
          <w:spacing w:val="-2"/>
        </w:rPr>
        <w:t xml:space="preserve"> </w:t>
      </w:r>
      <w:r w:rsidRPr="0094285B">
        <w:rPr>
          <w:rFonts w:ascii="Verdana" w:hAnsi="Verdana"/>
        </w:rPr>
        <w:t>financieros</w:t>
      </w:r>
      <w:r w:rsidRPr="0094285B">
        <w:rPr>
          <w:rFonts w:ascii="Verdana" w:hAnsi="Verdana"/>
          <w:spacing w:val="-2"/>
        </w:rPr>
        <w:t xml:space="preserve"> </w:t>
      </w:r>
      <w:r w:rsidRPr="0094285B">
        <w:rPr>
          <w:rFonts w:ascii="Verdana" w:hAnsi="Verdana"/>
        </w:rPr>
        <w:t>o</w:t>
      </w:r>
      <w:r w:rsidRPr="0094285B">
        <w:rPr>
          <w:rFonts w:ascii="Verdana" w:hAnsi="Verdana"/>
          <w:spacing w:val="-1"/>
        </w:rPr>
        <w:t xml:space="preserve"> </w:t>
      </w:r>
      <w:r w:rsidRPr="0094285B">
        <w:rPr>
          <w:rFonts w:ascii="Verdana" w:hAnsi="Verdana"/>
        </w:rPr>
        <w:t>información contable</w:t>
      </w:r>
      <w:r w:rsidRPr="0094285B">
        <w:rPr>
          <w:rFonts w:ascii="Verdana" w:hAnsi="Verdana"/>
          <w:spacing w:val="-3"/>
        </w:rPr>
        <w:t xml:space="preserve"> </w:t>
      </w:r>
      <w:r w:rsidRPr="0094285B">
        <w:rPr>
          <w:rFonts w:ascii="Verdana" w:hAnsi="Verdana"/>
        </w:rPr>
        <w:t>con</w:t>
      </w:r>
      <w:r w:rsidRPr="0094285B">
        <w:rPr>
          <w:rFonts w:ascii="Verdana" w:hAnsi="Verdana"/>
          <w:spacing w:val="-3"/>
        </w:rPr>
        <w:t xml:space="preserve"> </w:t>
      </w:r>
      <w:r w:rsidRPr="0094285B">
        <w:rPr>
          <w:rFonts w:ascii="Verdana" w:hAnsi="Verdana"/>
        </w:rPr>
        <w:t>corte</w:t>
      </w:r>
      <w:r w:rsidRPr="0094285B">
        <w:rPr>
          <w:rFonts w:ascii="Verdana" w:hAnsi="Verdana"/>
          <w:spacing w:val="-1"/>
        </w:rPr>
        <w:t xml:space="preserve"> </w:t>
      </w:r>
      <w:r w:rsidRPr="0094285B">
        <w:rPr>
          <w:rFonts w:ascii="Verdana" w:hAnsi="Verdana"/>
        </w:rPr>
        <w:t>al</w:t>
      </w:r>
      <w:r w:rsidRPr="0094285B">
        <w:rPr>
          <w:rFonts w:ascii="Verdana" w:hAnsi="Verdana"/>
          <w:spacing w:val="-2"/>
        </w:rPr>
        <w:t xml:space="preserve"> </w:t>
      </w:r>
      <w:r w:rsidRPr="0094285B">
        <w:rPr>
          <w:rFonts w:ascii="Verdana" w:hAnsi="Verdana"/>
        </w:rPr>
        <w:t>31</w:t>
      </w:r>
      <w:r w:rsidRPr="0094285B">
        <w:rPr>
          <w:rFonts w:ascii="Verdana" w:hAnsi="Verdana"/>
          <w:spacing w:val="-1"/>
        </w:rPr>
        <w:t xml:space="preserve"> </w:t>
      </w:r>
      <w:r w:rsidRPr="0094285B">
        <w:rPr>
          <w:rFonts w:ascii="Verdana" w:hAnsi="Verdana"/>
        </w:rPr>
        <w:t>de</w:t>
      </w:r>
      <w:r w:rsidRPr="0094285B">
        <w:rPr>
          <w:rFonts w:ascii="Verdana" w:hAnsi="Verdana"/>
          <w:spacing w:val="-1"/>
        </w:rPr>
        <w:t xml:space="preserve"> </w:t>
      </w:r>
      <w:r w:rsidRPr="0094285B">
        <w:rPr>
          <w:rFonts w:ascii="Verdana" w:hAnsi="Verdana"/>
        </w:rPr>
        <w:t>diciembre</w:t>
      </w:r>
      <w:r w:rsidRPr="0094285B">
        <w:rPr>
          <w:rFonts w:ascii="Verdana" w:hAnsi="Verdana"/>
          <w:spacing w:val="-3"/>
        </w:rPr>
        <w:t xml:space="preserve"> </w:t>
      </w:r>
      <w:r w:rsidRPr="0094285B">
        <w:rPr>
          <w:rFonts w:ascii="Verdana" w:hAnsi="Verdana"/>
        </w:rPr>
        <w:t>del</w:t>
      </w:r>
      <w:r w:rsidRPr="0094285B">
        <w:rPr>
          <w:rFonts w:ascii="Verdana" w:hAnsi="Verdana"/>
          <w:spacing w:val="-2"/>
        </w:rPr>
        <w:t xml:space="preserve"> </w:t>
      </w:r>
      <w:r w:rsidRPr="0094285B">
        <w:rPr>
          <w:rFonts w:ascii="Verdana" w:hAnsi="Verdana"/>
        </w:rPr>
        <w:t>año</w:t>
      </w:r>
      <w:r w:rsidRPr="0094285B">
        <w:rPr>
          <w:rFonts w:ascii="Verdana" w:hAnsi="Verdana"/>
          <w:spacing w:val="-1"/>
        </w:rPr>
        <w:t xml:space="preserve"> </w:t>
      </w:r>
      <w:r w:rsidRPr="0094285B">
        <w:rPr>
          <w:rFonts w:ascii="Verdana" w:hAnsi="Verdana"/>
        </w:rPr>
        <w:t>anterior,</w:t>
      </w:r>
      <w:r w:rsidRPr="0094285B">
        <w:rPr>
          <w:rFonts w:ascii="Verdana" w:hAnsi="Verdana"/>
          <w:spacing w:val="-3"/>
        </w:rPr>
        <w:t xml:space="preserve"> </w:t>
      </w:r>
      <w:r w:rsidRPr="0094285B">
        <w:rPr>
          <w:rFonts w:ascii="Verdana" w:hAnsi="Verdana"/>
        </w:rPr>
        <w:t>que</w:t>
      </w:r>
      <w:r w:rsidRPr="0094285B">
        <w:rPr>
          <w:rFonts w:ascii="Verdana" w:hAnsi="Verdana"/>
          <w:spacing w:val="-2"/>
        </w:rPr>
        <w:t xml:space="preserve"> </w:t>
      </w:r>
      <w:r w:rsidRPr="0094285B">
        <w:rPr>
          <w:rFonts w:ascii="Verdana" w:hAnsi="Verdana"/>
        </w:rPr>
        <w:t>por lo</w:t>
      </w:r>
      <w:r w:rsidRPr="0094285B">
        <w:rPr>
          <w:rFonts w:ascii="Verdana" w:hAnsi="Verdana"/>
          <w:spacing w:val="-1"/>
        </w:rPr>
        <w:t xml:space="preserve"> </w:t>
      </w:r>
      <w:r w:rsidRPr="0094285B">
        <w:rPr>
          <w:rFonts w:ascii="Verdana" w:hAnsi="Verdana"/>
        </w:rPr>
        <w:t>menos</w:t>
      </w:r>
      <w:r w:rsidRPr="0094285B">
        <w:rPr>
          <w:rFonts w:ascii="Verdana" w:hAnsi="Verdana"/>
          <w:spacing w:val="-2"/>
        </w:rPr>
        <w:t xml:space="preserve"> </w:t>
      </w:r>
      <w:r w:rsidRPr="0094285B">
        <w:rPr>
          <w:rFonts w:ascii="Verdana" w:hAnsi="Verdana"/>
        </w:rPr>
        <w:t>el</w:t>
      </w:r>
      <w:r w:rsidRPr="0094285B">
        <w:rPr>
          <w:rFonts w:ascii="Verdana" w:hAnsi="Verdana"/>
          <w:spacing w:val="-4"/>
        </w:rPr>
        <w:t xml:space="preserve"> </w:t>
      </w:r>
      <w:r w:rsidRPr="0094285B">
        <w:rPr>
          <w:rFonts w:ascii="Verdana" w:hAnsi="Verdana"/>
        </w:rPr>
        <w:t>veinticinco</w:t>
      </w:r>
      <w:r w:rsidRPr="0094285B">
        <w:rPr>
          <w:rFonts w:ascii="Verdana" w:hAnsi="Verdana"/>
          <w:spacing w:val="-1"/>
        </w:rPr>
        <w:t xml:space="preserve"> </w:t>
      </w:r>
      <w:r w:rsidRPr="0094285B">
        <w:rPr>
          <w:rFonts w:ascii="Verdana" w:hAnsi="Verdana"/>
        </w:rPr>
        <w:t>por</w:t>
      </w:r>
      <w:r w:rsidRPr="0094285B">
        <w:rPr>
          <w:rFonts w:ascii="Verdana" w:hAnsi="Verdana"/>
          <w:spacing w:val="-2"/>
        </w:rPr>
        <w:t xml:space="preserve"> </w:t>
      </w:r>
      <w:r w:rsidRPr="0094285B">
        <w:rPr>
          <w:rFonts w:ascii="Verdana" w:hAnsi="Verdana"/>
        </w:rPr>
        <w:t>ciento</w:t>
      </w:r>
      <w:r w:rsidRPr="0094285B">
        <w:rPr>
          <w:rFonts w:ascii="Verdana" w:hAnsi="Verdana"/>
          <w:spacing w:val="-1"/>
        </w:rPr>
        <w:t xml:space="preserve"> </w:t>
      </w:r>
      <w:r w:rsidRPr="0094285B">
        <w:rPr>
          <w:rFonts w:ascii="Verdana" w:hAnsi="Verdana"/>
        </w:rPr>
        <w:t>(25</w:t>
      </w:r>
      <w:r w:rsidRPr="0094285B">
        <w:rPr>
          <w:rFonts w:ascii="Verdana" w:hAnsi="Verdana"/>
          <w:spacing w:val="-3"/>
        </w:rPr>
        <w:t xml:space="preserve"> </w:t>
      </w:r>
      <w:r w:rsidRPr="0094285B">
        <w:rPr>
          <w:rFonts w:ascii="Verdana" w:hAnsi="Verdana"/>
        </w:rPr>
        <w:t>%) del</w:t>
      </w:r>
      <w:r w:rsidRPr="0094285B">
        <w:rPr>
          <w:rFonts w:ascii="Verdana" w:hAnsi="Verdana"/>
          <w:spacing w:val="-4"/>
        </w:rPr>
        <w:t xml:space="preserve"> </w:t>
      </w:r>
      <w:r w:rsidRPr="0094285B">
        <w:rPr>
          <w:rFonts w:ascii="Verdana" w:hAnsi="Verdana"/>
        </w:rPr>
        <w:t>total</w:t>
      </w:r>
      <w:r w:rsidRPr="0094285B">
        <w:rPr>
          <w:rFonts w:ascii="Verdana" w:hAnsi="Verdana"/>
          <w:spacing w:val="-2"/>
        </w:rPr>
        <w:t xml:space="preserve"> </w:t>
      </w:r>
      <w:r w:rsidRPr="0094285B">
        <w:rPr>
          <w:rFonts w:ascii="Verdana" w:hAnsi="Verdana"/>
        </w:rPr>
        <w:t xml:space="preserve">de sus pagos fueron realizados a </w:t>
      </w:r>
      <w:proofErr w:type="spellStart"/>
      <w:r w:rsidRPr="0094285B">
        <w:rPr>
          <w:rFonts w:ascii="Verdana" w:hAnsi="Verdana"/>
        </w:rPr>
        <w:t>Mipymes</w:t>
      </w:r>
      <w:proofErr w:type="spellEnd"/>
      <w:r w:rsidRPr="0094285B">
        <w:rPr>
          <w:rFonts w:ascii="Verdana" w:hAnsi="Verdana"/>
        </w:rPr>
        <w:t>, cooperativas o asociaciones mutuales por concepto de proveeduría del oferente, efectuados durante el año anterior, para lo cual el proponente persona natural y contador público, o el representante</w:t>
      </w:r>
      <w:r w:rsidRPr="0094285B">
        <w:rPr>
          <w:rFonts w:ascii="Verdana" w:hAnsi="Verdana"/>
          <w:spacing w:val="-7"/>
        </w:rPr>
        <w:t xml:space="preserve"> </w:t>
      </w:r>
      <w:r w:rsidRPr="0094285B">
        <w:rPr>
          <w:rFonts w:ascii="Verdana" w:hAnsi="Verdana"/>
        </w:rPr>
        <w:t>legal</w:t>
      </w:r>
      <w:r w:rsidRPr="0094285B">
        <w:rPr>
          <w:rFonts w:ascii="Verdana" w:hAnsi="Verdana"/>
          <w:spacing w:val="-10"/>
        </w:rPr>
        <w:t xml:space="preserve"> </w:t>
      </w:r>
      <w:r w:rsidRPr="0094285B">
        <w:rPr>
          <w:rFonts w:ascii="Verdana" w:hAnsi="Verdana"/>
        </w:rPr>
        <w:t>de</w:t>
      </w:r>
      <w:r w:rsidRPr="0094285B">
        <w:rPr>
          <w:rFonts w:ascii="Verdana" w:hAnsi="Verdana"/>
          <w:spacing w:val="-9"/>
        </w:rPr>
        <w:t xml:space="preserve"> </w:t>
      </w:r>
      <w:r w:rsidRPr="0094285B">
        <w:rPr>
          <w:rFonts w:ascii="Verdana" w:hAnsi="Verdana"/>
        </w:rPr>
        <w:t>la</w:t>
      </w:r>
      <w:r w:rsidRPr="0094285B">
        <w:rPr>
          <w:rFonts w:ascii="Verdana" w:hAnsi="Verdana"/>
          <w:spacing w:val="-9"/>
        </w:rPr>
        <w:t xml:space="preserve"> </w:t>
      </w:r>
      <w:r w:rsidRPr="0094285B">
        <w:rPr>
          <w:rFonts w:ascii="Verdana" w:hAnsi="Verdana"/>
        </w:rPr>
        <w:t>persona</w:t>
      </w:r>
      <w:r w:rsidRPr="0094285B">
        <w:rPr>
          <w:rFonts w:ascii="Verdana" w:hAnsi="Verdana"/>
          <w:spacing w:val="-9"/>
        </w:rPr>
        <w:t xml:space="preserve"> </w:t>
      </w:r>
      <w:r w:rsidRPr="0094285B">
        <w:rPr>
          <w:rFonts w:ascii="Verdana" w:hAnsi="Verdana"/>
        </w:rPr>
        <w:t>jurídica</w:t>
      </w:r>
      <w:r w:rsidRPr="0094285B">
        <w:rPr>
          <w:rFonts w:ascii="Verdana" w:hAnsi="Verdana"/>
          <w:spacing w:val="-9"/>
        </w:rPr>
        <w:t xml:space="preserve"> </w:t>
      </w:r>
      <w:r w:rsidRPr="0094285B">
        <w:rPr>
          <w:rFonts w:ascii="Verdana" w:hAnsi="Verdana"/>
        </w:rPr>
        <w:t>y</w:t>
      </w:r>
      <w:r w:rsidRPr="0094285B">
        <w:rPr>
          <w:rFonts w:ascii="Verdana" w:hAnsi="Verdana"/>
          <w:spacing w:val="-8"/>
        </w:rPr>
        <w:t xml:space="preserve"> </w:t>
      </w:r>
      <w:r w:rsidRPr="0094285B">
        <w:rPr>
          <w:rFonts w:ascii="Verdana" w:hAnsi="Verdana"/>
        </w:rPr>
        <w:t>revisor</w:t>
      </w:r>
      <w:r w:rsidRPr="0094285B">
        <w:rPr>
          <w:rFonts w:ascii="Verdana" w:hAnsi="Verdana"/>
          <w:spacing w:val="-3"/>
        </w:rPr>
        <w:t xml:space="preserve"> </w:t>
      </w:r>
      <w:r w:rsidRPr="0094285B">
        <w:rPr>
          <w:rFonts w:ascii="Verdana" w:hAnsi="Verdana"/>
        </w:rPr>
        <w:t>fiscal</w:t>
      </w:r>
      <w:r w:rsidRPr="0094285B">
        <w:rPr>
          <w:rFonts w:ascii="Verdana" w:hAnsi="Verdana"/>
          <w:spacing w:val="-10"/>
        </w:rPr>
        <w:t xml:space="preserve"> </w:t>
      </w:r>
      <w:r w:rsidRPr="0094285B">
        <w:rPr>
          <w:rFonts w:ascii="Verdana" w:hAnsi="Verdana"/>
        </w:rPr>
        <w:t>de</w:t>
      </w:r>
      <w:r w:rsidRPr="0094285B">
        <w:rPr>
          <w:rFonts w:ascii="Verdana" w:hAnsi="Verdana"/>
          <w:spacing w:val="-7"/>
        </w:rPr>
        <w:t xml:space="preserve"> </w:t>
      </w:r>
      <w:r w:rsidRPr="0094285B">
        <w:rPr>
          <w:rFonts w:ascii="Verdana" w:hAnsi="Verdana"/>
        </w:rPr>
        <w:t>las</w:t>
      </w:r>
      <w:r w:rsidRPr="0094285B">
        <w:rPr>
          <w:rFonts w:ascii="Verdana" w:hAnsi="Verdana"/>
          <w:spacing w:val="-8"/>
        </w:rPr>
        <w:t xml:space="preserve"> </w:t>
      </w:r>
      <w:r w:rsidRPr="0094285B">
        <w:rPr>
          <w:rFonts w:ascii="Verdana" w:hAnsi="Verdana"/>
        </w:rPr>
        <w:t>personas</w:t>
      </w:r>
      <w:r w:rsidRPr="0094285B">
        <w:rPr>
          <w:rFonts w:ascii="Verdana" w:hAnsi="Verdana"/>
          <w:spacing w:val="-8"/>
        </w:rPr>
        <w:t xml:space="preserve"> </w:t>
      </w:r>
      <w:r w:rsidRPr="0094285B">
        <w:rPr>
          <w:rFonts w:ascii="Verdana" w:hAnsi="Verdana"/>
        </w:rPr>
        <w:t>obligadas</w:t>
      </w:r>
      <w:r w:rsidRPr="0094285B">
        <w:rPr>
          <w:rFonts w:ascii="Verdana" w:hAnsi="Verdana"/>
          <w:spacing w:val="-8"/>
        </w:rPr>
        <w:t xml:space="preserve"> </w:t>
      </w:r>
      <w:r w:rsidRPr="0094285B">
        <w:rPr>
          <w:rFonts w:ascii="Verdana" w:hAnsi="Verdana"/>
        </w:rPr>
        <w:t>por</w:t>
      </w:r>
      <w:r w:rsidRPr="0094285B">
        <w:rPr>
          <w:rFonts w:ascii="Verdana" w:hAnsi="Verdana"/>
          <w:spacing w:val="-8"/>
        </w:rPr>
        <w:t xml:space="preserve"> </w:t>
      </w:r>
      <w:r w:rsidRPr="0094285B">
        <w:rPr>
          <w:rFonts w:ascii="Verdana" w:hAnsi="Verdana"/>
        </w:rPr>
        <w:t>ley,</w:t>
      </w:r>
      <w:r w:rsidRPr="0094285B">
        <w:rPr>
          <w:rFonts w:ascii="Verdana" w:hAnsi="Verdana"/>
          <w:spacing w:val="-9"/>
        </w:rPr>
        <w:t xml:space="preserve"> </w:t>
      </w:r>
      <w:r w:rsidRPr="0094285B">
        <w:rPr>
          <w:rFonts w:ascii="Verdana" w:hAnsi="Verdana"/>
        </w:rPr>
        <w:t>o</w:t>
      </w:r>
      <w:r w:rsidRPr="0094285B">
        <w:rPr>
          <w:rFonts w:ascii="Verdana" w:hAnsi="Verdana"/>
          <w:spacing w:val="-9"/>
        </w:rPr>
        <w:t xml:space="preserve"> </w:t>
      </w:r>
      <w:r w:rsidRPr="0094285B">
        <w:rPr>
          <w:rFonts w:ascii="Verdana" w:hAnsi="Verdana"/>
        </w:rPr>
        <w:t>del</w:t>
      </w:r>
      <w:r w:rsidRPr="0094285B">
        <w:rPr>
          <w:rFonts w:ascii="Verdana" w:hAnsi="Verdana"/>
          <w:spacing w:val="-10"/>
        </w:rPr>
        <w:t xml:space="preserve"> </w:t>
      </w:r>
      <w:r w:rsidRPr="0094285B">
        <w:rPr>
          <w:rFonts w:ascii="Verdana" w:hAnsi="Verdana"/>
        </w:rPr>
        <w:t>representante</w:t>
      </w:r>
      <w:r w:rsidRPr="0094285B">
        <w:rPr>
          <w:rFonts w:ascii="Verdana" w:hAnsi="Verdana"/>
          <w:spacing w:val="-9"/>
        </w:rPr>
        <w:t xml:space="preserve"> </w:t>
      </w:r>
      <w:r w:rsidRPr="0094285B">
        <w:rPr>
          <w:rFonts w:ascii="Verdana" w:hAnsi="Verdana"/>
        </w:rPr>
        <w:t xml:space="preserve">legal de la persona jurídica y contador </w:t>
      </w:r>
      <w:r w:rsidRPr="0094285B">
        <w:rPr>
          <w:rFonts w:ascii="Verdana" w:hAnsi="Verdana"/>
        </w:rPr>
        <w:lastRenderedPageBreak/>
        <w:t xml:space="preserve">público, según corresponda, diligenciará el Anexo - Pagos realizados a </w:t>
      </w:r>
      <w:proofErr w:type="spellStart"/>
      <w:r w:rsidRPr="0094285B">
        <w:rPr>
          <w:rFonts w:ascii="Verdana" w:hAnsi="Verdana"/>
        </w:rPr>
        <w:t>Mipymes</w:t>
      </w:r>
      <w:proofErr w:type="spellEnd"/>
      <w:r w:rsidRPr="0094285B">
        <w:rPr>
          <w:rFonts w:ascii="Verdana" w:hAnsi="Verdana"/>
        </w:rPr>
        <w:t>, cooperativas o asociaciones mutuales.</w:t>
      </w:r>
    </w:p>
    <w:p w14:paraId="18F845FB" w14:textId="77777777" w:rsidR="00D45827" w:rsidRPr="007037EF" w:rsidRDefault="00D45827" w:rsidP="00D45827">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07A15FCA" w14:textId="77777777" w:rsidR="00D45827" w:rsidRPr="007037EF" w:rsidRDefault="00D45827" w:rsidP="00D45827">
      <w:pPr>
        <w:pStyle w:val="Textoindependiente"/>
        <w:spacing w:before="1"/>
        <w:ind w:left="0"/>
        <w:rPr>
          <w:rFonts w:ascii="Verdana" w:hAnsi="Verdana"/>
        </w:rPr>
      </w:pPr>
    </w:p>
    <w:p w14:paraId="54E4854C" w14:textId="77777777" w:rsidR="00D45827" w:rsidRPr="0094285B" w:rsidRDefault="00D45827" w:rsidP="00D45827">
      <w:pPr>
        <w:pStyle w:val="Prrafodelista"/>
        <w:widowControl w:val="0"/>
        <w:numPr>
          <w:ilvl w:val="0"/>
          <w:numId w:val="23"/>
        </w:numPr>
        <w:tabs>
          <w:tab w:val="left" w:pos="481"/>
        </w:tabs>
        <w:autoSpaceDE w:val="0"/>
        <w:autoSpaceDN w:val="0"/>
        <w:ind w:right="52" w:firstLine="0"/>
        <w:contextualSpacing w:val="0"/>
        <w:jc w:val="both"/>
        <w:rPr>
          <w:rFonts w:ascii="Verdana" w:hAnsi="Verdana"/>
        </w:rPr>
      </w:pPr>
      <w:r w:rsidRPr="0094285B">
        <w:rPr>
          <w:rFonts w:ascii="Verdana" w:hAnsi="Verdana"/>
        </w:rPr>
        <w:t>Esté</w:t>
      </w:r>
      <w:r w:rsidRPr="0094285B">
        <w:rPr>
          <w:rFonts w:ascii="Verdana" w:hAnsi="Verdana"/>
          <w:spacing w:val="-9"/>
        </w:rPr>
        <w:t xml:space="preserve"> </w:t>
      </w:r>
      <w:r w:rsidRPr="0094285B">
        <w:rPr>
          <w:rFonts w:ascii="Verdana" w:hAnsi="Verdana"/>
        </w:rPr>
        <w:t>conformado</w:t>
      </w:r>
      <w:r w:rsidRPr="0094285B">
        <w:rPr>
          <w:rFonts w:ascii="Verdana" w:hAnsi="Verdana"/>
          <w:spacing w:val="-9"/>
        </w:rPr>
        <w:t xml:space="preserve"> </w:t>
      </w:r>
      <w:r w:rsidRPr="0094285B">
        <w:rPr>
          <w:rFonts w:ascii="Verdana" w:hAnsi="Verdana"/>
        </w:rPr>
        <w:t>por</w:t>
      </w:r>
      <w:r w:rsidRPr="0094285B">
        <w:rPr>
          <w:rFonts w:ascii="Verdana" w:hAnsi="Verdana"/>
          <w:spacing w:val="-8"/>
        </w:rPr>
        <w:t xml:space="preserve"> </w:t>
      </w:r>
      <w:r w:rsidRPr="0094285B">
        <w:rPr>
          <w:rFonts w:ascii="Verdana" w:hAnsi="Verdana"/>
        </w:rPr>
        <w:t>al</w:t>
      </w:r>
      <w:r w:rsidRPr="0094285B">
        <w:rPr>
          <w:rFonts w:ascii="Verdana" w:hAnsi="Verdana"/>
          <w:spacing w:val="-8"/>
        </w:rPr>
        <w:t xml:space="preserve"> </w:t>
      </w:r>
      <w:r w:rsidRPr="0094285B">
        <w:rPr>
          <w:rFonts w:ascii="Verdana" w:hAnsi="Verdana"/>
        </w:rPr>
        <w:t>menos</w:t>
      </w:r>
      <w:r w:rsidRPr="0094285B">
        <w:rPr>
          <w:rFonts w:ascii="Verdana" w:hAnsi="Verdana"/>
          <w:spacing w:val="-8"/>
        </w:rPr>
        <w:t xml:space="preserve"> </w:t>
      </w:r>
      <w:r w:rsidRPr="0094285B">
        <w:rPr>
          <w:rFonts w:ascii="Verdana" w:hAnsi="Verdana"/>
        </w:rPr>
        <w:t>una</w:t>
      </w:r>
      <w:r w:rsidRPr="0094285B">
        <w:rPr>
          <w:rFonts w:ascii="Verdana" w:hAnsi="Verdana"/>
          <w:spacing w:val="-9"/>
        </w:rPr>
        <w:t xml:space="preserve"> </w:t>
      </w:r>
      <w:proofErr w:type="spellStart"/>
      <w:r w:rsidRPr="0094285B">
        <w:rPr>
          <w:rFonts w:ascii="Verdana" w:hAnsi="Verdana"/>
        </w:rPr>
        <w:t>Mipyme</w:t>
      </w:r>
      <w:proofErr w:type="spellEnd"/>
      <w:r w:rsidRPr="0094285B">
        <w:rPr>
          <w:rFonts w:ascii="Verdana" w:hAnsi="Verdana"/>
        </w:rPr>
        <w:t>,</w:t>
      </w:r>
      <w:r w:rsidRPr="0094285B">
        <w:rPr>
          <w:rFonts w:ascii="Verdana" w:hAnsi="Verdana"/>
          <w:spacing w:val="-9"/>
        </w:rPr>
        <w:t xml:space="preserve"> </w:t>
      </w:r>
      <w:r w:rsidRPr="0094285B">
        <w:rPr>
          <w:rFonts w:ascii="Verdana" w:hAnsi="Verdana"/>
        </w:rPr>
        <w:t>cooperativa</w:t>
      </w:r>
      <w:r w:rsidRPr="0094285B">
        <w:rPr>
          <w:rFonts w:ascii="Verdana" w:hAnsi="Verdana"/>
          <w:spacing w:val="-9"/>
        </w:rPr>
        <w:t xml:space="preserve"> </w:t>
      </w:r>
      <w:r w:rsidRPr="0094285B">
        <w:rPr>
          <w:rFonts w:ascii="Verdana" w:hAnsi="Verdana"/>
        </w:rPr>
        <w:t>o</w:t>
      </w:r>
      <w:r w:rsidRPr="0094285B">
        <w:rPr>
          <w:rFonts w:ascii="Verdana" w:hAnsi="Verdana"/>
          <w:spacing w:val="-9"/>
        </w:rPr>
        <w:t xml:space="preserve"> </w:t>
      </w:r>
      <w:r w:rsidRPr="0094285B">
        <w:rPr>
          <w:rFonts w:ascii="Verdana" w:hAnsi="Verdana"/>
        </w:rPr>
        <w:t>asociación</w:t>
      </w:r>
      <w:r w:rsidRPr="0094285B">
        <w:rPr>
          <w:rFonts w:ascii="Verdana" w:hAnsi="Verdana"/>
          <w:spacing w:val="-9"/>
        </w:rPr>
        <w:t xml:space="preserve"> </w:t>
      </w:r>
      <w:r w:rsidRPr="0094285B">
        <w:rPr>
          <w:rFonts w:ascii="Verdana" w:hAnsi="Verdana"/>
        </w:rPr>
        <w:t>mutual</w:t>
      </w:r>
      <w:r w:rsidRPr="0094285B">
        <w:rPr>
          <w:rFonts w:ascii="Verdana" w:hAnsi="Verdana"/>
          <w:spacing w:val="-10"/>
        </w:rPr>
        <w:t xml:space="preserve"> </w:t>
      </w:r>
      <w:r w:rsidRPr="0094285B">
        <w:rPr>
          <w:rFonts w:ascii="Verdana" w:hAnsi="Verdana"/>
        </w:rPr>
        <w:t>que</w:t>
      </w:r>
      <w:r w:rsidRPr="0094285B">
        <w:rPr>
          <w:rFonts w:ascii="Verdana" w:hAnsi="Verdana"/>
          <w:spacing w:val="-9"/>
        </w:rPr>
        <w:t xml:space="preserve"> </w:t>
      </w:r>
      <w:r w:rsidRPr="0094285B">
        <w:rPr>
          <w:rFonts w:ascii="Verdana" w:hAnsi="Verdana"/>
        </w:rPr>
        <w:t>tenga</w:t>
      </w:r>
      <w:r w:rsidRPr="0094285B">
        <w:rPr>
          <w:rFonts w:ascii="Verdana" w:hAnsi="Verdana"/>
          <w:spacing w:val="-9"/>
        </w:rPr>
        <w:t xml:space="preserve"> </w:t>
      </w:r>
      <w:r w:rsidRPr="0094285B">
        <w:rPr>
          <w:rFonts w:ascii="Verdana" w:hAnsi="Verdana"/>
        </w:rPr>
        <w:t>una</w:t>
      </w:r>
      <w:r w:rsidRPr="0094285B">
        <w:rPr>
          <w:rFonts w:ascii="Verdana" w:hAnsi="Verdana"/>
          <w:spacing w:val="-9"/>
        </w:rPr>
        <w:t xml:space="preserve"> </w:t>
      </w:r>
      <w:r w:rsidRPr="0094285B">
        <w:rPr>
          <w:rFonts w:ascii="Verdana" w:hAnsi="Verdana"/>
        </w:rPr>
        <w:t>participación</w:t>
      </w:r>
      <w:r w:rsidRPr="0094285B">
        <w:rPr>
          <w:rFonts w:ascii="Verdana" w:hAnsi="Verdana"/>
          <w:spacing w:val="-7"/>
        </w:rPr>
        <w:t xml:space="preserve"> </w:t>
      </w:r>
      <w:r w:rsidRPr="0094285B">
        <w:rPr>
          <w:rFonts w:ascii="Verdana" w:hAnsi="Verdana"/>
        </w:rPr>
        <w:t>de</w:t>
      </w:r>
      <w:r w:rsidRPr="0094285B">
        <w:rPr>
          <w:rFonts w:ascii="Verdana" w:hAnsi="Verdana"/>
          <w:spacing w:val="-9"/>
        </w:rPr>
        <w:t xml:space="preserve"> </w:t>
      </w:r>
      <w:r w:rsidRPr="0094285B">
        <w:rPr>
          <w:rFonts w:ascii="Verdana" w:hAnsi="Verdana"/>
        </w:rPr>
        <w:t>por lo</w:t>
      </w:r>
      <w:r w:rsidRPr="0094285B">
        <w:rPr>
          <w:rFonts w:ascii="Verdana" w:hAnsi="Verdana"/>
          <w:spacing w:val="-8"/>
        </w:rPr>
        <w:t xml:space="preserve"> </w:t>
      </w:r>
      <w:r w:rsidRPr="0094285B">
        <w:rPr>
          <w:rFonts w:ascii="Verdana" w:hAnsi="Verdana"/>
        </w:rPr>
        <w:t>menos</w:t>
      </w:r>
      <w:r w:rsidRPr="0094285B">
        <w:rPr>
          <w:rFonts w:ascii="Verdana" w:hAnsi="Verdana"/>
          <w:spacing w:val="-5"/>
        </w:rPr>
        <w:t xml:space="preserve"> </w:t>
      </w:r>
      <w:r w:rsidRPr="0094285B">
        <w:rPr>
          <w:rFonts w:ascii="Verdana" w:hAnsi="Verdana"/>
        </w:rPr>
        <w:t>el</w:t>
      </w:r>
      <w:r w:rsidRPr="0094285B">
        <w:rPr>
          <w:rFonts w:ascii="Verdana" w:hAnsi="Verdana"/>
          <w:spacing w:val="-9"/>
        </w:rPr>
        <w:t xml:space="preserve"> </w:t>
      </w:r>
      <w:r w:rsidRPr="0094285B">
        <w:rPr>
          <w:rFonts w:ascii="Verdana" w:hAnsi="Verdana"/>
        </w:rPr>
        <w:t>veinticinco</w:t>
      </w:r>
      <w:r w:rsidRPr="0094285B">
        <w:rPr>
          <w:rFonts w:ascii="Verdana" w:hAnsi="Verdana"/>
          <w:spacing w:val="-6"/>
        </w:rPr>
        <w:t xml:space="preserve"> </w:t>
      </w:r>
      <w:r w:rsidRPr="0094285B">
        <w:rPr>
          <w:rFonts w:ascii="Verdana" w:hAnsi="Verdana"/>
        </w:rPr>
        <w:t>por</w:t>
      </w:r>
      <w:r w:rsidRPr="0094285B">
        <w:rPr>
          <w:rFonts w:ascii="Verdana" w:hAnsi="Verdana"/>
          <w:spacing w:val="-5"/>
        </w:rPr>
        <w:t xml:space="preserve"> </w:t>
      </w:r>
      <w:r w:rsidRPr="0094285B">
        <w:rPr>
          <w:rFonts w:ascii="Verdana" w:hAnsi="Verdana"/>
        </w:rPr>
        <w:t>ciento</w:t>
      </w:r>
      <w:r w:rsidRPr="0094285B">
        <w:rPr>
          <w:rFonts w:ascii="Verdana" w:hAnsi="Verdana"/>
          <w:spacing w:val="-8"/>
        </w:rPr>
        <w:t xml:space="preserve"> </w:t>
      </w:r>
      <w:r w:rsidRPr="0094285B">
        <w:rPr>
          <w:rFonts w:ascii="Verdana" w:hAnsi="Verdana"/>
        </w:rPr>
        <w:t>(25</w:t>
      </w:r>
      <w:r w:rsidRPr="0094285B">
        <w:rPr>
          <w:rFonts w:ascii="Verdana" w:hAnsi="Verdana"/>
          <w:spacing w:val="-8"/>
        </w:rPr>
        <w:t xml:space="preserve"> </w:t>
      </w:r>
      <w:r w:rsidRPr="0094285B">
        <w:rPr>
          <w:rFonts w:ascii="Verdana" w:hAnsi="Verdana"/>
        </w:rPr>
        <w:t>%),</w:t>
      </w:r>
      <w:r w:rsidRPr="0094285B">
        <w:rPr>
          <w:rFonts w:ascii="Verdana" w:hAnsi="Verdana"/>
          <w:spacing w:val="-8"/>
        </w:rPr>
        <w:t xml:space="preserve"> </w:t>
      </w:r>
      <w:r w:rsidRPr="0094285B">
        <w:rPr>
          <w:rFonts w:ascii="Verdana" w:hAnsi="Verdana"/>
        </w:rPr>
        <w:t>para</w:t>
      </w:r>
      <w:r w:rsidRPr="0094285B">
        <w:rPr>
          <w:rFonts w:ascii="Verdana" w:hAnsi="Verdana"/>
          <w:spacing w:val="-7"/>
        </w:rPr>
        <w:t xml:space="preserve"> </w:t>
      </w:r>
      <w:r w:rsidRPr="0094285B">
        <w:rPr>
          <w:rFonts w:ascii="Verdana" w:hAnsi="Verdana"/>
        </w:rPr>
        <w:t>lo</w:t>
      </w:r>
      <w:r w:rsidRPr="0094285B">
        <w:rPr>
          <w:rFonts w:ascii="Verdana" w:hAnsi="Verdana"/>
          <w:spacing w:val="-8"/>
        </w:rPr>
        <w:t xml:space="preserve"> </w:t>
      </w:r>
      <w:r w:rsidRPr="0094285B">
        <w:rPr>
          <w:rFonts w:ascii="Verdana" w:hAnsi="Verdana"/>
        </w:rPr>
        <w:t>cual</w:t>
      </w:r>
      <w:r w:rsidRPr="0094285B">
        <w:rPr>
          <w:rFonts w:ascii="Verdana" w:hAnsi="Verdana"/>
          <w:spacing w:val="-9"/>
        </w:rPr>
        <w:t xml:space="preserve"> </w:t>
      </w:r>
      <w:r w:rsidRPr="0094285B">
        <w:rPr>
          <w:rFonts w:ascii="Verdana" w:hAnsi="Verdana"/>
        </w:rPr>
        <w:t>se</w:t>
      </w:r>
      <w:r w:rsidRPr="0094285B">
        <w:rPr>
          <w:rFonts w:ascii="Verdana" w:hAnsi="Verdana"/>
          <w:spacing w:val="-8"/>
        </w:rPr>
        <w:t xml:space="preserve"> </w:t>
      </w:r>
      <w:r w:rsidRPr="0094285B">
        <w:rPr>
          <w:rFonts w:ascii="Verdana" w:hAnsi="Verdana"/>
        </w:rPr>
        <w:t>presentará</w:t>
      </w:r>
      <w:r w:rsidRPr="0094285B">
        <w:rPr>
          <w:rFonts w:ascii="Verdana" w:hAnsi="Verdana"/>
          <w:spacing w:val="-7"/>
        </w:rPr>
        <w:t xml:space="preserve"> </w:t>
      </w:r>
      <w:r w:rsidRPr="0094285B">
        <w:rPr>
          <w:rFonts w:ascii="Verdana" w:hAnsi="Verdana"/>
        </w:rPr>
        <w:t>el</w:t>
      </w:r>
      <w:r w:rsidRPr="0094285B">
        <w:rPr>
          <w:rFonts w:ascii="Verdana" w:hAnsi="Verdana"/>
          <w:spacing w:val="-9"/>
        </w:rPr>
        <w:t xml:space="preserve"> </w:t>
      </w:r>
      <w:r w:rsidRPr="0094285B">
        <w:rPr>
          <w:rFonts w:ascii="Verdana" w:hAnsi="Verdana"/>
        </w:rPr>
        <w:t>documento</w:t>
      </w:r>
      <w:r w:rsidRPr="0094285B">
        <w:rPr>
          <w:rFonts w:ascii="Verdana" w:hAnsi="Verdana"/>
          <w:spacing w:val="-6"/>
        </w:rPr>
        <w:t xml:space="preserve"> </w:t>
      </w:r>
      <w:r w:rsidRPr="0094285B">
        <w:rPr>
          <w:rFonts w:ascii="Verdana" w:hAnsi="Verdana"/>
        </w:rPr>
        <w:t>de</w:t>
      </w:r>
      <w:r w:rsidRPr="0094285B">
        <w:rPr>
          <w:rFonts w:ascii="Verdana" w:hAnsi="Verdana"/>
          <w:spacing w:val="-8"/>
        </w:rPr>
        <w:t xml:space="preserve"> </w:t>
      </w:r>
      <w:r w:rsidRPr="0094285B">
        <w:rPr>
          <w:rFonts w:ascii="Verdana" w:hAnsi="Verdana"/>
        </w:rPr>
        <w:t>conformación</w:t>
      </w:r>
      <w:r w:rsidRPr="0094285B">
        <w:rPr>
          <w:rFonts w:ascii="Verdana" w:hAnsi="Verdana"/>
          <w:spacing w:val="-8"/>
        </w:rPr>
        <w:t xml:space="preserve"> </w:t>
      </w:r>
      <w:r w:rsidRPr="0094285B">
        <w:rPr>
          <w:rFonts w:ascii="Verdana" w:hAnsi="Verdana"/>
        </w:rPr>
        <w:t>del</w:t>
      </w:r>
      <w:r w:rsidRPr="0094285B">
        <w:rPr>
          <w:rFonts w:ascii="Verdana" w:hAnsi="Verdana"/>
          <w:spacing w:val="-7"/>
        </w:rPr>
        <w:t xml:space="preserve"> </w:t>
      </w:r>
      <w:r w:rsidRPr="0094285B">
        <w:rPr>
          <w:rFonts w:ascii="Verdana" w:hAnsi="Verdana"/>
        </w:rPr>
        <w:t>proponente plural</w:t>
      </w:r>
      <w:r w:rsidRPr="0094285B">
        <w:rPr>
          <w:rFonts w:ascii="Verdana" w:hAnsi="Verdana"/>
          <w:spacing w:val="-6"/>
        </w:rPr>
        <w:t xml:space="preserve"> </w:t>
      </w:r>
      <w:r w:rsidRPr="0094285B">
        <w:rPr>
          <w:rFonts w:ascii="Verdana" w:hAnsi="Verdana"/>
        </w:rPr>
        <w:t>y,</w:t>
      </w:r>
      <w:r w:rsidRPr="0094285B">
        <w:rPr>
          <w:rFonts w:ascii="Verdana" w:hAnsi="Verdana"/>
          <w:spacing w:val="-3"/>
        </w:rPr>
        <w:t xml:space="preserve"> </w:t>
      </w:r>
      <w:r w:rsidRPr="0094285B">
        <w:rPr>
          <w:rFonts w:ascii="Verdana" w:hAnsi="Verdana"/>
        </w:rPr>
        <w:t>además,</w:t>
      </w:r>
      <w:r w:rsidRPr="0094285B">
        <w:rPr>
          <w:rFonts w:ascii="Verdana" w:hAnsi="Verdana"/>
          <w:spacing w:val="-5"/>
        </w:rPr>
        <w:t xml:space="preserve"> </w:t>
      </w:r>
      <w:r w:rsidRPr="0094285B">
        <w:rPr>
          <w:rFonts w:ascii="Verdana" w:hAnsi="Verdana"/>
        </w:rPr>
        <w:t>ese</w:t>
      </w:r>
      <w:r w:rsidRPr="0094285B">
        <w:rPr>
          <w:rFonts w:ascii="Verdana" w:hAnsi="Verdana"/>
          <w:spacing w:val="-4"/>
        </w:rPr>
        <w:t xml:space="preserve"> </w:t>
      </w:r>
      <w:r w:rsidRPr="0094285B">
        <w:rPr>
          <w:rFonts w:ascii="Verdana" w:hAnsi="Verdana"/>
        </w:rPr>
        <w:t>integrante</w:t>
      </w:r>
      <w:r w:rsidRPr="0094285B">
        <w:rPr>
          <w:rFonts w:ascii="Verdana" w:hAnsi="Verdana"/>
          <w:spacing w:val="-3"/>
        </w:rPr>
        <w:t xml:space="preserve"> </w:t>
      </w:r>
      <w:r w:rsidRPr="0094285B">
        <w:rPr>
          <w:rFonts w:ascii="Verdana" w:hAnsi="Verdana"/>
        </w:rPr>
        <w:t>acredite</w:t>
      </w:r>
      <w:r w:rsidRPr="0094285B">
        <w:rPr>
          <w:rFonts w:ascii="Verdana" w:hAnsi="Verdana"/>
          <w:spacing w:val="-4"/>
        </w:rPr>
        <w:t xml:space="preserve"> </w:t>
      </w:r>
      <w:r w:rsidRPr="0094285B">
        <w:rPr>
          <w:rFonts w:ascii="Verdana" w:hAnsi="Verdana"/>
        </w:rPr>
        <w:t>la</w:t>
      </w:r>
      <w:r w:rsidRPr="0094285B">
        <w:rPr>
          <w:rFonts w:ascii="Verdana" w:hAnsi="Verdana"/>
          <w:spacing w:val="-6"/>
        </w:rPr>
        <w:t xml:space="preserve"> </w:t>
      </w:r>
      <w:r w:rsidRPr="0094285B">
        <w:rPr>
          <w:rFonts w:ascii="Verdana" w:hAnsi="Verdana"/>
        </w:rPr>
        <w:t>condición</w:t>
      </w:r>
      <w:r w:rsidRPr="0094285B">
        <w:rPr>
          <w:rFonts w:ascii="Verdana" w:hAnsi="Verdana"/>
          <w:spacing w:val="-6"/>
        </w:rPr>
        <w:t xml:space="preserve"> </w:t>
      </w:r>
      <w:r w:rsidRPr="0094285B">
        <w:rPr>
          <w:rFonts w:ascii="Verdana" w:hAnsi="Verdana"/>
        </w:rPr>
        <w:t>de</w:t>
      </w:r>
      <w:r w:rsidRPr="0094285B">
        <w:rPr>
          <w:rFonts w:ascii="Verdana" w:hAnsi="Verdana"/>
          <w:spacing w:val="-6"/>
        </w:rPr>
        <w:t xml:space="preserve"> </w:t>
      </w:r>
      <w:proofErr w:type="spellStart"/>
      <w:r w:rsidRPr="0094285B">
        <w:rPr>
          <w:rFonts w:ascii="Verdana" w:hAnsi="Verdana"/>
        </w:rPr>
        <w:t>Mipyme</w:t>
      </w:r>
      <w:proofErr w:type="spellEnd"/>
      <w:r w:rsidRPr="0094285B">
        <w:rPr>
          <w:rFonts w:ascii="Verdana" w:hAnsi="Verdana"/>
        </w:rPr>
        <w:t>,</w:t>
      </w:r>
      <w:r w:rsidRPr="0094285B">
        <w:rPr>
          <w:rFonts w:ascii="Verdana" w:hAnsi="Verdana"/>
          <w:spacing w:val="-5"/>
        </w:rPr>
        <w:t xml:space="preserve"> </w:t>
      </w:r>
      <w:r w:rsidRPr="0094285B">
        <w:rPr>
          <w:rFonts w:ascii="Verdana" w:hAnsi="Verdana"/>
        </w:rPr>
        <w:t>cooperativa</w:t>
      </w:r>
      <w:r w:rsidRPr="0094285B">
        <w:rPr>
          <w:rFonts w:ascii="Verdana" w:hAnsi="Verdana"/>
          <w:spacing w:val="-6"/>
        </w:rPr>
        <w:t xml:space="preserve"> </w:t>
      </w:r>
      <w:r w:rsidRPr="0094285B">
        <w:rPr>
          <w:rFonts w:ascii="Verdana" w:hAnsi="Verdana"/>
        </w:rPr>
        <w:t>o</w:t>
      </w:r>
      <w:r w:rsidRPr="0094285B">
        <w:rPr>
          <w:rFonts w:ascii="Verdana" w:hAnsi="Verdana"/>
          <w:spacing w:val="-4"/>
        </w:rPr>
        <w:t xml:space="preserve"> </w:t>
      </w:r>
      <w:r w:rsidRPr="0094285B">
        <w:rPr>
          <w:rFonts w:ascii="Verdana" w:hAnsi="Verdana"/>
        </w:rPr>
        <w:t>asociación</w:t>
      </w:r>
      <w:r w:rsidRPr="0094285B">
        <w:rPr>
          <w:rFonts w:ascii="Verdana" w:hAnsi="Verdana"/>
          <w:spacing w:val="-6"/>
        </w:rPr>
        <w:t xml:space="preserve"> </w:t>
      </w:r>
      <w:r w:rsidRPr="0094285B">
        <w:rPr>
          <w:rFonts w:ascii="Verdana" w:hAnsi="Verdana"/>
        </w:rPr>
        <w:t>mutual</w:t>
      </w:r>
      <w:r w:rsidRPr="0094285B">
        <w:rPr>
          <w:rFonts w:ascii="Verdana" w:hAnsi="Verdana"/>
          <w:spacing w:val="-4"/>
        </w:rPr>
        <w:t xml:space="preserve"> </w:t>
      </w:r>
      <w:r w:rsidRPr="0094285B">
        <w:rPr>
          <w:rFonts w:ascii="Verdana" w:hAnsi="Verdana"/>
        </w:rPr>
        <w:t>en</w:t>
      </w:r>
      <w:r w:rsidRPr="0094285B">
        <w:rPr>
          <w:rFonts w:ascii="Verdana" w:hAnsi="Verdana"/>
          <w:spacing w:val="-4"/>
        </w:rPr>
        <w:t xml:space="preserve"> </w:t>
      </w:r>
      <w:r w:rsidRPr="0094285B">
        <w:rPr>
          <w:rFonts w:ascii="Verdana" w:hAnsi="Verdana"/>
        </w:rPr>
        <w:t>los</w:t>
      </w:r>
      <w:r w:rsidRPr="0094285B">
        <w:rPr>
          <w:rFonts w:ascii="Verdana" w:hAnsi="Verdana"/>
          <w:spacing w:val="-5"/>
        </w:rPr>
        <w:t xml:space="preserve"> </w:t>
      </w:r>
      <w:r w:rsidRPr="0094285B">
        <w:rPr>
          <w:rFonts w:ascii="Verdana" w:hAnsi="Verdana"/>
        </w:rPr>
        <w:t>términos del numeral 8;</w:t>
      </w:r>
    </w:p>
    <w:p w14:paraId="5DDAA84C" w14:textId="77777777" w:rsidR="00D45827" w:rsidRPr="0094285B" w:rsidRDefault="00D45827" w:rsidP="00D45827">
      <w:pPr>
        <w:pStyle w:val="Prrafodelista"/>
        <w:widowControl w:val="0"/>
        <w:numPr>
          <w:ilvl w:val="0"/>
          <w:numId w:val="23"/>
        </w:numPr>
        <w:tabs>
          <w:tab w:val="left" w:pos="500"/>
        </w:tabs>
        <w:autoSpaceDE w:val="0"/>
        <w:autoSpaceDN w:val="0"/>
        <w:ind w:right="59" w:firstLine="0"/>
        <w:contextualSpacing w:val="0"/>
        <w:jc w:val="both"/>
        <w:rPr>
          <w:rFonts w:ascii="Verdana" w:hAnsi="Verdana"/>
        </w:rPr>
      </w:pPr>
      <w:r w:rsidRPr="0094285B">
        <w:rPr>
          <w:rFonts w:ascii="Verdana" w:hAnsi="Verdana"/>
        </w:rPr>
        <w:t xml:space="preserve">La </w:t>
      </w:r>
      <w:proofErr w:type="spellStart"/>
      <w:r w:rsidRPr="0094285B">
        <w:rPr>
          <w:rFonts w:ascii="Verdana" w:hAnsi="Verdana"/>
        </w:rPr>
        <w:t>Mipyme</w:t>
      </w:r>
      <w:proofErr w:type="spellEnd"/>
      <w:r w:rsidRPr="0094285B">
        <w:rPr>
          <w:rFonts w:ascii="Verdana" w:hAnsi="Verdana"/>
        </w:rPr>
        <w:t>, cooperativa o asociación mutual aporte mínimo el veinticinco por ciento (25 %) de la experiencia general acreditada en la oferta; y</w:t>
      </w:r>
    </w:p>
    <w:p w14:paraId="287756D5" w14:textId="77777777" w:rsidR="00D45827" w:rsidRPr="0094285B" w:rsidRDefault="00D45827" w:rsidP="00D45827">
      <w:pPr>
        <w:pStyle w:val="Prrafodelista"/>
        <w:widowControl w:val="0"/>
        <w:numPr>
          <w:ilvl w:val="0"/>
          <w:numId w:val="23"/>
        </w:numPr>
        <w:tabs>
          <w:tab w:val="left" w:pos="524"/>
        </w:tabs>
        <w:autoSpaceDE w:val="0"/>
        <w:autoSpaceDN w:val="0"/>
        <w:ind w:right="59" w:firstLine="0"/>
        <w:contextualSpacing w:val="0"/>
        <w:jc w:val="both"/>
        <w:rPr>
          <w:rFonts w:ascii="Verdana" w:hAnsi="Verdana"/>
        </w:rPr>
      </w:pPr>
      <w:r w:rsidRPr="0094285B">
        <w:rPr>
          <w:rFonts w:ascii="Verdana" w:hAnsi="Verdana"/>
        </w:rPr>
        <w:t xml:space="preserve">Ni la </w:t>
      </w:r>
      <w:proofErr w:type="spellStart"/>
      <w:r w:rsidRPr="0094285B">
        <w:rPr>
          <w:rFonts w:ascii="Verdana" w:hAnsi="Verdana"/>
        </w:rPr>
        <w:t>Mipyme</w:t>
      </w:r>
      <w:proofErr w:type="spellEnd"/>
      <w:r w:rsidRPr="0094285B">
        <w:rPr>
          <w:rFonts w:ascii="Verdana" w:hAnsi="Verdana"/>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94285B">
        <w:rPr>
          <w:rFonts w:ascii="Verdana" w:hAnsi="Verdana"/>
        </w:rPr>
        <w:t>Mipyme</w:t>
      </w:r>
      <w:proofErr w:type="spellEnd"/>
      <w:r w:rsidRPr="0094285B">
        <w:rPr>
          <w:rFonts w:ascii="Verdana" w:hAnsi="Verdana"/>
        </w:rPr>
        <w:t>.</w:t>
      </w:r>
    </w:p>
    <w:p w14:paraId="054B0073" w14:textId="77777777" w:rsidR="00D45827" w:rsidRPr="007037EF" w:rsidRDefault="00D45827" w:rsidP="00D45827">
      <w:pPr>
        <w:pStyle w:val="Textoindependiente"/>
        <w:ind w:left="0"/>
        <w:rPr>
          <w:rFonts w:ascii="Verdana" w:hAnsi="Verdana"/>
        </w:rPr>
      </w:pPr>
    </w:p>
    <w:p w14:paraId="295CF1CD" w14:textId="77777777" w:rsidR="00D45827" w:rsidRDefault="00D45827" w:rsidP="00D45827">
      <w:pPr>
        <w:pStyle w:val="Textoindependiente"/>
        <w:ind w:left="284"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6DB51DE3" w14:textId="77777777" w:rsidR="00D45827" w:rsidRDefault="00D45827" w:rsidP="00D45827">
      <w:pPr>
        <w:pStyle w:val="Textoindependiente"/>
        <w:numPr>
          <w:ilvl w:val="0"/>
          <w:numId w:val="24"/>
        </w:numPr>
        <w:autoSpaceDE w:val="0"/>
        <w:autoSpaceDN w:val="0"/>
        <w:spacing w:before="229"/>
        <w:ind w:left="284" w:right="52" w:hanging="314"/>
        <w:jc w:val="both"/>
        <w:rPr>
          <w:rFonts w:ascii="Verdana" w:hAnsi="Verdana"/>
        </w:rPr>
      </w:pPr>
      <w:r w:rsidRPr="00FB6A7F">
        <w:rPr>
          <w:rFonts w:ascii="Verdana" w:hAnsi="Verdana"/>
        </w:rPr>
        <w:t xml:space="preserve">Preferir las empresas reconocidas y establecidas como Sociedad de Beneficio e Interés Colectivo o Sociedad BIC, del segmento </w:t>
      </w:r>
      <w:proofErr w:type="spellStart"/>
      <w:r w:rsidRPr="00FB6A7F">
        <w:rPr>
          <w:rFonts w:ascii="Verdana" w:hAnsi="Verdana"/>
        </w:rPr>
        <w:t>Mipymes</w:t>
      </w:r>
      <w:proofErr w:type="spellEnd"/>
      <w:r w:rsidRPr="00FB6A7F">
        <w:rPr>
          <w:rFonts w:ascii="Verdana" w:hAnsi="Verdana"/>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FB6A7F">
        <w:rPr>
          <w:rFonts w:ascii="Verdana" w:hAnsi="Verdana"/>
        </w:rPr>
        <w:t>Mipyme</w:t>
      </w:r>
      <w:proofErr w:type="spellEnd"/>
      <w:r w:rsidRPr="00FB6A7F">
        <w:rPr>
          <w:rFonts w:ascii="Verdana" w:hAnsi="Verdana"/>
        </w:rPr>
        <w:t xml:space="preserve"> en los términos del numeral 8 del presente artículo.</w:t>
      </w:r>
    </w:p>
    <w:p w14:paraId="58487431" w14:textId="77777777" w:rsidR="00D45827" w:rsidRPr="00FB6A7F" w:rsidRDefault="00D45827" w:rsidP="00D45827">
      <w:pPr>
        <w:pStyle w:val="Textoindependiente"/>
        <w:spacing w:before="229"/>
        <w:ind w:left="284" w:right="52"/>
        <w:jc w:val="both"/>
        <w:rPr>
          <w:rFonts w:ascii="Verdana" w:hAnsi="Verdana"/>
        </w:rPr>
      </w:pPr>
      <w:r w:rsidRPr="00FB6A7F">
        <w:rPr>
          <w:rFonts w:ascii="Verdana" w:hAnsi="Verdana"/>
        </w:rPr>
        <w:t>Tratándose de proponentes plurales, se preferirá la oferta cuando cada uno de los integrantes acredite las condiciones señaladas en el inciso anterior de este numeral.</w:t>
      </w:r>
    </w:p>
    <w:p w14:paraId="6E9E56D6" w14:textId="77777777" w:rsidR="00D45827" w:rsidRDefault="00D45827" w:rsidP="00D45827">
      <w:pPr>
        <w:pStyle w:val="Prrafodelista"/>
        <w:tabs>
          <w:tab w:val="left" w:pos="443"/>
        </w:tabs>
        <w:ind w:left="443"/>
        <w:rPr>
          <w:rFonts w:ascii="Verdana" w:hAnsi="Verdana"/>
          <w:sz w:val="20"/>
          <w:szCs w:val="20"/>
        </w:rPr>
      </w:pPr>
    </w:p>
    <w:p w14:paraId="4B76442E" w14:textId="77777777" w:rsidR="00D45827" w:rsidRPr="0094285B" w:rsidRDefault="00D45827" w:rsidP="00D45827">
      <w:pPr>
        <w:pStyle w:val="Prrafodelista"/>
        <w:widowControl w:val="0"/>
        <w:numPr>
          <w:ilvl w:val="0"/>
          <w:numId w:val="24"/>
        </w:numPr>
        <w:autoSpaceDE w:val="0"/>
        <w:autoSpaceDN w:val="0"/>
        <w:ind w:hanging="333"/>
        <w:contextualSpacing w:val="0"/>
        <w:jc w:val="both"/>
        <w:rPr>
          <w:rFonts w:ascii="Verdana" w:hAnsi="Verdana"/>
        </w:rPr>
      </w:pPr>
      <w:r w:rsidRPr="0094285B">
        <w:rPr>
          <w:rFonts w:ascii="Verdana" w:hAnsi="Verdana"/>
        </w:rPr>
        <w:t xml:space="preserve">Preferir la propuesta presentada por personas que acrediten: (a) ser jóvenes Egresados del Sistema de Protección del ICBF en las condiciones establecidas en la presente ley; o (b) de la persona </w:t>
      </w:r>
      <w:r w:rsidRPr="0094285B">
        <w:rPr>
          <w:rFonts w:ascii="Verdana" w:hAnsi="Verdana"/>
        </w:rPr>
        <w:lastRenderedPageBreak/>
        <w:t xml:space="preserve">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13227CE5" w14:textId="77777777" w:rsidR="00D45827" w:rsidRPr="0094285B" w:rsidRDefault="00D45827" w:rsidP="00D45827">
      <w:pPr>
        <w:pStyle w:val="Prrafodelista"/>
        <w:tabs>
          <w:tab w:val="left" w:pos="443"/>
        </w:tabs>
        <w:ind w:left="443"/>
        <w:rPr>
          <w:rFonts w:ascii="Verdana" w:hAnsi="Verdana"/>
        </w:rPr>
      </w:pPr>
    </w:p>
    <w:p w14:paraId="2D1E0B0D" w14:textId="77777777" w:rsidR="00D45827" w:rsidRPr="00466251" w:rsidRDefault="00D45827" w:rsidP="00D45827">
      <w:pPr>
        <w:widowControl w:val="0"/>
        <w:tabs>
          <w:tab w:val="left" w:pos="443"/>
        </w:tabs>
        <w:autoSpaceDE w:val="0"/>
        <w:rPr>
          <w:rFonts w:ascii="Verdana" w:hAnsi="Verdana"/>
        </w:rPr>
      </w:pPr>
      <w:r w:rsidRPr="00466251">
        <w:rPr>
          <w:rFonts w:ascii="Verdana" w:hAnsi="Verdana"/>
        </w:rPr>
        <w:t>Si</w:t>
      </w:r>
      <w:r w:rsidRPr="00466251">
        <w:rPr>
          <w:rFonts w:ascii="Verdana" w:hAnsi="Verdana"/>
          <w:spacing w:val="-8"/>
        </w:rPr>
        <w:t xml:space="preserve"> </w:t>
      </w:r>
      <w:r w:rsidRPr="00466251">
        <w:rPr>
          <w:rFonts w:ascii="Verdana" w:hAnsi="Verdana"/>
        </w:rPr>
        <w:t>después</w:t>
      </w:r>
      <w:r w:rsidRPr="00466251">
        <w:rPr>
          <w:rFonts w:ascii="Verdana" w:hAnsi="Verdana"/>
          <w:spacing w:val="-9"/>
        </w:rPr>
        <w:t xml:space="preserve"> </w:t>
      </w:r>
      <w:r w:rsidRPr="00466251">
        <w:rPr>
          <w:rFonts w:ascii="Verdana" w:hAnsi="Verdana"/>
        </w:rPr>
        <w:t>de</w:t>
      </w:r>
      <w:r w:rsidRPr="00466251">
        <w:rPr>
          <w:rFonts w:ascii="Verdana" w:hAnsi="Verdana"/>
          <w:spacing w:val="-8"/>
        </w:rPr>
        <w:t xml:space="preserve"> </w:t>
      </w:r>
      <w:r w:rsidRPr="00466251">
        <w:rPr>
          <w:rFonts w:ascii="Verdana" w:hAnsi="Verdana"/>
        </w:rPr>
        <w:t>aplicar</w:t>
      </w:r>
      <w:r w:rsidRPr="00466251">
        <w:rPr>
          <w:rFonts w:ascii="Verdana" w:hAnsi="Verdana"/>
          <w:spacing w:val="-6"/>
        </w:rPr>
        <w:t xml:space="preserve"> </w:t>
      </w:r>
      <w:r w:rsidRPr="00466251">
        <w:rPr>
          <w:rFonts w:ascii="Verdana" w:hAnsi="Verdana"/>
        </w:rPr>
        <w:t>los</w:t>
      </w:r>
      <w:r w:rsidRPr="00466251">
        <w:rPr>
          <w:rFonts w:ascii="Verdana" w:hAnsi="Verdana"/>
          <w:spacing w:val="-8"/>
        </w:rPr>
        <w:t xml:space="preserve"> </w:t>
      </w:r>
      <w:r w:rsidRPr="00466251">
        <w:rPr>
          <w:rFonts w:ascii="Verdana" w:hAnsi="Verdana"/>
        </w:rPr>
        <w:t>criterios</w:t>
      </w:r>
      <w:r w:rsidRPr="00466251">
        <w:rPr>
          <w:rFonts w:ascii="Verdana" w:hAnsi="Verdana"/>
          <w:spacing w:val="-8"/>
        </w:rPr>
        <w:t xml:space="preserve"> </w:t>
      </w:r>
      <w:r w:rsidRPr="00466251">
        <w:rPr>
          <w:rFonts w:ascii="Verdana" w:hAnsi="Verdana"/>
        </w:rPr>
        <w:t>anteriormente</w:t>
      </w:r>
      <w:r w:rsidRPr="00466251">
        <w:rPr>
          <w:rFonts w:ascii="Verdana" w:hAnsi="Verdana"/>
          <w:spacing w:val="-8"/>
        </w:rPr>
        <w:t xml:space="preserve"> </w:t>
      </w:r>
      <w:r w:rsidRPr="00466251">
        <w:rPr>
          <w:rFonts w:ascii="Verdana" w:hAnsi="Verdana"/>
        </w:rPr>
        <w:t>mencionados</w:t>
      </w:r>
      <w:r w:rsidRPr="00466251">
        <w:rPr>
          <w:rFonts w:ascii="Verdana" w:hAnsi="Verdana"/>
          <w:spacing w:val="-8"/>
        </w:rPr>
        <w:t xml:space="preserve"> </w:t>
      </w:r>
      <w:r w:rsidRPr="00466251">
        <w:rPr>
          <w:rFonts w:ascii="Verdana" w:hAnsi="Verdana"/>
        </w:rPr>
        <w:t>persiste</w:t>
      </w:r>
      <w:r w:rsidRPr="00466251">
        <w:rPr>
          <w:rFonts w:ascii="Verdana" w:hAnsi="Verdana"/>
          <w:spacing w:val="-10"/>
        </w:rPr>
        <w:t xml:space="preserve"> </w:t>
      </w:r>
      <w:r w:rsidRPr="00466251">
        <w:rPr>
          <w:rFonts w:ascii="Verdana" w:hAnsi="Verdana"/>
        </w:rPr>
        <w:t>el</w:t>
      </w:r>
      <w:r w:rsidRPr="00466251">
        <w:rPr>
          <w:rFonts w:ascii="Verdana" w:hAnsi="Verdana"/>
          <w:spacing w:val="-9"/>
        </w:rPr>
        <w:t xml:space="preserve"> </w:t>
      </w:r>
      <w:r w:rsidRPr="00466251">
        <w:rPr>
          <w:rFonts w:ascii="Verdana" w:hAnsi="Verdana"/>
          <w:spacing w:val="-2"/>
        </w:rPr>
        <w:t>empate:</w:t>
      </w:r>
    </w:p>
    <w:p w14:paraId="749AAB7D" w14:textId="77777777" w:rsidR="00D45827" w:rsidRPr="0094285B" w:rsidRDefault="00D45827" w:rsidP="00D45827">
      <w:pPr>
        <w:pStyle w:val="Textoindependiente"/>
        <w:spacing w:before="1"/>
        <w:ind w:left="0"/>
        <w:rPr>
          <w:rFonts w:ascii="Verdana" w:hAnsi="Verdana"/>
          <w:sz w:val="32"/>
          <w:szCs w:val="32"/>
        </w:rPr>
      </w:pPr>
    </w:p>
    <w:p w14:paraId="6CB1DC55" w14:textId="77777777" w:rsidR="00D45827" w:rsidRPr="0094285B" w:rsidRDefault="00D45827" w:rsidP="00D45827">
      <w:pPr>
        <w:pStyle w:val="Prrafodelista"/>
        <w:widowControl w:val="0"/>
        <w:numPr>
          <w:ilvl w:val="0"/>
          <w:numId w:val="22"/>
        </w:numPr>
        <w:tabs>
          <w:tab w:val="left" w:pos="558"/>
        </w:tabs>
        <w:autoSpaceDE w:val="0"/>
        <w:autoSpaceDN w:val="0"/>
        <w:ind w:left="0" w:right="56" w:firstLine="0"/>
        <w:contextualSpacing w:val="0"/>
        <w:jc w:val="both"/>
        <w:rPr>
          <w:rFonts w:ascii="Verdana" w:hAnsi="Verdana"/>
        </w:rPr>
      </w:pPr>
      <w:r w:rsidRPr="0094285B">
        <w:rPr>
          <w:rFonts w:ascii="Verdana" w:hAnsi="Verdana"/>
        </w:rPr>
        <w:t>La Entidad Estatal</w:t>
      </w:r>
      <w:r w:rsidRPr="0094285B">
        <w:rPr>
          <w:rFonts w:ascii="Verdana" w:hAnsi="Verdana"/>
          <w:spacing w:val="-1"/>
        </w:rPr>
        <w:t xml:space="preserve"> </w:t>
      </w:r>
      <w:r w:rsidRPr="0094285B">
        <w:rPr>
          <w:rFonts w:ascii="Verdana" w:hAnsi="Verdana"/>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7E5EA7BB" w14:textId="77777777" w:rsidR="00D45827" w:rsidRPr="0094285B" w:rsidRDefault="00D45827" w:rsidP="00D45827">
      <w:pPr>
        <w:pStyle w:val="Prrafodelista"/>
        <w:widowControl w:val="0"/>
        <w:numPr>
          <w:ilvl w:val="0"/>
          <w:numId w:val="22"/>
        </w:numPr>
        <w:tabs>
          <w:tab w:val="left" w:pos="560"/>
        </w:tabs>
        <w:autoSpaceDE w:val="0"/>
        <w:autoSpaceDN w:val="0"/>
        <w:ind w:left="0" w:right="54" w:firstLine="0"/>
        <w:contextualSpacing w:val="0"/>
        <w:jc w:val="both"/>
        <w:rPr>
          <w:rFonts w:ascii="Verdana" w:hAnsi="Verdana"/>
        </w:rPr>
      </w:pPr>
      <w:r w:rsidRPr="0094285B">
        <w:rPr>
          <w:rFonts w:ascii="Verdana" w:hAnsi="Verdana"/>
        </w:rPr>
        <w:t>Seguidamente,</w:t>
      </w:r>
      <w:r w:rsidRPr="0094285B">
        <w:rPr>
          <w:rFonts w:ascii="Verdana" w:hAnsi="Verdana"/>
          <w:spacing w:val="-7"/>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Entidad</w:t>
      </w:r>
      <w:r w:rsidRPr="0094285B">
        <w:rPr>
          <w:rFonts w:ascii="Verdana" w:hAnsi="Verdana"/>
          <w:spacing w:val="-7"/>
        </w:rPr>
        <w:t xml:space="preserve"> </w:t>
      </w:r>
      <w:r w:rsidRPr="0094285B">
        <w:rPr>
          <w:rFonts w:ascii="Verdana" w:hAnsi="Verdana"/>
        </w:rPr>
        <w:t>Estatal</w:t>
      </w:r>
      <w:r w:rsidRPr="0094285B">
        <w:rPr>
          <w:rFonts w:ascii="Verdana" w:hAnsi="Verdana"/>
          <w:spacing w:val="-5"/>
        </w:rPr>
        <w:t xml:space="preserve"> </w:t>
      </w:r>
      <w:r w:rsidRPr="0094285B">
        <w:rPr>
          <w:rFonts w:ascii="Verdana" w:hAnsi="Verdana"/>
        </w:rPr>
        <w:t>debe</w:t>
      </w:r>
      <w:r w:rsidRPr="0094285B">
        <w:rPr>
          <w:rFonts w:ascii="Verdana" w:hAnsi="Verdana"/>
          <w:spacing w:val="-7"/>
        </w:rPr>
        <w:t xml:space="preserve"> </w:t>
      </w:r>
      <w:r w:rsidRPr="0094285B">
        <w:rPr>
          <w:rFonts w:ascii="Verdana" w:hAnsi="Verdana"/>
        </w:rPr>
        <w:t>tomar</w:t>
      </w:r>
      <w:r w:rsidRPr="0094285B">
        <w:rPr>
          <w:rFonts w:ascii="Verdana" w:hAnsi="Verdana"/>
          <w:spacing w:val="-6"/>
        </w:rPr>
        <w:t xml:space="preserve"> </w:t>
      </w:r>
      <w:r w:rsidRPr="0094285B">
        <w:rPr>
          <w:rFonts w:ascii="Verdana" w:hAnsi="Verdana"/>
        </w:rPr>
        <w:t>la</w:t>
      </w:r>
      <w:r w:rsidRPr="0094285B">
        <w:rPr>
          <w:rFonts w:ascii="Verdana" w:hAnsi="Verdana"/>
          <w:spacing w:val="-4"/>
        </w:rPr>
        <w:t xml:space="preserve"> </w:t>
      </w:r>
      <w:r w:rsidRPr="0094285B">
        <w:rPr>
          <w:rFonts w:ascii="Verdana" w:hAnsi="Verdana"/>
        </w:rPr>
        <w:t>parte</w:t>
      </w:r>
      <w:r w:rsidRPr="0094285B">
        <w:rPr>
          <w:rFonts w:ascii="Verdana" w:hAnsi="Verdana"/>
          <w:spacing w:val="-7"/>
        </w:rPr>
        <w:t xml:space="preserve"> </w:t>
      </w:r>
      <w:r w:rsidRPr="0094285B">
        <w:rPr>
          <w:rFonts w:ascii="Verdana" w:hAnsi="Verdana"/>
        </w:rPr>
        <w:t>entera</w:t>
      </w:r>
      <w:r w:rsidRPr="0094285B">
        <w:rPr>
          <w:rFonts w:ascii="Verdana" w:hAnsi="Verdana"/>
          <w:spacing w:val="-6"/>
        </w:rPr>
        <w:t xml:space="preserve"> </w:t>
      </w:r>
      <w:r w:rsidRPr="0094285B">
        <w:rPr>
          <w:rFonts w:ascii="Verdana" w:hAnsi="Verdana"/>
        </w:rPr>
        <w:t>(números</w:t>
      </w:r>
      <w:r w:rsidRPr="0094285B">
        <w:rPr>
          <w:rFonts w:ascii="Verdana" w:hAnsi="Verdana"/>
          <w:spacing w:val="-5"/>
        </w:rPr>
        <w:t xml:space="preserve"> </w:t>
      </w:r>
      <w:r w:rsidRPr="0094285B">
        <w:rPr>
          <w:rFonts w:ascii="Verdana" w:hAnsi="Verdana"/>
        </w:rPr>
        <w:t>a</w:t>
      </w:r>
      <w:r w:rsidRPr="0094285B">
        <w:rPr>
          <w:rFonts w:ascii="Verdana" w:hAnsi="Verdana"/>
          <w:spacing w:val="-7"/>
        </w:rPr>
        <w:t xml:space="preserve"> </w:t>
      </w:r>
      <w:r w:rsidRPr="0094285B">
        <w:rPr>
          <w:rFonts w:ascii="Verdana" w:hAnsi="Verdana"/>
        </w:rPr>
        <w:t>la</w:t>
      </w:r>
      <w:r w:rsidRPr="0094285B">
        <w:rPr>
          <w:rFonts w:ascii="Verdana" w:hAnsi="Verdana"/>
          <w:spacing w:val="-4"/>
        </w:rPr>
        <w:t xml:space="preserve"> </w:t>
      </w:r>
      <w:r w:rsidRPr="0094285B">
        <w:rPr>
          <w:rFonts w:ascii="Verdana" w:hAnsi="Verdana"/>
        </w:rPr>
        <w:t>izquierda</w:t>
      </w:r>
      <w:r w:rsidRPr="0094285B">
        <w:rPr>
          <w:rFonts w:ascii="Verdana" w:hAnsi="Verdana"/>
          <w:spacing w:val="-7"/>
        </w:rPr>
        <w:t xml:space="preserve"> </w:t>
      </w:r>
      <w:r w:rsidRPr="0094285B">
        <w:rPr>
          <w:rFonts w:ascii="Verdana" w:hAnsi="Verdana"/>
        </w:rPr>
        <w:t>de</w:t>
      </w:r>
      <w:r w:rsidRPr="0094285B">
        <w:rPr>
          <w:rFonts w:ascii="Verdana" w:hAnsi="Verdana"/>
          <w:spacing w:val="-5"/>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coma</w:t>
      </w:r>
      <w:r w:rsidRPr="0094285B">
        <w:rPr>
          <w:rFonts w:ascii="Verdana" w:hAnsi="Verdana"/>
          <w:spacing w:val="-7"/>
        </w:rPr>
        <w:t xml:space="preserve"> </w:t>
      </w:r>
      <w:r w:rsidRPr="0094285B">
        <w:rPr>
          <w:rFonts w:ascii="Verdana" w:hAnsi="Verdana"/>
        </w:rPr>
        <w:t>decimal)</w:t>
      </w:r>
      <w:r w:rsidRPr="0094285B">
        <w:rPr>
          <w:rFonts w:ascii="Verdana" w:hAnsi="Verdana"/>
          <w:spacing w:val="-3"/>
        </w:rPr>
        <w:t xml:space="preserve"> </w:t>
      </w:r>
      <w:r w:rsidRPr="0094285B">
        <w:rPr>
          <w:rFonts w:ascii="Verdana" w:hAnsi="Verdana"/>
        </w:rPr>
        <w:t>de</w:t>
      </w:r>
      <w:r w:rsidRPr="0094285B">
        <w:rPr>
          <w:rFonts w:ascii="Verdana" w:hAnsi="Verdana"/>
          <w:spacing w:val="-7"/>
        </w:rPr>
        <w:t xml:space="preserve"> </w:t>
      </w:r>
      <w:r w:rsidRPr="0094285B">
        <w:rPr>
          <w:rFonts w:ascii="Verdana" w:hAnsi="Verdana"/>
        </w:rPr>
        <w:t>la TRM</w:t>
      </w:r>
      <w:r w:rsidRPr="0094285B">
        <w:rPr>
          <w:rFonts w:ascii="Verdana" w:hAnsi="Verdana"/>
          <w:spacing w:val="-1"/>
        </w:rPr>
        <w:t xml:space="preserve"> </w:t>
      </w:r>
      <w:r w:rsidRPr="0094285B">
        <w:rPr>
          <w:rFonts w:ascii="Verdana" w:hAnsi="Verdana"/>
        </w:rPr>
        <w:t>que rigió el</w:t>
      </w:r>
      <w:r w:rsidRPr="0094285B">
        <w:rPr>
          <w:rFonts w:ascii="Verdana" w:hAnsi="Verdana"/>
          <w:spacing w:val="-2"/>
        </w:rPr>
        <w:t xml:space="preserve"> </w:t>
      </w:r>
      <w:r w:rsidRPr="0094285B">
        <w:rPr>
          <w:rFonts w:ascii="Verdana" w:hAnsi="Verdana"/>
        </w:rPr>
        <w:t>día del</w:t>
      </w:r>
      <w:r w:rsidRPr="0094285B">
        <w:rPr>
          <w:rFonts w:ascii="Verdana" w:hAnsi="Verdana"/>
          <w:spacing w:val="-2"/>
        </w:rPr>
        <w:t xml:space="preserve"> </w:t>
      </w:r>
      <w:r w:rsidRPr="0094285B">
        <w:rPr>
          <w:rFonts w:ascii="Verdana" w:hAnsi="Verdana"/>
        </w:rPr>
        <w:t>cierre</w:t>
      </w:r>
      <w:r w:rsidRPr="0094285B">
        <w:rPr>
          <w:rFonts w:ascii="Verdana" w:hAnsi="Verdana"/>
          <w:spacing w:val="-1"/>
        </w:rPr>
        <w:t xml:space="preserve"> </w:t>
      </w:r>
      <w:r w:rsidRPr="0094285B">
        <w:rPr>
          <w:rFonts w:ascii="Verdana" w:hAnsi="Verdana"/>
        </w:rPr>
        <w:t>del</w:t>
      </w:r>
      <w:r w:rsidRPr="0094285B">
        <w:rPr>
          <w:rFonts w:ascii="Verdana" w:hAnsi="Verdana"/>
          <w:spacing w:val="-2"/>
        </w:rPr>
        <w:t xml:space="preserve"> </w:t>
      </w:r>
      <w:r w:rsidRPr="0094285B">
        <w:rPr>
          <w:rFonts w:ascii="Verdana" w:hAnsi="Verdana"/>
        </w:rPr>
        <w:t>proceso. La Entidad Estatal debe dividir esta parte</w:t>
      </w:r>
      <w:r w:rsidRPr="0094285B">
        <w:rPr>
          <w:rFonts w:ascii="Verdana" w:hAnsi="Verdana"/>
          <w:spacing w:val="-1"/>
        </w:rPr>
        <w:t xml:space="preserve"> </w:t>
      </w:r>
      <w:r w:rsidRPr="0094285B">
        <w:rPr>
          <w:rFonts w:ascii="Verdana" w:hAnsi="Verdana"/>
        </w:rPr>
        <w:t>entera entre el número total de proponentes en empate, para posteriormente tomar su residuo y utilizarlo en la selección final.</w:t>
      </w:r>
    </w:p>
    <w:p w14:paraId="10559EB5" w14:textId="77777777" w:rsidR="00D45827" w:rsidRPr="0094285B" w:rsidRDefault="00D45827" w:rsidP="00D45827">
      <w:pPr>
        <w:pStyle w:val="Prrafodelista"/>
        <w:widowControl w:val="0"/>
        <w:numPr>
          <w:ilvl w:val="0"/>
          <w:numId w:val="22"/>
        </w:numPr>
        <w:tabs>
          <w:tab w:val="left" w:pos="553"/>
        </w:tabs>
        <w:autoSpaceDE w:val="0"/>
        <w:autoSpaceDN w:val="0"/>
        <w:ind w:left="0" w:right="56" w:firstLine="0"/>
        <w:contextualSpacing w:val="0"/>
        <w:jc w:val="both"/>
        <w:rPr>
          <w:rFonts w:ascii="Verdana" w:hAnsi="Verdana"/>
        </w:rPr>
      </w:pPr>
      <w:r w:rsidRPr="0094285B">
        <w:rPr>
          <w:rFonts w:ascii="Verdana" w:hAnsi="Verdana"/>
        </w:rPr>
        <w:t>Realizados</w:t>
      </w:r>
      <w:r w:rsidRPr="0094285B">
        <w:rPr>
          <w:rFonts w:ascii="Verdana" w:hAnsi="Verdana"/>
          <w:spacing w:val="-4"/>
        </w:rPr>
        <w:t xml:space="preserve"> </w:t>
      </w:r>
      <w:r w:rsidRPr="0094285B">
        <w:rPr>
          <w:rFonts w:ascii="Verdana" w:hAnsi="Verdana"/>
        </w:rPr>
        <w:t>estos</w:t>
      </w:r>
      <w:r w:rsidRPr="0094285B">
        <w:rPr>
          <w:rFonts w:ascii="Verdana" w:hAnsi="Verdana"/>
          <w:spacing w:val="-4"/>
        </w:rPr>
        <w:t xml:space="preserve"> </w:t>
      </w:r>
      <w:r w:rsidRPr="0094285B">
        <w:rPr>
          <w:rFonts w:ascii="Verdana" w:hAnsi="Verdana"/>
        </w:rPr>
        <w:t>cálculos,</w:t>
      </w:r>
      <w:r w:rsidRPr="0094285B">
        <w:rPr>
          <w:rFonts w:ascii="Verdana" w:hAnsi="Verdana"/>
          <w:spacing w:val="-5"/>
        </w:rPr>
        <w:t xml:space="preserve"> </w:t>
      </w:r>
      <w:r w:rsidRPr="0094285B">
        <w:rPr>
          <w:rFonts w:ascii="Verdana" w:hAnsi="Verdana"/>
        </w:rPr>
        <w:t>la</w:t>
      </w:r>
      <w:r w:rsidRPr="0094285B">
        <w:rPr>
          <w:rFonts w:ascii="Verdana" w:hAnsi="Verdana"/>
          <w:spacing w:val="-5"/>
        </w:rPr>
        <w:t xml:space="preserve"> </w:t>
      </w:r>
      <w:r w:rsidRPr="0094285B">
        <w:rPr>
          <w:rFonts w:ascii="Verdana" w:hAnsi="Verdana"/>
        </w:rPr>
        <w:t>Entidad</w:t>
      </w:r>
      <w:r w:rsidRPr="0094285B">
        <w:rPr>
          <w:rFonts w:ascii="Verdana" w:hAnsi="Verdana"/>
          <w:spacing w:val="-4"/>
        </w:rPr>
        <w:t xml:space="preserve"> </w:t>
      </w:r>
      <w:r w:rsidRPr="0094285B">
        <w:rPr>
          <w:rFonts w:ascii="Verdana" w:hAnsi="Verdana"/>
        </w:rPr>
        <w:t>Estatal</w:t>
      </w:r>
      <w:r w:rsidRPr="0094285B">
        <w:rPr>
          <w:rFonts w:ascii="Verdana" w:hAnsi="Verdana"/>
          <w:spacing w:val="-6"/>
        </w:rPr>
        <w:t xml:space="preserve"> </w:t>
      </w:r>
      <w:r w:rsidRPr="0094285B">
        <w:rPr>
          <w:rFonts w:ascii="Verdana" w:hAnsi="Verdana"/>
        </w:rPr>
        <w:t>seleccionará</w:t>
      </w:r>
      <w:r w:rsidRPr="0094285B">
        <w:rPr>
          <w:rFonts w:ascii="Verdana" w:hAnsi="Verdana"/>
          <w:spacing w:val="-5"/>
        </w:rPr>
        <w:t xml:space="preserve"> </w:t>
      </w:r>
      <w:r w:rsidRPr="0094285B">
        <w:rPr>
          <w:rFonts w:ascii="Verdana" w:hAnsi="Verdana"/>
        </w:rPr>
        <w:t>a</w:t>
      </w:r>
      <w:r w:rsidRPr="0094285B">
        <w:rPr>
          <w:rFonts w:ascii="Verdana" w:hAnsi="Verdana"/>
          <w:spacing w:val="-4"/>
        </w:rPr>
        <w:t xml:space="preserve"> </w:t>
      </w:r>
      <w:r w:rsidRPr="0094285B">
        <w:rPr>
          <w:rFonts w:ascii="Verdana" w:hAnsi="Verdana"/>
        </w:rPr>
        <w:t>aquel</w:t>
      </w:r>
      <w:r w:rsidRPr="0094285B">
        <w:rPr>
          <w:rFonts w:ascii="Verdana" w:hAnsi="Verdana"/>
          <w:spacing w:val="-6"/>
        </w:rPr>
        <w:t xml:space="preserve"> </w:t>
      </w:r>
      <w:r w:rsidRPr="0094285B">
        <w:rPr>
          <w:rFonts w:ascii="Verdana" w:hAnsi="Verdana"/>
        </w:rPr>
        <w:t>proponente</w:t>
      </w:r>
      <w:r w:rsidRPr="0094285B">
        <w:rPr>
          <w:rFonts w:ascii="Verdana" w:hAnsi="Verdana"/>
          <w:spacing w:val="-4"/>
        </w:rPr>
        <w:t xml:space="preserve"> </w:t>
      </w:r>
      <w:r w:rsidRPr="0094285B">
        <w:rPr>
          <w:rFonts w:ascii="Verdana" w:hAnsi="Verdana"/>
        </w:rPr>
        <w:t>que</w:t>
      </w:r>
      <w:r w:rsidRPr="0094285B">
        <w:rPr>
          <w:rFonts w:ascii="Verdana" w:hAnsi="Verdana"/>
          <w:spacing w:val="-5"/>
        </w:rPr>
        <w:t xml:space="preserve"> </w:t>
      </w:r>
      <w:r w:rsidRPr="0094285B">
        <w:rPr>
          <w:rFonts w:ascii="Verdana" w:hAnsi="Verdana"/>
        </w:rPr>
        <w:t>presente</w:t>
      </w:r>
      <w:r w:rsidRPr="0094285B">
        <w:rPr>
          <w:rFonts w:ascii="Verdana" w:hAnsi="Verdana"/>
          <w:spacing w:val="-6"/>
        </w:rPr>
        <w:t xml:space="preserve"> </w:t>
      </w:r>
      <w:r w:rsidRPr="0094285B">
        <w:rPr>
          <w:rFonts w:ascii="Verdana" w:hAnsi="Verdana"/>
        </w:rPr>
        <w:t>coincidencia</w:t>
      </w:r>
      <w:r w:rsidRPr="0094285B">
        <w:rPr>
          <w:rFonts w:ascii="Verdana" w:hAnsi="Verdana"/>
          <w:spacing w:val="-4"/>
        </w:rPr>
        <w:t xml:space="preserve"> </w:t>
      </w:r>
      <w:r w:rsidRPr="0094285B">
        <w:rPr>
          <w:rFonts w:ascii="Verdana" w:hAnsi="Verdana"/>
        </w:rPr>
        <w:t>entre el número asignado y el residuo encontrado. En caso de que el residuo sea cero (0), se escogerá al proponente con el mayor número asignado.</w:t>
      </w:r>
    </w:p>
    <w:p w14:paraId="3FB63D47" w14:textId="77777777" w:rsidR="00D45827" w:rsidRPr="007037EF" w:rsidRDefault="00D45827" w:rsidP="00D45827">
      <w:pPr>
        <w:pStyle w:val="Textoindependiente"/>
        <w:spacing w:before="230"/>
        <w:ind w:left="0"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4D59971F" w14:textId="77777777" w:rsidR="00D45827" w:rsidRDefault="00D45827" w:rsidP="00D45827">
      <w:pPr>
        <w:pStyle w:val="Ttulo2"/>
        <w:spacing w:before="229"/>
        <w:ind w:right="56"/>
        <w:jc w:val="both"/>
        <w:rPr>
          <w:rFonts w:ascii="Verdana" w:eastAsia="Arial Narrow" w:hAnsi="Verdana" w:cs="Arial"/>
          <w:color w:val="auto"/>
          <w:sz w:val="24"/>
          <w:szCs w:val="24"/>
        </w:rPr>
      </w:pPr>
      <w:r w:rsidRPr="0094285B">
        <w:rPr>
          <w:rFonts w:ascii="Verdana" w:eastAsia="Arial Narrow" w:hAnsi="Verdana" w:cs="Arial"/>
          <w:b/>
          <w:bCs/>
          <w:color w:val="auto"/>
          <w:sz w:val="24"/>
          <w:szCs w:val="24"/>
        </w:rPr>
        <w:t>Nota 2</w:t>
      </w:r>
      <w:r w:rsidRPr="0094285B">
        <w:rPr>
          <w:rFonts w:ascii="Verdana" w:eastAsia="Arial Narrow" w:hAnsi="Verdana" w:cs="Arial"/>
          <w:color w:val="auto"/>
          <w:sz w:val="24"/>
          <w:szCs w:val="24"/>
        </w:rPr>
        <w:t>. Para efectos de los factores de desempate, únicamente serán tenidos en cuenta los formatos y certificaciones presentados HASTA la fecha de cierre, por lo cual en NINGÚN caso serán recibidos de manera posterior.</w:t>
      </w:r>
    </w:p>
    <w:p w14:paraId="10DB8315" w14:textId="77777777" w:rsidR="00D45827" w:rsidRDefault="00D45827" w:rsidP="00D45827">
      <w:pPr>
        <w:rPr>
          <w:rFonts w:eastAsia="Arial Narrow"/>
        </w:rPr>
      </w:pPr>
    </w:p>
    <w:p w14:paraId="4CA693F6" w14:textId="1D93D6A5" w:rsidR="008A7065" w:rsidRDefault="008A7065" w:rsidP="008A7065">
      <w:pPr>
        <w:ind w:right="108"/>
        <w:jc w:val="center"/>
        <w:rPr>
          <w:rFonts w:ascii="Verdana" w:eastAsia="Verdana" w:hAnsi="Verdana" w:cs="Verdana"/>
          <w:b/>
        </w:rPr>
      </w:pPr>
      <w:r>
        <w:rPr>
          <w:rFonts w:ascii="Verdana" w:eastAsia="Verdana" w:hAnsi="Verdana" w:cs="Verdana"/>
          <w:b/>
        </w:rPr>
        <w:t>CAPÍTULO 7</w:t>
      </w:r>
    </w:p>
    <w:p w14:paraId="2D8719A3" w14:textId="77777777" w:rsidR="008A7065" w:rsidRDefault="008A7065" w:rsidP="008A7065">
      <w:pPr>
        <w:ind w:right="108"/>
        <w:jc w:val="center"/>
        <w:rPr>
          <w:rFonts w:ascii="Verdana" w:eastAsia="Verdana" w:hAnsi="Verdana" w:cs="Verdana"/>
          <w:b/>
        </w:rPr>
      </w:pPr>
      <w:r>
        <w:rPr>
          <w:rFonts w:ascii="Verdana" w:eastAsia="Verdana" w:hAnsi="Verdana" w:cs="Verdana"/>
          <w:b/>
        </w:rPr>
        <w:t xml:space="preserve">CAUSALES DE RECHAZO DE LAS PROPUESTAS </w:t>
      </w:r>
    </w:p>
    <w:p w14:paraId="32EF50D1" w14:textId="77777777" w:rsidR="008A7065" w:rsidRDefault="008A7065" w:rsidP="008A7065">
      <w:pPr>
        <w:ind w:right="108"/>
        <w:jc w:val="center"/>
        <w:rPr>
          <w:rFonts w:ascii="Verdana" w:eastAsia="Verdana" w:hAnsi="Verdana" w:cs="Verdana"/>
        </w:rPr>
      </w:pPr>
    </w:p>
    <w:p w14:paraId="21FC2A29" w14:textId="77777777" w:rsidR="008A7065" w:rsidRDefault="008A7065" w:rsidP="008A7065">
      <w:pPr>
        <w:ind w:right="108"/>
        <w:jc w:val="both"/>
        <w:rPr>
          <w:rFonts w:ascii="Verdana" w:eastAsia="Verdana" w:hAnsi="Verdana" w:cs="Verdana"/>
        </w:rPr>
      </w:pPr>
      <w:r>
        <w:rPr>
          <w:rFonts w:ascii="Verdana" w:eastAsia="Verdana" w:hAnsi="Verdana" w:cs="Verdana"/>
        </w:rPr>
        <w:t xml:space="preserve">Sin perjuicio de lo establecido en las leyes aplicables, serán rechazadas las propuestas que, por su contenido, impidan la selección objetiva, y se encuentre en alguno de los siguientes casos: </w:t>
      </w:r>
    </w:p>
    <w:p w14:paraId="61EA1E44" w14:textId="77777777" w:rsidR="008A7065" w:rsidRDefault="008A7065" w:rsidP="008A7065">
      <w:pPr>
        <w:ind w:right="108"/>
        <w:jc w:val="both"/>
        <w:rPr>
          <w:rFonts w:ascii="Verdana" w:eastAsia="Verdana" w:hAnsi="Verdana" w:cs="Verdana"/>
        </w:rPr>
      </w:pPr>
    </w:p>
    <w:p w14:paraId="6D97F975"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lastRenderedPageBreak/>
        <w:t>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14:paraId="7A49E6C6" w14:textId="77777777" w:rsidR="008A7065" w:rsidRDefault="008A7065" w:rsidP="008A7065">
      <w:pPr>
        <w:pBdr>
          <w:top w:val="nil"/>
          <w:left w:val="nil"/>
          <w:bottom w:val="nil"/>
          <w:right w:val="nil"/>
          <w:between w:val="nil"/>
        </w:pBdr>
        <w:ind w:right="108"/>
        <w:jc w:val="both"/>
        <w:rPr>
          <w:rFonts w:ascii="Verdana" w:eastAsia="Verdana" w:hAnsi="Verdana" w:cs="Verdana"/>
        </w:rPr>
      </w:pPr>
    </w:p>
    <w:p w14:paraId="00274214"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se presenten varias propuestas hechas por el mismo oferente, bajo el mismo nombre o con nombres diferentes, se admitirá la primera en orden de recepción y se rechazarán todas las propuestas siguientes donde aparezca el mismo oferente. </w:t>
      </w:r>
    </w:p>
    <w:p w14:paraId="7D1EAE63" w14:textId="77777777" w:rsidR="008A7065" w:rsidRDefault="008A7065" w:rsidP="008A7065">
      <w:pPr>
        <w:ind w:right="108"/>
        <w:jc w:val="both"/>
        <w:rPr>
          <w:rFonts w:ascii="Verdana" w:eastAsia="Verdana" w:hAnsi="Verdana" w:cs="Verdana"/>
        </w:rPr>
      </w:pPr>
    </w:p>
    <w:p w14:paraId="1D1503DB"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las personas naturales o los socios o asociados de la persona jurídica o los miembros del consorcio o unión temporal que presentan la propuesta, pertenezcan a otro proponente que también haya presentado oferta para el presente proceso de selección. </w:t>
      </w:r>
    </w:p>
    <w:p w14:paraId="4A419C09" w14:textId="77777777" w:rsidR="008A7065" w:rsidRDefault="008A7065" w:rsidP="008A7065">
      <w:pPr>
        <w:ind w:right="108"/>
        <w:jc w:val="both"/>
        <w:rPr>
          <w:rFonts w:ascii="Verdana" w:eastAsia="Verdana" w:hAnsi="Verdana" w:cs="Verdana"/>
        </w:rPr>
      </w:pPr>
    </w:p>
    <w:p w14:paraId="520BD6F1"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o alguno de los miembros que conforman el consorcio o la unión temporal se encuentra en alguna de las de disolución a que se refieren los artículos 218, 342, 351, 370 y 457 del Código de Comercio.</w:t>
      </w:r>
    </w:p>
    <w:p w14:paraId="2B41B4F1" w14:textId="77777777" w:rsidR="008A7065" w:rsidRDefault="008A7065" w:rsidP="008A7065">
      <w:pPr>
        <w:ind w:right="108"/>
        <w:jc w:val="both"/>
        <w:rPr>
          <w:rFonts w:ascii="Verdana" w:eastAsia="Verdana" w:hAnsi="Verdana" w:cs="Verdana"/>
        </w:rPr>
      </w:pPr>
      <w:r>
        <w:rPr>
          <w:rFonts w:ascii="Verdana" w:eastAsia="Verdana" w:hAnsi="Verdana" w:cs="Verdana"/>
        </w:rPr>
        <w:t xml:space="preserve"> </w:t>
      </w:r>
    </w:p>
    <w:p w14:paraId="12C74FC7"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la propuesta fuere presentada por personas naturales o jurídicas que hayan intervenido, directa o indirectamente en la elaboración de los estudios previos, del pliego de condiciones, o por personas jurídicas cuyos socios o personas a su servicio hayan tenido tal intervención, por encontrarse en conflicto de intereses.</w:t>
      </w:r>
    </w:p>
    <w:p w14:paraId="034C510D" w14:textId="77777777" w:rsidR="008A7065" w:rsidRDefault="008A7065" w:rsidP="008A7065">
      <w:pPr>
        <w:ind w:right="108"/>
        <w:jc w:val="both"/>
        <w:rPr>
          <w:rFonts w:ascii="Verdana" w:eastAsia="Verdana" w:hAnsi="Verdana" w:cs="Verdana"/>
        </w:rPr>
      </w:pPr>
      <w:r>
        <w:rPr>
          <w:rFonts w:ascii="Verdana" w:eastAsia="Verdana" w:hAnsi="Verdana" w:cs="Verdana"/>
        </w:rPr>
        <w:t xml:space="preserve"> </w:t>
      </w:r>
    </w:p>
    <w:p w14:paraId="21CE0557"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 propuesta se presente extemporáneamente. </w:t>
      </w:r>
    </w:p>
    <w:p w14:paraId="77AF9520" w14:textId="77777777" w:rsidR="008A7065" w:rsidRDefault="008A7065" w:rsidP="008A7065">
      <w:pPr>
        <w:pBdr>
          <w:top w:val="nil"/>
          <w:left w:val="nil"/>
          <w:bottom w:val="nil"/>
          <w:right w:val="nil"/>
          <w:between w:val="nil"/>
        </w:pBdr>
        <w:ind w:right="108"/>
        <w:jc w:val="both"/>
        <w:rPr>
          <w:rFonts w:ascii="Verdana" w:eastAsia="Verdana" w:hAnsi="Verdana" w:cs="Verdana"/>
        </w:rPr>
      </w:pPr>
    </w:p>
    <w:p w14:paraId="25F8D826"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o su representante, o alguno de sus miembros o alguno de sus socios, según sea el caso,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 Policía Nacional de Colombia; siempre y cuando, estos reportes constituyan causal de inhabilidad o incompatibilidad. Lo anterior, de acuerdo con la consulta en línea de antecedentes que realiza la Entidad.</w:t>
      </w:r>
    </w:p>
    <w:p w14:paraId="5688F675" w14:textId="77777777" w:rsidR="008A7065" w:rsidRDefault="008A7065" w:rsidP="008A7065">
      <w:pPr>
        <w:ind w:right="108"/>
        <w:jc w:val="both"/>
        <w:rPr>
          <w:rFonts w:ascii="Verdana" w:eastAsia="Verdana" w:hAnsi="Verdana" w:cs="Verdana"/>
        </w:rPr>
      </w:pPr>
    </w:p>
    <w:p w14:paraId="5F63B95F"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Si al consultar en línea las medidas correctivas en la página de la Policía Nacional, aparece reportado el representante legal del proponente y solicitada la aclaración, el proponente no aporta el pago </w:t>
      </w:r>
      <w:r>
        <w:rPr>
          <w:rFonts w:ascii="Verdana" w:eastAsia="Verdana" w:hAnsi="Verdana" w:cs="Verdana"/>
        </w:rPr>
        <w:lastRenderedPageBreak/>
        <w:t>de la misma durante el termino de traslado del informe de evaluación del presente proceso de selección.</w:t>
      </w:r>
    </w:p>
    <w:p w14:paraId="0FCB6DAC" w14:textId="77777777" w:rsidR="008A7065" w:rsidRDefault="008A7065" w:rsidP="008A7065">
      <w:pPr>
        <w:ind w:right="108"/>
        <w:jc w:val="both"/>
        <w:rPr>
          <w:rFonts w:ascii="Verdana" w:eastAsia="Verdana" w:hAnsi="Verdana" w:cs="Verdana"/>
        </w:rPr>
      </w:pPr>
    </w:p>
    <w:p w14:paraId="0A3B1224"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las personas naturales o los socios o asociados de la persona jurídica o los miembros del consorcio, unión temporal o promesa de sociedad futura que presentan la propuesta, se encuentren sancionados administrativamente por cualquier entidad del estado que tenga función de inspección, control y vigilancia.</w:t>
      </w:r>
    </w:p>
    <w:p w14:paraId="17339A77" w14:textId="77777777" w:rsidR="008A7065" w:rsidRDefault="008A7065" w:rsidP="008A7065">
      <w:pPr>
        <w:ind w:right="108"/>
        <w:jc w:val="both"/>
        <w:rPr>
          <w:rFonts w:ascii="Verdana" w:eastAsia="Verdana" w:hAnsi="Verdana" w:cs="Verdana"/>
        </w:rPr>
      </w:pPr>
    </w:p>
    <w:p w14:paraId="31B9813A"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Si al verificar las condiciones de capacidad jurídica, requerimientos mínimos de contenido técnico y capacidad financiera y organizacional no cumple con lo requerido por el SGC en el pliego de condiciones definitivo y solicitadas las aclaraciones o </w:t>
      </w:r>
      <w:proofErr w:type="spellStart"/>
      <w:r>
        <w:rPr>
          <w:rFonts w:ascii="Verdana" w:eastAsia="Verdana" w:hAnsi="Verdana" w:cs="Verdana"/>
        </w:rPr>
        <w:t>subsanabilidad</w:t>
      </w:r>
      <w:proofErr w:type="spellEnd"/>
      <w:r>
        <w:rPr>
          <w:rFonts w:ascii="Verdana" w:eastAsia="Verdana" w:hAnsi="Verdana" w:cs="Verdana"/>
        </w:rPr>
        <w:t xml:space="preserve"> de los requisitos objeto de la misma, estas no sean debidamente atendidas dentro del término establecido por la Entidad para el efecto. </w:t>
      </w:r>
    </w:p>
    <w:p w14:paraId="349F582D" w14:textId="77777777" w:rsidR="008A7065" w:rsidRDefault="008A7065" w:rsidP="008A7065">
      <w:pPr>
        <w:ind w:right="108"/>
        <w:jc w:val="both"/>
        <w:rPr>
          <w:rFonts w:ascii="Verdana" w:eastAsia="Verdana" w:hAnsi="Verdana" w:cs="Verdana"/>
        </w:rPr>
      </w:pPr>
    </w:p>
    <w:p w14:paraId="60068279"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 propuesta no cumpla con la integridad del objeto del presente proceso, es decir, se presente en forma parcial. </w:t>
      </w:r>
    </w:p>
    <w:p w14:paraId="74C84AC6" w14:textId="77777777" w:rsidR="008A7065" w:rsidRDefault="008A7065" w:rsidP="008A7065">
      <w:pPr>
        <w:ind w:right="108"/>
        <w:jc w:val="both"/>
        <w:rPr>
          <w:rFonts w:ascii="Verdana" w:eastAsia="Verdana" w:hAnsi="Verdana" w:cs="Verdana"/>
        </w:rPr>
      </w:pPr>
    </w:p>
    <w:p w14:paraId="42E98092"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la garantía de seriedad, no se presente junto con la propuesta tal como la establece el parágrafo 3°, artículo 5° de la Ley 1882 del 15 de enero de 2018.</w:t>
      </w:r>
    </w:p>
    <w:p w14:paraId="12F6376F" w14:textId="77777777" w:rsidR="008A7065" w:rsidRDefault="008A7065" w:rsidP="008A7065">
      <w:pPr>
        <w:ind w:right="108"/>
        <w:jc w:val="both"/>
        <w:rPr>
          <w:rFonts w:ascii="Verdana" w:eastAsia="Verdana" w:hAnsi="Verdana" w:cs="Verdana"/>
        </w:rPr>
      </w:pPr>
    </w:p>
    <w:p w14:paraId="0AB9615D"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valor de la propuesta económica (exceda el presupuesto oficial establecido), exceda los valores unitarios techo (para los casos que aplique) y el valor total techo establecido o cuando presentada esta no manifieste valor alguno.</w:t>
      </w:r>
    </w:p>
    <w:p w14:paraId="04D8DD91" w14:textId="77777777" w:rsidR="008A7065" w:rsidRDefault="008A7065" w:rsidP="008A7065">
      <w:pPr>
        <w:ind w:right="108"/>
        <w:jc w:val="both"/>
        <w:rPr>
          <w:rFonts w:ascii="Verdana" w:eastAsia="Verdana" w:hAnsi="Verdana" w:cs="Verdana"/>
        </w:rPr>
      </w:pPr>
    </w:p>
    <w:p w14:paraId="0EB8C0AC"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no se diligencie en la plataforma transaccional del SECOP II EL VALOR TOTAL DE SU OFERTA ECONOMICA.</w:t>
      </w:r>
    </w:p>
    <w:p w14:paraId="60C4346A" w14:textId="77777777" w:rsidR="008A7065" w:rsidRDefault="008A7065" w:rsidP="008A7065">
      <w:pPr>
        <w:pBdr>
          <w:top w:val="nil"/>
          <w:left w:val="nil"/>
          <w:bottom w:val="nil"/>
          <w:right w:val="nil"/>
          <w:between w:val="nil"/>
        </w:pBdr>
        <w:ind w:right="108"/>
        <w:jc w:val="both"/>
        <w:rPr>
          <w:rFonts w:ascii="Verdana" w:eastAsia="Verdana" w:hAnsi="Verdana" w:cs="Verdana"/>
        </w:rPr>
      </w:pPr>
      <w:r>
        <w:rPr>
          <w:rFonts w:ascii="Verdana" w:eastAsia="Verdana" w:hAnsi="Verdana" w:cs="Verdana"/>
        </w:rPr>
        <w:t xml:space="preserve">  </w:t>
      </w:r>
    </w:p>
    <w:p w14:paraId="621BAD9B"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no se oferten la totalidad de los servicios y/o bienes y/o ítems o se presenten inexactitudes que no permitan establecer claramente el valor total de la oferta.</w:t>
      </w:r>
    </w:p>
    <w:p w14:paraId="5AE0111D" w14:textId="77777777" w:rsidR="008A7065" w:rsidRDefault="008A7065" w:rsidP="008A7065">
      <w:pPr>
        <w:pBdr>
          <w:top w:val="nil"/>
          <w:left w:val="nil"/>
          <w:bottom w:val="nil"/>
          <w:right w:val="nil"/>
          <w:between w:val="nil"/>
        </w:pBdr>
        <w:ind w:right="108"/>
        <w:jc w:val="both"/>
        <w:rPr>
          <w:rFonts w:ascii="Verdana" w:eastAsia="Verdana" w:hAnsi="Verdana" w:cs="Verdana"/>
        </w:rPr>
      </w:pPr>
    </w:p>
    <w:p w14:paraId="60FD5E66"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la oferta sea considerada artificialmente baja, de acuerdo con lo establecido en el artículo 2.2.1.1.2.2.4 del Decreto 1082 de 2015.</w:t>
      </w:r>
    </w:p>
    <w:p w14:paraId="731B593A" w14:textId="77777777" w:rsidR="008A7065" w:rsidRDefault="008A7065" w:rsidP="008A7065">
      <w:pPr>
        <w:ind w:right="108"/>
        <w:jc w:val="both"/>
        <w:rPr>
          <w:rFonts w:ascii="Verdana" w:eastAsia="Verdana" w:hAnsi="Verdana" w:cs="Verdana"/>
        </w:rPr>
      </w:pPr>
    </w:p>
    <w:p w14:paraId="7B3AEEAB"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 duración de la persona jurídica proponente sea inferior a la duración del contrato y un (1) año más, de conformidad con lo dispuesto en el artículo 6 de la Ley 80 de 1993. </w:t>
      </w:r>
    </w:p>
    <w:p w14:paraId="1EE305D7" w14:textId="77777777" w:rsidR="008A7065" w:rsidRDefault="008A7065" w:rsidP="008A7065">
      <w:pPr>
        <w:ind w:right="108"/>
        <w:jc w:val="both"/>
        <w:rPr>
          <w:rFonts w:ascii="Verdana" w:eastAsia="Verdana" w:hAnsi="Verdana" w:cs="Verdana"/>
        </w:rPr>
      </w:pPr>
    </w:p>
    <w:p w14:paraId="0663DC5B"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 propuesta sea enviada por un medio diferente al de la plataforma transaccional del SECOP II. En virtud a lo anterior, serán </w:t>
      </w:r>
      <w:r>
        <w:rPr>
          <w:rFonts w:ascii="Verdana" w:eastAsia="Verdana" w:hAnsi="Verdana" w:cs="Verdana"/>
        </w:rPr>
        <w:lastRenderedPageBreak/>
        <w:t xml:space="preserve">rechazadas las propuestas enviadas por correo electrónico, en físico o aquellas que no cumplan con la forma prevista para presentar las ofertas en el SECOP II por parte de proponentes singulares o plurales (como por ejemplo aquella que se presente desde un proponente singular integrante de un proponente plural a nombre de éste; o, haciendo uso de un mensaje público). </w:t>
      </w:r>
    </w:p>
    <w:p w14:paraId="40093AF8" w14:textId="77777777" w:rsidR="008A7065" w:rsidRDefault="008A7065" w:rsidP="008A7065">
      <w:pPr>
        <w:ind w:right="108"/>
        <w:jc w:val="both"/>
        <w:rPr>
          <w:rFonts w:ascii="Verdana" w:eastAsia="Verdana" w:hAnsi="Verdana" w:cs="Verdana"/>
        </w:rPr>
      </w:pPr>
    </w:p>
    <w:p w14:paraId="3D280081"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14:paraId="42A8287C" w14:textId="77777777" w:rsidR="008A7065" w:rsidRDefault="008A7065" w:rsidP="008A7065">
      <w:pPr>
        <w:ind w:right="108"/>
        <w:jc w:val="both"/>
        <w:rPr>
          <w:rFonts w:ascii="Verdana" w:eastAsia="Verdana" w:hAnsi="Verdana" w:cs="Verdana"/>
        </w:rPr>
      </w:pPr>
    </w:p>
    <w:p w14:paraId="4825EBCC"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 </w:t>
      </w:r>
    </w:p>
    <w:p w14:paraId="71D3C746" w14:textId="77777777" w:rsidR="008A7065" w:rsidRDefault="008A7065" w:rsidP="008A7065">
      <w:pPr>
        <w:ind w:right="108"/>
        <w:jc w:val="both"/>
        <w:rPr>
          <w:rFonts w:ascii="Verdana" w:eastAsia="Verdana" w:hAnsi="Verdana" w:cs="Verdana"/>
        </w:rPr>
      </w:pPr>
    </w:p>
    <w:p w14:paraId="6490C449"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se compruebe inexactitud en su contenido o no cumplan lo estipulado para cada uno de ellos, esto operará única y exclusivamente si la inexactitud incide en la habilitación.</w:t>
      </w:r>
    </w:p>
    <w:p w14:paraId="20C7081A" w14:textId="77777777" w:rsidR="008A7065" w:rsidRDefault="008A7065" w:rsidP="008A7065">
      <w:pPr>
        <w:ind w:right="108"/>
        <w:jc w:val="both"/>
        <w:rPr>
          <w:rFonts w:ascii="Verdana" w:eastAsia="Verdana" w:hAnsi="Verdana" w:cs="Verdana"/>
        </w:rPr>
      </w:pPr>
    </w:p>
    <w:p w14:paraId="0E8E9049"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se descubra cualquier intento de fraude o engaño por parte del proponente a la entidad o a los demás participantes, sin perjurio de las demás acciones legales que puedan iniciarse.</w:t>
      </w:r>
    </w:p>
    <w:p w14:paraId="0E41F4E6" w14:textId="77777777" w:rsidR="008A7065" w:rsidRDefault="008A7065" w:rsidP="008A7065">
      <w:pPr>
        <w:ind w:right="108"/>
        <w:jc w:val="both"/>
        <w:rPr>
          <w:rFonts w:ascii="Verdana" w:eastAsia="Verdana" w:hAnsi="Verdana" w:cs="Verdana"/>
        </w:rPr>
      </w:pPr>
    </w:p>
    <w:p w14:paraId="135CCDC2"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En caso que la persona jurídica proponente o parte de un consorcio o unión temporal no cumpla con el objeto social relacionado con la contratación y la duración exigida en el pliego de condiciones.</w:t>
      </w:r>
    </w:p>
    <w:p w14:paraId="6A4E59C6" w14:textId="77777777" w:rsidR="008A7065" w:rsidRDefault="008A7065" w:rsidP="008A7065">
      <w:pPr>
        <w:ind w:right="108"/>
        <w:jc w:val="both"/>
        <w:rPr>
          <w:rFonts w:ascii="Verdana" w:eastAsia="Verdana" w:hAnsi="Verdana" w:cs="Verdana"/>
        </w:rPr>
      </w:pPr>
    </w:p>
    <w:p w14:paraId="5AD6FA03"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incluya manifestaciones o condicionamientos dentro de la carta de presentación o en cualquier parte de la propuesta que sean contrarias al objeto, alcance, obligaciones o especificaciones técnicas del presente proceso.</w:t>
      </w:r>
    </w:p>
    <w:p w14:paraId="04423350" w14:textId="77777777" w:rsidR="008A7065" w:rsidRDefault="008A7065" w:rsidP="008A7065">
      <w:pPr>
        <w:ind w:right="108"/>
        <w:jc w:val="both"/>
        <w:rPr>
          <w:rFonts w:ascii="Verdana" w:eastAsia="Verdana" w:hAnsi="Verdana" w:cs="Verdana"/>
        </w:rPr>
      </w:pPr>
    </w:p>
    <w:p w14:paraId="7AB73EF4"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no diligencie y/o adjunte su propuesta en la plataforma transaccional del SECOP II, o cuando realice la modificación o suprima los ítems del mismo, o cuando supere los precios unitarios techo establecidos en el formato de oferta económica o no diligencie alguno de ellos.</w:t>
      </w:r>
    </w:p>
    <w:p w14:paraId="62F70E00" w14:textId="77777777" w:rsidR="008A7065" w:rsidRDefault="008A7065" w:rsidP="008A7065">
      <w:pPr>
        <w:ind w:right="108"/>
        <w:jc w:val="both"/>
        <w:rPr>
          <w:rFonts w:ascii="Verdana" w:eastAsia="Verdana" w:hAnsi="Verdana" w:cs="Verdana"/>
        </w:rPr>
      </w:pPr>
    </w:p>
    <w:p w14:paraId="3AE0FD7A"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lastRenderedPageBreak/>
        <w:t>Cuando el proponente en su oferta económica modifique los porcentajes del AIU, establecidos en el presupuesto oficial, en los casos que aplique.</w:t>
      </w:r>
    </w:p>
    <w:p w14:paraId="6469053D" w14:textId="77777777" w:rsidR="008A7065" w:rsidRDefault="008A7065" w:rsidP="008A7065">
      <w:pPr>
        <w:ind w:right="108"/>
        <w:jc w:val="both"/>
        <w:rPr>
          <w:rFonts w:ascii="Verdana" w:eastAsia="Verdana" w:hAnsi="Verdana" w:cs="Verdana"/>
        </w:rPr>
      </w:pPr>
    </w:p>
    <w:p w14:paraId="2BFADFC9"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En los demás casos expresamente establecidos en el pliego de condiciones, en la Constitución y en las demás disposiciones normativas aplicables vigentes. No obstante, lo anterior, el presente proceso de selección estará sujeto a lo dispuesto en el parágrafo 1 del artículo 5 de la Ley 1150 de 2007 el cual fue modificado por el artículo 5 de la Ley 1882 de 2018. </w:t>
      </w:r>
    </w:p>
    <w:p w14:paraId="5267E7B4" w14:textId="77777777" w:rsidR="008A7065" w:rsidRDefault="008A7065" w:rsidP="008A7065">
      <w:pPr>
        <w:ind w:right="108"/>
        <w:jc w:val="center"/>
        <w:rPr>
          <w:rFonts w:ascii="Verdana" w:eastAsia="Verdana" w:hAnsi="Verdana" w:cs="Verdana"/>
          <w:b/>
        </w:rPr>
      </w:pPr>
    </w:p>
    <w:p w14:paraId="7730BB61" w14:textId="2F739BDF" w:rsidR="008A7065" w:rsidRDefault="008A7065" w:rsidP="008A7065">
      <w:pPr>
        <w:ind w:right="108"/>
        <w:jc w:val="center"/>
        <w:rPr>
          <w:rFonts w:ascii="Verdana" w:eastAsia="Verdana" w:hAnsi="Verdana" w:cs="Verdana"/>
          <w:b/>
        </w:rPr>
      </w:pPr>
      <w:r>
        <w:rPr>
          <w:rFonts w:ascii="Verdana" w:eastAsia="Verdana" w:hAnsi="Verdana" w:cs="Verdana"/>
          <w:b/>
        </w:rPr>
        <w:t>CAPÍTULO 8</w:t>
      </w:r>
    </w:p>
    <w:p w14:paraId="23917406" w14:textId="77777777" w:rsidR="008A7065" w:rsidRDefault="008A7065" w:rsidP="008A7065">
      <w:pPr>
        <w:ind w:right="108"/>
        <w:jc w:val="center"/>
        <w:rPr>
          <w:rFonts w:ascii="Verdana" w:eastAsia="Verdana" w:hAnsi="Verdana" w:cs="Verdana"/>
          <w:b/>
        </w:rPr>
      </w:pPr>
      <w:r>
        <w:rPr>
          <w:rFonts w:ascii="Verdana" w:eastAsia="Verdana" w:hAnsi="Verdana" w:cs="Verdana"/>
          <w:b/>
        </w:rPr>
        <w:t>CONDICIONES PARA LA CELEBRACIÓN DEL CONTRATO</w:t>
      </w:r>
    </w:p>
    <w:p w14:paraId="1E1CC05B" w14:textId="77777777" w:rsidR="008A7065" w:rsidRDefault="008A7065" w:rsidP="008A7065">
      <w:pPr>
        <w:ind w:right="108"/>
        <w:rPr>
          <w:rFonts w:ascii="Verdana" w:eastAsia="Verdana" w:hAnsi="Verdana" w:cs="Verdana"/>
        </w:rPr>
      </w:pPr>
    </w:p>
    <w:p w14:paraId="500C230C" w14:textId="77777777" w:rsidR="008A7065" w:rsidRDefault="008A7065" w:rsidP="008A7065">
      <w:pPr>
        <w:ind w:right="108"/>
        <w:jc w:val="both"/>
        <w:rPr>
          <w:rFonts w:ascii="Verdana" w:eastAsia="Verdana" w:hAnsi="Verdana" w:cs="Verdana"/>
        </w:rPr>
      </w:pPr>
      <w:r w:rsidRPr="0094285B">
        <w:rPr>
          <w:rFonts w:ascii="Verdana" w:eastAsia="Verdana" w:hAnsi="Verdana" w:cs="Verdana"/>
          <w:b/>
          <w:bCs/>
        </w:rPr>
        <w:t>NOTAS GENERALES:</w:t>
      </w:r>
      <w:r w:rsidRPr="0094285B">
        <w:rPr>
          <w:rFonts w:ascii="Verdana" w:eastAsia="Verdana" w:hAnsi="Verdana" w:cs="Verdana"/>
        </w:rPr>
        <w:t xml:space="preserve"> Los aspectos técnicos objeto de verificación, para este proceso son los descritos en el </w:t>
      </w:r>
      <w:r w:rsidRPr="0094285B">
        <w:rPr>
          <w:rFonts w:ascii="Verdana" w:eastAsia="Verdana" w:hAnsi="Verdana" w:cs="Verdana"/>
          <w:b/>
          <w:bCs/>
          <w:u w:val="single"/>
        </w:rPr>
        <w:t>Estudio Previo publicado en la plataforma transaccional SECOP II</w:t>
      </w:r>
      <w:r w:rsidRPr="0094285B">
        <w:rPr>
          <w:rFonts w:ascii="Verdana" w:eastAsia="Verdana" w:hAnsi="Verdana" w:cs="Verdana"/>
        </w:rPr>
        <w:t>, el cual hace parte integral del presente proceso de selección y del futuro contrato.</w:t>
      </w:r>
    </w:p>
    <w:p w14:paraId="7CA961D7" w14:textId="77777777" w:rsidR="008A7065" w:rsidRDefault="008A7065" w:rsidP="008A7065">
      <w:pPr>
        <w:ind w:right="108"/>
        <w:rPr>
          <w:rFonts w:ascii="Verdana" w:eastAsia="Verdana" w:hAnsi="Verdana" w:cs="Verdana"/>
          <w:b/>
        </w:rPr>
      </w:pPr>
    </w:p>
    <w:p w14:paraId="7DB80622" w14:textId="22D99213" w:rsidR="008A7065" w:rsidRDefault="008A7065" w:rsidP="008A7065">
      <w:pPr>
        <w:ind w:right="108"/>
        <w:jc w:val="center"/>
        <w:rPr>
          <w:rFonts w:ascii="Verdana" w:eastAsia="Verdana" w:hAnsi="Verdana" w:cs="Verdana"/>
          <w:b/>
        </w:rPr>
      </w:pPr>
      <w:r>
        <w:rPr>
          <w:rFonts w:ascii="Verdana" w:eastAsia="Verdana" w:hAnsi="Verdana" w:cs="Verdana"/>
          <w:b/>
        </w:rPr>
        <w:t>CAPÍTULO 9</w:t>
      </w:r>
    </w:p>
    <w:p w14:paraId="17D0522C" w14:textId="77777777" w:rsidR="008A7065" w:rsidRDefault="008A7065" w:rsidP="008A7065">
      <w:pPr>
        <w:ind w:right="108"/>
        <w:jc w:val="center"/>
        <w:rPr>
          <w:rFonts w:ascii="Verdana" w:eastAsia="Verdana" w:hAnsi="Verdana" w:cs="Verdana"/>
          <w:b/>
        </w:rPr>
      </w:pPr>
      <w:r>
        <w:rPr>
          <w:rFonts w:ascii="Verdana" w:eastAsia="Verdana" w:hAnsi="Verdana" w:cs="Verdana"/>
          <w:b/>
        </w:rPr>
        <w:t>ANEXOS DEL PROCESO</w:t>
      </w:r>
    </w:p>
    <w:p w14:paraId="2DED1337" w14:textId="77777777" w:rsidR="008A7065" w:rsidRDefault="008A7065" w:rsidP="008A7065">
      <w:pPr>
        <w:ind w:right="108"/>
        <w:jc w:val="center"/>
        <w:rPr>
          <w:rFonts w:ascii="Verdana" w:eastAsia="Verdana" w:hAnsi="Verdana" w:cs="Verdana"/>
          <w:b/>
        </w:rPr>
      </w:pPr>
    </w:p>
    <w:p w14:paraId="7B06E56A" w14:textId="77777777" w:rsidR="008A7065" w:rsidRDefault="008A7065" w:rsidP="008A7065">
      <w:pPr>
        <w:ind w:right="108"/>
        <w:jc w:val="both"/>
        <w:rPr>
          <w:rFonts w:ascii="Verdana" w:eastAsia="Verdana" w:hAnsi="Verdana" w:cs="Verdana"/>
        </w:rPr>
      </w:pPr>
      <w:r>
        <w:rPr>
          <w:rFonts w:ascii="Verdana" w:eastAsia="Verdana" w:hAnsi="Verdana" w:cs="Verdana"/>
        </w:rPr>
        <w:t>ANEXO 1. Estudio Previo</w:t>
      </w:r>
    </w:p>
    <w:p w14:paraId="529C1BCD" w14:textId="77777777" w:rsidR="008A7065" w:rsidRDefault="008A7065" w:rsidP="008A7065">
      <w:pPr>
        <w:ind w:right="108"/>
        <w:jc w:val="both"/>
        <w:rPr>
          <w:rFonts w:ascii="Verdana" w:eastAsia="Verdana" w:hAnsi="Verdana" w:cs="Verdana"/>
        </w:rPr>
      </w:pPr>
      <w:r>
        <w:rPr>
          <w:rFonts w:ascii="Verdana" w:eastAsia="Verdana" w:hAnsi="Verdana" w:cs="Verdana"/>
        </w:rPr>
        <w:t>ANEXO 2. Especificaciones técnicas</w:t>
      </w:r>
    </w:p>
    <w:p w14:paraId="49E370E5" w14:textId="77777777" w:rsidR="008A7065" w:rsidRDefault="008A7065" w:rsidP="008A7065">
      <w:pPr>
        <w:ind w:right="108"/>
        <w:jc w:val="both"/>
        <w:rPr>
          <w:rFonts w:ascii="Verdana" w:eastAsia="Verdana" w:hAnsi="Verdana" w:cs="Verdana"/>
        </w:rPr>
      </w:pPr>
      <w:r>
        <w:rPr>
          <w:rFonts w:ascii="Verdana" w:eastAsia="Verdana" w:hAnsi="Verdana" w:cs="Verdana"/>
        </w:rPr>
        <w:t>ANEXO 3. Análisis del sector</w:t>
      </w:r>
    </w:p>
    <w:p w14:paraId="356EF0D6" w14:textId="77777777" w:rsidR="008A7065" w:rsidRDefault="008A7065" w:rsidP="008A7065">
      <w:pPr>
        <w:ind w:right="108"/>
        <w:jc w:val="both"/>
        <w:rPr>
          <w:rFonts w:ascii="Verdana" w:eastAsia="Verdana" w:hAnsi="Verdana" w:cs="Verdana"/>
        </w:rPr>
      </w:pPr>
      <w:r>
        <w:rPr>
          <w:rFonts w:ascii="Verdana" w:eastAsia="Verdana" w:hAnsi="Verdana" w:cs="Verdana"/>
        </w:rPr>
        <w:t>ANEXO 4. Matriz de riegos</w:t>
      </w:r>
    </w:p>
    <w:p w14:paraId="7C1A0DF1" w14:textId="77777777" w:rsidR="008A7065" w:rsidRDefault="008A7065" w:rsidP="008A7065">
      <w:pPr>
        <w:ind w:right="108"/>
        <w:jc w:val="both"/>
        <w:rPr>
          <w:rFonts w:ascii="Verdana" w:eastAsia="Verdana" w:hAnsi="Verdana" w:cs="Verdana"/>
        </w:rPr>
      </w:pPr>
      <w:r>
        <w:rPr>
          <w:rFonts w:ascii="Verdana" w:eastAsia="Verdana" w:hAnsi="Verdana" w:cs="Verdana"/>
        </w:rPr>
        <w:t>ANEXO 5. Certificado de disponibilidad presupuestal</w:t>
      </w:r>
    </w:p>
    <w:p w14:paraId="0E95CC57" w14:textId="77777777" w:rsidR="008A7065" w:rsidRDefault="008A7065" w:rsidP="008A7065">
      <w:pPr>
        <w:ind w:right="108"/>
        <w:jc w:val="both"/>
        <w:rPr>
          <w:rFonts w:ascii="Verdana" w:eastAsia="Verdana" w:hAnsi="Verdana" w:cs="Verdana"/>
        </w:rPr>
      </w:pPr>
      <w:r>
        <w:rPr>
          <w:rFonts w:ascii="Verdana" w:eastAsia="Verdana" w:hAnsi="Verdana" w:cs="Verdana"/>
        </w:rPr>
        <w:t>ANEXO 6. Acuerdos Comerciales</w:t>
      </w:r>
    </w:p>
    <w:p w14:paraId="23CCEDC3" w14:textId="77777777" w:rsidR="008A7065" w:rsidRDefault="008A7065" w:rsidP="008A7065">
      <w:pPr>
        <w:ind w:right="108"/>
        <w:jc w:val="center"/>
        <w:rPr>
          <w:rFonts w:ascii="Verdana" w:eastAsia="Verdana" w:hAnsi="Verdana" w:cs="Verdana"/>
          <w:b/>
        </w:rPr>
      </w:pPr>
    </w:p>
    <w:p w14:paraId="7184A92F" w14:textId="2C592868" w:rsidR="008A7065" w:rsidRDefault="008A7065" w:rsidP="008A7065">
      <w:pPr>
        <w:ind w:right="108"/>
        <w:jc w:val="center"/>
        <w:rPr>
          <w:rFonts w:ascii="Verdana" w:eastAsia="Verdana" w:hAnsi="Verdana" w:cs="Verdana"/>
          <w:b/>
        </w:rPr>
      </w:pPr>
      <w:r>
        <w:rPr>
          <w:rFonts w:ascii="Verdana" w:eastAsia="Verdana" w:hAnsi="Verdana" w:cs="Verdana"/>
          <w:b/>
        </w:rPr>
        <w:t>CAPÍTULO 10</w:t>
      </w:r>
    </w:p>
    <w:p w14:paraId="095B58FA" w14:textId="77777777" w:rsidR="008A7065" w:rsidRDefault="008A7065" w:rsidP="008A7065">
      <w:pPr>
        <w:shd w:val="clear" w:color="auto" w:fill="FFFFFF"/>
        <w:ind w:right="108"/>
        <w:jc w:val="center"/>
        <w:rPr>
          <w:rFonts w:ascii="Verdana" w:eastAsia="Verdana" w:hAnsi="Verdana" w:cs="Verdana"/>
          <w:b/>
        </w:rPr>
      </w:pPr>
      <w:r>
        <w:rPr>
          <w:rFonts w:ascii="Verdana" w:eastAsia="Verdana" w:hAnsi="Verdana" w:cs="Verdana"/>
          <w:b/>
        </w:rPr>
        <w:t>FORMATOS DE LA PROPUESTA</w:t>
      </w:r>
    </w:p>
    <w:p w14:paraId="10712DB0" w14:textId="77777777" w:rsidR="008A7065" w:rsidRDefault="008A7065" w:rsidP="008A7065">
      <w:pPr>
        <w:shd w:val="clear" w:color="auto" w:fill="FFFFFF"/>
        <w:tabs>
          <w:tab w:val="left" w:pos="8976"/>
        </w:tabs>
        <w:ind w:right="108"/>
        <w:rPr>
          <w:rFonts w:ascii="Verdana" w:eastAsia="Verdana" w:hAnsi="Verdana" w:cs="Verdana"/>
          <w:b/>
        </w:rPr>
      </w:pPr>
      <w:r>
        <w:rPr>
          <w:rFonts w:ascii="Verdana" w:eastAsia="Verdana" w:hAnsi="Verdana" w:cs="Verdana"/>
          <w:b/>
        </w:rPr>
        <w:tab/>
      </w:r>
    </w:p>
    <w:p w14:paraId="60F27B9F" w14:textId="77777777"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1  </w:t>
      </w:r>
      <w:r w:rsidRPr="009B5F15">
        <w:rPr>
          <w:rFonts w:ascii="Verdana" w:eastAsia="Verdana" w:hAnsi="Verdana" w:cs="Verdana"/>
        </w:rPr>
        <w:tab/>
        <w:t>CARTA DE PRESENTACIÓN DE LA PROPUESTA.</w:t>
      </w:r>
    </w:p>
    <w:p w14:paraId="517D75ED" w14:textId="77777777"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2  </w:t>
      </w:r>
      <w:r w:rsidRPr="009B5F15">
        <w:rPr>
          <w:rFonts w:ascii="Verdana" w:eastAsia="Verdana" w:hAnsi="Verdana" w:cs="Verdana"/>
        </w:rPr>
        <w:tab/>
        <w:t>ESPECIFICACIONES TÉCNICAS.</w:t>
      </w:r>
    </w:p>
    <w:p w14:paraId="5521E5E7" w14:textId="268A99D6"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3  </w:t>
      </w:r>
      <w:r w:rsidRPr="009B5F15">
        <w:rPr>
          <w:rFonts w:ascii="Verdana" w:eastAsia="Verdana" w:hAnsi="Verdana" w:cs="Verdana"/>
        </w:rPr>
        <w:tab/>
      </w:r>
      <w:r w:rsidR="00A95A9B">
        <w:rPr>
          <w:rFonts w:ascii="Verdana" w:eastAsia="Verdana" w:hAnsi="Verdana" w:cs="Verdana"/>
        </w:rPr>
        <w:t>EXPERIENCIA PROPONENTES EXTRANJEROS.</w:t>
      </w:r>
    </w:p>
    <w:p w14:paraId="107DC2D6" w14:textId="195081F6"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4  </w:t>
      </w:r>
      <w:r w:rsidRPr="009B5F15">
        <w:rPr>
          <w:rFonts w:ascii="Verdana" w:eastAsia="Verdana" w:hAnsi="Verdana" w:cs="Verdana"/>
        </w:rPr>
        <w:tab/>
        <w:t>CONFORMACIÓN DE CONSORCIO.</w:t>
      </w:r>
    </w:p>
    <w:p w14:paraId="43A83F25" w14:textId="338C07B2"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5  </w:t>
      </w:r>
      <w:r w:rsidRPr="009B5F15">
        <w:rPr>
          <w:rFonts w:ascii="Verdana" w:eastAsia="Verdana" w:hAnsi="Verdana" w:cs="Verdana"/>
        </w:rPr>
        <w:tab/>
        <w:t>CONFORMACIÓN DE UNIÓN TEMPORAL.</w:t>
      </w:r>
    </w:p>
    <w:p w14:paraId="288B3926" w14:textId="77777777"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6  </w:t>
      </w:r>
      <w:r w:rsidRPr="009B5F15">
        <w:rPr>
          <w:rFonts w:ascii="Verdana" w:eastAsia="Verdana" w:hAnsi="Verdana" w:cs="Verdana"/>
        </w:rPr>
        <w:tab/>
        <w:t>COMPROMISO ANTICORRUPCIÓN.</w:t>
      </w:r>
    </w:p>
    <w:p w14:paraId="001C1DF5" w14:textId="3C680D39"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7  </w:t>
      </w:r>
      <w:r w:rsidRPr="009B5F15">
        <w:rPr>
          <w:rFonts w:ascii="Verdana" w:eastAsia="Verdana" w:hAnsi="Verdana" w:cs="Verdana"/>
        </w:rPr>
        <w:tab/>
        <w:t>CERTIFICADO DE ACREDITACIÓN DE LA CAPACIDAD FINANCIERA Y CAPACIDAD ORGANIZACIONAL.</w:t>
      </w:r>
    </w:p>
    <w:p w14:paraId="51B5E77E" w14:textId="0B311BFE"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8  </w:t>
      </w:r>
      <w:r w:rsidRPr="009B5F15">
        <w:rPr>
          <w:rFonts w:ascii="Verdana" w:eastAsia="Verdana" w:hAnsi="Verdana" w:cs="Verdana"/>
        </w:rPr>
        <w:tab/>
      </w:r>
      <w:r w:rsidR="00A95A9B">
        <w:rPr>
          <w:rFonts w:ascii="Verdana" w:eastAsia="Verdana" w:hAnsi="Verdana" w:cs="Verdana"/>
        </w:rPr>
        <w:t>EXPERIENCIA GENERAL</w:t>
      </w:r>
      <w:r w:rsidRPr="009B5F15">
        <w:rPr>
          <w:rFonts w:ascii="Verdana" w:eastAsia="Verdana" w:hAnsi="Verdana" w:cs="Verdana"/>
        </w:rPr>
        <w:t>.</w:t>
      </w:r>
    </w:p>
    <w:p w14:paraId="4A7E9C0C" w14:textId="7B418DC2"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FORMATO No. 9</w:t>
      </w:r>
      <w:r w:rsidR="00CF0706">
        <w:rPr>
          <w:rFonts w:ascii="Verdana" w:eastAsia="Verdana" w:hAnsi="Verdana" w:cs="Verdana"/>
        </w:rPr>
        <w:t xml:space="preserve">  EXPERIENCIA ESPECIFICA</w:t>
      </w:r>
    </w:p>
    <w:p w14:paraId="76356753" w14:textId="60160A86"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FORMATO No. 10</w:t>
      </w:r>
      <w:r w:rsidRPr="009B5F15">
        <w:rPr>
          <w:rFonts w:ascii="Verdana" w:eastAsia="Verdana" w:hAnsi="Verdana" w:cs="Verdana"/>
        </w:rPr>
        <w:tab/>
      </w:r>
      <w:r w:rsidR="00A95A9B" w:rsidRPr="009B5F15">
        <w:rPr>
          <w:rFonts w:ascii="Verdana" w:eastAsia="Verdana" w:hAnsi="Verdana" w:cs="Verdana"/>
        </w:rPr>
        <w:t>ACREDITACIÓN DE MIPYMES</w:t>
      </w:r>
      <w:r w:rsidR="00A95A9B">
        <w:rPr>
          <w:rFonts w:ascii="Verdana" w:eastAsia="Verdana" w:hAnsi="Verdana" w:cs="Verdana"/>
        </w:rPr>
        <w:t>.</w:t>
      </w:r>
    </w:p>
    <w:p w14:paraId="79C9DBBA" w14:textId="5FE631CC"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11 </w:t>
      </w:r>
      <w:r w:rsidR="00CF0706">
        <w:rPr>
          <w:rFonts w:ascii="Verdana" w:eastAsia="Verdana" w:hAnsi="Verdana" w:cs="Verdana"/>
        </w:rPr>
        <w:t>APOYO INDUSTRIA NACIONAL.</w:t>
      </w:r>
    </w:p>
    <w:p w14:paraId="4FFF6315" w14:textId="75618BF0"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12 </w:t>
      </w:r>
      <w:r w:rsidR="00CF0706">
        <w:rPr>
          <w:rFonts w:ascii="Verdana" w:eastAsia="Verdana" w:hAnsi="Verdana" w:cs="Verdana"/>
        </w:rPr>
        <w:t>EMPRENDIMIENTO Y EMPRESAS DE PERSONAS DISCAPACITADAS.</w:t>
      </w:r>
    </w:p>
    <w:p w14:paraId="138907DB" w14:textId="6C9E49AE" w:rsidR="008A7065" w:rsidRDefault="008A7065" w:rsidP="00A95A9B">
      <w:pPr>
        <w:shd w:val="clear" w:color="auto" w:fill="FFFFFF"/>
        <w:ind w:right="108"/>
        <w:jc w:val="both"/>
        <w:rPr>
          <w:rFonts w:ascii="Verdana" w:eastAsia="Verdana" w:hAnsi="Verdana" w:cs="Verdana"/>
        </w:rPr>
      </w:pPr>
      <w:r w:rsidRPr="009B5F15">
        <w:rPr>
          <w:rFonts w:ascii="Verdana" w:eastAsia="Verdana" w:hAnsi="Verdana" w:cs="Verdana"/>
        </w:rPr>
        <w:lastRenderedPageBreak/>
        <w:t>FORMATO No. 13</w:t>
      </w:r>
      <w:r w:rsidR="00A95A9B">
        <w:rPr>
          <w:rFonts w:ascii="Verdana" w:eastAsia="Verdana" w:hAnsi="Verdana" w:cs="Verdana"/>
        </w:rPr>
        <w:t xml:space="preserve"> </w:t>
      </w:r>
      <w:r w:rsidR="00CF0706">
        <w:rPr>
          <w:rFonts w:ascii="Verdana" w:eastAsia="Verdana" w:hAnsi="Verdana" w:cs="Verdana"/>
        </w:rPr>
        <w:t>EMPRENDIMIENTO EMPRESA MUJERES.</w:t>
      </w:r>
    </w:p>
    <w:p w14:paraId="170BBBEB" w14:textId="0F7D8011" w:rsidR="00D33DA2" w:rsidRDefault="00D33DA2" w:rsidP="00A95A9B">
      <w:pPr>
        <w:shd w:val="clear" w:color="auto" w:fill="FFFFFF"/>
        <w:ind w:right="108"/>
        <w:jc w:val="both"/>
        <w:rPr>
          <w:rFonts w:ascii="Verdana" w:eastAsia="Verdana" w:hAnsi="Verdana" w:cs="Verdana"/>
        </w:rPr>
      </w:pPr>
      <w:r>
        <w:rPr>
          <w:rFonts w:ascii="Verdana" w:eastAsia="Verdana" w:hAnsi="Verdana" w:cs="Verdana"/>
        </w:rPr>
        <w:t xml:space="preserve">FORMATO No. 14 </w:t>
      </w:r>
      <w:r w:rsidR="00CF0706">
        <w:rPr>
          <w:rFonts w:ascii="Verdana" w:eastAsia="Verdana" w:hAnsi="Verdana" w:cs="Verdana"/>
        </w:rPr>
        <w:t>CRITERIOS DE DESEMPATE.</w:t>
      </w:r>
    </w:p>
    <w:p w14:paraId="5532CFB1" w14:textId="4235C1A8" w:rsidR="00CF0706" w:rsidRDefault="00CF0706" w:rsidP="00A95A9B">
      <w:pPr>
        <w:shd w:val="clear" w:color="auto" w:fill="FFFFFF"/>
        <w:ind w:right="108"/>
        <w:jc w:val="both"/>
        <w:rPr>
          <w:rFonts w:ascii="Verdana" w:eastAsia="Verdana" w:hAnsi="Verdana" w:cs="Verdana"/>
        </w:rPr>
      </w:pPr>
      <w:r>
        <w:rPr>
          <w:rFonts w:ascii="Verdana" w:eastAsia="Verdana" w:hAnsi="Verdana" w:cs="Verdana"/>
        </w:rPr>
        <w:t xml:space="preserve">FORMATO No. 15 PARAFISCALES. </w:t>
      </w:r>
    </w:p>
    <w:p w14:paraId="02A90BA4" w14:textId="7EF9F8D6" w:rsidR="00CF0706" w:rsidRDefault="00CF0706" w:rsidP="00A95A9B">
      <w:pPr>
        <w:shd w:val="clear" w:color="auto" w:fill="FFFFFF"/>
        <w:ind w:right="108"/>
        <w:jc w:val="both"/>
        <w:rPr>
          <w:rFonts w:ascii="Verdana" w:eastAsia="Verdana" w:hAnsi="Verdana" w:cs="Verdana"/>
        </w:rPr>
      </w:pPr>
      <w:r>
        <w:rPr>
          <w:rFonts w:ascii="Verdana" w:eastAsia="Verdana" w:hAnsi="Verdana" w:cs="Verdana"/>
        </w:rPr>
        <w:t>FORMATO No. 16 COMPROMISO EQUIPO DE TRABAJO</w:t>
      </w:r>
    </w:p>
    <w:p w14:paraId="71CB1693" w14:textId="5509A0E4" w:rsidR="00CF0706" w:rsidRDefault="00CF0706" w:rsidP="00A95A9B">
      <w:pPr>
        <w:shd w:val="clear" w:color="auto" w:fill="FFFFFF"/>
        <w:ind w:right="108"/>
        <w:jc w:val="both"/>
        <w:rPr>
          <w:rFonts w:ascii="Verdana" w:eastAsia="Verdana" w:hAnsi="Verdana" w:cs="Verdana"/>
        </w:rPr>
      </w:pPr>
      <w:r>
        <w:rPr>
          <w:rFonts w:ascii="Verdana" w:eastAsia="Verdana" w:hAnsi="Verdana" w:cs="Verdana"/>
        </w:rPr>
        <w:t xml:space="preserve">FORMATO No. 17 OFRECIMIENTO TECNICO ADICIONAL. </w:t>
      </w:r>
    </w:p>
    <w:p w14:paraId="393BDADC" w14:textId="77777777" w:rsidR="00CF0706" w:rsidRDefault="00CF0706" w:rsidP="00A95A9B">
      <w:pPr>
        <w:shd w:val="clear" w:color="auto" w:fill="FFFFFF"/>
        <w:ind w:right="108"/>
        <w:jc w:val="both"/>
        <w:rPr>
          <w:rFonts w:ascii="Verdana" w:eastAsia="Verdana" w:hAnsi="Verdana" w:cs="Verdana"/>
        </w:rPr>
      </w:pPr>
    </w:p>
    <w:p w14:paraId="47323815" w14:textId="77777777" w:rsidR="00CF0706" w:rsidRPr="009B5F15" w:rsidRDefault="00CF0706" w:rsidP="00A95A9B">
      <w:pPr>
        <w:shd w:val="clear" w:color="auto" w:fill="FFFFFF"/>
        <w:ind w:right="108"/>
        <w:jc w:val="both"/>
        <w:rPr>
          <w:rFonts w:ascii="Verdana" w:eastAsia="Verdana" w:hAnsi="Verdana" w:cs="Verdana"/>
        </w:rPr>
      </w:pPr>
    </w:p>
    <w:p w14:paraId="5341CBAB" w14:textId="77777777" w:rsidR="00D45827" w:rsidRPr="00D45827" w:rsidRDefault="00D45827" w:rsidP="00A95A9B">
      <w:pPr>
        <w:jc w:val="both"/>
        <w:rPr>
          <w:rFonts w:eastAsia="Arial Narrow"/>
        </w:rPr>
      </w:pPr>
    </w:p>
    <w:p w14:paraId="0107614C" w14:textId="77777777" w:rsidR="00D45827" w:rsidRDefault="00D45827" w:rsidP="00D45827">
      <w:pPr>
        <w:ind w:right="108"/>
        <w:jc w:val="both"/>
        <w:rPr>
          <w:rFonts w:ascii="Verdana" w:eastAsia="Verdana" w:hAnsi="Verdana" w:cs="Verdana"/>
        </w:rPr>
      </w:pPr>
    </w:p>
    <w:p w14:paraId="7E009D26" w14:textId="77777777" w:rsidR="00D45827" w:rsidRPr="00D45827" w:rsidRDefault="00D45827" w:rsidP="00D45827">
      <w:pPr>
        <w:ind w:right="108"/>
        <w:jc w:val="both"/>
        <w:rPr>
          <w:rFonts w:ascii="Verdana" w:eastAsia="Verdana" w:hAnsi="Verdana" w:cs="Verdana"/>
        </w:rPr>
      </w:pPr>
    </w:p>
    <w:sectPr w:rsidR="00D45827" w:rsidRPr="00D45827">
      <w:head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365DA" w14:textId="77777777" w:rsidR="001E79C7" w:rsidRDefault="001E79C7" w:rsidP="008E4C71">
      <w:r>
        <w:separator/>
      </w:r>
    </w:p>
  </w:endnote>
  <w:endnote w:type="continuationSeparator" w:id="0">
    <w:p w14:paraId="6C006DAB" w14:textId="77777777" w:rsidR="001E79C7" w:rsidRDefault="001E79C7" w:rsidP="008E4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0"/>
    <w:family w:val="roman"/>
    <w:pitch w:val="default"/>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9A145" w14:textId="77777777" w:rsidR="001E79C7" w:rsidRDefault="001E79C7" w:rsidP="008E4C71">
      <w:r>
        <w:separator/>
      </w:r>
    </w:p>
  </w:footnote>
  <w:footnote w:type="continuationSeparator" w:id="0">
    <w:p w14:paraId="5704BD95" w14:textId="77777777" w:rsidR="001E79C7" w:rsidRDefault="001E79C7" w:rsidP="008E4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6B298" w14:textId="6815E86B" w:rsidR="008E4C71" w:rsidRDefault="008E4C71" w:rsidP="008E4C71">
    <w:pPr>
      <w:jc w:val="center"/>
      <w:rPr>
        <w:rFonts w:ascii="Arial" w:eastAsia="Arial" w:hAnsi="Arial" w:cs="Arial"/>
        <w:b/>
        <w:sz w:val="20"/>
        <w:szCs w:val="20"/>
      </w:rPr>
    </w:pPr>
    <w:r>
      <w:rPr>
        <w:noProof/>
        <w:lang w:eastAsia="es-CO"/>
      </w:rPr>
      <w:drawing>
        <wp:anchor distT="0" distB="0" distL="0" distR="0" simplePos="0" relativeHeight="251659264" behindDoc="1" locked="0" layoutInCell="1" hidden="0" allowOverlap="1" wp14:anchorId="0DE423D0" wp14:editId="4AE01FB1">
          <wp:simplePos x="0" y="0"/>
          <wp:positionH relativeFrom="page">
            <wp:posOffset>-79375</wp:posOffset>
          </wp:positionH>
          <wp:positionV relativeFrom="paragraph">
            <wp:posOffset>-516255</wp:posOffset>
          </wp:positionV>
          <wp:extent cx="7805784" cy="12794400"/>
          <wp:effectExtent l="0" t="0" r="0" b="0"/>
          <wp:wrapNone/>
          <wp:docPr id="1386788494" name="image2.png" descr="Imagen que contiene For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86788494" name="image2.png" descr="Imagen que contiene Forma&#10;&#10;El contenido generado por IA puede ser incorrecto."/>
                  <pic:cNvPicPr preferRelativeResize="0"/>
                </pic:nvPicPr>
                <pic:blipFill>
                  <a:blip r:embed="rId1"/>
                  <a:srcRect/>
                  <a:stretch>
                    <a:fillRect/>
                  </a:stretch>
                </pic:blipFill>
                <pic:spPr>
                  <a:xfrm>
                    <a:off x="0" y="0"/>
                    <a:ext cx="7805784" cy="12794400"/>
                  </a:xfrm>
                  <a:prstGeom prst="rect">
                    <a:avLst/>
                  </a:prstGeom>
                  <a:ln/>
                </pic:spPr>
              </pic:pic>
            </a:graphicData>
          </a:graphic>
        </wp:anchor>
      </w:drawing>
    </w:r>
  </w:p>
  <w:p w14:paraId="4DE6D6CA" w14:textId="77777777" w:rsidR="008E4C71" w:rsidRDefault="008E4C71" w:rsidP="008E4C71">
    <w:pPr>
      <w:jc w:val="center"/>
      <w:rPr>
        <w:rFonts w:ascii="Arial" w:eastAsia="Arial" w:hAnsi="Arial" w:cs="Arial"/>
        <w:b/>
        <w:sz w:val="20"/>
        <w:szCs w:val="20"/>
      </w:rPr>
    </w:pPr>
  </w:p>
  <w:p w14:paraId="0E218644" w14:textId="749DE2E2" w:rsidR="008E4C71" w:rsidRDefault="008E4C71" w:rsidP="008E4C71">
    <w:pPr>
      <w:jc w:val="center"/>
      <w:rPr>
        <w:rFonts w:ascii="Arial" w:eastAsia="Arial" w:hAnsi="Arial" w:cs="Arial"/>
        <w:b/>
        <w:sz w:val="20"/>
        <w:szCs w:val="20"/>
      </w:rPr>
    </w:pPr>
    <w:r>
      <w:rPr>
        <w:rFonts w:ascii="Arial" w:eastAsia="Arial" w:hAnsi="Arial" w:cs="Arial"/>
        <w:b/>
        <w:sz w:val="20"/>
        <w:szCs w:val="20"/>
      </w:rPr>
      <w:t xml:space="preserve">DOCUMENTO ADICIONAL PROYECTO PLIEGO DE CONDICIONES </w:t>
    </w:r>
  </w:p>
  <w:p w14:paraId="37288BF6" w14:textId="124A44E9" w:rsidR="008E4C71" w:rsidRDefault="008E4C71" w:rsidP="008E4C71">
    <w:pPr>
      <w:tabs>
        <w:tab w:val="left" w:pos="9498"/>
      </w:tabs>
      <w:jc w:val="center"/>
      <w:rPr>
        <w:rFonts w:ascii="Arial" w:eastAsia="Arial" w:hAnsi="Arial" w:cs="Arial"/>
        <w:b/>
        <w:sz w:val="20"/>
        <w:szCs w:val="20"/>
      </w:rPr>
    </w:pPr>
    <w:r>
      <w:rPr>
        <w:rFonts w:ascii="Arial" w:eastAsia="Arial" w:hAnsi="Arial" w:cs="Arial"/>
        <w:b/>
        <w:sz w:val="20"/>
        <w:szCs w:val="20"/>
      </w:rPr>
      <w:t xml:space="preserve">SELECCIÓN ABREVIADA DE MENOR CUANTÍA No. </w:t>
    </w:r>
    <w:r w:rsidRPr="009C22B1">
      <w:rPr>
        <w:rFonts w:ascii="Arial" w:eastAsia="Arial" w:hAnsi="Arial" w:cs="Arial"/>
        <w:b/>
        <w:sz w:val="20"/>
        <w:szCs w:val="20"/>
      </w:rPr>
      <w:t>SGC-SAMC-0</w:t>
    </w:r>
    <w:r>
      <w:rPr>
        <w:rFonts w:ascii="Arial" w:eastAsia="Arial" w:hAnsi="Arial" w:cs="Arial"/>
        <w:b/>
        <w:sz w:val="20"/>
        <w:szCs w:val="20"/>
      </w:rPr>
      <w:t>06</w:t>
    </w:r>
    <w:r w:rsidRPr="009C22B1">
      <w:rPr>
        <w:rFonts w:ascii="Arial" w:eastAsia="Arial" w:hAnsi="Arial" w:cs="Arial"/>
        <w:b/>
        <w:sz w:val="20"/>
        <w:szCs w:val="20"/>
      </w:rPr>
      <w:t>-202</w:t>
    </w:r>
    <w:r>
      <w:rPr>
        <w:rFonts w:ascii="Arial" w:eastAsia="Arial" w:hAnsi="Arial" w:cs="Arial"/>
        <w:b/>
        <w:sz w:val="20"/>
        <w:szCs w:val="20"/>
      </w:rPr>
      <w:t>6</w:t>
    </w:r>
  </w:p>
  <w:p w14:paraId="7BE8E7E5" w14:textId="77777777" w:rsidR="008E4C71" w:rsidRDefault="008E4C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C33BE"/>
    <w:multiLevelType w:val="multilevel"/>
    <w:tmpl w:val="7A941510"/>
    <w:lvl w:ilvl="0">
      <w:start w:val="4"/>
      <w:numFmt w:val="decimal"/>
      <w:lvlText w:val="%1"/>
      <w:lvlJc w:val="left"/>
      <w:pPr>
        <w:ind w:left="564" w:hanging="420"/>
      </w:pPr>
    </w:lvl>
    <w:lvl w:ilvl="1">
      <w:start w:val="1"/>
      <w:numFmt w:val="decimal"/>
      <w:lvlText w:val="%1.%2."/>
      <w:lvlJc w:val="left"/>
      <w:pPr>
        <w:ind w:left="564" w:hanging="420"/>
      </w:pPr>
      <w:rPr>
        <w:rFonts w:ascii="Arial" w:eastAsia="Arial" w:hAnsi="Arial" w:cs="Arial"/>
        <w:b/>
        <w:sz w:val="20"/>
        <w:szCs w:val="20"/>
      </w:rPr>
    </w:lvl>
    <w:lvl w:ilvl="2">
      <w:numFmt w:val="bullet"/>
      <w:lvlText w:val="•"/>
      <w:lvlJc w:val="left"/>
      <w:pPr>
        <w:ind w:left="2588" w:hanging="420"/>
      </w:pPr>
    </w:lvl>
    <w:lvl w:ilvl="3">
      <w:numFmt w:val="bullet"/>
      <w:lvlText w:val="•"/>
      <w:lvlJc w:val="left"/>
      <w:pPr>
        <w:ind w:left="3602" w:hanging="420"/>
      </w:pPr>
    </w:lvl>
    <w:lvl w:ilvl="4">
      <w:numFmt w:val="bullet"/>
      <w:lvlText w:val="•"/>
      <w:lvlJc w:val="left"/>
      <w:pPr>
        <w:ind w:left="4616" w:hanging="420"/>
      </w:pPr>
    </w:lvl>
    <w:lvl w:ilvl="5">
      <w:numFmt w:val="bullet"/>
      <w:lvlText w:val="•"/>
      <w:lvlJc w:val="left"/>
      <w:pPr>
        <w:ind w:left="5631" w:hanging="420"/>
      </w:pPr>
    </w:lvl>
    <w:lvl w:ilvl="6">
      <w:numFmt w:val="bullet"/>
      <w:lvlText w:val="•"/>
      <w:lvlJc w:val="left"/>
      <w:pPr>
        <w:ind w:left="6645" w:hanging="420"/>
      </w:pPr>
    </w:lvl>
    <w:lvl w:ilvl="7">
      <w:numFmt w:val="bullet"/>
      <w:lvlText w:val="•"/>
      <w:lvlJc w:val="left"/>
      <w:pPr>
        <w:ind w:left="7659" w:hanging="420"/>
      </w:pPr>
    </w:lvl>
    <w:lvl w:ilvl="8">
      <w:numFmt w:val="bullet"/>
      <w:lvlText w:val="•"/>
      <w:lvlJc w:val="left"/>
      <w:pPr>
        <w:ind w:left="8673" w:hanging="420"/>
      </w:pPr>
    </w:lvl>
  </w:abstractNum>
  <w:abstractNum w:abstractNumId="1" w15:restartNumberingAfterBreak="0">
    <w:nsid w:val="0EA15ACC"/>
    <w:multiLevelType w:val="hybridMultilevel"/>
    <w:tmpl w:val="97E83E44"/>
    <w:lvl w:ilvl="0" w:tplc="47E2283A">
      <w:start w:val="1"/>
      <w:numFmt w:val="lowerLetter"/>
      <w:lvlText w:val="(%1)"/>
      <w:lvlJc w:val="left"/>
      <w:pPr>
        <w:ind w:left="254" w:hanging="305"/>
      </w:pPr>
      <w:rPr>
        <w:rFonts w:ascii="Verdana" w:eastAsia="Arial" w:hAnsi="Verdana" w:cs="Arial" w:hint="default"/>
        <w:b/>
        <w:bCs/>
        <w:i w:val="0"/>
        <w:iCs w:val="0"/>
        <w:spacing w:val="0"/>
        <w:w w:val="99"/>
        <w:sz w:val="24"/>
        <w:szCs w:val="24"/>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2" w15:restartNumberingAfterBreak="0">
    <w:nsid w:val="105820FF"/>
    <w:multiLevelType w:val="hybridMultilevel"/>
    <w:tmpl w:val="56AA3260"/>
    <w:lvl w:ilvl="0" w:tplc="ACBAFBEA">
      <w:start w:val="1"/>
      <w:numFmt w:val="decimal"/>
      <w:lvlText w:val="%1."/>
      <w:lvlJc w:val="left"/>
      <w:pPr>
        <w:ind w:left="333" w:hanging="221"/>
      </w:pPr>
      <w:rPr>
        <w:rFonts w:ascii="Verdana" w:eastAsia="Arial" w:hAnsi="Verdana" w:cs="Arial" w:hint="default"/>
        <w:b/>
        <w:bCs/>
        <w:i w:val="0"/>
        <w:iCs w:val="0"/>
        <w:spacing w:val="-1"/>
        <w:w w:val="99"/>
        <w:sz w:val="24"/>
        <w:szCs w:val="24"/>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FBC67912">
      <w:start w:val="1"/>
      <w:numFmt w:val="lowerLetter"/>
      <w:lvlText w:val="%3)"/>
      <w:lvlJc w:val="left"/>
      <w:pPr>
        <w:ind w:left="254" w:hanging="240"/>
      </w:pPr>
      <w:rPr>
        <w:rFonts w:ascii="Verdana" w:eastAsia="Arial MT" w:hAnsi="Verdana" w:cs="Arial MT" w:hint="default"/>
        <w:b w:val="0"/>
        <w:bCs w:val="0"/>
        <w:i w:val="0"/>
        <w:iCs w:val="0"/>
        <w:spacing w:val="0"/>
        <w:w w:val="99"/>
        <w:sz w:val="24"/>
        <w:szCs w:val="24"/>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3"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4" w15:restartNumberingAfterBreak="0">
    <w:nsid w:val="1A724421"/>
    <w:multiLevelType w:val="multilevel"/>
    <w:tmpl w:val="DC0695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F62F33"/>
    <w:multiLevelType w:val="multilevel"/>
    <w:tmpl w:val="D264DA42"/>
    <w:lvl w:ilvl="0">
      <w:start w:val="5"/>
      <w:numFmt w:val="decimal"/>
      <w:lvlText w:val="%1"/>
      <w:lvlJc w:val="left"/>
      <w:pPr>
        <w:ind w:left="885" w:hanging="885"/>
      </w:pPr>
    </w:lvl>
    <w:lvl w:ilvl="1">
      <w:start w:val="1"/>
      <w:numFmt w:val="decimal"/>
      <w:lvlText w:val="%1.%2"/>
      <w:lvlJc w:val="left"/>
      <w:pPr>
        <w:ind w:left="885" w:hanging="885"/>
      </w:pPr>
    </w:lvl>
    <w:lvl w:ilvl="2">
      <w:start w:val="3"/>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6" w15:restartNumberingAfterBreak="0">
    <w:nsid w:val="262B04F2"/>
    <w:multiLevelType w:val="multilevel"/>
    <w:tmpl w:val="D44A9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ADD0B85"/>
    <w:multiLevelType w:val="multilevel"/>
    <w:tmpl w:val="3C422FBC"/>
    <w:lvl w:ilvl="0">
      <w:start w:val="1"/>
      <w:numFmt w:val="bullet"/>
      <w:lvlText w:val="●"/>
      <w:lvlJc w:val="left"/>
      <w:pPr>
        <w:ind w:left="2160" w:hanging="360"/>
      </w:pPr>
      <w:rPr>
        <w:rFonts w:ascii="Noto Sans Symbols" w:eastAsia="Noto Sans Symbols" w:hAnsi="Noto Sans Symbols" w:cs="Noto Sans Symbols"/>
        <w:sz w:val="20"/>
        <w:szCs w:val="20"/>
      </w:rPr>
    </w:lvl>
    <w:lvl w:ilvl="1">
      <w:start w:val="1"/>
      <w:numFmt w:val="bullet"/>
      <w:lvlText w:val="●"/>
      <w:lvlJc w:val="left"/>
      <w:pPr>
        <w:ind w:left="2880" w:hanging="360"/>
      </w:pPr>
      <w:rPr>
        <w:rFonts w:ascii="Noto Sans Symbols" w:eastAsia="Noto Sans Symbols" w:hAnsi="Noto Sans Symbols" w:cs="Noto Sans Symbols"/>
        <w:sz w:val="20"/>
        <w:szCs w:val="20"/>
      </w:rPr>
    </w:lvl>
    <w:lvl w:ilvl="2">
      <w:start w:val="1"/>
      <w:numFmt w:val="bullet"/>
      <w:lvlText w:val="●"/>
      <w:lvlJc w:val="left"/>
      <w:pPr>
        <w:ind w:left="3600" w:hanging="360"/>
      </w:pPr>
      <w:rPr>
        <w:rFonts w:ascii="Noto Sans Symbols" w:eastAsia="Noto Sans Symbols" w:hAnsi="Noto Sans Symbols" w:cs="Noto Sans Symbols"/>
        <w:sz w:val="20"/>
        <w:szCs w:val="20"/>
      </w:rPr>
    </w:lvl>
    <w:lvl w:ilvl="3">
      <w:start w:val="1"/>
      <w:numFmt w:val="bullet"/>
      <w:lvlText w:val="●"/>
      <w:lvlJc w:val="left"/>
      <w:pPr>
        <w:ind w:left="4320" w:hanging="360"/>
      </w:pPr>
      <w:rPr>
        <w:rFonts w:ascii="Noto Sans Symbols" w:eastAsia="Noto Sans Symbols" w:hAnsi="Noto Sans Symbols" w:cs="Noto Sans Symbols"/>
        <w:sz w:val="20"/>
        <w:szCs w:val="20"/>
      </w:rPr>
    </w:lvl>
    <w:lvl w:ilvl="4">
      <w:start w:val="1"/>
      <w:numFmt w:val="bullet"/>
      <w:lvlText w:val="●"/>
      <w:lvlJc w:val="left"/>
      <w:pPr>
        <w:ind w:left="5040" w:hanging="360"/>
      </w:pPr>
      <w:rPr>
        <w:rFonts w:ascii="Noto Sans Symbols" w:eastAsia="Noto Sans Symbols" w:hAnsi="Noto Sans Symbols" w:cs="Noto Sans Symbols"/>
        <w:sz w:val="20"/>
        <w:szCs w:val="20"/>
      </w:rPr>
    </w:lvl>
    <w:lvl w:ilvl="5">
      <w:start w:val="1"/>
      <w:numFmt w:val="bullet"/>
      <w:lvlText w:val="●"/>
      <w:lvlJc w:val="left"/>
      <w:pPr>
        <w:ind w:left="5760" w:hanging="360"/>
      </w:pPr>
      <w:rPr>
        <w:rFonts w:ascii="Noto Sans Symbols" w:eastAsia="Noto Sans Symbols" w:hAnsi="Noto Sans Symbols" w:cs="Noto Sans Symbols"/>
        <w:sz w:val="20"/>
        <w:szCs w:val="20"/>
      </w:rPr>
    </w:lvl>
    <w:lvl w:ilvl="6">
      <w:start w:val="1"/>
      <w:numFmt w:val="bullet"/>
      <w:lvlText w:val="●"/>
      <w:lvlJc w:val="left"/>
      <w:pPr>
        <w:ind w:left="6480" w:hanging="360"/>
      </w:pPr>
      <w:rPr>
        <w:rFonts w:ascii="Noto Sans Symbols" w:eastAsia="Noto Sans Symbols" w:hAnsi="Noto Sans Symbols" w:cs="Noto Sans Symbols"/>
        <w:sz w:val="20"/>
        <w:szCs w:val="20"/>
      </w:rPr>
    </w:lvl>
    <w:lvl w:ilvl="7">
      <w:start w:val="1"/>
      <w:numFmt w:val="bullet"/>
      <w:lvlText w:val="●"/>
      <w:lvlJc w:val="left"/>
      <w:pPr>
        <w:ind w:left="7200" w:hanging="360"/>
      </w:pPr>
      <w:rPr>
        <w:rFonts w:ascii="Noto Sans Symbols" w:eastAsia="Noto Sans Symbols" w:hAnsi="Noto Sans Symbols" w:cs="Noto Sans Symbols"/>
        <w:sz w:val="20"/>
        <w:szCs w:val="20"/>
      </w:rPr>
    </w:lvl>
    <w:lvl w:ilvl="8">
      <w:start w:val="1"/>
      <w:numFmt w:val="bullet"/>
      <w:lvlText w:val="●"/>
      <w:lvlJc w:val="left"/>
      <w:pPr>
        <w:ind w:left="7920" w:hanging="360"/>
      </w:pPr>
      <w:rPr>
        <w:rFonts w:ascii="Noto Sans Symbols" w:eastAsia="Noto Sans Symbols" w:hAnsi="Noto Sans Symbols" w:cs="Noto Sans Symbols"/>
        <w:sz w:val="20"/>
        <w:szCs w:val="20"/>
      </w:rPr>
    </w:lvl>
  </w:abstractNum>
  <w:abstractNum w:abstractNumId="8" w15:restartNumberingAfterBreak="0">
    <w:nsid w:val="32092F57"/>
    <w:multiLevelType w:val="multilevel"/>
    <w:tmpl w:val="9F90E3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1E3156"/>
    <w:multiLevelType w:val="multilevel"/>
    <w:tmpl w:val="CEB44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112F68"/>
    <w:multiLevelType w:val="multilevel"/>
    <w:tmpl w:val="59BAA79A"/>
    <w:lvl w:ilvl="0">
      <w:start w:val="5"/>
      <w:numFmt w:val="decimal"/>
      <w:lvlText w:val="%1."/>
      <w:lvlJc w:val="left"/>
      <w:pPr>
        <w:ind w:left="600" w:hanging="600"/>
      </w:pPr>
      <w:rPr>
        <w:rFonts w:ascii="Arial" w:eastAsia="Arial" w:hAnsi="Arial" w:cs="Arial"/>
        <w:sz w:val="20"/>
        <w:szCs w:val="20"/>
      </w:rPr>
    </w:lvl>
    <w:lvl w:ilvl="1">
      <w:start w:val="1"/>
      <w:numFmt w:val="decimal"/>
      <w:lvlText w:val="%1.%2."/>
      <w:lvlJc w:val="left"/>
      <w:pPr>
        <w:ind w:left="600" w:hanging="600"/>
      </w:pPr>
      <w:rPr>
        <w:rFonts w:ascii="Arial" w:eastAsia="Arial" w:hAnsi="Arial" w:cs="Arial"/>
        <w:sz w:val="20"/>
        <w:szCs w:val="20"/>
      </w:rPr>
    </w:lvl>
    <w:lvl w:ilvl="2">
      <w:start w:val="12"/>
      <w:numFmt w:val="decimal"/>
      <w:lvlText w:val="%1.%2.%3."/>
      <w:lvlJc w:val="left"/>
      <w:pPr>
        <w:ind w:left="720" w:hanging="720"/>
      </w:pPr>
      <w:rPr>
        <w:rFonts w:ascii="Verdana" w:eastAsia="Verdana" w:hAnsi="Verdana" w:cs="Verdana"/>
        <w:sz w:val="24"/>
        <w:szCs w:val="24"/>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080" w:hanging="108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440" w:hanging="1440"/>
      </w:pPr>
      <w:rPr>
        <w:rFonts w:ascii="Arial" w:eastAsia="Arial" w:hAnsi="Arial" w:cs="Arial"/>
        <w:sz w:val="20"/>
        <w:szCs w:val="20"/>
      </w:rPr>
    </w:lvl>
  </w:abstractNum>
  <w:abstractNum w:abstractNumId="11" w15:restartNumberingAfterBreak="0">
    <w:nsid w:val="354961F9"/>
    <w:multiLevelType w:val="multilevel"/>
    <w:tmpl w:val="BEC8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62481"/>
    <w:multiLevelType w:val="multilevel"/>
    <w:tmpl w:val="2DBAC042"/>
    <w:lvl w:ilvl="0">
      <w:start w:val="1"/>
      <w:numFmt w:val="decimal"/>
      <w:lvlText w:val="%1."/>
      <w:lvlJc w:val="left"/>
      <w:pPr>
        <w:ind w:left="1428" w:hanging="360"/>
      </w:pPr>
    </w:lvl>
    <w:lvl w:ilvl="1">
      <w:start w:val="1"/>
      <w:numFmt w:val="decimal"/>
      <w:lvlText w:val="%2."/>
      <w:lvlJc w:val="left"/>
      <w:pPr>
        <w:ind w:left="720"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3" w15:restartNumberingAfterBreak="0">
    <w:nsid w:val="46015558"/>
    <w:multiLevelType w:val="hybridMultilevel"/>
    <w:tmpl w:val="A55AF23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46A906C9"/>
    <w:multiLevelType w:val="multilevel"/>
    <w:tmpl w:val="F92C9982"/>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FA801DD"/>
    <w:multiLevelType w:val="multilevel"/>
    <w:tmpl w:val="6B947014"/>
    <w:lvl w:ilvl="0">
      <w:start w:val="1"/>
      <w:numFmt w:val="decimal"/>
      <w:lvlText w:val="%1."/>
      <w:lvlJc w:val="left"/>
      <w:pPr>
        <w:ind w:left="362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3A63525"/>
    <w:multiLevelType w:val="multilevel"/>
    <w:tmpl w:val="0A3873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49C6EC5"/>
    <w:multiLevelType w:val="multilevel"/>
    <w:tmpl w:val="7AA44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AC44DE"/>
    <w:multiLevelType w:val="multilevel"/>
    <w:tmpl w:val="850A64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832151F"/>
    <w:multiLevelType w:val="multilevel"/>
    <w:tmpl w:val="E830352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1657911"/>
    <w:multiLevelType w:val="hybridMultilevel"/>
    <w:tmpl w:val="92EE24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877E2"/>
    <w:multiLevelType w:val="multilevel"/>
    <w:tmpl w:val="B02E66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A474C3"/>
    <w:multiLevelType w:val="multilevel"/>
    <w:tmpl w:val="43E2AB26"/>
    <w:lvl w:ilvl="0">
      <w:start w:val="1"/>
      <w:numFmt w:val="decimal"/>
      <w:lvlText w:val="%1)"/>
      <w:lvlJc w:val="left"/>
      <w:pPr>
        <w:ind w:left="405" w:hanging="360"/>
      </w:pPr>
    </w:lvl>
    <w:lvl w:ilvl="1">
      <w:start w:val="1"/>
      <w:numFmt w:val="decimal"/>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3" w15:restartNumberingAfterBreak="0">
    <w:nsid w:val="7D0A427F"/>
    <w:multiLevelType w:val="multilevel"/>
    <w:tmpl w:val="6960E840"/>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16cid:durableId="1776948984">
    <w:abstractNumId w:val="14"/>
  </w:num>
  <w:num w:numId="2" w16cid:durableId="1408067879">
    <w:abstractNumId w:val="9"/>
  </w:num>
  <w:num w:numId="3" w16cid:durableId="1190490671">
    <w:abstractNumId w:val="7"/>
  </w:num>
  <w:num w:numId="4" w16cid:durableId="334962256">
    <w:abstractNumId w:val="4"/>
  </w:num>
  <w:num w:numId="5" w16cid:durableId="263658590">
    <w:abstractNumId w:val="23"/>
  </w:num>
  <w:num w:numId="6" w16cid:durableId="160975711">
    <w:abstractNumId w:val="22"/>
  </w:num>
  <w:num w:numId="7" w16cid:durableId="1636715315">
    <w:abstractNumId w:val="18"/>
  </w:num>
  <w:num w:numId="8" w16cid:durableId="256794178">
    <w:abstractNumId w:val="12"/>
  </w:num>
  <w:num w:numId="9" w16cid:durableId="2042777907">
    <w:abstractNumId w:val="15"/>
  </w:num>
  <w:num w:numId="10" w16cid:durableId="1412309564">
    <w:abstractNumId w:val="8"/>
  </w:num>
  <w:num w:numId="11" w16cid:durableId="2146384826">
    <w:abstractNumId w:val="19"/>
  </w:num>
  <w:num w:numId="12" w16cid:durableId="307366133">
    <w:abstractNumId w:val="10"/>
  </w:num>
  <w:num w:numId="13" w16cid:durableId="2044282489">
    <w:abstractNumId w:val="0"/>
  </w:num>
  <w:num w:numId="14" w16cid:durableId="1275677517">
    <w:abstractNumId w:val="5"/>
  </w:num>
  <w:num w:numId="15" w16cid:durableId="2116056389">
    <w:abstractNumId w:val="6"/>
  </w:num>
  <w:num w:numId="16" w16cid:durableId="125507424">
    <w:abstractNumId w:val="16"/>
  </w:num>
  <w:num w:numId="17" w16cid:durableId="1732116618">
    <w:abstractNumId w:val="20"/>
  </w:num>
  <w:num w:numId="18" w16cid:durableId="2136099298">
    <w:abstractNumId w:val="17"/>
  </w:num>
  <w:num w:numId="19" w16cid:durableId="1070276910">
    <w:abstractNumId w:val="21"/>
    <w:lvlOverride w:ilvl="0">
      <w:lvl w:ilvl="0">
        <w:numFmt w:val="decimal"/>
        <w:lvlText w:val="%1."/>
        <w:lvlJc w:val="left"/>
      </w:lvl>
    </w:lvlOverride>
  </w:num>
  <w:num w:numId="20" w16cid:durableId="1116438435">
    <w:abstractNumId w:val="11"/>
  </w:num>
  <w:num w:numId="21" w16cid:durableId="76248102">
    <w:abstractNumId w:val="13"/>
  </w:num>
  <w:num w:numId="22" w16cid:durableId="69814074">
    <w:abstractNumId w:val="1"/>
  </w:num>
  <w:num w:numId="23" w16cid:durableId="962611925">
    <w:abstractNumId w:val="3"/>
  </w:num>
  <w:num w:numId="24" w16cid:durableId="1714842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71"/>
    <w:rsid w:val="00023238"/>
    <w:rsid w:val="00071C9B"/>
    <w:rsid w:val="001E79C7"/>
    <w:rsid w:val="003B0606"/>
    <w:rsid w:val="003B1596"/>
    <w:rsid w:val="003B61AC"/>
    <w:rsid w:val="004A7576"/>
    <w:rsid w:val="0054521E"/>
    <w:rsid w:val="005A2AA8"/>
    <w:rsid w:val="005A73EF"/>
    <w:rsid w:val="006662DF"/>
    <w:rsid w:val="00687F60"/>
    <w:rsid w:val="006F4DDD"/>
    <w:rsid w:val="00734405"/>
    <w:rsid w:val="00834FFF"/>
    <w:rsid w:val="008A7065"/>
    <w:rsid w:val="008C46CB"/>
    <w:rsid w:val="008E4C71"/>
    <w:rsid w:val="009A15AC"/>
    <w:rsid w:val="009B342E"/>
    <w:rsid w:val="00A95A9B"/>
    <w:rsid w:val="00B10993"/>
    <w:rsid w:val="00CF0706"/>
    <w:rsid w:val="00D33DA2"/>
    <w:rsid w:val="00D45827"/>
    <w:rsid w:val="00D57109"/>
    <w:rsid w:val="00DE771D"/>
    <w:rsid w:val="00EF4097"/>
    <w:rsid w:val="00F47E8D"/>
    <w:rsid w:val="00F713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033A671"/>
  <w15:chartTrackingRefBased/>
  <w15:docId w15:val="{3E9A99D9-EA84-9448-AE9B-BCB3B1E96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C71"/>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8E4C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E4C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E4C7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E4C7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E4C7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E4C7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E4C7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E4C7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E4C7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4C7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E4C7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E4C7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E4C7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E4C7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E4C7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E4C7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E4C7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E4C71"/>
    <w:rPr>
      <w:rFonts w:eastAsiaTheme="majorEastAsia" w:cstheme="majorBidi"/>
      <w:color w:val="272727" w:themeColor="text1" w:themeTint="D8"/>
    </w:rPr>
  </w:style>
  <w:style w:type="paragraph" w:styleId="Ttulo">
    <w:name w:val="Title"/>
    <w:basedOn w:val="Normal"/>
    <w:next w:val="Normal"/>
    <w:link w:val="TtuloCar"/>
    <w:uiPriority w:val="10"/>
    <w:qFormat/>
    <w:rsid w:val="008E4C7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E4C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E4C7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E4C7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E4C71"/>
    <w:pPr>
      <w:spacing w:before="160"/>
      <w:jc w:val="center"/>
    </w:pPr>
    <w:rPr>
      <w:i/>
      <w:iCs/>
      <w:color w:val="404040" w:themeColor="text1" w:themeTint="BF"/>
    </w:rPr>
  </w:style>
  <w:style w:type="character" w:customStyle="1" w:styleId="CitaCar">
    <w:name w:val="Cita Car"/>
    <w:basedOn w:val="Fuentedeprrafopredeter"/>
    <w:link w:val="Cita"/>
    <w:uiPriority w:val="29"/>
    <w:rsid w:val="008E4C71"/>
    <w:rPr>
      <w:i/>
      <w:iCs/>
      <w:color w:val="404040" w:themeColor="text1" w:themeTint="BF"/>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titulo 3,Foot"/>
    <w:basedOn w:val="Normal"/>
    <w:link w:val="PrrafodelistaCar"/>
    <w:uiPriority w:val="1"/>
    <w:qFormat/>
    <w:rsid w:val="008E4C71"/>
    <w:pPr>
      <w:ind w:left="720"/>
      <w:contextualSpacing/>
    </w:pPr>
  </w:style>
  <w:style w:type="character" w:styleId="nfasisintenso">
    <w:name w:val="Intense Emphasis"/>
    <w:basedOn w:val="Fuentedeprrafopredeter"/>
    <w:uiPriority w:val="21"/>
    <w:qFormat/>
    <w:rsid w:val="008E4C71"/>
    <w:rPr>
      <w:i/>
      <w:iCs/>
      <w:color w:val="0F4761" w:themeColor="accent1" w:themeShade="BF"/>
    </w:rPr>
  </w:style>
  <w:style w:type="paragraph" w:styleId="Citadestacada">
    <w:name w:val="Intense Quote"/>
    <w:basedOn w:val="Normal"/>
    <w:next w:val="Normal"/>
    <w:link w:val="CitadestacadaCar"/>
    <w:uiPriority w:val="30"/>
    <w:qFormat/>
    <w:rsid w:val="008E4C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E4C71"/>
    <w:rPr>
      <w:i/>
      <w:iCs/>
      <w:color w:val="0F4761" w:themeColor="accent1" w:themeShade="BF"/>
    </w:rPr>
  </w:style>
  <w:style w:type="character" w:styleId="Referenciaintensa">
    <w:name w:val="Intense Reference"/>
    <w:basedOn w:val="Fuentedeprrafopredeter"/>
    <w:uiPriority w:val="32"/>
    <w:qFormat/>
    <w:rsid w:val="008E4C71"/>
    <w:rPr>
      <w:b/>
      <w:bCs/>
      <w:smallCaps/>
      <w:color w:val="0F4761" w:themeColor="accent1" w:themeShade="BF"/>
      <w:spacing w:val="5"/>
    </w:rPr>
  </w:style>
  <w:style w:type="paragraph" w:styleId="Encabezado">
    <w:name w:val="header"/>
    <w:basedOn w:val="Normal"/>
    <w:link w:val="EncabezadoCar"/>
    <w:uiPriority w:val="99"/>
    <w:unhideWhenUsed/>
    <w:rsid w:val="008E4C71"/>
    <w:pPr>
      <w:tabs>
        <w:tab w:val="center" w:pos="4252"/>
        <w:tab w:val="right" w:pos="8504"/>
      </w:tabs>
    </w:pPr>
  </w:style>
  <w:style w:type="character" w:customStyle="1" w:styleId="EncabezadoCar">
    <w:name w:val="Encabezado Car"/>
    <w:basedOn w:val="Fuentedeprrafopredeter"/>
    <w:link w:val="Encabezado"/>
    <w:uiPriority w:val="99"/>
    <w:rsid w:val="008E4C71"/>
  </w:style>
  <w:style w:type="paragraph" w:styleId="Piedepgina">
    <w:name w:val="footer"/>
    <w:aliases w:val="AL Pie de página,Pie de página AL,f"/>
    <w:basedOn w:val="Normal"/>
    <w:link w:val="PiedepginaCar"/>
    <w:uiPriority w:val="99"/>
    <w:unhideWhenUsed/>
    <w:qFormat/>
    <w:rsid w:val="008E4C71"/>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qFormat/>
    <w:rsid w:val="008E4C71"/>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B10993"/>
    <w:pPr>
      <w:spacing w:before="100" w:beforeAutospacing="1" w:after="100" w:afterAutospacing="1"/>
    </w:pPr>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B10993"/>
    <w:rPr>
      <w:rFonts w:ascii="Times New Roman" w:eastAsia="Times New Roman" w:hAnsi="Times New Roman" w:cs="Times New Roman"/>
      <w:kern w:val="0"/>
      <w:lang w:eastAsia="es-MX"/>
      <w14:ligatures w14:val="none"/>
    </w:rPr>
  </w:style>
  <w:style w:type="table" w:customStyle="1" w:styleId="TableNormal">
    <w:name w:val="Table Normal"/>
    <w:uiPriority w:val="2"/>
    <w:rsid w:val="00D45827"/>
    <w:pPr>
      <w:spacing w:after="0" w:line="240" w:lineRule="auto"/>
    </w:pPr>
    <w:rPr>
      <w:rFonts w:ascii="Times New Roman" w:eastAsia="Times New Roman" w:hAnsi="Times New Roman" w:cs="Times New Roman"/>
      <w:kern w:val="0"/>
      <w:lang w:eastAsia="es-MX"/>
      <w14:ligatures w14:val="none"/>
    </w:rPr>
    <w:tblPr>
      <w:tblCellMar>
        <w:top w:w="0" w:type="dxa"/>
        <w:left w:w="0" w:type="dxa"/>
        <w:bottom w:w="0" w:type="dxa"/>
        <w:right w:w="0" w:type="dxa"/>
      </w:tblCellMar>
    </w:tblPr>
  </w:style>
  <w:style w:type="character" w:customStyle="1" w:styleId="SinespaciadoCar">
    <w:name w:val="Sin espaciado Car"/>
    <w:aliases w:val="Negrilla-COLVISTA Car"/>
    <w:link w:val="Sinespaciado"/>
    <w:uiPriority w:val="1"/>
    <w:qFormat/>
    <w:locked/>
    <w:rsid w:val="00D45827"/>
    <w:rPr>
      <w:rFonts w:ascii="Arial Narrow" w:hAnsi="Arial Narrow"/>
    </w:rPr>
  </w:style>
  <w:style w:type="paragraph" w:styleId="Sinespaciado">
    <w:name w:val="No Spacing"/>
    <w:aliases w:val="Negrilla-COLVISTA"/>
    <w:link w:val="SinespaciadoCar"/>
    <w:uiPriority w:val="1"/>
    <w:qFormat/>
    <w:rsid w:val="00D45827"/>
    <w:pPr>
      <w:spacing w:after="0" w:line="240" w:lineRule="auto"/>
      <w:jc w:val="both"/>
    </w:pPr>
    <w:rPr>
      <w:rFonts w:ascii="Arial Narrow" w:hAnsi="Arial Narrow"/>
    </w:rPr>
  </w:style>
  <w:style w:type="paragraph" w:customStyle="1" w:styleId="Default">
    <w:name w:val="Default"/>
    <w:link w:val="DefaultCar"/>
    <w:qFormat/>
    <w:rsid w:val="00D45827"/>
    <w:pPr>
      <w:autoSpaceDE w:val="0"/>
      <w:autoSpaceDN w:val="0"/>
      <w:adjustRightInd w:val="0"/>
      <w:spacing w:after="0" w:line="240" w:lineRule="auto"/>
    </w:pPr>
    <w:rPr>
      <w:rFonts w:ascii="Times New Roman" w:eastAsia="Times New Roman" w:hAnsi="Times New Roman" w:cs="Times New Roman"/>
      <w:color w:val="000000"/>
      <w:kern w:val="0"/>
      <w:lang w:eastAsia="es-MX"/>
      <w14:ligatures w14:val="none"/>
    </w:rPr>
  </w:style>
  <w:style w:type="character" w:styleId="Refdecomentario">
    <w:name w:val="annotation reference"/>
    <w:basedOn w:val="Fuentedeprrafopredeter"/>
    <w:uiPriority w:val="99"/>
    <w:semiHidden/>
    <w:unhideWhenUsed/>
    <w:rsid w:val="00D45827"/>
    <w:rPr>
      <w:sz w:val="16"/>
      <w:szCs w:val="16"/>
    </w:rPr>
  </w:style>
  <w:style w:type="paragraph" w:styleId="Textocomentario">
    <w:name w:val="annotation text"/>
    <w:basedOn w:val="Normal"/>
    <w:link w:val="TextocomentarioCar"/>
    <w:uiPriority w:val="99"/>
    <w:unhideWhenUsed/>
    <w:rsid w:val="00D45827"/>
    <w:rPr>
      <w:sz w:val="20"/>
      <w:szCs w:val="20"/>
    </w:rPr>
  </w:style>
  <w:style w:type="character" w:customStyle="1" w:styleId="TextocomentarioCar">
    <w:name w:val="Texto comentario Car"/>
    <w:basedOn w:val="Fuentedeprrafopredeter"/>
    <w:link w:val="Textocomentario"/>
    <w:uiPriority w:val="99"/>
    <w:rsid w:val="00D45827"/>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D45827"/>
    <w:rPr>
      <w:b/>
      <w:bCs/>
    </w:rPr>
  </w:style>
  <w:style w:type="character" w:customStyle="1" w:styleId="AsuntodelcomentarioCar">
    <w:name w:val="Asunto del comentario Car"/>
    <w:basedOn w:val="TextocomentarioCar"/>
    <w:link w:val="Asuntodelcomentario"/>
    <w:uiPriority w:val="99"/>
    <w:semiHidden/>
    <w:rsid w:val="00D45827"/>
    <w:rPr>
      <w:rFonts w:ascii="Times New Roman" w:eastAsia="Times New Roman" w:hAnsi="Times New Roman" w:cs="Times New Roman"/>
      <w:b/>
      <w:bCs/>
      <w:kern w:val="0"/>
      <w:sz w:val="20"/>
      <w:szCs w:val="20"/>
      <w:lang w:eastAsia="es-MX"/>
      <w14:ligatures w14:val="none"/>
    </w:rPr>
  </w:style>
  <w:style w:type="paragraph" w:styleId="Textoindependiente">
    <w:name w:val="Body Text"/>
    <w:basedOn w:val="Normal"/>
    <w:link w:val="TextoindependienteCar"/>
    <w:uiPriority w:val="1"/>
    <w:qFormat/>
    <w:rsid w:val="00D45827"/>
    <w:pPr>
      <w:widowControl w:val="0"/>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D45827"/>
    <w:rPr>
      <w:rFonts w:ascii="Arial Narrow" w:eastAsia="Arial Narrow" w:hAnsi="Arial Narrow" w:cs="Arial"/>
      <w:kern w:val="0"/>
      <w:lang w:eastAsia="es-MX"/>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1"/>
    <w:qFormat/>
    <w:locked/>
    <w:rsid w:val="00D45827"/>
    <w:rPr>
      <w:rFonts w:ascii="Times New Roman" w:eastAsia="Times New Roman" w:hAnsi="Times New Roman" w:cs="Times New Roman"/>
      <w:kern w:val="0"/>
      <w:lang w:eastAsia="es-MX"/>
      <w14:ligatures w14:val="none"/>
    </w:rPr>
  </w:style>
  <w:style w:type="character" w:styleId="Hipervnculo">
    <w:name w:val="Hyperlink"/>
    <w:basedOn w:val="Fuentedeprrafopredeter"/>
    <w:uiPriority w:val="99"/>
    <w:unhideWhenUsed/>
    <w:rsid w:val="00D45827"/>
    <w:rPr>
      <w:color w:val="467886" w:themeColor="hyperlink"/>
      <w:u w:val="single"/>
    </w:rPr>
  </w:style>
  <w:style w:type="character" w:customStyle="1" w:styleId="Mencinsinresolver1">
    <w:name w:val="Mención sin resolver1"/>
    <w:basedOn w:val="Fuentedeprrafopredeter"/>
    <w:uiPriority w:val="99"/>
    <w:semiHidden/>
    <w:unhideWhenUsed/>
    <w:rsid w:val="00D45827"/>
    <w:rPr>
      <w:color w:val="605E5C"/>
      <w:shd w:val="clear" w:color="auto" w:fill="E1DFDD"/>
    </w:rPr>
  </w:style>
  <w:style w:type="paragraph" w:customStyle="1" w:styleId="pa16">
    <w:name w:val="pa16"/>
    <w:basedOn w:val="Normal"/>
    <w:uiPriority w:val="99"/>
    <w:qFormat/>
    <w:rsid w:val="00D45827"/>
    <w:pPr>
      <w:spacing w:before="100" w:beforeAutospacing="1" w:after="100" w:afterAutospacing="1"/>
    </w:pPr>
    <w:rPr>
      <w:color w:val="663300"/>
    </w:rPr>
  </w:style>
  <w:style w:type="paragraph" w:customStyle="1" w:styleId="TableParagraph">
    <w:name w:val="Table Paragraph"/>
    <w:basedOn w:val="Normal"/>
    <w:uiPriority w:val="1"/>
    <w:qFormat/>
    <w:rsid w:val="00D45827"/>
    <w:pPr>
      <w:widowControl w:val="0"/>
      <w:autoSpaceDE w:val="0"/>
      <w:autoSpaceDN w:val="0"/>
    </w:pPr>
    <w:rPr>
      <w:lang w:val="es-ES"/>
    </w:rPr>
  </w:style>
  <w:style w:type="table" w:styleId="Tablaconcuadrcula">
    <w:name w:val="Table Grid"/>
    <w:basedOn w:val="Tablanormal"/>
    <w:uiPriority w:val="39"/>
    <w:rsid w:val="00D45827"/>
    <w:pPr>
      <w:spacing w:after="0" w:line="240" w:lineRule="auto"/>
    </w:pPr>
    <w:rPr>
      <w:rFonts w:ascii="Times New Roman" w:eastAsia="Times New Roman" w:hAnsi="Times New Roman" w:cs="Times New Roman"/>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D45827"/>
    <w:pPr>
      <w:spacing w:before="100" w:beforeAutospacing="1" w:after="100" w:afterAutospacing="1"/>
    </w:pPr>
  </w:style>
  <w:style w:type="character" w:styleId="Textoennegrita">
    <w:name w:val="Strong"/>
    <w:basedOn w:val="Fuentedeprrafopredeter"/>
    <w:uiPriority w:val="22"/>
    <w:qFormat/>
    <w:rsid w:val="00D45827"/>
    <w:rPr>
      <w:b/>
      <w:bCs/>
    </w:rPr>
  </w:style>
  <w:style w:type="character" w:customStyle="1" w:styleId="DefaultCar">
    <w:name w:val="Default Car"/>
    <w:link w:val="Default"/>
    <w:locked/>
    <w:rsid w:val="00D45827"/>
    <w:rPr>
      <w:rFonts w:ascii="Times New Roman" w:eastAsia="Times New Roman" w:hAnsi="Times New Roman" w:cs="Times New Roman"/>
      <w:color w:val="000000"/>
      <w:kern w:val="0"/>
      <w:lang w:eastAsia="es-MX"/>
      <w14:ligatures w14:val="none"/>
    </w:rPr>
  </w:style>
  <w:style w:type="paragraph" w:customStyle="1" w:styleId="Sinespaciado1">
    <w:name w:val="Sin espaciado1"/>
    <w:link w:val="NoSpacingChar"/>
    <w:uiPriority w:val="1"/>
    <w:qFormat/>
    <w:rsid w:val="00D45827"/>
    <w:pPr>
      <w:spacing w:after="0" w:line="240" w:lineRule="auto"/>
    </w:pPr>
    <w:rPr>
      <w:rFonts w:ascii="Times New Roman" w:eastAsia="Times New Roman" w:hAnsi="Times New Roman" w:cs="Times New Roman"/>
      <w:kern w:val="0"/>
      <w:szCs w:val="20"/>
      <w:lang w:eastAsia="es-MX"/>
      <w14:ligatures w14:val="none"/>
    </w:rPr>
  </w:style>
  <w:style w:type="character" w:customStyle="1" w:styleId="NoSpacingChar">
    <w:name w:val="No Spacing Char"/>
    <w:link w:val="Sinespaciado1"/>
    <w:uiPriority w:val="1"/>
    <w:qFormat/>
    <w:locked/>
    <w:rsid w:val="00D45827"/>
    <w:rPr>
      <w:rFonts w:ascii="Times New Roman" w:eastAsia="Times New Roman" w:hAnsi="Times New Roman" w:cs="Times New Roman"/>
      <w:kern w:val="0"/>
      <w:szCs w:val="20"/>
      <w:lang w:eastAsia="es-MX"/>
      <w14:ligatures w14:val="none"/>
    </w:rPr>
  </w:style>
  <w:style w:type="character" w:customStyle="1" w:styleId="il">
    <w:name w:val="il"/>
    <w:basedOn w:val="Fuentedeprrafopredeter"/>
    <w:rsid w:val="00D45827"/>
  </w:style>
  <w:style w:type="paragraph" w:customStyle="1" w:styleId="pf0">
    <w:name w:val="pf0"/>
    <w:basedOn w:val="Normal"/>
    <w:rsid w:val="00D45827"/>
    <w:pPr>
      <w:spacing w:before="100" w:beforeAutospacing="1" w:after="100" w:afterAutospacing="1"/>
    </w:pPr>
  </w:style>
  <w:style w:type="character" w:customStyle="1" w:styleId="cf01">
    <w:name w:val="cf01"/>
    <w:basedOn w:val="Fuentedeprrafopredeter"/>
    <w:rsid w:val="00D45827"/>
  </w:style>
  <w:style w:type="table" w:customStyle="1" w:styleId="2">
    <w:name w:val="2"/>
    <w:basedOn w:val="TableNormal"/>
    <w:rsid w:val="00D45827"/>
    <w:pPr>
      <w:spacing w:after="200" w:line="276" w:lineRule="auto"/>
      <w:jc w:val="both"/>
    </w:pPr>
    <w:rPr>
      <w:rFonts w:ascii="Arial" w:eastAsia="Arial" w:hAnsi="Arial" w:cs="Arial"/>
    </w:rPr>
    <w:tblPr>
      <w:tblStyleRowBandSize w:val="1"/>
      <w:tblStyleColBandSize w:val="1"/>
      <w:tblCellMar>
        <w:left w:w="70" w:type="dxa"/>
        <w:right w:w="70" w:type="dxa"/>
      </w:tblCellMar>
    </w:tblPr>
  </w:style>
  <w:style w:type="paragraph" w:styleId="Textodeglobo">
    <w:name w:val="Balloon Text"/>
    <w:basedOn w:val="Normal"/>
    <w:link w:val="TextodegloboCar"/>
    <w:uiPriority w:val="99"/>
    <w:semiHidden/>
    <w:unhideWhenUsed/>
    <w:rsid w:val="00D458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5827"/>
    <w:rPr>
      <w:rFonts w:ascii="Segoe UI" w:eastAsia="Times New Roman" w:hAnsi="Segoe UI" w:cs="Segoe UI"/>
      <w:kern w:val="0"/>
      <w:sz w:val="18"/>
      <w:szCs w:val="18"/>
      <w:lang w:eastAsia="es-MX"/>
      <w14:ligatures w14:val="none"/>
    </w:rPr>
  </w:style>
  <w:style w:type="paragraph" w:styleId="Revisin">
    <w:name w:val="Revision"/>
    <w:hidden/>
    <w:uiPriority w:val="99"/>
    <w:semiHidden/>
    <w:rsid w:val="00D45827"/>
    <w:pPr>
      <w:spacing w:after="0" w:line="240" w:lineRule="auto"/>
    </w:pPr>
    <w:rPr>
      <w:rFonts w:ascii="Times New Roman" w:eastAsia="Times New Roman" w:hAnsi="Times New Roman" w:cs="Times New Roman"/>
      <w:kern w:val="0"/>
      <w:lang w:eastAsia="es-MX"/>
      <w14:ligatures w14:val="none"/>
    </w:rPr>
  </w:style>
  <w:style w:type="character" w:customStyle="1" w:styleId="Mencinsinresolver2">
    <w:name w:val="Mención sin resolver2"/>
    <w:basedOn w:val="Fuentedeprrafopredeter"/>
    <w:uiPriority w:val="99"/>
    <w:semiHidden/>
    <w:unhideWhenUsed/>
    <w:rsid w:val="00D45827"/>
    <w:rPr>
      <w:color w:val="605E5C"/>
      <w:shd w:val="clear" w:color="auto" w:fill="E1DFDD"/>
    </w:rPr>
  </w:style>
  <w:style w:type="character" w:customStyle="1" w:styleId="Mencinsinresolver3">
    <w:name w:val="Mención sin resolver3"/>
    <w:basedOn w:val="Fuentedeprrafopredeter"/>
    <w:uiPriority w:val="99"/>
    <w:semiHidden/>
    <w:unhideWhenUsed/>
    <w:rsid w:val="00D45827"/>
    <w:rPr>
      <w:color w:val="605E5C"/>
      <w:shd w:val="clear" w:color="auto" w:fill="E1DFDD"/>
    </w:rPr>
  </w:style>
  <w:style w:type="character" w:customStyle="1" w:styleId="apple-tab-span">
    <w:name w:val="apple-tab-span"/>
    <w:basedOn w:val="Fuentedeprrafopredeter"/>
    <w:rsid w:val="00D45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mailto:contrataciones@sgc.gov.co"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acto@presidencia.gov.co" TargetMode="External"/><Relationship Id="rId12" Type="http://schemas.openxmlformats.org/officeDocument/2006/relationships/hyperlink" Target="http://www.colombiacompra.gov.co" TargetMode="External"/><Relationship Id="rId17" Type="http://schemas.openxmlformats.org/officeDocument/2006/relationships/hyperlink" Target="https://carpetaciudadana.and.gov.co/bienvenido" TargetMode="Externa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5" Type="http://schemas.openxmlformats.org/officeDocument/2006/relationships/footnotes" Target="footnotes.xml"/><Relationship Id="rId15" Type="http://schemas.openxmlformats.org/officeDocument/2006/relationships/hyperlink" Target="http://www.colombiacompra.gov.co" TargetMode="External"/><Relationship Id="rId10" Type="http://schemas.openxmlformats.org/officeDocument/2006/relationships/hyperlink" Target="https://www.youtube.com/watch?v=avmHNfrLM3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65</TotalTime>
  <Pages>67</Pages>
  <Words>22966</Words>
  <Characters>126319</Characters>
  <Application>Microsoft Office Word</Application>
  <DocSecurity>0</DocSecurity>
  <Lines>1052</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Paola López Medina</dc:creator>
  <cp:keywords/>
  <dc:description/>
  <cp:lastModifiedBy>Angie Paola López Medina</cp:lastModifiedBy>
  <cp:revision>10</cp:revision>
  <dcterms:created xsi:type="dcterms:W3CDTF">2026-05-05T16:03:00Z</dcterms:created>
  <dcterms:modified xsi:type="dcterms:W3CDTF">2026-05-20T23:06:00Z</dcterms:modified>
</cp:coreProperties>
</file>