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A2EB" w14:textId="77777777" w:rsidR="0060158F" w:rsidRDefault="0060158F" w:rsidP="0060158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4185">
        <w:rPr>
          <w:rFonts w:ascii="Arial" w:hAnsi="Arial" w:cs="Arial"/>
          <w:b/>
          <w:bCs/>
          <w:sz w:val="28"/>
          <w:szCs w:val="28"/>
        </w:rPr>
        <w:t>EVIDENCIAS</w:t>
      </w:r>
    </w:p>
    <w:p w14:paraId="41DBFFF7" w14:textId="77777777" w:rsidR="0060158F" w:rsidRDefault="0060158F" w:rsidP="0060158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FF78478" w14:textId="77777777" w:rsidR="0060158F" w:rsidRPr="00164185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>EVIDENCIA 1</w:t>
      </w:r>
    </w:p>
    <w:p w14:paraId="45A1ABFC" w14:textId="77777777" w:rsidR="0060158F" w:rsidRDefault="0060158F" w:rsidP="0060158F"/>
    <w:p w14:paraId="664FCBD2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451464">
        <w:rPr>
          <w:rFonts w:ascii="Arial" w:hAnsi="Arial" w:cs="Arial"/>
          <w:sz w:val="16"/>
          <w:szCs w:val="16"/>
          <w:lang w:val="es-CO"/>
        </w:rPr>
        <w:t>Realicé el seguimiento y control continuo a las cuentas de cobro presentadas por los contratistas, verificando la integridad de la documentación soporte y el cumplimiento de los plazos establecidos para su radicación. Asimismo, llevé a cabo el monitoreo permanente del estado de cada proceso, garantizando su trazabilidad, oportunidad y coherencia dentro del ciclo administrativo de pagos.</w:t>
      </w:r>
      <w:r>
        <w:rPr>
          <w:rFonts w:ascii="Arial" w:hAnsi="Arial" w:cs="Arial"/>
          <w:sz w:val="16"/>
          <w:szCs w:val="16"/>
          <w:lang w:val="es-CO"/>
        </w:rPr>
        <w:t xml:space="preserve"> </w:t>
      </w:r>
      <w:r w:rsidRPr="00451464">
        <w:rPr>
          <w:rFonts w:ascii="Arial" w:hAnsi="Arial" w:cs="Arial"/>
          <w:sz w:val="16"/>
          <w:szCs w:val="16"/>
          <w:lang w:val="es-CO"/>
        </w:rPr>
        <w:t>De igual manera, elaboré las comunicaciones oficiales requeridas para la correcta radicación de documentos en el sistema FOREST, asegurando el cumplimiento de los lineamientos y procedimientos administrativos internos, y contribuyendo al adecuado registro, organización y control documental de los procesos contractuales.</w:t>
      </w:r>
      <w:r>
        <w:rPr>
          <w:rFonts w:ascii="Arial" w:hAnsi="Arial" w:cs="Arial"/>
          <w:sz w:val="16"/>
          <w:szCs w:val="16"/>
          <w:lang w:val="es-CO"/>
        </w:rPr>
        <w:t xml:space="preserve"> </w:t>
      </w:r>
      <w:r w:rsidRPr="00451464">
        <w:rPr>
          <w:rFonts w:ascii="Arial" w:hAnsi="Arial" w:cs="Arial"/>
          <w:sz w:val="16"/>
          <w:szCs w:val="16"/>
          <w:lang w:val="es-CO"/>
        </w:rPr>
        <w:t>En desarrollo del objeto contractual, estas actividades se articularon con la metodología de seguimiento y control mensual de los contratos suscritos por la Dirección de Gestión, fortaleciendo los mecanismos de control administrativo, optimizando los tiempos de respuesta y brindando apoyo efectivo a la supervisión contractual.</w:t>
      </w:r>
    </w:p>
    <w:p w14:paraId="1E4B18FF" w14:textId="77777777" w:rsidR="0060158F" w:rsidRPr="00451464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20AC315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164185">
        <w:rPr>
          <w:rFonts w:ascii="Arial" w:hAnsi="Arial" w:cs="Arial"/>
          <w:noProof/>
          <w:sz w:val="16"/>
          <w:szCs w:val="16"/>
          <w:lang w:val="es-CO"/>
        </w:rPr>
        <w:drawing>
          <wp:inline distT="0" distB="0" distL="0" distR="0" wp14:anchorId="3E22BBA5" wp14:editId="5585815B">
            <wp:extent cx="5622290" cy="1673225"/>
            <wp:effectExtent l="0" t="0" r="0" b="3175"/>
            <wp:docPr id="3616305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305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ACB4E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7863E8A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164185">
        <w:rPr>
          <w:rFonts w:ascii="Arial" w:hAnsi="Arial" w:cs="Arial"/>
          <w:noProof/>
          <w:sz w:val="16"/>
          <w:szCs w:val="16"/>
          <w:lang w:val="es-CO"/>
        </w:rPr>
        <w:drawing>
          <wp:inline distT="0" distB="0" distL="0" distR="0" wp14:anchorId="7DC066C8" wp14:editId="593407FB">
            <wp:extent cx="5622290" cy="1611630"/>
            <wp:effectExtent l="0" t="0" r="0" b="7620"/>
            <wp:docPr id="20623452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34525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9E763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0CE7DBB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164185">
        <w:rPr>
          <w:rFonts w:ascii="Arial" w:hAnsi="Arial" w:cs="Arial"/>
          <w:noProof/>
          <w:sz w:val="16"/>
          <w:szCs w:val="16"/>
          <w:lang w:val="es-CO"/>
        </w:rPr>
        <w:drawing>
          <wp:inline distT="0" distB="0" distL="0" distR="0" wp14:anchorId="3C2315CE" wp14:editId="29084FB6">
            <wp:extent cx="5622290" cy="1649095"/>
            <wp:effectExtent l="0" t="0" r="0" b="8255"/>
            <wp:docPr id="11210214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02143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A54B0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234FB10A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2</w:t>
      </w:r>
    </w:p>
    <w:p w14:paraId="4347A2F3" w14:textId="77777777" w:rsidR="0060158F" w:rsidRPr="00164185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E4327B5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</w:rPr>
      </w:pPr>
      <w:r w:rsidRPr="00164185">
        <w:rPr>
          <w:rFonts w:ascii="Arial" w:hAnsi="Arial" w:cs="Arial"/>
          <w:sz w:val="16"/>
          <w:szCs w:val="16"/>
        </w:rPr>
        <w:t>En cumplimiento de las instrucciones impartidas por la directora de la DGRG, participé en las mesas de trabajo desarrolladas junto con el equipo de emprendimiento los días 05 y 11 de mayo, orientadas a la planificación, articulación y coordinación logística de las actividades programadas para el evento del Día de la Santandereanidad, realizando seguimiento a los compromisos y avances establecidos para su adecuada ejecución.</w:t>
      </w:r>
    </w:p>
    <w:p w14:paraId="61572604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</w:rPr>
      </w:pPr>
    </w:p>
    <w:p w14:paraId="675A4A6E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3EE6C4B8" wp14:editId="3615AB40">
            <wp:extent cx="2770885" cy="1968457"/>
            <wp:effectExtent l="0" t="0" r="0" b="0"/>
            <wp:docPr id="9419082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69" cy="197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</w:t>
      </w:r>
      <w:r>
        <w:rPr>
          <w:rFonts w:ascii="Aptos" w:hAnsi="Aptos"/>
          <w:noProof/>
          <w:color w:val="000000"/>
          <w:bdr w:val="none" w:sz="0" w:space="0" w:color="auto" w:frame="1"/>
        </w:rPr>
        <w:drawing>
          <wp:inline distT="0" distB="0" distL="0" distR="0" wp14:anchorId="78577902" wp14:editId="4ECA3BDC">
            <wp:extent cx="2785304" cy="1980941"/>
            <wp:effectExtent l="0" t="0" r="0" b="635"/>
            <wp:docPr id="155145513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73" cy="1984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65C25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5969A66C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3F6743C2" wp14:editId="779F4556">
            <wp:extent cx="5613400" cy="3086100"/>
            <wp:effectExtent l="0" t="0" r="6350" b="0"/>
            <wp:docPr id="43600299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252CD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50CF6CF2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 w:rsidRPr="007C26A5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3433E89B" wp14:editId="466F5F98">
            <wp:extent cx="5622290" cy="1971040"/>
            <wp:effectExtent l="0" t="0" r="0" b="0"/>
            <wp:docPr id="5308925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8925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35E06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708AEB69" w14:textId="77777777" w:rsidR="0060158F" w:rsidRPr="00164185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3</w:t>
      </w:r>
    </w:p>
    <w:p w14:paraId="1C76162E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</w:t>
      </w:r>
    </w:p>
    <w:p w14:paraId="793DA013" w14:textId="77777777" w:rsidR="0060158F" w:rsidRPr="001C221E" w:rsidRDefault="0060158F" w:rsidP="0060158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es-CO"/>
        </w:rPr>
      </w:pPr>
      <w:r w:rsidRPr="001C221E">
        <w:rPr>
          <w:rFonts w:ascii="Arial" w:hAnsi="Arial" w:cs="Arial"/>
          <w:sz w:val="16"/>
          <w:szCs w:val="16"/>
        </w:rPr>
        <w:t>El día 20 de mayo, en atención a las instrucciones impartidas por la directora de la DGRG, apoyé el desarrollo del evento de inauguración del Día de la Santandereanidad, brindando acompañamiento en las actividades de registro, validación e ingreso de invitados, con el fin de garantizar el adecuado control y organización logística durante la jornada.</w:t>
      </w:r>
    </w:p>
    <w:p w14:paraId="4C32F00A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592F8247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 w:rsidRPr="008C4DF2">
        <w:rPr>
          <w:rFonts w:ascii="Arial" w:hAnsi="Arial" w:cs="Arial"/>
          <w:noProof/>
          <w:sz w:val="16"/>
          <w:szCs w:val="16"/>
          <w:lang w:val="es-CO"/>
        </w:rPr>
        <w:lastRenderedPageBreak/>
        <w:drawing>
          <wp:inline distT="0" distB="0" distL="0" distR="0" wp14:anchorId="39B32987" wp14:editId="294CFBAF">
            <wp:extent cx="5622290" cy="3734435"/>
            <wp:effectExtent l="0" t="0" r="0" b="0"/>
            <wp:docPr id="6583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3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5C50C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8851C61" w14:textId="77777777" w:rsidR="0060158F" w:rsidRPr="001C221E" w:rsidRDefault="0060158F" w:rsidP="0060158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es-CO"/>
        </w:rPr>
      </w:pPr>
      <w:r w:rsidRPr="001C221E">
        <w:rPr>
          <w:rFonts w:ascii="Arial" w:hAnsi="Arial" w:cs="Arial"/>
          <w:sz w:val="16"/>
          <w:szCs w:val="16"/>
        </w:rPr>
        <w:t>En atención a las instrucciones impartidas por la directora de la DGRG, apoyé y participé activamente en el desarrollo del evento del Día de la Santandereanidad, realizado en la ciudad de Bogotá, el cual reunió a más de 5.000 santandereanos y contó con la participación de más de 150 emprendedores santandereanos. Durante la jornada se llevaron a cabo muestras folclóricas, gastronómicas y actividades culturales orientadas al fortalecimiento de la identidad regional, el emprendimiento y la integración de la comunidad santandereana residente en la capital.</w:t>
      </w:r>
    </w:p>
    <w:p w14:paraId="759E5F7F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7C2760F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</w:t>
      </w:r>
      <w:r w:rsidRPr="002766F0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096021AC" wp14:editId="47F886B2">
            <wp:extent cx="2746269" cy="2004646"/>
            <wp:effectExtent l="0" t="0" r="0" b="0"/>
            <wp:docPr id="13575646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56460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54249" cy="201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</w:t>
      </w:r>
      <w:r w:rsidRPr="00144BB7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245431E2" wp14:editId="4D0A6F10">
            <wp:extent cx="2765079" cy="1996516"/>
            <wp:effectExtent l="0" t="0" r="0" b="3810"/>
            <wp:docPr id="9871842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18423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71060" cy="200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7FF14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141961B" w14:textId="77777777" w:rsidR="0060158F" w:rsidRPr="001C221E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</w:t>
      </w:r>
      <w:r w:rsidRPr="007D6096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245388FD" wp14:editId="33BB1306">
            <wp:extent cx="2795317" cy="1958047"/>
            <wp:effectExtent l="0" t="0" r="5080" b="4445"/>
            <wp:docPr id="2347444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74447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16795" cy="197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</w:t>
      </w:r>
      <w:r w:rsidRPr="001244BD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2AD5A11A" wp14:editId="609226B4">
            <wp:extent cx="2696669" cy="1968745"/>
            <wp:effectExtent l="0" t="0" r="8890" b="0"/>
            <wp:docPr id="12255453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4534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33085" cy="1995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85C9B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73757521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4</w:t>
      </w:r>
    </w:p>
    <w:p w14:paraId="7C1B767C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49D6ADB" w14:textId="77777777" w:rsidR="0060158F" w:rsidRPr="004741DB" w:rsidRDefault="0060158F" w:rsidP="0060158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16"/>
          <w:szCs w:val="16"/>
          <w:lang w:val="es-CO"/>
        </w:rPr>
      </w:pPr>
      <w:r w:rsidRPr="004741DB">
        <w:rPr>
          <w:rFonts w:ascii="Arial" w:hAnsi="Arial" w:cs="Arial"/>
          <w:color w:val="000000" w:themeColor="text1"/>
          <w:sz w:val="16"/>
          <w:szCs w:val="16"/>
          <w:lang w:val="es-CO"/>
        </w:rPr>
        <w:t>El día 11 de mayo, asistí en una reunión de avance junto con la directora y todos los equipos del día de la santandereanidad, con el propósito de revisar el estado de las actividades programadas, definir compromisos y realizar seguimiento a los aspectos organizativos y logísticos relacionados con los eventos proyectados.</w:t>
      </w:r>
    </w:p>
    <w:p w14:paraId="66193E7B" w14:textId="77777777" w:rsidR="0060158F" w:rsidRDefault="0060158F" w:rsidP="0060158F">
      <w:pPr>
        <w:jc w:val="both"/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717ED63D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29EDCF08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    </w:t>
      </w:r>
      <w:r w:rsidRPr="009865D2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61E3B36F" wp14:editId="7767A6AD">
            <wp:extent cx="2614546" cy="1939796"/>
            <wp:effectExtent l="0" t="0" r="0" b="3810"/>
            <wp:docPr id="601619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61938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21345" cy="194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</w:t>
      </w:r>
      <w:r w:rsidRPr="00FE7626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5E7236A1" wp14:editId="5EA69B06">
            <wp:extent cx="2626918" cy="1937997"/>
            <wp:effectExtent l="0" t="0" r="2540" b="5715"/>
            <wp:docPr id="7365818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58183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5752" cy="194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C3CE6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</w:t>
      </w:r>
    </w:p>
    <w:p w14:paraId="732918F8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0AAFE4FF" w14:textId="1C435A58" w:rsidR="0060158F" w:rsidRPr="004741DB" w:rsidRDefault="0060158F" w:rsidP="0060158F">
      <w:pPr>
        <w:pStyle w:val="Prrafodelista"/>
        <w:numPr>
          <w:ilvl w:val="0"/>
          <w:numId w:val="1"/>
        </w:numPr>
        <w:rPr>
          <w:rFonts w:ascii="Arial" w:hAnsi="Arial" w:cs="Arial"/>
          <w:sz w:val="16"/>
          <w:szCs w:val="16"/>
          <w:lang w:val="es-CO"/>
        </w:rPr>
      </w:pPr>
      <w:r w:rsidRPr="004741DB">
        <w:rPr>
          <w:rFonts w:ascii="Arial" w:hAnsi="Arial" w:cs="Arial"/>
          <w:sz w:val="16"/>
          <w:szCs w:val="16"/>
        </w:rPr>
        <w:t xml:space="preserve">El día 28 de mayo asistí, por instrucción de la </w:t>
      </w:r>
      <w:r w:rsidRPr="004741DB">
        <w:rPr>
          <w:rFonts w:ascii="Arial" w:hAnsi="Arial" w:cs="Arial"/>
          <w:sz w:val="16"/>
          <w:szCs w:val="16"/>
        </w:rPr>
        <w:t>directora</w:t>
      </w:r>
      <w:r w:rsidRPr="004741DB">
        <w:rPr>
          <w:rFonts w:ascii="Arial" w:hAnsi="Arial" w:cs="Arial"/>
          <w:sz w:val="16"/>
          <w:szCs w:val="16"/>
        </w:rPr>
        <w:t xml:space="preserve"> de la DGRG, a reunión de seguimiento en la cual se socializó la retroalimentación del evento del Día de la Santandereanidad, abordando aspectos relacionados con la evaluación de resultados, cumplimiento de actividades, observaciones presentadas y oportunidades de mejora para futuras jornadas.</w:t>
      </w:r>
    </w:p>
    <w:p w14:paraId="18F0CAB4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689D1A7A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 w:rsidRPr="005A52A6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38961B88" wp14:editId="71AB0EE3">
            <wp:extent cx="2715065" cy="1993520"/>
            <wp:effectExtent l="0" t="0" r="9525" b="6985"/>
            <wp:docPr id="16363576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35766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27036" cy="200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</w:t>
      </w:r>
      <w:r w:rsidRPr="006A0804">
        <w:rPr>
          <w:rFonts w:ascii="Arial" w:hAnsi="Arial" w:cs="Arial"/>
          <w:sz w:val="16"/>
          <w:szCs w:val="16"/>
          <w:lang w:val="es-CO"/>
        </w:rPr>
        <w:drawing>
          <wp:inline distT="0" distB="0" distL="0" distR="0" wp14:anchorId="4A671C8A" wp14:editId="70BEC08F">
            <wp:extent cx="2700997" cy="1979227"/>
            <wp:effectExtent l="0" t="0" r="4445" b="2540"/>
            <wp:docPr id="17796437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64372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19274" cy="199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DB846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D0A855E" w14:textId="6754EDA6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14:paraId="5B460B30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7AB2A22" w14:textId="77777777" w:rsidR="0060158F" w:rsidRDefault="0060158F" w:rsidP="0060158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7F4A">
        <w:rPr>
          <w:rFonts w:ascii="Arial" w:hAnsi="Arial" w:cs="Arial"/>
          <w:sz w:val="16"/>
          <w:szCs w:val="16"/>
        </w:rPr>
        <w:t>El día 15 de mayo, asistí a reunión en el Club Casamata junto con la directora y el equipo de deportes, donde se realizó revisión de las instalaciones y evaluación de los espacios destinados para el desarrollo de actividades, permitiendo identificar requerimientos logísticos y aspectos necesarios para garantizar la adecuada ejecución del evento</w:t>
      </w:r>
      <w:r>
        <w:rPr>
          <w:rFonts w:ascii="Arial" w:hAnsi="Arial" w:cs="Arial"/>
          <w:sz w:val="16"/>
          <w:szCs w:val="16"/>
        </w:rPr>
        <w:t>.</w:t>
      </w:r>
    </w:p>
    <w:p w14:paraId="5C7C4306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262433DE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     </w:t>
      </w:r>
      <w:r>
        <w:rPr>
          <w:rFonts w:ascii="Aptos" w:hAnsi="Aptos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60EE1367" wp14:editId="286B2E29">
            <wp:extent cx="2550995" cy="1865799"/>
            <wp:effectExtent l="0" t="0" r="1905" b="1270"/>
            <wp:docPr id="64475868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7" cy="187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 </w:t>
      </w:r>
      <w:r>
        <w:rPr>
          <w:rFonts w:ascii="Aptos" w:hAnsi="Aptos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32D6A945" wp14:editId="702895C1">
            <wp:extent cx="2663917" cy="1861126"/>
            <wp:effectExtent l="0" t="0" r="3175" b="6350"/>
            <wp:docPr id="132613179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13" cy="1872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69AB2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0AC990B5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 wp14:anchorId="6005F736" wp14:editId="5FE9B43F">
            <wp:extent cx="3324611" cy="2506917"/>
            <wp:effectExtent l="0" t="0" r="0" b="8255"/>
            <wp:docPr id="148955838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223" cy="251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134C3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 xml:space="preserve">   </w:t>
      </w:r>
    </w:p>
    <w:p w14:paraId="79DD8F9C" w14:textId="79811022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14:paraId="0360B1F7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3DB5333" w14:textId="77777777" w:rsidR="0060158F" w:rsidRPr="00866B87" w:rsidRDefault="0060158F" w:rsidP="0060158F">
      <w:pPr>
        <w:rPr>
          <w:rFonts w:ascii="Arial" w:hAnsi="Arial" w:cs="Arial"/>
          <w:sz w:val="16"/>
          <w:szCs w:val="16"/>
        </w:rPr>
      </w:pPr>
      <w:r w:rsidRPr="00866B87">
        <w:rPr>
          <w:rFonts w:ascii="Arial" w:hAnsi="Arial" w:cs="Arial"/>
          <w:sz w:val="16"/>
          <w:szCs w:val="16"/>
        </w:rPr>
        <w:t>Me reuní con el supervisor el día 0</w:t>
      </w:r>
      <w:r>
        <w:rPr>
          <w:rFonts w:ascii="Arial" w:hAnsi="Arial" w:cs="Arial"/>
          <w:sz w:val="16"/>
          <w:szCs w:val="16"/>
        </w:rPr>
        <w:t>5</w:t>
      </w:r>
      <w:r w:rsidRPr="00866B87">
        <w:rPr>
          <w:rFonts w:ascii="Arial" w:hAnsi="Arial" w:cs="Arial"/>
          <w:sz w:val="16"/>
          <w:szCs w:val="16"/>
        </w:rPr>
        <w:t xml:space="preserve"> de </w:t>
      </w:r>
      <w:r>
        <w:rPr>
          <w:rFonts w:ascii="Arial" w:hAnsi="Arial" w:cs="Arial"/>
          <w:sz w:val="16"/>
          <w:szCs w:val="16"/>
        </w:rPr>
        <w:t>mayo</w:t>
      </w:r>
      <w:r w:rsidRPr="00866B87">
        <w:rPr>
          <w:rFonts w:ascii="Arial" w:hAnsi="Arial" w:cs="Arial"/>
          <w:sz w:val="16"/>
          <w:szCs w:val="16"/>
        </w:rPr>
        <w:t xml:space="preserve"> a fin de armonizar las actividades a desarrollar en el presente periodo contractual.</w:t>
      </w:r>
    </w:p>
    <w:p w14:paraId="5013AB5C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F68E0">
        <w:rPr>
          <w:rFonts w:ascii="Arial" w:hAnsi="Arial" w:cs="Arial"/>
          <w:b/>
          <w:bCs/>
          <w:sz w:val="22"/>
          <w:szCs w:val="22"/>
        </w:rPr>
        <w:drawing>
          <wp:inline distT="0" distB="0" distL="0" distR="0" wp14:anchorId="23B4C8BA" wp14:editId="69855A5D">
            <wp:extent cx="2444388" cy="3092046"/>
            <wp:effectExtent l="0" t="0" r="0" b="0"/>
            <wp:docPr id="3019628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9628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51980" cy="310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1CE7A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C13F6A7" w14:textId="64E327F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64185">
        <w:rPr>
          <w:rFonts w:ascii="Arial" w:hAnsi="Arial" w:cs="Arial"/>
          <w:b/>
          <w:bCs/>
          <w:sz w:val="22"/>
          <w:szCs w:val="22"/>
        </w:rPr>
        <w:t xml:space="preserve">EVIDENCIA 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14:paraId="74F4C1C9" w14:textId="77777777" w:rsidR="0060158F" w:rsidRDefault="0060158F" w:rsidP="006015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4EA6FF6" w14:textId="77777777" w:rsidR="0060158F" w:rsidRPr="00902D6F" w:rsidRDefault="0060158F" w:rsidP="0060158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902D6F">
        <w:rPr>
          <w:rFonts w:ascii="Arial" w:hAnsi="Arial" w:cs="Arial"/>
          <w:sz w:val="16"/>
          <w:szCs w:val="16"/>
        </w:rPr>
        <w:t>El día 05 de mayo participé de manera virtual en la charla especializada “Cooperación Internacional: contexto, institucionalidad, modalidades y formas de acceso”, organizada por la Gobernación de Santander a través de la Secretaría de Competitividad y Productividad y la Oficina de Cooperación Internacional, en la cual se abordaron temas relacionados con mecanismos de cooperación, acceso a recursos y fortalecimiento de alianzas estratégicas para el desarrollo regional.</w:t>
      </w:r>
    </w:p>
    <w:p w14:paraId="50D5FD9E" w14:textId="77777777" w:rsidR="0060158F" w:rsidRPr="00164185" w:rsidRDefault="0060158F" w:rsidP="006015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C6F7AA7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bdr w:val="none" w:sz="0" w:space="0" w:color="auto" w:frame="1"/>
        </w:rPr>
        <w:lastRenderedPageBreak/>
        <w:drawing>
          <wp:anchor distT="0" distB="0" distL="114300" distR="114300" simplePos="0" relativeHeight="251659264" behindDoc="1" locked="0" layoutInCell="1" allowOverlap="1" wp14:anchorId="3BE896F9" wp14:editId="64F4AB97">
            <wp:simplePos x="0" y="0"/>
            <wp:positionH relativeFrom="column">
              <wp:posOffset>1935480</wp:posOffset>
            </wp:positionH>
            <wp:positionV relativeFrom="paragraph">
              <wp:posOffset>713740</wp:posOffset>
            </wp:positionV>
            <wp:extent cx="3771900" cy="1736283"/>
            <wp:effectExtent l="0" t="0" r="0" b="0"/>
            <wp:wrapNone/>
            <wp:docPr id="1542903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93" cy="173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tos" w:hAnsi="Aptos"/>
          <w:noProof/>
          <w:color w:val="000000"/>
          <w:bdr w:val="none" w:sz="0" w:space="0" w:color="auto" w:frame="1"/>
        </w:rPr>
        <w:drawing>
          <wp:inline distT="0" distB="0" distL="0" distR="0" wp14:anchorId="1967B798" wp14:editId="383B3C48">
            <wp:extent cx="1485900" cy="3069692"/>
            <wp:effectExtent l="0" t="0" r="0" b="0"/>
            <wp:docPr id="18980900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06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</w:t>
      </w:r>
    </w:p>
    <w:p w14:paraId="1BC133DC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DEF3492" w14:textId="77777777" w:rsidR="0060158F" w:rsidRPr="00C910BB" w:rsidRDefault="0060158F" w:rsidP="0060158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es-CO"/>
        </w:rPr>
      </w:pPr>
      <w:r w:rsidRPr="00902D6F">
        <w:rPr>
          <w:rFonts w:ascii="Arial" w:hAnsi="Arial" w:cs="Arial"/>
          <w:sz w:val="16"/>
          <w:szCs w:val="16"/>
        </w:rPr>
        <w:t>El día 06 de mayo participé de manera virtual en la capacitación en Educación Financiera con certificación, enfocada en el manejo de deuda y fortalecimiento de habilidades para la adecuada administración de las finanzas personales, en la cual se abordaron temas relacionados con organización financiera, manejo responsable de obligaciones y preparación para el acceso a oportunidades de crédito.</w:t>
      </w:r>
    </w:p>
    <w:p w14:paraId="3CC0A0FA" w14:textId="77777777" w:rsidR="0060158F" w:rsidRDefault="0060158F" w:rsidP="0060158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4EC6BCA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60288" behindDoc="1" locked="0" layoutInCell="1" allowOverlap="1" wp14:anchorId="4A31AE02" wp14:editId="6EED4CFA">
            <wp:simplePos x="0" y="0"/>
            <wp:positionH relativeFrom="margin">
              <wp:align>right</wp:align>
            </wp:positionH>
            <wp:positionV relativeFrom="paragraph">
              <wp:posOffset>539285</wp:posOffset>
            </wp:positionV>
            <wp:extent cx="3580227" cy="1646043"/>
            <wp:effectExtent l="0" t="0" r="1270" b="0"/>
            <wp:wrapNone/>
            <wp:docPr id="113447820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227" cy="164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tos" w:hAnsi="Aptos"/>
          <w:noProof/>
          <w:color w:val="000000"/>
          <w:bdr w:val="none" w:sz="0" w:space="0" w:color="auto" w:frame="1"/>
        </w:rPr>
        <w:drawing>
          <wp:inline distT="0" distB="0" distL="0" distR="0" wp14:anchorId="20AF1340" wp14:editId="77823E9C">
            <wp:extent cx="1856936" cy="3114999"/>
            <wp:effectExtent l="0" t="0" r="0" b="0"/>
            <wp:docPr id="41378155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827" cy="312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</w:t>
      </w:r>
    </w:p>
    <w:p w14:paraId="3CEFFD79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5DDBE3AC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5AA8E7FF" wp14:editId="1CD90F42">
            <wp:extent cx="5155809" cy="2739771"/>
            <wp:effectExtent l="0" t="0" r="6985" b="3810"/>
            <wp:docPr id="137564640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86" cy="274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A19B8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197998B0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4E2B26D9" wp14:editId="687E44CC">
            <wp:extent cx="4613187" cy="2624699"/>
            <wp:effectExtent l="0" t="0" r="0" b="4445"/>
            <wp:docPr id="36608839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276" cy="262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3608A" w14:textId="77777777" w:rsidR="0060158F" w:rsidRDefault="0060158F" w:rsidP="0060158F">
      <w:pPr>
        <w:jc w:val="center"/>
        <w:rPr>
          <w:rFonts w:ascii="Arial" w:hAnsi="Arial" w:cs="Arial"/>
          <w:sz w:val="16"/>
          <w:szCs w:val="16"/>
          <w:lang w:val="es-CO"/>
        </w:rPr>
      </w:pPr>
    </w:p>
    <w:p w14:paraId="75FB8EB5" w14:textId="77777777" w:rsidR="0060158F" w:rsidRPr="0058297C" w:rsidRDefault="0060158F" w:rsidP="0060158F">
      <w:pPr>
        <w:pStyle w:val="Prrafodelista"/>
        <w:numPr>
          <w:ilvl w:val="0"/>
          <w:numId w:val="1"/>
        </w:numPr>
        <w:rPr>
          <w:rFonts w:ascii="Arial" w:hAnsi="Arial" w:cs="Arial"/>
          <w:sz w:val="16"/>
          <w:szCs w:val="16"/>
          <w:lang w:val="es-CO"/>
        </w:rPr>
      </w:pPr>
      <w:r w:rsidRPr="0058297C">
        <w:rPr>
          <w:rFonts w:ascii="Arial" w:hAnsi="Arial" w:cs="Arial"/>
          <w:sz w:val="16"/>
          <w:szCs w:val="16"/>
        </w:rPr>
        <w:t>El día 11 de mayo participé de manera virtual en la charla “Salud Plena”, espacio orientado al fortalecimiento del bienestar integral y la promoción de hábitos saludables, en el cual se abordaron temas relacionados con el cuidado de la salud física y emocional, así como estrategias para mejorar la calidad de vida y el bienestar personal.</w:t>
      </w:r>
    </w:p>
    <w:p w14:paraId="4E9EAA44" w14:textId="77777777" w:rsidR="0060158F" w:rsidRDefault="0060158F" w:rsidP="0060158F">
      <w:pPr>
        <w:rPr>
          <w:rFonts w:ascii="Arial" w:hAnsi="Arial" w:cs="Arial"/>
          <w:sz w:val="16"/>
          <w:szCs w:val="16"/>
          <w:lang w:val="es-CO"/>
        </w:rPr>
      </w:pPr>
    </w:p>
    <w:p w14:paraId="37F6DDED" w14:textId="77777777" w:rsidR="0060158F" w:rsidRPr="0058297C" w:rsidRDefault="0060158F" w:rsidP="0060158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ptos" w:hAnsi="Aptos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61312" behindDoc="1" locked="0" layoutInCell="1" allowOverlap="1" wp14:anchorId="4F222A83" wp14:editId="6CC5CCB6">
            <wp:simplePos x="0" y="0"/>
            <wp:positionH relativeFrom="margin">
              <wp:align>right</wp:align>
            </wp:positionH>
            <wp:positionV relativeFrom="paragraph">
              <wp:posOffset>202565</wp:posOffset>
            </wp:positionV>
            <wp:extent cx="3631297" cy="1927273"/>
            <wp:effectExtent l="0" t="0" r="7620" b="0"/>
            <wp:wrapNone/>
            <wp:docPr id="931167469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297" cy="19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ptos" w:hAnsi="Aptos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7B4B5C3F" wp14:editId="151EE017">
            <wp:extent cx="1765300" cy="2304397"/>
            <wp:effectExtent l="0" t="0" r="6350" b="1270"/>
            <wp:docPr id="36170416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178" cy="232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s-CO"/>
        </w:rPr>
        <w:t xml:space="preserve">   </w:t>
      </w:r>
    </w:p>
    <w:p w14:paraId="14ACA42B" w14:textId="77777777" w:rsidR="0060158F" w:rsidRPr="00C83CA6" w:rsidRDefault="0060158F" w:rsidP="0060158F">
      <w:pPr>
        <w:jc w:val="both"/>
        <w:rPr>
          <w:rFonts w:ascii="Arial" w:hAnsi="Arial" w:cs="Arial"/>
          <w:sz w:val="14"/>
          <w:szCs w:val="14"/>
        </w:rPr>
      </w:pPr>
    </w:p>
    <w:p w14:paraId="41820826" w14:textId="77777777" w:rsidR="00B07FCC" w:rsidRDefault="00B07FCC"/>
    <w:sectPr w:rsidR="00B07FCC" w:rsidSect="0060158F">
      <w:headerReference w:type="default" r:id="rId33"/>
      <w:footerReference w:type="default" r:id="rId34"/>
      <w:pgSz w:w="12240" w:h="20160" w:code="5"/>
      <w:pgMar w:top="1701" w:right="1467" w:bottom="1985" w:left="1862" w:header="993" w:footer="34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A34D0" w14:textId="77777777" w:rsidR="0060158F" w:rsidRDefault="0060158F" w:rsidP="003965B7">
    <w:pPr>
      <w:pStyle w:val="Piedepgina"/>
      <w:rPr>
        <w:sz w:val="24"/>
        <w:szCs w:val="24"/>
      </w:rPr>
    </w:pPr>
  </w:p>
  <w:p w14:paraId="53D8F96F" w14:textId="77777777" w:rsidR="0060158F" w:rsidRDefault="0060158F" w:rsidP="003965B7">
    <w:pPr>
      <w:pStyle w:val="Piedepgina"/>
    </w:pPr>
  </w:p>
  <w:p w14:paraId="45E60A6A" w14:textId="77777777" w:rsidR="0060158F" w:rsidRDefault="0060158F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787EE" w14:textId="77777777" w:rsidR="0060158F" w:rsidRDefault="0060158F" w:rsidP="00C4387F">
    <w:pPr>
      <w:pStyle w:val="Encabezado"/>
      <w:tabs>
        <w:tab w:val="center" w:pos="4844"/>
        <w:tab w:val="left" w:pos="6390"/>
      </w:tabs>
      <w:rPr>
        <w:noProof/>
        <w:lang w:val="es-CO" w:eastAsia="es-CO"/>
      </w:rPr>
    </w:pPr>
  </w:p>
  <w:tbl>
    <w:tblPr>
      <w:tblW w:w="10402" w:type="dxa"/>
      <w:tblInd w:w="-75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103"/>
      <w:gridCol w:w="4177"/>
      <w:gridCol w:w="1558"/>
      <w:gridCol w:w="1564"/>
    </w:tblGrid>
    <w:tr w:rsidR="0060158F" w14:paraId="0BB33B1B" w14:textId="77777777" w:rsidTr="00CF4AAA">
      <w:trPr>
        <w:trHeight w:val="82"/>
      </w:trPr>
      <w:tc>
        <w:tcPr>
          <w:tcW w:w="3103" w:type="dxa"/>
          <w:vMerge w:val="restart"/>
          <w:vAlign w:val="center"/>
        </w:tcPr>
        <w:p w14:paraId="56768A6E" w14:textId="77777777" w:rsidR="0060158F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  <w:r w:rsidRPr="00073BC2">
            <w:rPr>
              <w:rFonts w:ascii="Kunstler Script" w:hAnsi="Kunstler Script"/>
              <w:noProof/>
              <w:lang w:eastAsia="es-CO"/>
            </w:rPr>
            <w:t>Republica de Colombia</w:t>
          </w:r>
        </w:p>
        <w:p w14:paraId="1CA9770E" w14:textId="77777777" w:rsidR="0060158F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04C87DE" wp14:editId="330502D3">
                <wp:simplePos x="0" y="0"/>
                <wp:positionH relativeFrom="margin">
                  <wp:posOffset>804545</wp:posOffset>
                </wp:positionH>
                <wp:positionV relativeFrom="margin">
                  <wp:posOffset>194310</wp:posOffset>
                </wp:positionV>
                <wp:extent cx="425450" cy="440055"/>
                <wp:effectExtent l="0" t="0" r="0" b="0"/>
                <wp:wrapNone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4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C490670" w14:textId="77777777" w:rsidR="0060158F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</w:p>
        <w:p w14:paraId="0888D2EE" w14:textId="77777777" w:rsidR="0060158F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</w:p>
        <w:p w14:paraId="04109895" w14:textId="77777777" w:rsidR="0060158F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</w:p>
        <w:p w14:paraId="0BBA2E60" w14:textId="77777777" w:rsidR="0060158F" w:rsidRPr="009D45AD" w:rsidRDefault="0060158F" w:rsidP="009D45AD">
          <w:pPr>
            <w:pStyle w:val="Encabezado"/>
            <w:jc w:val="center"/>
            <w:rPr>
              <w:rFonts w:ascii="Kunstler Script" w:hAnsi="Kunstler Script"/>
              <w:noProof/>
              <w:lang w:eastAsia="es-CO"/>
            </w:rPr>
          </w:pPr>
          <w:r w:rsidRPr="00073BC2">
            <w:rPr>
              <w:rFonts w:ascii="Kunstler Script" w:hAnsi="Kunstler Script"/>
              <w:noProof/>
              <w:lang w:eastAsia="es-CO"/>
            </w:rPr>
            <w:t>Gobernación de Santander</w:t>
          </w:r>
        </w:p>
      </w:tc>
      <w:tc>
        <w:tcPr>
          <w:tcW w:w="4177" w:type="dxa"/>
          <w:vMerge w:val="restart"/>
          <w:vAlign w:val="center"/>
        </w:tcPr>
        <w:p w14:paraId="0091CCBB" w14:textId="77777777" w:rsidR="0060158F" w:rsidRPr="00922D9A" w:rsidRDefault="0060158F" w:rsidP="0036534E">
          <w:pPr>
            <w:ind w:right="85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INFORME DE ACTIVIDADES DEL CONTRATISTA</w:t>
          </w:r>
        </w:p>
      </w:tc>
      <w:tc>
        <w:tcPr>
          <w:tcW w:w="1558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7467C9B8" w14:textId="77777777" w:rsidR="0060158F" w:rsidRPr="00C4387F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  <w:r w:rsidRPr="00C4387F">
            <w:rPr>
              <w:rFonts w:ascii="Arial" w:hAnsi="Arial" w:cs="Arial"/>
              <w:b/>
              <w:sz w:val="16"/>
              <w:szCs w:val="16"/>
            </w:rPr>
            <w:t>CÓDIGO</w:t>
          </w:r>
        </w:p>
        <w:p w14:paraId="4CB282FE" w14:textId="77777777" w:rsidR="0060158F" w:rsidRPr="00C4387F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64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775825E8" w14:textId="77777777" w:rsidR="0060158F" w:rsidRPr="00C4387F" w:rsidRDefault="0060158F" w:rsidP="00C4387F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112294">
            <w:rPr>
              <w:rFonts w:ascii="Arial" w:hAnsi="Arial" w:cs="Arial"/>
              <w:sz w:val="16"/>
              <w:szCs w:val="16"/>
            </w:rPr>
            <w:t>AP-CCP-RG-15</w:t>
          </w:r>
        </w:p>
      </w:tc>
    </w:tr>
    <w:tr w:rsidR="0060158F" w14:paraId="439A852D" w14:textId="77777777" w:rsidTr="00C4387F">
      <w:trPr>
        <w:trHeight w:val="291"/>
      </w:trPr>
      <w:tc>
        <w:tcPr>
          <w:tcW w:w="3103" w:type="dxa"/>
          <w:vMerge/>
          <w:vAlign w:val="center"/>
        </w:tcPr>
        <w:p w14:paraId="75EF3E2B" w14:textId="77777777" w:rsidR="0060158F" w:rsidRPr="003D1890" w:rsidRDefault="0060158F" w:rsidP="009D45AD">
          <w:pPr>
            <w:jc w:val="center"/>
            <w:rPr>
              <w:noProof/>
            </w:rPr>
          </w:pPr>
        </w:p>
      </w:tc>
      <w:tc>
        <w:tcPr>
          <w:tcW w:w="4177" w:type="dxa"/>
          <w:vMerge/>
          <w:vAlign w:val="center"/>
        </w:tcPr>
        <w:p w14:paraId="7630DCC5" w14:textId="77777777" w:rsidR="0060158F" w:rsidRPr="003D1890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5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927A29" w14:textId="77777777" w:rsidR="0060158F" w:rsidRPr="00C4387F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  <w:r w:rsidRPr="00C4387F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156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4D6555D4" w14:textId="77777777" w:rsidR="0060158F" w:rsidRPr="00C4387F" w:rsidRDefault="0060158F" w:rsidP="00C4387F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</w:t>
          </w:r>
        </w:p>
      </w:tc>
    </w:tr>
    <w:tr w:rsidR="0060158F" w14:paraId="7F7FB541" w14:textId="77777777" w:rsidTr="00C4387F">
      <w:trPr>
        <w:trHeight w:val="406"/>
      </w:trPr>
      <w:tc>
        <w:tcPr>
          <w:tcW w:w="3103" w:type="dxa"/>
          <w:vMerge/>
          <w:vAlign w:val="center"/>
        </w:tcPr>
        <w:p w14:paraId="19F3DD0D" w14:textId="77777777" w:rsidR="0060158F" w:rsidRPr="003D1890" w:rsidRDefault="0060158F" w:rsidP="009D45AD">
          <w:pPr>
            <w:jc w:val="center"/>
            <w:rPr>
              <w:noProof/>
            </w:rPr>
          </w:pPr>
        </w:p>
      </w:tc>
      <w:tc>
        <w:tcPr>
          <w:tcW w:w="4177" w:type="dxa"/>
          <w:vMerge/>
          <w:vAlign w:val="center"/>
        </w:tcPr>
        <w:p w14:paraId="3B73FD10" w14:textId="77777777" w:rsidR="0060158F" w:rsidRPr="003D1890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5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C01146" w14:textId="77777777" w:rsidR="0060158F" w:rsidRPr="00C4387F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  <w:r w:rsidRPr="00C4387F">
            <w:rPr>
              <w:rFonts w:ascii="Arial" w:hAnsi="Arial" w:cs="Arial"/>
              <w:b/>
              <w:sz w:val="16"/>
              <w:szCs w:val="16"/>
            </w:rPr>
            <w:t>FECHA DE APROBACIÓN</w:t>
          </w:r>
        </w:p>
      </w:tc>
      <w:tc>
        <w:tcPr>
          <w:tcW w:w="156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426388B1" w14:textId="77777777" w:rsidR="0060158F" w:rsidRPr="00C4387F" w:rsidRDefault="0060158F" w:rsidP="004077B4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04/02/2025</w:t>
          </w:r>
        </w:p>
      </w:tc>
    </w:tr>
    <w:tr w:rsidR="0060158F" w14:paraId="01735B95" w14:textId="77777777" w:rsidTr="00CF4AAA">
      <w:trPr>
        <w:trHeight w:val="257"/>
      </w:trPr>
      <w:tc>
        <w:tcPr>
          <w:tcW w:w="3103" w:type="dxa"/>
          <w:vMerge/>
          <w:vAlign w:val="center"/>
        </w:tcPr>
        <w:p w14:paraId="61597F57" w14:textId="77777777" w:rsidR="0060158F" w:rsidRPr="003D1890" w:rsidRDefault="0060158F" w:rsidP="009D45AD">
          <w:pPr>
            <w:jc w:val="center"/>
            <w:rPr>
              <w:noProof/>
            </w:rPr>
          </w:pPr>
        </w:p>
      </w:tc>
      <w:tc>
        <w:tcPr>
          <w:tcW w:w="4177" w:type="dxa"/>
          <w:vMerge/>
          <w:vAlign w:val="center"/>
        </w:tcPr>
        <w:p w14:paraId="417708D8" w14:textId="77777777" w:rsidR="0060158F" w:rsidRPr="003D1890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58" w:type="dxa"/>
          <w:tcBorders>
            <w:top w:val="single" w:sz="4" w:space="0" w:color="auto"/>
            <w:right w:val="single" w:sz="4" w:space="0" w:color="auto"/>
          </w:tcBorders>
          <w:vAlign w:val="center"/>
        </w:tcPr>
        <w:p w14:paraId="0E9B10F3" w14:textId="77777777" w:rsidR="0060158F" w:rsidRPr="00C4387F" w:rsidRDefault="0060158F" w:rsidP="009D45AD">
          <w:pPr>
            <w:rPr>
              <w:rFonts w:ascii="Arial" w:hAnsi="Arial" w:cs="Arial"/>
              <w:b/>
              <w:sz w:val="16"/>
              <w:szCs w:val="16"/>
            </w:rPr>
          </w:pPr>
          <w:r w:rsidRPr="00C4387F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564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14:paraId="6DE602E1" w14:textId="77777777" w:rsidR="0060158F" w:rsidRPr="00C4387F" w:rsidRDefault="0060158F" w:rsidP="00C4387F">
          <w:pPr>
            <w:jc w:val="center"/>
            <w:rPr>
              <w:sz w:val="16"/>
              <w:szCs w:val="16"/>
            </w:rPr>
          </w:pPr>
          <w:r w:rsidRPr="00C4387F">
            <w:rPr>
              <w:rFonts w:ascii="Arial" w:hAnsi="Arial" w:cs="Arial"/>
              <w:sz w:val="16"/>
              <w:szCs w:val="16"/>
            </w:rPr>
            <w:fldChar w:fldCharType="begin"/>
          </w:r>
          <w:r w:rsidRPr="00C4387F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4387F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2</w:t>
          </w:r>
          <w:r w:rsidRPr="00C4387F">
            <w:rPr>
              <w:rFonts w:ascii="Arial" w:hAnsi="Arial" w:cs="Arial"/>
              <w:sz w:val="16"/>
              <w:szCs w:val="16"/>
            </w:rPr>
            <w:fldChar w:fldCharType="end"/>
          </w:r>
          <w:r w:rsidRPr="00C4387F">
            <w:rPr>
              <w:rFonts w:ascii="Arial" w:hAnsi="Arial" w:cs="Arial"/>
              <w:sz w:val="16"/>
              <w:szCs w:val="16"/>
            </w:rPr>
            <w:t xml:space="preserve"> de </w:t>
          </w:r>
          <w:r w:rsidRPr="00C4387F">
            <w:rPr>
              <w:rFonts w:ascii="Arial" w:hAnsi="Arial" w:cs="Arial"/>
              <w:sz w:val="16"/>
              <w:szCs w:val="16"/>
            </w:rPr>
            <w:fldChar w:fldCharType="begin"/>
          </w:r>
          <w:r w:rsidRPr="00C4387F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Pr="00C4387F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3</w:t>
          </w:r>
          <w:r w:rsidRPr="00C4387F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2C097251" w14:textId="77777777" w:rsidR="0060158F" w:rsidRPr="00C4387F" w:rsidRDefault="0060158F" w:rsidP="00C4387F">
          <w:pPr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14:paraId="418D018D" w14:textId="77777777" w:rsidR="0060158F" w:rsidRDefault="0060158F" w:rsidP="00B01177">
    <w:pPr>
      <w:pStyle w:val="Encabezado"/>
      <w:tabs>
        <w:tab w:val="center" w:pos="4844"/>
        <w:tab w:val="left" w:pos="6390"/>
      </w:tabs>
      <w:ind w:left="-709"/>
      <w:rPr>
        <w:noProof/>
        <w:lang w:val="es-CO" w:eastAsia="es-CO"/>
      </w:rPr>
    </w:pPr>
  </w:p>
  <w:p w14:paraId="59814E52" w14:textId="77777777" w:rsidR="0060158F" w:rsidRPr="00CD4D77" w:rsidRDefault="0060158F" w:rsidP="007C32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A653C2"/>
    <w:multiLevelType w:val="hybridMultilevel"/>
    <w:tmpl w:val="21A2AF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30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8F"/>
    <w:rsid w:val="002C4C9B"/>
    <w:rsid w:val="00361CDD"/>
    <w:rsid w:val="00380048"/>
    <w:rsid w:val="003B6970"/>
    <w:rsid w:val="0060158F"/>
    <w:rsid w:val="00A6116E"/>
    <w:rsid w:val="00B07FCC"/>
    <w:rsid w:val="00C725D0"/>
    <w:rsid w:val="00FE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A5A81"/>
  <w15:chartTrackingRefBased/>
  <w15:docId w15:val="{638483DA-50BF-46DD-8B18-9636DF5D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5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01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1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1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1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1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15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15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15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15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1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1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15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15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15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15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15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15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15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15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1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1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1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1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158F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6015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15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1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15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158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60158F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basedOn w:val="Fuentedeprrafopredeter"/>
    <w:link w:val="Encabezado"/>
    <w:rsid w:val="0060158F"/>
    <w:rPr>
      <w:rFonts w:ascii="Times New Roman" w:eastAsia="Times New Roman" w:hAnsi="Times New Roman" w:cs="Times New Roman"/>
      <w:kern w:val="0"/>
      <w:sz w:val="20"/>
      <w:szCs w:val="20"/>
      <w:lang w:val="x-none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015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58F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link w:val="Prrafodelista"/>
    <w:uiPriority w:val="34"/>
    <w:rsid w:val="0060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oter" Target="footer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765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Gualdron Pinzon</dc:creator>
  <cp:keywords/>
  <dc:description/>
  <cp:lastModifiedBy>Katherine Gualdron Pinzon</cp:lastModifiedBy>
  <cp:revision>1</cp:revision>
  <dcterms:created xsi:type="dcterms:W3CDTF">2026-05-28T23:00:00Z</dcterms:created>
  <dcterms:modified xsi:type="dcterms:W3CDTF">2026-05-28T23:02:00Z</dcterms:modified>
</cp:coreProperties>
</file>