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6AE0CF7D" w14:textId="4309164F" w:rsidR="0058222E" w:rsidRPr="00D2740F" w:rsidRDefault="0058222E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1"/>
        <w:tblW w:w="11052" w:type="dxa"/>
        <w:jc w:val="center"/>
        <w:tblLayout w:type="fixed"/>
        <w:tblLook w:val="04A0" w:firstRow="1" w:lastRow="0" w:firstColumn="1" w:lastColumn="0" w:noHBand="0" w:noVBand="1"/>
      </w:tblPr>
      <w:tblGrid>
        <w:gridCol w:w="412"/>
        <w:gridCol w:w="412"/>
        <w:gridCol w:w="413"/>
        <w:gridCol w:w="411"/>
        <w:gridCol w:w="411"/>
        <w:gridCol w:w="771"/>
        <w:gridCol w:w="1418"/>
        <w:gridCol w:w="304"/>
        <w:gridCol w:w="412"/>
        <w:gridCol w:w="412"/>
        <w:gridCol w:w="412"/>
        <w:gridCol w:w="303"/>
        <w:gridCol w:w="708"/>
        <w:gridCol w:w="288"/>
        <w:gridCol w:w="411"/>
        <w:gridCol w:w="18"/>
        <w:gridCol w:w="310"/>
        <w:gridCol w:w="83"/>
        <w:gridCol w:w="236"/>
        <w:gridCol w:w="72"/>
        <w:gridCol w:w="164"/>
        <w:gridCol w:w="119"/>
        <w:gridCol w:w="567"/>
        <w:gridCol w:w="709"/>
        <w:gridCol w:w="567"/>
        <w:gridCol w:w="709"/>
      </w:tblGrid>
      <w:tr w:rsidR="00E162F7" w:rsidRPr="00E162F7" w14:paraId="220623E2" w14:textId="77777777" w:rsidTr="00E162F7">
        <w:trPr>
          <w:cantSplit/>
          <w:trHeight w:val="1212"/>
          <w:jc w:val="center"/>
        </w:trPr>
        <w:tc>
          <w:tcPr>
            <w:tcW w:w="412" w:type="dxa"/>
            <w:vMerge w:val="restart"/>
            <w:shd w:val="clear" w:color="auto" w:fill="4D4D4D"/>
            <w:textDirection w:val="btLr"/>
          </w:tcPr>
          <w:p w14:paraId="6326E7E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  <w:t>No.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669B198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  <w:t>Clase</w:t>
            </w:r>
          </w:p>
        </w:tc>
        <w:tc>
          <w:tcPr>
            <w:tcW w:w="413" w:type="dxa"/>
            <w:vMerge w:val="restart"/>
            <w:shd w:val="clear" w:color="auto" w:fill="4D4D4D"/>
            <w:textDirection w:val="btLr"/>
          </w:tcPr>
          <w:p w14:paraId="67301C7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  <w:t>Fuente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3BC2320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2405A34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  <w:t>Tipo</w:t>
            </w:r>
          </w:p>
        </w:tc>
        <w:tc>
          <w:tcPr>
            <w:tcW w:w="771" w:type="dxa"/>
            <w:vMerge w:val="restart"/>
            <w:shd w:val="clear" w:color="auto" w:fill="4D4D4D"/>
            <w:textDirection w:val="btLr"/>
          </w:tcPr>
          <w:p w14:paraId="07560D9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  <w:t>Descripción</w:t>
            </w:r>
          </w:p>
          <w:p w14:paraId="0B53830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  <w:t>(Qué puede pasar y como puede ocurrir)</w:t>
            </w:r>
          </w:p>
          <w:p w14:paraId="1DD5F64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1418" w:type="dxa"/>
            <w:vMerge w:val="restart"/>
            <w:shd w:val="clear" w:color="auto" w:fill="4D4D4D"/>
            <w:textDirection w:val="btLr"/>
          </w:tcPr>
          <w:p w14:paraId="3456337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  <w:t>Consecuencia de la ocurrencia del evento</w:t>
            </w:r>
          </w:p>
        </w:tc>
        <w:tc>
          <w:tcPr>
            <w:tcW w:w="304" w:type="dxa"/>
            <w:vMerge w:val="restart"/>
            <w:shd w:val="clear" w:color="auto" w:fill="4D4D4D"/>
            <w:textDirection w:val="btLr"/>
          </w:tcPr>
          <w:p w14:paraId="6A008FF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  <w:t>Probabilidad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329F60E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  <w:t>Impacto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2756436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3364C86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  <w:t>Categoría</w:t>
            </w:r>
          </w:p>
        </w:tc>
        <w:tc>
          <w:tcPr>
            <w:tcW w:w="303" w:type="dxa"/>
            <w:vMerge w:val="restart"/>
            <w:shd w:val="clear" w:color="auto" w:fill="BFBFBF"/>
            <w:textDirection w:val="btLr"/>
          </w:tcPr>
          <w:p w14:paraId="3C69905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¿A quién se le asigna?</w:t>
            </w:r>
          </w:p>
        </w:tc>
        <w:tc>
          <w:tcPr>
            <w:tcW w:w="708" w:type="dxa"/>
            <w:vMerge w:val="restart"/>
            <w:shd w:val="clear" w:color="auto" w:fill="BFBFBF"/>
            <w:textDirection w:val="btLr"/>
          </w:tcPr>
          <w:p w14:paraId="38D2D01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Tratamiento/Controles a ser implementados</w:t>
            </w:r>
          </w:p>
        </w:tc>
        <w:tc>
          <w:tcPr>
            <w:tcW w:w="1110" w:type="dxa"/>
            <w:gridSpan w:val="5"/>
            <w:shd w:val="clear" w:color="auto" w:fill="BFBFBF"/>
          </w:tcPr>
          <w:p w14:paraId="0A85D993" w14:textId="77777777" w:rsidR="00E162F7" w:rsidRPr="00E162F7" w:rsidRDefault="00E162F7" w:rsidP="00E7310A">
            <w:pPr>
              <w:spacing w:after="100" w:afterAutospacing="1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</w:p>
          <w:p w14:paraId="4BF8A05D" w14:textId="77777777" w:rsidR="00E162F7" w:rsidRPr="00E162F7" w:rsidRDefault="00E162F7" w:rsidP="00E7310A">
            <w:pPr>
              <w:spacing w:after="100" w:afterAutospacing="1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</w:p>
          <w:p w14:paraId="1C2CDFF6" w14:textId="77777777" w:rsidR="00E162F7" w:rsidRPr="00E162F7" w:rsidRDefault="00E162F7" w:rsidP="00E7310A">
            <w:pPr>
              <w:spacing w:after="100" w:afterAutospacing="1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Impacto después del tratamiento</w:t>
            </w:r>
          </w:p>
        </w:tc>
        <w:tc>
          <w:tcPr>
            <w:tcW w:w="308" w:type="dxa"/>
            <w:gridSpan w:val="2"/>
            <w:shd w:val="clear" w:color="auto" w:fill="BFBFBF"/>
            <w:textDirection w:val="btLr"/>
          </w:tcPr>
          <w:p w14:paraId="0098A17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¿Afecta la ejecución del contrato?</w:t>
            </w:r>
          </w:p>
        </w:tc>
        <w:tc>
          <w:tcPr>
            <w:tcW w:w="850" w:type="dxa"/>
            <w:gridSpan w:val="3"/>
            <w:shd w:val="clear" w:color="auto" w:fill="BFBFBF"/>
            <w:textDirection w:val="btLr"/>
          </w:tcPr>
          <w:p w14:paraId="7A77BF9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Persona responsable por implementar el tratamiento</w:t>
            </w:r>
          </w:p>
        </w:tc>
        <w:tc>
          <w:tcPr>
            <w:tcW w:w="709" w:type="dxa"/>
            <w:vMerge w:val="restart"/>
            <w:shd w:val="clear" w:color="auto" w:fill="BFBFBF"/>
            <w:textDirection w:val="btLr"/>
          </w:tcPr>
          <w:p w14:paraId="5EFE619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Fecha estimada en que se completa el tratamiento</w:t>
            </w:r>
          </w:p>
        </w:tc>
        <w:tc>
          <w:tcPr>
            <w:tcW w:w="1276" w:type="dxa"/>
            <w:gridSpan w:val="2"/>
            <w:shd w:val="clear" w:color="auto" w:fill="BFBFBF"/>
          </w:tcPr>
          <w:p w14:paraId="5FF1EF56" w14:textId="77777777" w:rsidR="00E162F7" w:rsidRPr="00E162F7" w:rsidRDefault="00E162F7" w:rsidP="00E7310A">
            <w:pPr>
              <w:spacing w:after="100" w:afterAutospacing="1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</w:p>
          <w:p w14:paraId="5F779327" w14:textId="77777777" w:rsidR="00E162F7" w:rsidRPr="00E162F7" w:rsidRDefault="00E162F7" w:rsidP="00E7310A">
            <w:pPr>
              <w:spacing w:after="100" w:afterAutospacing="1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</w:p>
          <w:p w14:paraId="09552201" w14:textId="77777777" w:rsidR="00E162F7" w:rsidRPr="00E162F7" w:rsidRDefault="00E162F7" w:rsidP="00E7310A">
            <w:pPr>
              <w:spacing w:after="100" w:afterAutospacing="1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Monitoreo y revisión</w:t>
            </w:r>
          </w:p>
        </w:tc>
      </w:tr>
      <w:tr w:rsidR="00E162F7" w:rsidRPr="00E162F7" w14:paraId="2E19ED63" w14:textId="77777777" w:rsidTr="00E162F7">
        <w:trPr>
          <w:cantSplit/>
          <w:trHeight w:val="2063"/>
          <w:jc w:val="center"/>
        </w:trPr>
        <w:tc>
          <w:tcPr>
            <w:tcW w:w="412" w:type="dxa"/>
            <w:vMerge/>
            <w:shd w:val="clear" w:color="auto" w:fill="4D4D4D"/>
            <w:textDirection w:val="btLr"/>
          </w:tcPr>
          <w:p w14:paraId="609B4C5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40CBE0F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413" w:type="dxa"/>
            <w:vMerge/>
            <w:shd w:val="clear" w:color="auto" w:fill="4D4D4D"/>
            <w:textDirection w:val="btLr"/>
          </w:tcPr>
          <w:p w14:paraId="68827B9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70CCF0A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01382BF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771" w:type="dxa"/>
            <w:vMerge/>
            <w:shd w:val="clear" w:color="auto" w:fill="4D4D4D"/>
            <w:textDirection w:val="btLr"/>
          </w:tcPr>
          <w:p w14:paraId="62FBE76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1418" w:type="dxa"/>
            <w:vMerge/>
            <w:shd w:val="clear" w:color="auto" w:fill="4D4D4D"/>
            <w:textDirection w:val="btLr"/>
          </w:tcPr>
          <w:p w14:paraId="74E9C64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304" w:type="dxa"/>
            <w:vMerge/>
            <w:shd w:val="clear" w:color="auto" w:fill="4D4D4D"/>
            <w:textDirection w:val="btLr"/>
          </w:tcPr>
          <w:p w14:paraId="4769090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238D47D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7E08B55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2F221FC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303" w:type="dxa"/>
            <w:vMerge/>
            <w:shd w:val="clear" w:color="auto" w:fill="BFBFBF"/>
            <w:textDirection w:val="btLr"/>
          </w:tcPr>
          <w:p w14:paraId="4B29E64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708" w:type="dxa"/>
            <w:vMerge/>
            <w:shd w:val="clear" w:color="auto" w:fill="BFBFBF"/>
            <w:textDirection w:val="btLr"/>
          </w:tcPr>
          <w:p w14:paraId="21748C4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288" w:type="dxa"/>
            <w:shd w:val="clear" w:color="auto" w:fill="BFBFBF"/>
            <w:textDirection w:val="btLr"/>
          </w:tcPr>
          <w:p w14:paraId="0F36997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/>
            <w:textDirection w:val="btLr"/>
          </w:tcPr>
          <w:p w14:paraId="3CAA7F5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Impacto</w:t>
            </w:r>
          </w:p>
        </w:tc>
        <w:tc>
          <w:tcPr>
            <w:tcW w:w="411" w:type="dxa"/>
            <w:gridSpan w:val="3"/>
            <w:shd w:val="clear" w:color="auto" w:fill="BFBFBF"/>
            <w:textDirection w:val="btLr"/>
          </w:tcPr>
          <w:p w14:paraId="73E3F1E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Valoración del Riesgo</w:t>
            </w:r>
          </w:p>
        </w:tc>
        <w:tc>
          <w:tcPr>
            <w:tcW w:w="236" w:type="dxa"/>
            <w:shd w:val="clear" w:color="auto" w:fill="BFBFBF"/>
            <w:textDirection w:val="btLr"/>
          </w:tcPr>
          <w:p w14:paraId="0AC4788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Categoría</w:t>
            </w:r>
          </w:p>
        </w:tc>
        <w:tc>
          <w:tcPr>
            <w:tcW w:w="236" w:type="dxa"/>
            <w:gridSpan w:val="2"/>
            <w:shd w:val="clear" w:color="auto" w:fill="BFBFBF"/>
            <w:textDirection w:val="btLr"/>
          </w:tcPr>
          <w:p w14:paraId="2E50705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686" w:type="dxa"/>
            <w:gridSpan w:val="2"/>
            <w:shd w:val="clear" w:color="auto" w:fill="BFBFBF"/>
            <w:textDirection w:val="btLr"/>
          </w:tcPr>
          <w:p w14:paraId="5EF2944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709" w:type="dxa"/>
            <w:vMerge/>
            <w:shd w:val="clear" w:color="auto" w:fill="BFBFBF"/>
            <w:textDirection w:val="btLr"/>
          </w:tcPr>
          <w:p w14:paraId="1B2EECA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</w:p>
        </w:tc>
        <w:tc>
          <w:tcPr>
            <w:tcW w:w="567" w:type="dxa"/>
            <w:shd w:val="clear" w:color="auto" w:fill="BFBFBF"/>
            <w:textDirection w:val="btLr"/>
          </w:tcPr>
          <w:p w14:paraId="723A082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¿Cómo se realiza el monitoreo?</w:t>
            </w:r>
          </w:p>
        </w:tc>
        <w:tc>
          <w:tcPr>
            <w:tcW w:w="709" w:type="dxa"/>
            <w:shd w:val="clear" w:color="auto" w:fill="BFBFBF"/>
            <w:textDirection w:val="btLr"/>
          </w:tcPr>
          <w:p w14:paraId="37589F0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Periodicidad</w:t>
            </w:r>
          </w:p>
          <w:p w14:paraId="5DDACDE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/>
                <w:color w:val="404040"/>
                <w:kern w:val="3"/>
                <w:sz w:val="8"/>
                <w:szCs w:val="8"/>
                <w:lang w:eastAsia="zh-CN" w:bidi="hi-IN"/>
              </w:rPr>
              <w:t>¿Cuándo?</w:t>
            </w:r>
          </w:p>
        </w:tc>
      </w:tr>
      <w:tr w:rsidR="00E162F7" w:rsidRPr="00E162F7" w14:paraId="77E82481" w14:textId="77777777" w:rsidTr="00E162F7">
        <w:trPr>
          <w:cantSplit/>
          <w:trHeight w:val="1495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33B4B9F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1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374F321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Específico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7442664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325A0F7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Ejecución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44108DF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Operacional</w:t>
            </w:r>
          </w:p>
        </w:tc>
        <w:tc>
          <w:tcPr>
            <w:tcW w:w="771" w:type="dxa"/>
            <w:shd w:val="clear" w:color="auto" w:fill="auto"/>
            <w:textDirection w:val="btLr"/>
          </w:tcPr>
          <w:p w14:paraId="4A2323F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Inadecuada planeación de la ejecución del contrato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41283990" w14:textId="567FFD6F" w:rsidR="00E162F7" w:rsidRPr="00E162F7" w:rsidRDefault="00E162F7" w:rsidP="00E162F7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No cumplimiento de metas debido al desconocimiento geográfico de la ciudad, inadecuada distribución del personal de campo, baja cobertura a situaciones de riesgo, insuficiente estandarización del personal, formatos incompletos, mala distribución del transporte, incorrecta consolidación de la información de campo en el sistema, inadecuados informes de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3F3519F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7330D0B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32C510F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4D27DA9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0CF8F7E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Contratista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464AD266" w14:textId="3449E021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Realizar una planeación adecuada siguiendo las especificaciones técnicas y conforme a la experiencia de la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3F76747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3E5EB1C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51D7E4A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626AE88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3A6850E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4EF5568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Director de obra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35068A3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 partir del momento que inicia el contrato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56F1006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Dos semanas después de iniciar el contrato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76AA220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Evaluación permanente de la planeación y ejecución</w:t>
            </w:r>
          </w:p>
        </w:tc>
      </w:tr>
      <w:tr w:rsidR="00E162F7" w:rsidRPr="00E162F7" w14:paraId="034A296B" w14:textId="77777777" w:rsidTr="00E162F7">
        <w:trPr>
          <w:cantSplit/>
          <w:trHeight w:val="113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1FCD717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2786747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Específico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6C2DCBD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33F2118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Ejecución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6897762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Operacional</w:t>
            </w:r>
          </w:p>
        </w:tc>
        <w:tc>
          <w:tcPr>
            <w:tcW w:w="771" w:type="dxa"/>
            <w:shd w:val="clear" w:color="auto" w:fill="auto"/>
            <w:textDirection w:val="btLr"/>
          </w:tcPr>
          <w:p w14:paraId="159DB28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Omisión por parte del contratista de informar hallazgos y/o inconsistencias que afecten el proyecto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5DD5D90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Posibles defectos en la obra que ejecuta el contratista con impacto en la calidad y estabilidad de la obra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6FF2C28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4F1E3DC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5634580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8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3120E30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Extremo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55B1392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Contratista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0AEAC2A6" w14:textId="104AE6C9" w:rsidR="00E162F7" w:rsidRPr="00E162F7" w:rsidRDefault="00E162F7" w:rsidP="00E162F7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Informes periódicos al </w:t>
            </w:r>
            <w:r w:rsidRPr="00E162F7">
              <w:rPr>
                <w:rFonts w:ascii="Arial" w:eastAsia="Calibri" w:hAnsi="Arial" w:cs="Arial"/>
                <w:sz w:val="8"/>
                <w:szCs w:val="8"/>
              </w:rPr>
              <w:t>s</w:t>
            </w:r>
            <w:r>
              <w:rPr>
                <w:rFonts w:ascii="Arial" w:eastAsia="Calibri" w:hAnsi="Arial" w:cs="Arial"/>
                <w:sz w:val="8"/>
                <w:szCs w:val="8"/>
              </w:rPr>
              <w:t>upervisor</w:t>
            </w: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 del contrato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6B3A0B3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2CCDC7B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6D73F69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5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14C9199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Medio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01E86C9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4C9A741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Director o residente de obra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5C642F4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Segunda semana de ejecución del contrato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0A77C6D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Dos semanas antes de terminar la ejecución del contrato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3013D11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Revisiones permanentes de la ejecución en campo y evaluaciones a los informes parciales de avance de obra</w:t>
            </w:r>
          </w:p>
        </w:tc>
      </w:tr>
      <w:tr w:rsidR="00E162F7" w:rsidRPr="00E162F7" w14:paraId="188C14D5" w14:textId="77777777" w:rsidTr="00E162F7">
        <w:trPr>
          <w:cantSplit/>
          <w:trHeight w:val="113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4F23A63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25AC7C9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Específico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6534EAA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3A1ABFD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Ejecución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2F3D82C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Operacional</w:t>
            </w:r>
          </w:p>
        </w:tc>
        <w:tc>
          <w:tcPr>
            <w:tcW w:w="771" w:type="dxa"/>
            <w:shd w:val="clear" w:color="auto" w:fill="auto"/>
            <w:textDirection w:val="btLr"/>
          </w:tcPr>
          <w:p w14:paraId="65CEDB9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Inejecución de actividades dentro de los tiempos programados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4BCA2A4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Eventos que ponen en riesgo la ejecución de la obra dentro del cronograma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25C404F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6C001DA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5B7F3F6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3BB120D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15450B8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Contratista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14D821D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Evaluación y seguimiento permanente al cumplimiento del cronograma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42963EB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18F0F2F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6EA674B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02D8F2D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57E8F1E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1E9515E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Director de obra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5876B18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 partir del momento que se detecte el evento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5C85B47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Durante toda la ejecución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10689E4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Control permanente a la ejecución de visitas de acuerdo a las metas</w:t>
            </w:r>
          </w:p>
        </w:tc>
      </w:tr>
      <w:tr w:rsidR="00E162F7" w:rsidRPr="00E162F7" w14:paraId="5517A85B" w14:textId="77777777" w:rsidTr="00E162F7">
        <w:trPr>
          <w:cantSplit/>
          <w:trHeight w:val="113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5107F47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lastRenderedPageBreak/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393A3ED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Específico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0A898E2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Externo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5A1E618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Ejecución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5A90543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Social</w:t>
            </w:r>
          </w:p>
        </w:tc>
        <w:tc>
          <w:tcPr>
            <w:tcW w:w="771" w:type="dxa"/>
            <w:shd w:val="clear" w:color="auto" w:fill="auto"/>
            <w:textDirection w:val="btLr"/>
          </w:tcPr>
          <w:p w14:paraId="6DFB38C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Problemas de orden público que impedirían el acceso del contratista al lugar de la obra.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59BD83E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Impedimento o truncamiento en la ejecución de la obra en zonas que presenten alteración del orden público.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567B1B4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4BD32AA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7F17D55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505FEC1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0AF1939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Municipio de San Miguel Putumayo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70B6C74A" w14:textId="50383630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Informar a la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 para suspensión del contrato 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2F0842C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6AF62DC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0147C7B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5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39C5CB2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Medio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740FE49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20C28F5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Director o residente de obra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6300CB1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Día que se informa el evento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307C7286" w14:textId="015D7B44" w:rsidR="00E162F7" w:rsidRPr="00E162F7" w:rsidRDefault="00E162F7" w:rsidP="00E162F7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Una vez se realicen las visitas de verificación por parte de la </w:t>
            </w:r>
            <w:r w:rsidRPr="00E162F7">
              <w:rPr>
                <w:rFonts w:ascii="Arial" w:eastAsia="Calibri" w:hAnsi="Arial" w:cs="Arial"/>
                <w:sz w:val="8"/>
                <w:szCs w:val="8"/>
              </w:rPr>
              <w:t>s</w:t>
            </w:r>
            <w:r>
              <w:rPr>
                <w:rFonts w:ascii="Arial" w:eastAsia="Calibri" w:hAnsi="Arial" w:cs="Arial"/>
                <w:sz w:val="8"/>
                <w:szCs w:val="8"/>
              </w:rPr>
              <w:t>upervisión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31423C7F" w14:textId="53BD2A3B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Por medio de comunicación telefónica, e informes de la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</w:p>
        </w:tc>
      </w:tr>
      <w:tr w:rsidR="00E162F7" w:rsidRPr="00E162F7" w14:paraId="03A8FEB2" w14:textId="77777777" w:rsidTr="00E162F7">
        <w:trPr>
          <w:cantSplit/>
          <w:trHeight w:val="150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07A28B3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5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01C2B25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General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2541724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5AC9D52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Ejecución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0C021A7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Operacional</w:t>
            </w:r>
          </w:p>
        </w:tc>
        <w:tc>
          <w:tcPr>
            <w:tcW w:w="771" w:type="dxa"/>
            <w:shd w:val="clear" w:color="auto" w:fill="auto"/>
            <w:textDirection w:val="btLr"/>
          </w:tcPr>
          <w:p w14:paraId="47BE525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Demora en la entrega de informes de avance de obra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6B6AEC1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Poca oportunidad para la adecuada toma de decisiones por parte del Municipio de San Miguel Putumayo, freno en los procesos internos como adiciones presupuestales e informes de supervisión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7FF0FA0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5AB6167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1687FD2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7A070CD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7B8582B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Contratista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4BF510EE" w14:textId="7C59F695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Consolidar oportunamente la información generada en la ejecución de la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  <w:r w:rsidRPr="00E162F7">
              <w:rPr>
                <w:rFonts w:ascii="Arial" w:eastAsia="Calibri" w:hAnsi="Arial" w:cs="Arial"/>
                <w:sz w:val="8"/>
                <w:szCs w:val="8"/>
              </w:rPr>
              <w:t>, que permitan la entrega de informes en el tiempo establecido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139761F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3195081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3D64DE6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61B60E0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204439B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74671D4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Director de obra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32DA6FE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 partir del momento que inicia el contrato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0102CAC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Durante toda la ejecución del contrato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632AFFEC" w14:textId="22F28719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Seguimiento permanente por parte de la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 al tiempo de entrega de informes </w:t>
            </w:r>
          </w:p>
        </w:tc>
      </w:tr>
      <w:tr w:rsidR="00E162F7" w:rsidRPr="00E162F7" w14:paraId="1BCB960C" w14:textId="77777777" w:rsidTr="00E162F7">
        <w:trPr>
          <w:cantSplit/>
          <w:trHeight w:val="113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053F983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6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73BEDCC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General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7C29A37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647154A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Ejecución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6AC9D36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Operacional</w:t>
            </w:r>
          </w:p>
        </w:tc>
        <w:tc>
          <w:tcPr>
            <w:tcW w:w="771" w:type="dxa"/>
            <w:shd w:val="clear" w:color="auto" w:fill="auto"/>
            <w:textDirection w:val="btLr"/>
          </w:tcPr>
          <w:p w14:paraId="5BBFE17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Falta de idoneidad del personal vinculado por el contratista o Personal insuficiente para la ejecución del contrato de obra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6B3A9F4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Incumplimiento de las metas propuestas en las Especificaciones Técnicas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42FD2DF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05D998E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07CAA70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0476E01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5F7E667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Contratista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0F2E5E0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El contratista ha de contar con un equipo de respaldo 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00D9976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3692C72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37EEF07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648D087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118A65E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0574B40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Director o residente de obra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692C1BB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 partir del momento que inicia el contrato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5C30B9E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Durante toda la ejecución del contrato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545A0055" w14:textId="2F29E471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Seguimiento permanente te por parte de la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</w:p>
        </w:tc>
      </w:tr>
      <w:tr w:rsidR="00E162F7" w:rsidRPr="00E162F7" w14:paraId="44D7AC60" w14:textId="77777777" w:rsidTr="00E162F7">
        <w:trPr>
          <w:cantSplit/>
          <w:trHeight w:val="113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6C4803A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21C2025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General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2AE01B5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Externo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7286D09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Ejecución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38FD433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Financiero</w:t>
            </w:r>
          </w:p>
        </w:tc>
        <w:tc>
          <w:tcPr>
            <w:tcW w:w="771" w:type="dxa"/>
            <w:shd w:val="clear" w:color="auto" w:fill="auto"/>
            <w:textDirection w:val="btLr"/>
          </w:tcPr>
          <w:p w14:paraId="67077EE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Variación de los precios de los insumos respecto del  sector de la construcción, especialmente acero y concreto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259C1E1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Rompimiento del equilibrio económico del contrato de obra e incumplimiento del alcance de las actividades contractuales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713A23D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5E7E4C7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2E477AC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073DAAB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63CBDFF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Municipio de San Miguel Putumayo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1F5BCF43" w14:textId="77F9B7BB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Evaluación de costos por parte de la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 y comité </w:t>
            </w:r>
            <w:r w:rsidRPr="00E162F7">
              <w:rPr>
                <w:rFonts w:ascii="Arial" w:eastAsia="Calibri" w:hAnsi="Arial" w:cs="Arial"/>
                <w:sz w:val="8"/>
                <w:szCs w:val="8"/>
              </w:rPr>
              <w:t>técnico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202B109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2F281CC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30E44F9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5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41CF0DA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3F4BB4C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566332D3" w14:textId="522812D6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36A19E2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 partir del momento que inicia el contrato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713CD4F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Durante toda la ejecución del contrato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45C22A25" w14:textId="7A4911E0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Seguimiento permanente te por parte de la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 y revisión de precios del mercado</w:t>
            </w:r>
          </w:p>
        </w:tc>
      </w:tr>
      <w:tr w:rsidR="00E162F7" w:rsidRPr="00E162F7" w14:paraId="38CA7A9E" w14:textId="77777777" w:rsidTr="00E162F7">
        <w:trPr>
          <w:cantSplit/>
          <w:trHeight w:val="113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20FCBE0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8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1B132CF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Específico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49B10DC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286B0D9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Selección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2DF4784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Operacional</w:t>
            </w:r>
          </w:p>
        </w:tc>
        <w:tc>
          <w:tcPr>
            <w:tcW w:w="771" w:type="dxa"/>
            <w:shd w:val="clear" w:color="auto" w:fill="auto"/>
            <w:textDirection w:val="btLr"/>
          </w:tcPr>
          <w:p w14:paraId="16B7E8C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Posibilidad de declarar desierto el proceso de selección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286A0D1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No habría ejecución por parte del contratista  e insatisfacción de la necesidad del presente proceso de selección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0784C2F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0B38132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0143E3C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2486725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54DCF85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Municipio de San Miguel Putumayo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3C2F7E8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Iniciar nueva convocatoria pública por Selección Abreviada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0514DDB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1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0C89F6C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1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23CC95C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7A9A74D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12823B5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292C735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Municipio de San Miguel Putumayo.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2952BE6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 partir del momento en que se declare desierto el proceso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665F6CC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Durante toda la etapa precontractual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75DCF5B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Seguimiento permanente por parte de la Secretaría responsable</w:t>
            </w:r>
          </w:p>
        </w:tc>
      </w:tr>
      <w:tr w:rsidR="00E162F7" w:rsidRPr="00E162F7" w14:paraId="476BCA5A" w14:textId="77777777" w:rsidTr="00E162F7">
        <w:trPr>
          <w:cantSplit/>
          <w:trHeight w:val="113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4ACEC7D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8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79D5E8D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Específico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1E52302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520D72D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Ejecución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68FAE6C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Operacional</w:t>
            </w:r>
          </w:p>
        </w:tc>
        <w:tc>
          <w:tcPr>
            <w:tcW w:w="771" w:type="dxa"/>
            <w:shd w:val="clear" w:color="auto" w:fill="auto"/>
            <w:textDirection w:val="btLr"/>
          </w:tcPr>
          <w:p w14:paraId="7C73A61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Incumplimiento de las obligaciones laborales del contratista derivadas de la contratación del personal utilizado en el territorio nacional para la ejecución del contrato amparado.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7BB6FB9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Incumplimiento parcial de la prestaciones debidas del contrato, específicamente incumplimiento del artículo 50 de la Ley 789 de 2002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35DDF3C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1EDD9D6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36ECC4F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344D59A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1675234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Contratista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26D80D5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Iniciar proceso de imposición de multas y afectación de la garantía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4984068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68FAB5D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751FDD2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6274741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Medio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28967C7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30326AA1" w14:textId="7CA56DB8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>
              <w:rPr>
                <w:rFonts w:ascii="Arial" w:eastAsia="Calibri" w:hAnsi="Arial" w:cs="Arial"/>
                <w:sz w:val="8"/>
                <w:szCs w:val="8"/>
              </w:rPr>
              <w:t>Supervisor</w:t>
            </w: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 de Obra y Jefe de la Oficina de Contratos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19316434" w14:textId="3BD186F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A partir del momento en que se presente la solicitud por la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16DDDDD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Durante toda la ejecución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5893FE08" w14:textId="3180E831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Seguimiento permanente por parte de la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</w:p>
          <w:p w14:paraId="408567F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58F1B67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4BF196E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0E36BAB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64A5CB0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</w:p>
        </w:tc>
      </w:tr>
      <w:tr w:rsidR="00E162F7" w:rsidRPr="00E162F7" w14:paraId="42526666" w14:textId="77777777" w:rsidTr="00E162F7">
        <w:trPr>
          <w:cantSplit/>
          <w:trHeight w:val="113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0D3EB89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9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3A3D115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Específico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53CDFF5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20C92E7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Ejecución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6108ECE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Financiero</w:t>
            </w:r>
          </w:p>
        </w:tc>
        <w:tc>
          <w:tcPr>
            <w:tcW w:w="771" w:type="dxa"/>
            <w:shd w:val="clear" w:color="auto" w:fill="auto"/>
            <w:textDirection w:val="btLr"/>
          </w:tcPr>
          <w:p w14:paraId="2E75AAB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Posibles perjuicios derivados de inversión indebida de los recursos desembolsados por parte del Municipio al Contratista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73241DC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Posible inejecución al existir desfinanciamiento para la ejecución de las actividades contractuales e incumplimiento del cronograma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4B97449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052E507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5CD173E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6A58C8E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color w:val="FFFFFF"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6B20FBA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Municipio de San Miguel Putumayo.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6B63CB9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Cs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Cs/>
                <w:kern w:val="3"/>
                <w:sz w:val="8"/>
                <w:szCs w:val="8"/>
                <w:lang w:eastAsia="zh-CN" w:bidi="hi-IN"/>
              </w:rPr>
              <w:t>La forma de pago debe restringirse a desembolsos parciales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6E85BB5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1B71CD7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77E3BFE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77467FF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Medio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66A858F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636A9A2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Jefe Oficina de Contratos Municipal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0BA9C05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A partir del Proyecto de Pliego de Condiciones 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0A45679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Durante toda la fase de selección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23A48B8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Seguimiento permanente por parte de la Secretaría responsable</w:t>
            </w:r>
          </w:p>
          <w:p w14:paraId="7A88F12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7297AFA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403B18F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3638F66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/>
                <w:kern w:val="3"/>
                <w:sz w:val="8"/>
                <w:szCs w:val="8"/>
                <w:lang w:eastAsia="zh-CN" w:bidi="hi-IN"/>
              </w:rPr>
            </w:pPr>
          </w:p>
        </w:tc>
      </w:tr>
      <w:tr w:rsidR="00E162F7" w:rsidRPr="00E162F7" w14:paraId="3CF4CB9D" w14:textId="77777777" w:rsidTr="00E162F7">
        <w:trPr>
          <w:cantSplit/>
          <w:trHeight w:val="113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6E2F36B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10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2453C8C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Específico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3D4A452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654B87E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Selección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1DA8FB7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Financiero</w:t>
            </w:r>
          </w:p>
        </w:tc>
        <w:tc>
          <w:tcPr>
            <w:tcW w:w="771" w:type="dxa"/>
            <w:shd w:val="clear" w:color="auto" w:fill="auto"/>
            <w:textDirection w:val="btLr"/>
          </w:tcPr>
          <w:p w14:paraId="76C2C7B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Posibles actos de corrupción, entendida como el abuso de un poder delegado en detrimento del interés colectivo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29746AA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Posible direccionamiento del proceso en favor de un proponente y que conduzca posteriormente a la adición injustificada del valor del contrato 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722C8B4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31E7A08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1E06E39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0956E63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65C9855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Municipio de San Miguel Putumayo.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7F0D6CD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Cs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Cs/>
                <w:kern w:val="3"/>
                <w:sz w:val="8"/>
                <w:szCs w:val="8"/>
                <w:lang w:eastAsia="zh-CN" w:bidi="hi-IN"/>
              </w:rPr>
              <w:t xml:space="preserve">La aplicación irrestricta del Pliego Tipo 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411649B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1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0F165C2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67D91A6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0ED5E48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3EAC574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749DD30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Jefe Oficina Jurídica y de Contratación Municipal y Secretario de Planeación Municipal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65B68EC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A partir del Proyecto de Pliego de Condiciones 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278F9E3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Durante toda la fase de selección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4BB47EF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Seguimiento permanente por parte de la Secretaría responsable y Control Interno</w:t>
            </w:r>
          </w:p>
          <w:p w14:paraId="66788AC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39719A9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56453F1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39924F3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</w:tc>
      </w:tr>
      <w:tr w:rsidR="00E162F7" w:rsidRPr="00E162F7" w14:paraId="5A8C3E47" w14:textId="77777777" w:rsidTr="00E162F7">
        <w:trPr>
          <w:cantSplit/>
          <w:trHeight w:val="113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1634247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11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6966FE2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Específico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2F312F1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0CE7F75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Selección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3A08C61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Legal y </w:t>
            </w:r>
            <w:proofErr w:type="spellStart"/>
            <w:r w:rsidRPr="00E162F7">
              <w:rPr>
                <w:rFonts w:ascii="Arial" w:eastAsia="Calibri" w:hAnsi="Arial" w:cs="Arial"/>
                <w:sz w:val="8"/>
                <w:szCs w:val="8"/>
              </w:rPr>
              <w:t>Reputacional</w:t>
            </w:r>
            <w:proofErr w:type="spellEnd"/>
          </w:p>
        </w:tc>
        <w:tc>
          <w:tcPr>
            <w:tcW w:w="771" w:type="dxa"/>
            <w:shd w:val="clear" w:color="auto" w:fill="auto"/>
            <w:textDirection w:val="btLr"/>
          </w:tcPr>
          <w:p w14:paraId="7DA3E8A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Posibles actos de corrupción, entendida como el abuso de un poder delegado en detrimento del interés colectivo y la imagen del Municipio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1421EE8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Se evidencie la concertación entre un funcionario y un proponente que termine con la declaratoria de desierto del proceso de selección 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74C91F3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62C051B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070B71F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5D20933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45BD319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Municipio de San Miguel putumayo.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06249B6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Cs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Cs/>
                <w:kern w:val="3"/>
                <w:sz w:val="8"/>
                <w:szCs w:val="8"/>
                <w:lang w:eastAsia="zh-CN" w:bidi="hi-IN"/>
              </w:rPr>
              <w:t xml:space="preserve">La aplicación irrestricta del Pliego Tipo y denuncia en el evento de comprobarse algún acto de corrupción 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456A18E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1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1249498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2095A492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27D72C3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04C6FB4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60A3152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Jefe Oficina Jurídica y de Contratación Municipal y Secretario de Planeación Municipal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6B6F801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A partir del Proyecto de Pliego de Condiciones 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2F92B78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Durante toda la fase de selección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2A9835A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Seguimiento permanente por parte de la Secretaría responsable y Control Interno</w:t>
            </w:r>
          </w:p>
          <w:p w14:paraId="2C4E04B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4817557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42369B8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43F9A06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</w:tc>
      </w:tr>
      <w:tr w:rsidR="00E162F7" w:rsidRPr="00E162F7" w14:paraId="6EECDA8F" w14:textId="77777777" w:rsidTr="00E162F7">
        <w:trPr>
          <w:cantSplit/>
          <w:trHeight w:val="113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513E0AF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12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5437E2D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Específico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7F068A5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Interno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38F691A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Selección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663DE64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Legal y </w:t>
            </w:r>
            <w:proofErr w:type="spellStart"/>
            <w:r w:rsidRPr="00E162F7">
              <w:rPr>
                <w:rFonts w:ascii="Arial" w:eastAsia="Calibri" w:hAnsi="Arial" w:cs="Arial"/>
                <w:sz w:val="8"/>
                <w:szCs w:val="8"/>
              </w:rPr>
              <w:t>Reputacional</w:t>
            </w:r>
            <w:proofErr w:type="spellEnd"/>
          </w:p>
        </w:tc>
        <w:tc>
          <w:tcPr>
            <w:tcW w:w="771" w:type="dxa"/>
            <w:shd w:val="clear" w:color="auto" w:fill="auto"/>
            <w:textDirection w:val="btLr"/>
          </w:tcPr>
          <w:p w14:paraId="6FB7A68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Colusión por parte de oferentes del proceso con funcionarios del Municipio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737D65F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Ejecución de demandas en contra de la entidad, inhabilidad para los funcionarios responsables, escogencia de un oferente de manera irregular 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2CBE4AA4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1B42442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583E60F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6C19DB4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36FE624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Municipio de  San Miguel Putumayo.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580D00D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Cs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Cs/>
                <w:kern w:val="3"/>
                <w:sz w:val="8"/>
                <w:szCs w:val="8"/>
                <w:lang w:eastAsia="zh-CN" w:bidi="hi-IN"/>
              </w:rPr>
              <w:t xml:space="preserve">La aplicación irrestricta del Pliego Tipo y denuncia en el evento de comprobarse algún acto de corrupción 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05E69AD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1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7ACEF64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70CC041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5DC707C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37825A8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1ED6A7F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Jefe Oficina Jurídica y de Contratación Municipal y Secretario de Planeación Municipal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2BF72CF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A partir del Proyecto de Pliego de Condiciones 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4484BEF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Durante toda la fase de selección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339F159F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Seguimiento permanente por parte de la Secretaría responsable y Control Interno</w:t>
            </w:r>
          </w:p>
          <w:p w14:paraId="790D535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0F42537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7E8904F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6990B14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</w:tc>
      </w:tr>
      <w:tr w:rsidR="00E162F7" w:rsidRPr="00E162F7" w14:paraId="01A9828A" w14:textId="77777777" w:rsidTr="00E162F7">
        <w:trPr>
          <w:cantSplit/>
          <w:trHeight w:val="1134"/>
          <w:jc w:val="center"/>
        </w:trPr>
        <w:tc>
          <w:tcPr>
            <w:tcW w:w="412" w:type="dxa"/>
            <w:shd w:val="clear" w:color="auto" w:fill="auto"/>
            <w:textDirection w:val="btLr"/>
          </w:tcPr>
          <w:p w14:paraId="0F8998E3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lastRenderedPageBreak/>
              <w:t>13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2CBAF68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Específico</w:t>
            </w:r>
          </w:p>
        </w:tc>
        <w:tc>
          <w:tcPr>
            <w:tcW w:w="413" w:type="dxa"/>
            <w:shd w:val="clear" w:color="auto" w:fill="auto"/>
            <w:textDirection w:val="btLr"/>
          </w:tcPr>
          <w:p w14:paraId="1B90B6D8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Externo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19C3447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Ejecución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7326C52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Naturaleza</w:t>
            </w:r>
          </w:p>
        </w:tc>
        <w:tc>
          <w:tcPr>
            <w:tcW w:w="771" w:type="dxa"/>
            <w:shd w:val="clear" w:color="auto" w:fill="auto"/>
            <w:textDirection w:val="btLr"/>
          </w:tcPr>
          <w:p w14:paraId="316631E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Afectación por inundaciones, lluvias y otras afectaciones climáticas</w:t>
            </w:r>
          </w:p>
        </w:tc>
        <w:tc>
          <w:tcPr>
            <w:tcW w:w="1418" w:type="dxa"/>
            <w:shd w:val="clear" w:color="auto" w:fill="auto"/>
            <w:textDirection w:val="btLr"/>
          </w:tcPr>
          <w:p w14:paraId="389612F6" w14:textId="479A44E6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Retrasos en la ejecución de las obras de acuerdo con el cronograma aprobado por la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</w:p>
        </w:tc>
        <w:tc>
          <w:tcPr>
            <w:tcW w:w="304" w:type="dxa"/>
            <w:shd w:val="clear" w:color="auto" w:fill="auto"/>
            <w:textDirection w:val="btLr"/>
          </w:tcPr>
          <w:p w14:paraId="7062343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5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027B164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4713517A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7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4B29966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303" w:type="dxa"/>
            <w:shd w:val="clear" w:color="auto" w:fill="auto"/>
            <w:textDirection w:val="btLr"/>
          </w:tcPr>
          <w:p w14:paraId="157CD40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Municipio de San Miguel de Putumayo.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14:paraId="70DED0C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SimSun" w:hAnsi="Arial" w:cs="Arial"/>
                <w:bCs/>
                <w:kern w:val="3"/>
                <w:sz w:val="8"/>
                <w:szCs w:val="8"/>
                <w:lang w:eastAsia="zh-CN" w:bidi="hi-IN"/>
              </w:rPr>
            </w:pPr>
            <w:r w:rsidRPr="00E162F7">
              <w:rPr>
                <w:rFonts w:ascii="Arial" w:eastAsia="SimSun" w:hAnsi="Arial" w:cs="Arial"/>
                <w:bCs/>
                <w:kern w:val="3"/>
                <w:sz w:val="8"/>
                <w:szCs w:val="8"/>
                <w:lang w:eastAsia="zh-CN" w:bidi="hi-IN"/>
              </w:rPr>
              <w:t xml:space="preserve">Revisión y ajuste del cronograma y adición del presupuesto oficial </w:t>
            </w:r>
          </w:p>
        </w:tc>
        <w:tc>
          <w:tcPr>
            <w:tcW w:w="288" w:type="dxa"/>
            <w:shd w:val="clear" w:color="auto" w:fill="auto"/>
            <w:textDirection w:val="btLr"/>
          </w:tcPr>
          <w:p w14:paraId="2EFB6F81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1</w:t>
            </w:r>
          </w:p>
        </w:tc>
        <w:tc>
          <w:tcPr>
            <w:tcW w:w="429" w:type="dxa"/>
            <w:gridSpan w:val="2"/>
            <w:shd w:val="clear" w:color="auto" w:fill="auto"/>
            <w:textDirection w:val="btLr"/>
          </w:tcPr>
          <w:p w14:paraId="7EF17735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2</w:t>
            </w:r>
          </w:p>
        </w:tc>
        <w:tc>
          <w:tcPr>
            <w:tcW w:w="310" w:type="dxa"/>
            <w:shd w:val="clear" w:color="auto" w:fill="auto"/>
            <w:textDirection w:val="btLr"/>
          </w:tcPr>
          <w:p w14:paraId="10773A2C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4</w:t>
            </w:r>
          </w:p>
        </w:tc>
        <w:tc>
          <w:tcPr>
            <w:tcW w:w="391" w:type="dxa"/>
            <w:gridSpan w:val="3"/>
            <w:shd w:val="clear" w:color="auto" w:fill="auto"/>
            <w:textDirection w:val="btLr"/>
          </w:tcPr>
          <w:p w14:paraId="48FF5EA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Alto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07DF4779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1BC5AAC7" w14:textId="6448F5F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Jefe Oficina Jurídica y de Contratación Municipal y Secretario de Planeación Municipal e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09354227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A partir de la firma del Acta de Inicio 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5B378BF0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>Durante toda la fase de ejecución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7D0051BF" w14:textId="437D95FB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  <w:r w:rsidRPr="00E162F7">
              <w:rPr>
                <w:rFonts w:ascii="Arial" w:eastAsia="Calibri" w:hAnsi="Arial" w:cs="Arial"/>
                <w:sz w:val="8"/>
                <w:szCs w:val="8"/>
              </w:rPr>
              <w:t xml:space="preserve">Seguimiento permanente por parte de la Secretaría responsable e </w:t>
            </w:r>
            <w:r>
              <w:rPr>
                <w:rFonts w:ascii="Arial" w:eastAsia="Calibri" w:hAnsi="Arial" w:cs="Arial"/>
                <w:sz w:val="8"/>
                <w:szCs w:val="8"/>
              </w:rPr>
              <w:t>supervisión</w:t>
            </w:r>
          </w:p>
          <w:p w14:paraId="104D0B3E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76B510ED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1B575846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  <w:p w14:paraId="00E238CB" w14:textId="77777777" w:rsidR="00E162F7" w:rsidRPr="00E162F7" w:rsidRDefault="00E162F7" w:rsidP="00E7310A">
            <w:pPr>
              <w:spacing w:after="100" w:afterAutospacing="1"/>
              <w:ind w:left="113" w:right="113"/>
              <w:contextualSpacing w:val="0"/>
              <w:jc w:val="center"/>
              <w:rPr>
                <w:rFonts w:ascii="Arial" w:eastAsia="Calibri" w:hAnsi="Arial" w:cs="Arial"/>
                <w:sz w:val="8"/>
                <w:szCs w:val="8"/>
              </w:rPr>
            </w:pPr>
          </w:p>
        </w:tc>
      </w:tr>
    </w:tbl>
    <w:p w14:paraId="74770F23" w14:textId="77777777" w:rsidR="00815604" w:rsidRPr="00815604" w:rsidRDefault="00815604" w:rsidP="00E162F7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  <w:bookmarkStart w:id="0" w:name="_GoBack"/>
      <w:bookmarkEnd w:id="0"/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8F57EC" w14:textId="77777777" w:rsidR="006B18A7" w:rsidRDefault="006B18A7" w:rsidP="00091875">
      <w:pPr>
        <w:spacing w:line="240" w:lineRule="auto"/>
      </w:pPr>
      <w:r>
        <w:separator/>
      </w:r>
    </w:p>
  </w:endnote>
  <w:endnote w:type="continuationSeparator" w:id="0">
    <w:p w14:paraId="44964986" w14:textId="77777777" w:rsidR="006B18A7" w:rsidRDefault="006B18A7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6B28CE56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E162F7" w:rsidRPr="00E162F7">
          <w:rPr>
            <w:noProof/>
            <w:lang w:val="es-ES"/>
          </w:rPr>
          <w:t>3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DFFF1" w14:textId="77777777" w:rsidR="006B18A7" w:rsidRDefault="006B18A7" w:rsidP="00091875">
      <w:pPr>
        <w:spacing w:line="240" w:lineRule="auto"/>
      </w:pPr>
      <w:r>
        <w:separator/>
      </w:r>
    </w:p>
  </w:footnote>
  <w:footnote w:type="continuationSeparator" w:id="0">
    <w:p w14:paraId="410495CA" w14:textId="77777777" w:rsidR="006B18A7" w:rsidRDefault="006B18A7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00D7AC54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E162F7">
            <w:rPr>
              <w:rFonts w:eastAsia="Arial" w:cs="Arial"/>
              <w:noProof/>
              <w:color w:val="595959"/>
              <w:sz w:val="16"/>
              <w:szCs w:val="16"/>
            </w:rPr>
            <w:t>3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E162F7">
            <w:rPr>
              <w:rFonts w:eastAsia="Arial" w:cs="Arial"/>
              <w:noProof/>
              <w:color w:val="595959"/>
              <w:sz w:val="16"/>
              <w:szCs w:val="16"/>
            </w:rPr>
            <w:t>3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18A7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162F7"/>
    <w:rsid w:val="00E20BE5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E162F7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9196F8-B6C3-46B0-95DC-9C23F02A3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1531</Words>
  <Characters>8426</Characters>
  <Application>Microsoft Office Word</Application>
  <DocSecurity>0</DocSecurity>
  <Lines>70</Lines>
  <Paragraphs>19</Paragraphs>
  <ScaleCrop>false</ScaleCrop>
  <Company>Hewlett-Packard Company</Company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EDWIN EXENOVER TOVAR TEZ</cp:lastModifiedBy>
  <cp:revision>5</cp:revision>
  <cp:lastPrinted>2020-11-13T23:50:00Z</cp:lastPrinted>
  <dcterms:created xsi:type="dcterms:W3CDTF">2022-08-01T21:31:00Z</dcterms:created>
  <dcterms:modified xsi:type="dcterms:W3CDTF">2026-05-06T23:57:00Z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