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30AB4E9B"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9D7347" w:rsidRPr="009D7347">
        <w:rPr>
          <w:rFonts w:ascii="Verdana" w:hAnsi="Verdana" w:cstheme="minorHAnsi"/>
          <w:color w:val="1A1818" w:themeColor="text1"/>
          <w:sz w:val="22"/>
        </w:rPr>
        <w:t>CONTRATAR EL MANTENIMIENTO, MEJORAMIENTO Y ADECUACIÓN DE LA INFRAESTRUCTURA FÍSICA DE LAS INSTALACIONES DE SEÑALIZACIÓN MARÍTIMA DEL PACÍFICO, ALOJAMIENTOS Y VIVIENDAS FISCALES A CARGO DE LA DIRECCIÓN GENERAL MARÍTIMA – DIMAR, INCLUYENDO LA EJECUCIÓN DE OBRAS CIVILES, REPARACIONES LOCATIVAS, INTERVENCIONES EN CUBIERTAS, FACHADAS Y SISTEMAS DE DRENAJE, ASÍ COMO ADECUACIONES HIDROSANITARIAS Y ELÉCTRICAS, Y EL SUMINISTRO, INSTALACIÓN, PRUEBAS Y PUESTA EN FUNCIONAMIENTO DE LOS BIENES Y SISTEMAS REQUERIDOS, DE CONFORMIDAD CON LAS ESPECIFICACIONES TÉCNICAS</w:t>
      </w:r>
      <w:r w:rsidR="009D7347">
        <w:rPr>
          <w:rFonts w:ascii="Verdana" w:hAnsi="Verdana" w:cstheme="minorHAnsi"/>
          <w:color w:val="1A1818" w:themeColor="text1"/>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003BA7AA"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9D7347">
        <w:rPr>
          <w:rFonts w:ascii="Verdana" w:hAnsi="Verdana" w:cstheme="minorHAnsi"/>
          <w:sz w:val="22"/>
        </w:rPr>
        <w:t>04 meses</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125353E6" w14:textId="77777777" w:rsidR="009D7347" w:rsidRPr="00B424B0" w:rsidRDefault="009D7347" w:rsidP="009D7347">
      <w:pPr>
        <w:rPr>
          <w:rFonts w:ascii="Verdana" w:hAnsi="Verdana" w:cstheme="minorHAnsi"/>
          <w:sz w:val="22"/>
        </w:rPr>
      </w:pPr>
      <w:r w:rsidRPr="00DE4367">
        <w:rPr>
          <w:rFonts w:ascii="Verdana" w:hAnsi="Verdana"/>
          <w:sz w:val="22"/>
          <w:szCs w:val="24"/>
        </w:rPr>
        <w:lastRenderedPageBreak/>
        <w:t>Para el presente contrato la Entidad no entregará al Contratista anticipo y/o pago anticipado.</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35290AAA" w14:textId="2F3484DE" w:rsidR="00613D91"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pago de la suma estipulada en este contrato se sujetará a la apropiación </w:t>
      </w:r>
      <w:r w:rsidRPr="009D7347">
        <w:rPr>
          <w:rFonts w:ascii="Verdana" w:hAnsi="Verdana" w:cstheme="minorHAnsi"/>
          <w:color w:val="1A1818" w:themeColor="text1"/>
          <w:sz w:val="22"/>
        </w:rPr>
        <w:t>presupuestal correspondiente y específicamente al Certificado de Disponibilidad Presupuestal:</w:t>
      </w:r>
      <w:r w:rsidR="009D7347" w:rsidRPr="009D7347">
        <w:rPr>
          <w:rFonts w:ascii="Verdana" w:hAnsi="Verdana" w:cstheme="minorHAnsi"/>
          <w:color w:val="1A1818" w:themeColor="text1"/>
          <w:sz w:val="22"/>
        </w:rPr>
        <w:t xml:space="preserve"> </w:t>
      </w:r>
      <w:r w:rsidR="009D7347" w:rsidRPr="009D7347">
        <w:rPr>
          <w:rFonts w:ascii="Verdana" w:hAnsi="Verdana" w:cstheme="minorHAnsi"/>
          <w:color w:val="1A1818" w:themeColor="text1"/>
          <w:sz w:val="22"/>
        </w:rPr>
        <w:t>No. 13426 de fecha 11 de febrero de 2026 </w:t>
      </w:r>
    </w:p>
    <w:p w14:paraId="1A5125B4" w14:textId="77777777" w:rsidR="009D7347" w:rsidRPr="00B424B0" w:rsidRDefault="009D7347" w:rsidP="00540E0E">
      <w:pPr>
        <w:rPr>
          <w:rFonts w:ascii="Verdana" w:hAnsi="Verdana" w:cstheme="minorHAnsi"/>
          <w:color w:val="1A1818" w:themeColor="text1"/>
          <w:sz w:val="22"/>
        </w:rPr>
      </w:pPr>
    </w:p>
    <w:p w14:paraId="34EA1680" w14:textId="70EF822B" w:rsidR="009D7347" w:rsidRDefault="009D7347" w:rsidP="00540E0E">
      <w:pPr>
        <w:rPr>
          <w:rFonts w:ascii="Verdana" w:hAnsi="Verdana" w:cstheme="minorHAnsi"/>
          <w:color w:val="1A1818" w:themeColor="text1"/>
          <w:sz w:val="22"/>
        </w:rPr>
      </w:pPr>
      <w:r>
        <w:rPr>
          <w:rFonts w:ascii="Verdana" w:hAnsi="Verdana" w:cstheme="minorHAnsi"/>
          <w:color w:val="1A1818" w:themeColor="text1"/>
          <w:sz w:val="22"/>
        </w:rPr>
        <w:t>RUBRO PRESUPUESTAL:</w:t>
      </w:r>
    </w:p>
    <w:p w14:paraId="4CA2C218" w14:textId="7DB72092" w:rsidR="009D7347" w:rsidRDefault="009D7347" w:rsidP="009D7347">
      <w:pPr>
        <w:rPr>
          <w:rFonts w:ascii="Verdana" w:hAnsi="Verdana" w:cstheme="minorHAnsi"/>
          <w:color w:val="1A1818" w:themeColor="text1"/>
          <w:sz w:val="22"/>
        </w:rPr>
      </w:pPr>
      <w:r w:rsidRPr="009D7347">
        <w:rPr>
          <w:rFonts w:ascii="Verdana" w:hAnsi="Verdana" w:cstheme="minorHAnsi"/>
          <w:color w:val="1A1818" w:themeColor="text1"/>
          <w:sz w:val="22"/>
        </w:rPr>
        <w:t>C-1504-0100-8-10103B-1504008-02</w:t>
      </w:r>
      <w:r>
        <w:rPr>
          <w:rFonts w:ascii="Verdana" w:hAnsi="Verdana" w:cstheme="minorHAnsi"/>
          <w:color w:val="1A1818" w:themeColor="text1"/>
          <w:sz w:val="22"/>
        </w:rPr>
        <w:t xml:space="preserve"> - </w:t>
      </w:r>
      <w:r w:rsidRPr="009D7347">
        <w:rPr>
          <w:rFonts w:ascii="Verdana" w:hAnsi="Verdana" w:cstheme="minorHAnsi"/>
          <w:color w:val="1A1818" w:themeColor="text1"/>
          <w:sz w:val="22"/>
        </w:rPr>
        <w:t xml:space="preserve">ADQUIS. DE  BYS - INFRAESTRUCTURA OPERATIVA </w:t>
      </w:r>
      <w:r w:rsidRPr="009D7347">
        <w:rPr>
          <w:rFonts w:ascii="Verdana" w:hAnsi="Verdana" w:cstheme="minorHAnsi"/>
          <w:color w:val="1A1818" w:themeColor="text1"/>
          <w:sz w:val="22"/>
        </w:rPr>
        <w:t>CON MANTENIMIENTO</w:t>
      </w:r>
      <w:r w:rsidRPr="009D7347">
        <w:rPr>
          <w:rFonts w:ascii="Verdana" w:hAnsi="Verdana" w:cstheme="minorHAnsi"/>
          <w:color w:val="1A1818" w:themeColor="text1"/>
          <w:sz w:val="22"/>
        </w:rPr>
        <w:t xml:space="preserve"> MAYOR - IMPLEMENTACIÓN DEL PLAN NACIONAL DE INFRAESTRUCTURA A  NIVEL NACIONAL</w:t>
      </w:r>
    </w:p>
    <w:p w14:paraId="6962525B" w14:textId="77777777" w:rsidR="009D7347" w:rsidRDefault="009D7347" w:rsidP="009D7347">
      <w:pPr>
        <w:rPr>
          <w:rFonts w:ascii="Verdana" w:hAnsi="Verdana" w:cstheme="minorHAnsi"/>
          <w:color w:val="1A1818" w:themeColor="text1"/>
          <w:sz w:val="22"/>
        </w:rPr>
      </w:pPr>
    </w:p>
    <w:p w14:paraId="705F401B" w14:textId="06A915FD" w:rsidR="009D7347" w:rsidRPr="00B424B0" w:rsidRDefault="009D7347" w:rsidP="00540E0E">
      <w:pPr>
        <w:rPr>
          <w:rFonts w:ascii="Verdana" w:hAnsi="Verdana" w:cstheme="minorHAnsi"/>
          <w:color w:val="1A1818" w:themeColor="text1"/>
          <w:sz w:val="22"/>
        </w:rPr>
      </w:pPr>
      <w:r w:rsidRPr="009D7347">
        <w:rPr>
          <w:rFonts w:ascii="Verdana" w:hAnsi="Verdana" w:cstheme="minorHAnsi"/>
          <w:color w:val="1A1818" w:themeColor="text1"/>
          <w:sz w:val="22"/>
        </w:rPr>
        <w:t>C-1504-0100-8-10103B-1504009-02</w:t>
      </w:r>
      <w:r>
        <w:rPr>
          <w:rFonts w:ascii="Verdana" w:hAnsi="Verdana" w:cstheme="minorHAnsi"/>
          <w:color w:val="1A1818" w:themeColor="text1"/>
          <w:sz w:val="22"/>
        </w:rPr>
        <w:t xml:space="preserve"> - </w:t>
      </w:r>
      <w:r w:rsidRPr="009D7347">
        <w:rPr>
          <w:rFonts w:ascii="Verdana" w:hAnsi="Verdana" w:cstheme="minorHAnsi"/>
          <w:color w:val="1A1818" w:themeColor="text1"/>
          <w:sz w:val="22"/>
        </w:rPr>
        <w:t>ADQUIS. DE  BYS - INFRAESTRUCTURA DE SOPORTE CON  MANTENIMIENTO MAYOR - IMPLEMENTACIÓN  DEL PLAN NACIONAL DE INFRAESTRUCTURA A  NIVEL NACIONAL</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D03B01" w14:textId="77777777" w:rsidR="009D7347" w:rsidRPr="008E1A73" w:rsidRDefault="009D7347" w:rsidP="009D7347">
      <w:pPr>
        <w:spacing w:line="276" w:lineRule="auto"/>
        <w:ind w:right="193"/>
        <w:rPr>
          <w:rFonts w:ascii="Verdana" w:hAnsi="Verdana"/>
          <w:sz w:val="22"/>
        </w:rPr>
      </w:pPr>
      <w:r w:rsidRPr="008E1A73">
        <w:rPr>
          <w:rFonts w:ascii="Verdana" w:hAnsi="Verdana"/>
          <w:sz w:val="22"/>
        </w:rPr>
        <w:t>La Entidad cancelará al Contratista el valor del contrato en pagos parciales mensuales por avance de obra, de acuerdo con las cantidades ejecutadas y aprobadas por la supervisión</w:t>
      </w:r>
    </w:p>
    <w:p w14:paraId="6C747678" w14:textId="77777777" w:rsidR="009D7347" w:rsidRPr="008E1A73" w:rsidRDefault="009D7347" w:rsidP="009D7347">
      <w:pPr>
        <w:spacing w:line="276" w:lineRule="auto"/>
        <w:ind w:right="193"/>
        <w:rPr>
          <w:rFonts w:ascii="Verdana" w:hAnsi="Verdana"/>
          <w:sz w:val="22"/>
          <w:lang w:val="es-ES"/>
        </w:rPr>
      </w:pPr>
    </w:p>
    <w:p w14:paraId="4AF1C304" w14:textId="77777777" w:rsidR="009D7347" w:rsidRPr="008E1A73" w:rsidRDefault="009D7347" w:rsidP="009D7347">
      <w:pPr>
        <w:spacing w:line="276" w:lineRule="auto"/>
        <w:ind w:right="193"/>
        <w:rPr>
          <w:rFonts w:ascii="Verdana" w:hAnsi="Verdana"/>
          <w:sz w:val="22"/>
        </w:rPr>
      </w:pPr>
      <w:r w:rsidRPr="008E1A73">
        <w:rPr>
          <w:rFonts w:ascii="Verdana" w:hAnsi="Verdana"/>
          <w:sz w:val="22"/>
        </w:rPr>
        <w:t xml:space="preserve">Los pagos parciales serán pagados conforme al avance de obra efectivamente recibido a satisfacción por parte de la supervisión del contrato, previa </w:t>
      </w:r>
      <w:r w:rsidRPr="008E1A73">
        <w:rPr>
          <w:rFonts w:ascii="Verdana" w:hAnsi="Verdana"/>
          <w:sz w:val="22"/>
          <w:lang w:val="es-ES"/>
        </w:rPr>
        <w:t>presentación</w:t>
      </w:r>
      <w:r w:rsidRPr="008E1A73">
        <w:rPr>
          <w:rFonts w:ascii="Verdana" w:hAnsi="Verdana"/>
          <w:sz w:val="22"/>
        </w:rPr>
        <w:t xml:space="preserve"> de:</w:t>
      </w:r>
    </w:p>
    <w:p w14:paraId="37D3602C" w14:textId="77777777" w:rsidR="009D7347" w:rsidRPr="008E1A73" w:rsidRDefault="009D7347" w:rsidP="009D7347">
      <w:pPr>
        <w:spacing w:line="276" w:lineRule="auto"/>
        <w:ind w:right="191"/>
        <w:rPr>
          <w:rFonts w:ascii="Verdana" w:hAnsi="Verdana"/>
          <w:sz w:val="22"/>
        </w:rPr>
      </w:pPr>
    </w:p>
    <w:p w14:paraId="431D4B28"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rPr>
        <w:t>Corte de obra, balance de mayores y menores cantidades de obra, suscrito por el Contratista y avalado por la supervisión del Contrato.</w:t>
      </w:r>
    </w:p>
    <w:p w14:paraId="55D908D5"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rPr>
        <w:t>Informe mensual de la obra en la cual se especifique lo técnico, administrativo financiero y jurídico.</w:t>
      </w:r>
    </w:p>
    <w:p w14:paraId="0234C247"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rPr>
        <w:t>Constancia de cumplimiento de las obligaciones del contratista frente al sistema de seguridad social integral (salud, pensión, riesgos profesionales) y parafiscales.</w:t>
      </w:r>
    </w:p>
    <w:p w14:paraId="3D0DCAAD"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lang w:val="es-ES"/>
        </w:rPr>
        <w:t>Factura electrónica cargada en las plataformas SIIF NACIÓN II y SECOP II y presentación física por el contratista</w:t>
      </w:r>
      <w:r w:rsidRPr="008E1A73">
        <w:rPr>
          <w:rFonts w:ascii="Verdana" w:hAnsi="Verdana"/>
          <w:sz w:val="22"/>
        </w:rPr>
        <w:t>.</w:t>
      </w:r>
    </w:p>
    <w:p w14:paraId="5525211F"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lang w:val="es-ES"/>
        </w:rPr>
        <w:t>Entrada de los servicios en el programa SAP.</w:t>
      </w:r>
    </w:p>
    <w:p w14:paraId="0C747DAD"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lang w:val="es-ES"/>
        </w:rPr>
        <w:t>Acta de recibo de satisfacción firmada por el supervisor del contrato y el contratista</w:t>
      </w:r>
    </w:p>
    <w:p w14:paraId="6C062066" w14:textId="77777777" w:rsidR="009D7347" w:rsidRPr="008E1A73" w:rsidRDefault="009D7347">
      <w:pPr>
        <w:numPr>
          <w:ilvl w:val="0"/>
          <w:numId w:val="16"/>
        </w:numPr>
        <w:spacing w:line="276" w:lineRule="auto"/>
        <w:ind w:left="426" w:right="191" w:hanging="426"/>
        <w:rPr>
          <w:rFonts w:ascii="Verdana" w:hAnsi="Verdana"/>
          <w:sz w:val="22"/>
        </w:rPr>
      </w:pPr>
      <w:r w:rsidRPr="008E1A73">
        <w:rPr>
          <w:rFonts w:ascii="Verdana" w:hAnsi="Verdana"/>
          <w:sz w:val="22"/>
        </w:rPr>
        <w:t>Previo cumplimiento de los demás trámites administrativos a que haya lugar.</w:t>
      </w:r>
    </w:p>
    <w:p w14:paraId="4215DEFE" w14:textId="77777777" w:rsidR="009D7347" w:rsidRPr="008E1A73" w:rsidRDefault="009D7347" w:rsidP="009D7347">
      <w:pPr>
        <w:spacing w:line="276" w:lineRule="auto"/>
        <w:ind w:right="191"/>
        <w:rPr>
          <w:rFonts w:ascii="Verdana" w:hAnsi="Verdana"/>
          <w:sz w:val="22"/>
        </w:rPr>
      </w:pPr>
    </w:p>
    <w:p w14:paraId="5C188C84" w14:textId="77777777" w:rsidR="009D7347" w:rsidRPr="008E1A73" w:rsidRDefault="009D7347" w:rsidP="009D7347">
      <w:pPr>
        <w:spacing w:line="276" w:lineRule="auto"/>
        <w:ind w:right="193"/>
        <w:rPr>
          <w:rFonts w:ascii="Verdana" w:hAnsi="Verdana"/>
          <w:sz w:val="22"/>
        </w:rPr>
      </w:pPr>
      <w:r w:rsidRPr="008E1A73">
        <w:rPr>
          <w:rFonts w:ascii="Verdana" w:hAnsi="Verdana"/>
          <w:sz w:val="22"/>
        </w:rPr>
        <w:t xml:space="preserve">En el último </w:t>
      </w:r>
      <w:r w:rsidRPr="008E1A73">
        <w:rPr>
          <w:rFonts w:ascii="Verdana" w:hAnsi="Verdana"/>
          <w:sz w:val="22"/>
          <w:lang w:val="es-ES"/>
        </w:rPr>
        <w:t>pago</w:t>
      </w:r>
      <w:r w:rsidRPr="008E1A73">
        <w:rPr>
          <w:rFonts w:ascii="Verdana" w:hAnsi="Verdana"/>
          <w:sz w:val="22"/>
        </w:rPr>
        <w:t>, el contratista deberá entregar la siguiente documentación adicional a lo mencionado con antelación:</w:t>
      </w:r>
    </w:p>
    <w:p w14:paraId="34D3806A" w14:textId="77777777" w:rsidR="009D7347" w:rsidRPr="008E1A73" w:rsidRDefault="009D7347" w:rsidP="009D7347">
      <w:pPr>
        <w:spacing w:line="276" w:lineRule="auto"/>
        <w:ind w:right="191"/>
        <w:rPr>
          <w:rFonts w:ascii="Verdana" w:hAnsi="Verdana"/>
          <w:sz w:val="22"/>
        </w:rPr>
      </w:pPr>
    </w:p>
    <w:p w14:paraId="30F241E5"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Balance de mayores y menores cantidades de obra.</w:t>
      </w:r>
    </w:p>
    <w:p w14:paraId="58D6AA6F"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Acta de recibo a satisfacción (debidamente suscritos por el supervisor del Contrato y el Contratista).</w:t>
      </w:r>
    </w:p>
    <w:p w14:paraId="3E553FAA"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Paz y salvo de Servicios Públicos expedido por la unidad.</w:t>
      </w:r>
    </w:p>
    <w:p w14:paraId="67782057"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Recomendaciones Técnicas.</w:t>
      </w:r>
    </w:p>
    <w:p w14:paraId="067DA3AB"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Ficha técnica de todo el material instalado y /o suministrado.</w:t>
      </w:r>
    </w:p>
    <w:p w14:paraId="1CFC867A"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Constancia de cumplimiento de las obligaciones del contratista frente al sistema de seguridad social integral (salud, pensión, riesgos profesionales) y parafiscales.</w:t>
      </w:r>
    </w:p>
    <w:p w14:paraId="1EBFC85F"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Factura electrónica cargada en las plataformas SIIF NACIÓN II y SECOP II y presentación física por el contratista.</w:t>
      </w:r>
    </w:p>
    <w:p w14:paraId="3E769404"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 xml:space="preserve">Entrada de los servicios en el programa </w:t>
      </w:r>
      <w:proofErr w:type="spellStart"/>
      <w:r w:rsidRPr="008E1A73">
        <w:rPr>
          <w:rFonts w:ascii="Verdana" w:hAnsi="Verdana"/>
          <w:sz w:val="22"/>
          <w:lang w:val="es-ES"/>
        </w:rPr>
        <w:t>SAP.Previo</w:t>
      </w:r>
      <w:proofErr w:type="spellEnd"/>
      <w:r w:rsidRPr="008E1A73">
        <w:rPr>
          <w:rFonts w:ascii="Verdana" w:hAnsi="Verdana"/>
          <w:sz w:val="22"/>
          <w:lang w:val="es-ES"/>
        </w:rPr>
        <w:t xml:space="preserve"> cumplimiento de los demás trámites administrativos</w:t>
      </w:r>
      <w:r w:rsidRPr="008E1A73">
        <w:rPr>
          <w:rFonts w:ascii="Verdana" w:hAnsi="Verdana"/>
          <w:sz w:val="22"/>
        </w:rPr>
        <w:t xml:space="preserve"> a que haya lugar.</w:t>
      </w:r>
    </w:p>
    <w:p w14:paraId="66193D6F" w14:textId="77777777" w:rsidR="009D7347" w:rsidRPr="008E1A73" w:rsidRDefault="009D7347" w:rsidP="009D7347">
      <w:pPr>
        <w:spacing w:line="276" w:lineRule="auto"/>
        <w:ind w:right="191"/>
        <w:rPr>
          <w:rFonts w:ascii="Verdana" w:hAnsi="Verdana"/>
          <w:sz w:val="22"/>
        </w:rPr>
      </w:pPr>
    </w:p>
    <w:p w14:paraId="7156BF4F" w14:textId="77777777" w:rsidR="009D7347" w:rsidRPr="008E1A73" w:rsidRDefault="009D7347" w:rsidP="009D7347">
      <w:pPr>
        <w:tabs>
          <w:tab w:val="left" w:pos="201"/>
        </w:tabs>
        <w:spacing w:line="276" w:lineRule="auto"/>
        <w:ind w:right="193"/>
        <w:rPr>
          <w:rFonts w:ascii="Verdana" w:hAnsi="Verdana"/>
          <w:sz w:val="22"/>
          <w:lang w:val="es-ES"/>
        </w:rPr>
      </w:pPr>
      <w:r w:rsidRPr="008E1A73">
        <w:rPr>
          <w:rFonts w:ascii="Verdana" w:hAnsi="Verdana"/>
          <w:sz w:val="22"/>
          <w:lang w:val="es-ES"/>
        </w:rPr>
        <w:t>Los pagos del futuro contrato serán pagados dentro de los cuarenta y cinco (45) días, según la ley 2024 de 2020 y su decreto 1733 de 2020 plazo de pago gusto, contados a partir de la radicación en debida forma de los documentos al área Financiera del Grupo de Intendencia Regional Pacifico de la Dirección General Marítima de acuerdo a la disponibilidad mensualizada de PAC asignado por el Ministerio de Hacienda y crédito Público.</w:t>
      </w:r>
    </w:p>
    <w:p w14:paraId="27F640CC" w14:textId="77777777" w:rsidR="009D7347" w:rsidRPr="008E1A73" w:rsidRDefault="009D7347" w:rsidP="009D7347">
      <w:pPr>
        <w:spacing w:line="276" w:lineRule="auto"/>
        <w:ind w:right="191"/>
        <w:rPr>
          <w:rFonts w:ascii="Verdana" w:hAnsi="Verdana"/>
          <w:sz w:val="22"/>
          <w:lang w:val="es-ES"/>
        </w:rPr>
      </w:pPr>
    </w:p>
    <w:p w14:paraId="2D2098C5" w14:textId="77777777" w:rsidR="009D7347" w:rsidRPr="008E1A73" w:rsidRDefault="009D7347" w:rsidP="009D7347">
      <w:pPr>
        <w:tabs>
          <w:tab w:val="left" w:pos="201"/>
        </w:tabs>
        <w:spacing w:line="276" w:lineRule="auto"/>
        <w:ind w:right="193"/>
        <w:rPr>
          <w:rFonts w:ascii="Verdana" w:hAnsi="Verdana"/>
          <w:sz w:val="22"/>
        </w:rPr>
      </w:pPr>
      <w:r w:rsidRPr="008E1A73">
        <w:rPr>
          <w:rFonts w:ascii="Verdana" w:hAnsi="Verdana"/>
          <w:b/>
          <w:sz w:val="22"/>
        </w:rPr>
        <w:t>NOTA 1:</w:t>
      </w:r>
      <w:r w:rsidRPr="008E1A73">
        <w:rPr>
          <w:rFonts w:ascii="Verdana" w:hAnsi="Verdana"/>
          <w:sz w:val="22"/>
        </w:rPr>
        <w:t xml:space="preserve"> De conformidad con lo establecido en el Manual de Bienes del Ministerio de Defensa Nacional, las facturas deberán estar expedidas dentro del plazo de ejecución del contrato y encontrarse suscritas por el Almacenista si se trata de adquisición de bienes, o por el supervisor si se trata de la adquisición de servicios.</w:t>
      </w:r>
    </w:p>
    <w:p w14:paraId="56917C0E" w14:textId="77777777" w:rsidR="009D7347" w:rsidRPr="008E1A73" w:rsidRDefault="009D7347" w:rsidP="009D7347">
      <w:pPr>
        <w:tabs>
          <w:tab w:val="left" w:pos="201"/>
        </w:tabs>
        <w:spacing w:line="276" w:lineRule="auto"/>
        <w:ind w:right="193"/>
        <w:rPr>
          <w:rFonts w:ascii="Verdana" w:hAnsi="Verdana"/>
          <w:sz w:val="22"/>
        </w:rPr>
      </w:pPr>
    </w:p>
    <w:p w14:paraId="265111A9" w14:textId="77777777" w:rsidR="009D7347" w:rsidRPr="008E1A73" w:rsidRDefault="009D7347" w:rsidP="009D7347">
      <w:pPr>
        <w:tabs>
          <w:tab w:val="left" w:pos="201"/>
        </w:tabs>
        <w:spacing w:line="276" w:lineRule="auto"/>
        <w:ind w:right="193"/>
        <w:rPr>
          <w:rFonts w:ascii="Verdana" w:hAnsi="Verdana"/>
          <w:sz w:val="22"/>
          <w:lang w:val="es-ES"/>
        </w:rPr>
      </w:pPr>
      <w:r w:rsidRPr="008E1A73">
        <w:rPr>
          <w:rFonts w:ascii="Verdana" w:hAnsi="Verdana"/>
          <w:b/>
          <w:sz w:val="22"/>
          <w:lang w:val="es-ES"/>
        </w:rPr>
        <w:t>NOTA 2:</w:t>
      </w:r>
      <w:r w:rsidRPr="008E1A73">
        <w:rPr>
          <w:rFonts w:ascii="Verdana" w:hAnsi="Verdana"/>
          <w:sz w:val="22"/>
          <w:lang w:val="es-ES"/>
        </w:rPr>
        <w:t xml:space="preserve"> El término para el pago sólo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0F1F3B71" w14:textId="77777777" w:rsidR="009D7347" w:rsidRPr="008E1A73" w:rsidRDefault="009D7347" w:rsidP="009D7347">
      <w:pPr>
        <w:tabs>
          <w:tab w:val="left" w:pos="201"/>
        </w:tabs>
        <w:spacing w:line="276" w:lineRule="auto"/>
        <w:ind w:right="193"/>
        <w:rPr>
          <w:rFonts w:ascii="Verdana" w:hAnsi="Verdana"/>
          <w:sz w:val="22"/>
        </w:rPr>
      </w:pPr>
    </w:p>
    <w:p w14:paraId="3C38169F" w14:textId="77777777" w:rsidR="009D7347" w:rsidRPr="008E1A73" w:rsidRDefault="009D7347" w:rsidP="009D7347">
      <w:pPr>
        <w:pStyle w:val="NormalWeb"/>
        <w:tabs>
          <w:tab w:val="left" w:pos="201"/>
        </w:tabs>
        <w:spacing w:before="0" w:beforeAutospacing="0" w:after="0" w:afterAutospacing="0" w:line="276" w:lineRule="auto"/>
        <w:ind w:right="193"/>
        <w:rPr>
          <w:rFonts w:ascii="Verdana" w:hAnsi="Verdana"/>
          <w:sz w:val="22"/>
          <w:szCs w:val="22"/>
        </w:rPr>
      </w:pPr>
      <w:r w:rsidRPr="008E1A73">
        <w:rPr>
          <w:rFonts w:ascii="Verdana" w:hAnsi="Verdana"/>
          <w:b/>
          <w:sz w:val="22"/>
          <w:szCs w:val="22"/>
        </w:rPr>
        <w:t>NOTA 3:</w:t>
      </w:r>
      <w:r w:rsidRPr="008E1A73">
        <w:rPr>
          <w:rFonts w:ascii="Verdana" w:hAnsi="Verdana"/>
          <w:sz w:val="22"/>
          <w:szCs w:val="22"/>
        </w:rPr>
        <w:t xml:space="preserve"> Para el pago, el contratista deberá presentar factura electrónica, de conformidad con el artículo 617 del Estatuto Tributario, la Ley 2010 de 2019 y Decreto 0358 del 05 de marzo de 2020, cumpliendo los requisitos establecidos </w:t>
      </w:r>
      <w:r w:rsidRPr="008E1A73">
        <w:rPr>
          <w:rFonts w:ascii="Verdana" w:hAnsi="Verdana"/>
          <w:sz w:val="22"/>
          <w:szCs w:val="22"/>
        </w:rPr>
        <w:lastRenderedPageBreak/>
        <w:t>en la normatividad. Así mismo acuerdo a Resolución 0042 de 2020 de la Dian, presentar la factura electrónica,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w:t>
      </w:r>
    </w:p>
    <w:p w14:paraId="4EC8B0EC" w14:textId="77777777" w:rsidR="009D7347" w:rsidRPr="008E1A73" w:rsidRDefault="009D7347" w:rsidP="009D7347">
      <w:pPr>
        <w:tabs>
          <w:tab w:val="left" w:pos="201"/>
        </w:tabs>
        <w:spacing w:line="276" w:lineRule="auto"/>
        <w:ind w:right="193"/>
        <w:rPr>
          <w:rFonts w:ascii="Verdana" w:hAnsi="Verdana"/>
          <w:b/>
          <w:bCs/>
          <w:sz w:val="22"/>
        </w:rPr>
      </w:pPr>
    </w:p>
    <w:p w14:paraId="04381B70" w14:textId="77777777" w:rsidR="009D7347" w:rsidRPr="008E1A73" w:rsidRDefault="009D7347" w:rsidP="009D7347">
      <w:pPr>
        <w:tabs>
          <w:tab w:val="left" w:pos="201"/>
        </w:tabs>
        <w:spacing w:line="276" w:lineRule="auto"/>
        <w:ind w:right="193"/>
        <w:rPr>
          <w:rFonts w:ascii="Verdana" w:hAnsi="Verdana"/>
          <w:sz w:val="22"/>
          <w:lang w:val="es-ES"/>
        </w:rPr>
      </w:pPr>
      <w:r w:rsidRPr="008E1A73">
        <w:rPr>
          <w:rFonts w:ascii="Verdana" w:hAnsi="Verdana"/>
          <w:sz w:val="22"/>
          <w:lang w:val="es-ES"/>
        </w:rPr>
        <w:t>Cuando de conformidad con lo establecido en el artículo 65 de la Ley 1819 de 2016, las personas jurídicas o naturales empleadoras se encuentren exentas de realizar los aportes al SENA, SALUD e ICBF, deberán manifestar dicha condición por escrito para el primer pago y la Entidad verificará en el Registro Único Tributario del contratista que este cumple dicha condición. No obstante, lo anterior, deberán aportar la planilla donde conste el pago a pensión, ARL y Cajas de Compensación Familiar.</w:t>
      </w:r>
    </w:p>
    <w:p w14:paraId="77815906" w14:textId="77777777" w:rsidR="009D7347" w:rsidRPr="008E1A73" w:rsidRDefault="009D7347" w:rsidP="009D7347">
      <w:pPr>
        <w:tabs>
          <w:tab w:val="left" w:pos="201"/>
        </w:tabs>
        <w:spacing w:line="276" w:lineRule="auto"/>
        <w:ind w:right="193"/>
        <w:rPr>
          <w:rFonts w:ascii="Verdana" w:hAnsi="Verdana"/>
          <w:sz w:val="22"/>
        </w:rPr>
      </w:pPr>
    </w:p>
    <w:p w14:paraId="38412401" w14:textId="77777777" w:rsidR="009D7347" w:rsidRPr="008E1A73" w:rsidRDefault="009D7347" w:rsidP="009D7347">
      <w:pPr>
        <w:pStyle w:val="Textodebloque"/>
        <w:tabs>
          <w:tab w:val="left" w:pos="201"/>
          <w:tab w:val="left" w:pos="426"/>
        </w:tabs>
        <w:spacing w:line="276" w:lineRule="auto"/>
        <w:ind w:left="0" w:right="193"/>
        <w:jc w:val="both"/>
        <w:rPr>
          <w:rFonts w:ascii="Verdana" w:hAnsi="Verdana"/>
          <w:sz w:val="22"/>
          <w:szCs w:val="22"/>
        </w:rPr>
      </w:pPr>
      <w:r w:rsidRPr="008E1A73">
        <w:rPr>
          <w:rFonts w:ascii="Verdana" w:hAnsi="Verdana"/>
          <w:b/>
          <w:sz w:val="22"/>
          <w:szCs w:val="22"/>
        </w:rPr>
        <w:t>FACTURA ELECTRÓNICA:</w:t>
      </w:r>
      <w:r w:rsidRPr="008E1A73">
        <w:rPr>
          <w:rFonts w:ascii="Verdana" w:hAnsi="Verdana"/>
          <w:sz w:val="22"/>
          <w:szCs w:val="22"/>
        </w:rPr>
        <w:t xml:space="preserve"> Para quienes tengan la responsabilidad 52 en el RUT (52 – Facturador electrónico), receptor único de las facturas emitidas como beneficiario del presente contrato es SIIF nación, deberán enviar al correo electrónico </w:t>
      </w:r>
      <w:hyperlink r:id="rId11">
        <w:r w:rsidRPr="008E1A73">
          <w:rPr>
            <w:rStyle w:val="Hipervnculo"/>
            <w:rFonts w:ascii="Verdana" w:eastAsia="Calibri" w:hAnsi="Verdana"/>
            <w:sz w:val="22"/>
            <w:szCs w:val="22"/>
          </w:rPr>
          <w:t>siifnacion.facturaelectronica@minhacienda.gov.co</w:t>
        </w:r>
      </w:hyperlink>
      <w:r w:rsidRPr="008E1A73">
        <w:rPr>
          <w:rFonts w:ascii="Verdana" w:hAnsi="Verdana"/>
          <w:sz w:val="22"/>
          <w:szCs w:val="22"/>
        </w:rPr>
        <w:t xml:space="preserve"> la factura, notas débito y/o crédito, con el fin que se envíen automáticamente para validación ante la Dirección de Impuestos y Aduanas Nacionales - </w:t>
      </w:r>
      <w:r w:rsidRPr="008E1A73">
        <w:rPr>
          <w:rFonts w:ascii="Verdana" w:hAnsi="Verdana"/>
          <w:b/>
          <w:sz w:val="22"/>
          <w:szCs w:val="22"/>
        </w:rPr>
        <w:t>DIAN</w:t>
      </w:r>
      <w:r w:rsidRPr="008E1A73">
        <w:rPr>
          <w:rFonts w:ascii="Verdana" w:hAnsi="Verdana"/>
          <w:sz w:val="22"/>
          <w:szCs w:val="22"/>
        </w:rPr>
        <w:t xml:space="preserve"> y posteriormente a esta unidad ejecutora, es importante que el Contratista en el Documento adjunto del correo de envío de factura electrónica, notas débito y/o crédito este en un formato ZIP y que contenga documento </w:t>
      </w:r>
      <w:r w:rsidRPr="008E1A73">
        <w:rPr>
          <w:rFonts w:ascii="Verdana" w:hAnsi="Verdana"/>
          <w:b/>
          <w:sz w:val="22"/>
          <w:szCs w:val="22"/>
        </w:rPr>
        <w:t xml:space="preserve">PDF y </w:t>
      </w:r>
      <w:r w:rsidRPr="008E1A73">
        <w:rPr>
          <w:rFonts w:ascii="Verdana" w:hAnsi="Verdana"/>
          <w:sz w:val="22"/>
          <w:szCs w:val="22"/>
        </w:rPr>
        <w:t>documento</w:t>
      </w:r>
      <w:r w:rsidRPr="008E1A73">
        <w:rPr>
          <w:rFonts w:ascii="Verdana" w:hAnsi="Verdana"/>
          <w:b/>
          <w:sz w:val="22"/>
          <w:szCs w:val="22"/>
        </w:rPr>
        <w:t xml:space="preserve"> XML</w:t>
      </w:r>
      <w:r w:rsidRPr="008E1A73">
        <w:rPr>
          <w:rFonts w:ascii="Verdana" w:hAnsi="Verdana"/>
          <w:sz w:val="22"/>
          <w:szCs w:val="22"/>
        </w:rPr>
        <w:t xml:space="preserve">. </w:t>
      </w:r>
    </w:p>
    <w:p w14:paraId="360F18B3" w14:textId="77777777" w:rsidR="009D7347" w:rsidRPr="008E1A73" w:rsidRDefault="009D7347" w:rsidP="009D7347">
      <w:pPr>
        <w:tabs>
          <w:tab w:val="left" w:pos="201"/>
        </w:tabs>
        <w:spacing w:line="276" w:lineRule="auto"/>
        <w:ind w:right="193"/>
        <w:rPr>
          <w:rFonts w:ascii="Verdana" w:hAnsi="Verdana"/>
          <w:sz w:val="22"/>
        </w:rPr>
      </w:pPr>
    </w:p>
    <w:p w14:paraId="7C3358CD" w14:textId="77777777" w:rsidR="009D7347" w:rsidRPr="008E1A73" w:rsidRDefault="009D7347" w:rsidP="009D7347">
      <w:pPr>
        <w:pStyle w:val="Textodebloque"/>
        <w:tabs>
          <w:tab w:val="left" w:pos="201"/>
          <w:tab w:val="left" w:pos="426"/>
        </w:tabs>
        <w:spacing w:line="276" w:lineRule="auto"/>
        <w:ind w:left="0" w:right="193"/>
        <w:jc w:val="both"/>
        <w:rPr>
          <w:rFonts w:ascii="Verdana" w:hAnsi="Verdana"/>
          <w:sz w:val="22"/>
          <w:szCs w:val="22"/>
        </w:rPr>
      </w:pPr>
      <w:r w:rsidRPr="008E1A73">
        <w:rPr>
          <w:rFonts w:ascii="Verdana" w:hAnsi="Verdana"/>
          <w:sz w:val="22"/>
          <w:szCs w:val="22"/>
        </w:rPr>
        <w:t xml:space="preserve">La estructura de la factura mínimo debe contener: </w:t>
      </w:r>
    </w:p>
    <w:p w14:paraId="58E29F24" w14:textId="77777777" w:rsidR="009D7347" w:rsidRPr="008E1A73" w:rsidRDefault="009D7347" w:rsidP="009D7347">
      <w:pPr>
        <w:tabs>
          <w:tab w:val="left" w:pos="201"/>
        </w:tabs>
        <w:spacing w:line="276" w:lineRule="auto"/>
        <w:ind w:right="193"/>
        <w:rPr>
          <w:rFonts w:ascii="Verdana" w:hAnsi="Verdana"/>
          <w:sz w:val="22"/>
        </w:rPr>
      </w:pPr>
    </w:p>
    <w:p w14:paraId="09000CDC" w14:textId="77777777" w:rsidR="009D7347" w:rsidRPr="008E1A73" w:rsidRDefault="009D7347">
      <w:pPr>
        <w:pStyle w:val="Prrafodelista"/>
        <w:numPr>
          <w:ilvl w:val="0"/>
          <w:numId w:val="14"/>
        </w:numPr>
        <w:spacing w:line="276" w:lineRule="auto"/>
        <w:ind w:left="0" w:right="193" w:firstLine="0"/>
        <w:rPr>
          <w:rFonts w:ascii="Verdana" w:hAnsi="Verdana"/>
          <w:sz w:val="22"/>
        </w:rPr>
      </w:pPr>
      <w:r w:rsidRPr="008E1A73">
        <w:rPr>
          <w:rFonts w:ascii="Verdana" w:hAnsi="Verdana"/>
          <w:sz w:val="22"/>
        </w:rPr>
        <w:t>En los datos de emisor el correo del emisor.</w:t>
      </w:r>
    </w:p>
    <w:p w14:paraId="61FA1329" w14:textId="77777777" w:rsidR="009D7347" w:rsidRPr="008E1A73" w:rsidRDefault="009D7347">
      <w:pPr>
        <w:pStyle w:val="Prrafodelista"/>
        <w:numPr>
          <w:ilvl w:val="0"/>
          <w:numId w:val="14"/>
        </w:numPr>
        <w:spacing w:line="276" w:lineRule="auto"/>
        <w:ind w:left="0" w:right="193" w:firstLine="0"/>
        <w:rPr>
          <w:rFonts w:ascii="Verdana" w:hAnsi="Verdana"/>
          <w:sz w:val="22"/>
        </w:rPr>
      </w:pPr>
      <w:r w:rsidRPr="008E1A73">
        <w:rPr>
          <w:rFonts w:ascii="Verdana" w:hAnsi="Verdana"/>
          <w:sz w:val="22"/>
        </w:rPr>
        <w:t xml:space="preserve">En los datos del adquiriente el correo </w:t>
      </w:r>
      <w:hyperlink r:id="rId12">
        <w:r w:rsidRPr="008E1A73">
          <w:rPr>
            <w:rStyle w:val="Hipervnculo"/>
            <w:rFonts w:ascii="Verdana" w:eastAsia="Calibri" w:hAnsi="Verdana"/>
            <w:sz w:val="22"/>
          </w:rPr>
          <w:t>siifnacion.facturaelectronica@minhacienda.gov.co</w:t>
        </w:r>
      </w:hyperlink>
    </w:p>
    <w:p w14:paraId="51BDF16C" w14:textId="77777777" w:rsidR="009D7347" w:rsidRPr="008E1A73" w:rsidRDefault="009D7347">
      <w:pPr>
        <w:pStyle w:val="Prrafodelista"/>
        <w:numPr>
          <w:ilvl w:val="0"/>
          <w:numId w:val="14"/>
        </w:numPr>
        <w:spacing w:line="276" w:lineRule="auto"/>
        <w:ind w:left="0" w:right="193" w:firstLine="0"/>
        <w:rPr>
          <w:rFonts w:ascii="Verdana" w:hAnsi="Verdana"/>
          <w:sz w:val="22"/>
        </w:rPr>
      </w:pPr>
      <w:r w:rsidRPr="008E1A73">
        <w:rPr>
          <w:rFonts w:ascii="Verdana" w:hAnsi="Verdana"/>
          <w:sz w:val="22"/>
        </w:rPr>
        <w:t xml:space="preserve">En las notas finales el código #$15-01-12-001; XXX-GINREDPA-2026; correo facturacion@dimar.mil.co#$. </w:t>
      </w:r>
    </w:p>
    <w:p w14:paraId="7EE39ACA" w14:textId="77777777" w:rsidR="009D7347" w:rsidRPr="008E1A73" w:rsidRDefault="009D7347" w:rsidP="009D7347">
      <w:pPr>
        <w:pStyle w:val="Prrafodelista"/>
        <w:tabs>
          <w:tab w:val="left" w:pos="201"/>
        </w:tabs>
        <w:spacing w:line="276" w:lineRule="auto"/>
        <w:ind w:left="0" w:right="193"/>
        <w:rPr>
          <w:rFonts w:ascii="Verdana" w:hAnsi="Verdana"/>
          <w:sz w:val="22"/>
        </w:rPr>
      </w:pPr>
    </w:p>
    <w:p w14:paraId="7CB6406C" w14:textId="77777777" w:rsidR="009D7347" w:rsidRPr="008E1A73" w:rsidRDefault="009D7347" w:rsidP="009D7347">
      <w:pPr>
        <w:pStyle w:val="Prrafodelista"/>
        <w:tabs>
          <w:tab w:val="left" w:pos="201"/>
        </w:tabs>
        <w:spacing w:line="276" w:lineRule="auto"/>
        <w:ind w:left="0" w:right="193"/>
        <w:rPr>
          <w:rFonts w:ascii="Verdana" w:hAnsi="Verdana"/>
          <w:sz w:val="22"/>
        </w:rPr>
      </w:pPr>
      <w:r w:rsidRPr="008E1A73">
        <w:rPr>
          <w:rFonts w:ascii="Verdana" w:hAnsi="Verdana"/>
          <w:sz w:val="22"/>
        </w:rPr>
        <w:lastRenderedPageBreak/>
        <w:t xml:space="preserve">De no cumplirse estos requerimientos mínimos, la entidad no garantizará la correcta recepción de la factura para iniciar el trámite de pago correspondiente. </w:t>
      </w:r>
    </w:p>
    <w:p w14:paraId="76D277FA" w14:textId="77777777" w:rsidR="009D7347" w:rsidRPr="008E1A73" w:rsidRDefault="009D7347" w:rsidP="009D7347">
      <w:pPr>
        <w:pStyle w:val="Textodebloque"/>
        <w:tabs>
          <w:tab w:val="left" w:pos="201"/>
          <w:tab w:val="left" w:pos="426"/>
        </w:tabs>
        <w:spacing w:line="276" w:lineRule="auto"/>
        <w:ind w:left="0" w:right="193"/>
        <w:jc w:val="both"/>
        <w:rPr>
          <w:rFonts w:ascii="Verdana" w:hAnsi="Verdana"/>
          <w:sz w:val="22"/>
          <w:szCs w:val="22"/>
        </w:rPr>
      </w:pPr>
    </w:p>
    <w:p w14:paraId="03519EB2" w14:textId="77777777" w:rsidR="009D7347" w:rsidRPr="008E1A73" w:rsidRDefault="009D7347" w:rsidP="009D7347">
      <w:pPr>
        <w:pStyle w:val="Textodebloque"/>
        <w:tabs>
          <w:tab w:val="left" w:pos="201"/>
          <w:tab w:val="left" w:pos="426"/>
        </w:tabs>
        <w:spacing w:line="276" w:lineRule="auto"/>
        <w:ind w:left="0" w:right="193"/>
        <w:jc w:val="both"/>
        <w:rPr>
          <w:rFonts w:ascii="Verdana" w:hAnsi="Verdana"/>
          <w:sz w:val="22"/>
          <w:szCs w:val="22"/>
        </w:rPr>
      </w:pPr>
      <w:r w:rsidRPr="008E1A73">
        <w:rPr>
          <w:rFonts w:ascii="Verdana" w:hAnsi="Verdana"/>
          <w:sz w:val="22"/>
          <w:szCs w:val="22"/>
        </w:rPr>
        <w:t>Las XXX del código de ubicación deberán ser sustituidos acuerdo los datos relacionados con el número del contrato y correo del supervisor designado para el mismo</w:t>
      </w:r>
    </w:p>
    <w:p w14:paraId="6D41C34A" w14:textId="77777777" w:rsidR="009D7347" w:rsidRPr="008E1A73" w:rsidRDefault="009D7347" w:rsidP="009D7347">
      <w:pPr>
        <w:suppressAutoHyphens/>
        <w:spacing w:line="276" w:lineRule="auto"/>
        <w:ind w:right="193"/>
        <w:rPr>
          <w:rFonts w:ascii="Verdana" w:hAnsi="Verdana"/>
          <w:sz w:val="22"/>
        </w:rPr>
      </w:pPr>
    </w:p>
    <w:p w14:paraId="0EEDE9AC" w14:textId="77777777" w:rsidR="009D7347" w:rsidRPr="008E1A73" w:rsidRDefault="009D7347" w:rsidP="009D7347">
      <w:pPr>
        <w:adjustRightInd w:val="0"/>
        <w:spacing w:line="276" w:lineRule="auto"/>
        <w:ind w:right="193"/>
        <w:rPr>
          <w:rFonts w:ascii="Verdana" w:hAnsi="Verdana"/>
          <w:iCs/>
          <w:sz w:val="22"/>
        </w:rPr>
      </w:pPr>
      <w:r w:rsidRPr="008E1A73">
        <w:rPr>
          <w:rFonts w:ascii="Verdana" w:hAnsi="Verdana"/>
          <w:sz w:val="22"/>
          <w:u w:val="single"/>
        </w:rPr>
        <w:t>Número del contrato</w:t>
      </w:r>
      <w:r w:rsidRPr="008E1A73">
        <w:rPr>
          <w:rFonts w:ascii="Verdana" w:hAnsi="Verdana"/>
          <w:sz w:val="22"/>
        </w:rPr>
        <w:t>: de acuerdo con el número del contrato suscrito entre la Unidad Administrativa y el proveedor o contratista, el emisor debe relacionar el texto correspondiente en el patrón indicado, para que sea utilizado de filtro en la validación del sistema y asignación a una cuenta para su posterior aprobación o rechazo.</w:t>
      </w:r>
    </w:p>
    <w:p w14:paraId="582A125F" w14:textId="77777777" w:rsidR="009D7347" w:rsidRPr="008E1A73" w:rsidRDefault="009D7347" w:rsidP="009D7347">
      <w:pPr>
        <w:adjustRightInd w:val="0"/>
        <w:spacing w:line="276" w:lineRule="auto"/>
        <w:ind w:right="193"/>
        <w:rPr>
          <w:rFonts w:ascii="Verdana" w:hAnsi="Verdana"/>
          <w:iCs/>
          <w:sz w:val="22"/>
        </w:rPr>
      </w:pPr>
    </w:p>
    <w:p w14:paraId="610FAAC4" w14:textId="77777777" w:rsidR="009D7347" w:rsidRPr="008E1A73" w:rsidRDefault="009D7347" w:rsidP="009D7347">
      <w:pPr>
        <w:adjustRightInd w:val="0"/>
        <w:spacing w:line="276" w:lineRule="auto"/>
        <w:ind w:right="193"/>
        <w:rPr>
          <w:rFonts w:ascii="Verdana" w:hAnsi="Verdana"/>
          <w:iCs/>
          <w:sz w:val="22"/>
        </w:rPr>
      </w:pPr>
      <w:r w:rsidRPr="008E1A73">
        <w:rPr>
          <w:rFonts w:ascii="Verdana" w:hAnsi="Verdana"/>
          <w:sz w:val="22"/>
          <w:u w:val="single"/>
        </w:rPr>
        <w:t>Correo electrónico de recepción:</w:t>
      </w:r>
      <w:r w:rsidRPr="008E1A73">
        <w:rPr>
          <w:rFonts w:ascii="Verdana" w:hAnsi="Verdana"/>
          <w:sz w:val="22"/>
        </w:rPr>
        <w:t xml:space="preserve"> Este es el correo del usuario centralizador seleccionado por la Unidad Administrativa, el cual previamente fue informado a los proveedores o contratistas para que sea relacionado en la factura electrónica. Este permitirá que el sistema redireccione los documentos electrónicos a las cuentas correspondientes dentro de la plataforma y además servirá para recibir las alertas de la llegada de documentos para su aprobación o rechazo. Este correo NO corresponde a la dirección electrónica a la que el emisor debe de enviar la factura electrónica.</w:t>
      </w:r>
    </w:p>
    <w:p w14:paraId="3116FC64" w14:textId="77777777" w:rsidR="009D7347" w:rsidRPr="008E1A73" w:rsidRDefault="009D7347" w:rsidP="009D7347">
      <w:pPr>
        <w:adjustRightInd w:val="0"/>
        <w:spacing w:line="276" w:lineRule="auto"/>
        <w:ind w:right="193"/>
        <w:rPr>
          <w:rFonts w:ascii="Verdana" w:hAnsi="Verdana"/>
          <w:iCs/>
          <w:sz w:val="22"/>
        </w:rPr>
      </w:pPr>
    </w:p>
    <w:p w14:paraId="59DD6457" w14:textId="77777777" w:rsidR="009D7347" w:rsidRPr="008E1A73" w:rsidRDefault="009D7347">
      <w:pPr>
        <w:numPr>
          <w:ilvl w:val="0"/>
          <w:numId w:val="15"/>
        </w:numPr>
        <w:adjustRightInd w:val="0"/>
        <w:spacing w:line="276" w:lineRule="auto"/>
        <w:ind w:left="0" w:right="193" w:firstLine="0"/>
        <w:rPr>
          <w:rFonts w:ascii="Verdana" w:hAnsi="Verdana"/>
          <w:sz w:val="22"/>
          <w:lang w:val="es-ES"/>
        </w:rPr>
      </w:pPr>
      <w:r w:rsidRPr="008E1A73">
        <w:rPr>
          <w:rFonts w:ascii="Verdana" w:hAnsi="Verdana"/>
          <w:sz w:val="22"/>
          <w:lang w:val="es-ES"/>
        </w:rPr>
        <w:t xml:space="preserve">Es importante indicar a los proveedores y contratistas que cuando registren su NIT y el de la Unidad Administrativa, NO deben vincular el digito de verificación, por </w:t>
      </w:r>
      <w:proofErr w:type="spellStart"/>
      <w:r w:rsidRPr="008E1A73">
        <w:rPr>
          <w:rFonts w:ascii="Verdana" w:hAnsi="Verdana"/>
          <w:sz w:val="22"/>
          <w:lang w:val="es-ES"/>
        </w:rPr>
        <w:t>cuando</w:t>
      </w:r>
      <w:proofErr w:type="spellEnd"/>
      <w:r w:rsidRPr="008E1A73">
        <w:rPr>
          <w:rFonts w:ascii="Verdana" w:hAnsi="Verdana"/>
          <w:sz w:val="22"/>
          <w:lang w:val="es-ES"/>
        </w:rPr>
        <w:t xml:space="preserve"> que, si lo hacen, al momento de hacer la validación la plataforma del aliado tecnológico, esta rechazará la recepción de la factura y en consecuencia la única forma de corregir este error es anularla con una nota crédito y emitirla nuevamente.</w:t>
      </w:r>
    </w:p>
    <w:p w14:paraId="1D5F398C" w14:textId="77777777" w:rsidR="009D7347" w:rsidRPr="008E1A73" w:rsidRDefault="009D7347" w:rsidP="009D7347">
      <w:pPr>
        <w:adjustRightInd w:val="0"/>
        <w:spacing w:line="276" w:lineRule="auto"/>
        <w:ind w:right="193"/>
        <w:rPr>
          <w:rFonts w:ascii="Verdana" w:hAnsi="Verdana"/>
          <w:iCs/>
          <w:sz w:val="22"/>
        </w:rPr>
      </w:pPr>
    </w:p>
    <w:p w14:paraId="692F5E76" w14:textId="77777777" w:rsidR="009D7347" w:rsidRPr="008E1A73" w:rsidRDefault="009D7347">
      <w:pPr>
        <w:numPr>
          <w:ilvl w:val="0"/>
          <w:numId w:val="15"/>
        </w:numPr>
        <w:adjustRightInd w:val="0"/>
        <w:spacing w:line="276" w:lineRule="auto"/>
        <w:ind w:left="0" w:right="193" w:firstLine="0"/>
        <w:rPr>
          <w:rFonts w:ascii="Verdana" w:hAnsi="Verdana"/>
          <w:iCs/>
          <w:sz w:val="22"/>
        </w:rPr>
      </w:pPr>
      <w:r w:rsidRPr="008E1A73">
        <w:rPr>
          <w:rFonts w:ascii="Verdana" w:hAnsi="Verdana"/>
          <w:sz w:val="22"/>
        </w:rPr>
        <w:t xml:space="preserve">El emisor debe diligenciar en el campo “Correo” dentro de la sección “Datos del Adquiriente”, el buzón electrónico </w:t>
      </w:r>
      <w:hyperlink r:id="rId13">
        <w:r w:rsidRPr="008E1A73">
          <w:rPr>
            <w:rStyle w:val="Hipervnculo"/>
            <w:rFonts w:ascii="Verdana" w:hAnsi="Verdana"/>
            <w:sz w:val="22"/>
          </w:rPr>
          <w:t>siifnacion.facturaelectronica@minhacienda.gov.co</w:t>
        </w:r>
      </w:hyperlink>
      <w:r w:rsidRPr="008E1A73">
        <w:rPr>
          <w:rFonts w:ascii="Verdana" w:hAnsi="Verdana"/>
          <w:sz w:val="22"/>
        </w:rPr>
        <w:t xml:space="preserve"> el cual fue determinado por el Ministerio de Hacienda y crédito Público para recibir el contenedor electrónico (archivo en formato ZIP que contiene un documento PDF y XML).</w:t>
      </w:r>
    </w:p>
    <w:p w14:paraId="5947D452" w14:textId="77777777" w:rsidR="009D7347" w:rsidRPr="008E1A73" w:rsidRDefault="009D7347" w:rsidP="009D7347">
      <w:pPr>
        <w:suppressAutoHyphens/>
        <w:spacing w:line="276" w:lineRule="auto"/>
        <w:ind w:right="193"/>
        <w:rPr>
          <w:rFonts w:ascii="Verdana" w:hAnsi="Verdana"/>
          <w:sz w:val="22"/>
        </w:rPr>
      </w:pPr>
    </w:p>
    <w:p w14:paraId="33A92681" w14:textId="77777777" w:rsidR="009D7347" w:rsidRPr="008E1A73" w:rsidRDefault="009D7347" w:rsidP="009D7347">
      <w:pPr>
        <w:pStyle w:val="NormalWeb"/>
        <w:spacing w:before="0" w:beforeAutospacing="0" w:after="0" w:afterAutospacing="0" w:line="276" w:lineRule="auto"/>
        <w:ind w:right="193"/>
        <w:rPr>
          <w:rFonts w:ascii="Verdana" w:hAnsi="Verdana"/>
          <w:sz w:val="22"/>
          <w:szCs w:val="22"/>
        </w:rPr>
      </w:pPr>
      <w:r w:rsidRPr="008E1A73">
        <w:rPr>
          <w:rFonts w:ascii="Verdana" w:hAnsi="Verdana"/>
          <w:b/>
          <w:sz w:val="22"/>
          <w:szCs w:val="22"/>
        </w:rPr>
        <w:t>PARÁGRAFO PRIMERO:</w:t>
      </w:r>
      <w:r w:rsidRPr="008E1A73">
        <w:rPr>
          <w:rFonts w:ascii="Verdana" w:hAnsi="Verdana"/>
          <w:sz w:val="22"/>
          <w:szCs w:val="22"/>
        </w:rPr>
        <w:t xml:space="preserve"> El contratista frente a sus obligaciones PARAFISCALES (caja de compensación familiar, SENA, ICBF o pago de autorretención especial a título de impuesto de renta y complementario según corresponda) allegará certificación expedida por el representante legal o </w:t>
      </w:r>
      <w:r w:rsidRPr="008E1A73">
        <w:rPr>
          <w:rFonts w:ascii="Verdana" w:hAnsi="Verdana"/>
          <w:sz w:val="22"/>
          <w:szCs w:val="22"/>
        </w:rPr>
        <w:lastRenderedPageBreak/>
        <w:t>contador o revisor fiscal en que avale lo propio y durante un lapso mínimo de seis (6) meses. y en tratándose de la afiliación y pago frente al SISTEMA GENERAL DE SEGURIDAD SOCIAL EN SALUD (salud, pensión, riesgos profesionales), si bien la consulta se hará en línea por parte de la Entidad, en los registros en la base de datos que determine el Ministerio de Salud y Protección Social para el efecto, como lo ordena el artículo 99 “Prohibición de la exigencia de carné o certificado de afiliación al Sistema General de Seguridad Social en Salud.”, del citado Decreto 2106 de 2019, de presentarse algún tipo de inconveniente con lo propio, se informará al contratista, en atenta solicitud presente las correspondientes certificaciones, así:</w:t>
      </w:r>
    </w:p>
    <w:p w14:paraId="7B36FF19" w14:textId="77777777" w:rsidR="009D7347" w:rsidRPr="008E1A73" w:rsidRDefault="009D7347" w:rsidP="009D7347">
      <w:pPr>
        <w:pStyle w:val="NormalWeb"/>
        <w:spacing w:before="0" w:beforeAutospacing="0" w:after="0" w:afterAutospacing="0" w:line="276" w:lineRule="auto"/>
        <w:ind w:right="193"/>
        <w:rPr>
          <w:rFonts w:ascii="Verdana" w:hAnsi="Verdana"/>
          <w:sz w:val="22"/>
          <w:szCs w:val="22"/>
        </w:rPr>
      </w:pPr>
    </w:p>
    <w:p w14:paraId="07E552EE"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Persona natural: se acreditará con la planilla única electrónica de pago del último mes.</w:t>
      </w:r>
    </w:p>
    <w:p w14:paraId="03AB16DB"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 xml:space="preserve">Persona natural con establecimiento de comercio con personal a cargo: se acreditará con la certificación de paz y salvo expedida por el propietario del mismo o el revisor fiscal o contador público y la planilla única electrónica de pago. </w:t>
      </w:r>
    </w:p>
    <w:p w14:paraId="55989158"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 xml:space="preserve">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590CC93D"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 xml:space="preserve">Persona jurídica con personal a cargo: se acreditará con la certificación de paz y salvo correspondiente por lo menos de últimos seis (6) meses anteriores a la fecha de cierre del presente proceso de selección, expedida por el representante legal o revisor fiscal, según el caso. </w:t>
      </w:r>
    </w:p>
    <w:p w14:paraId="5A91150E"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0AE1A982" w14:textId="77777777" w:rsidR="009D7347" w:rsidRPr="008E1A73" w:rsidRDefault="009D7347">
      <w:pPr>
        <w:numPr>
          <w:ilvl w:val="0"/>
          <w:numId w:val="16"/>
        </w:numPr>
        <w:spacing w:line="276" w:lineRule="auto"/>
        <w:ind w:left="426" w:right="191" w:hanging="426"/>
        <w:rPr>
          <w:rFonts w:ascii="Verdana" w:hAnsi="Verdana"/>
          <w:sz w:val="22"/>
          <w:lang w:val="es-ES"/>
        </w:rPr>
      </w:pPr>
      <w:r w:rsidRPr="008E1A73">
        <w:rPr>
          <w:rFonts w:ascii="Verdana" w:hAnsi="Verdana"/>
          <w:sz w:val="22"/>
          <w:lang w:val="es-ES"/>
        </w:rPr>
        <w:t>En caso de Empresa Extranjera (nada del estatuto tributario colombiano), el contratista no se le exige parafiscales, debe tener claro el NIT, razón social, descripción del producto, los elementos que se deben facturar etc.</w:t>
      </w:r>
    </w:p>
    <w:p w14:paraId="0E309787" w14:textId="77777777" w:rsidR="009D7347" w:rsidRPr="008E1A73" w:rsidRDefault="009D7347" w:rsidP="009D7347">
      <w:pPr>
        <w:suppressAutoHyphens/>
        <w:spacing w:line="276" w:lineRule="auto"/>
        <w:ind w:right="193"/>
        <w:rPr>
          <w:rFonts w:ascii="Verdana" w:hAnsi="Verdana"/>
          <w:sz w:val="22"/>
        </w:rPr>
      </w:pPr>
    </w:p>
    <w:p w14:paraId="7931CB77" w14:textId="77777777" w:rsidR="009D7347" w:rsidRPr="008E1A73" w:rsidRDefault="009D7347" w:rsidP="009D7347">
      <w:pPr>
        <w:suppressAutoHyphens/>
        <w:spacing w:line="276" w:lineRule="auto"/>
        <w:ind w:right="193"/>
        <w:rPr>
          <w:rFonts w:ascii="Verdana" w:hAnsi="Verdana"/>
          <w:sz w:val="22"/>
        </w:rPr>
      </w:pPr>
      <w:r w:rsidRPr="008E1A73">
        <w:rPr>
          <w:rFonts w:ascii="Verdana" w:hAnsi="Verdana"/>
          <w:b/>
          <w:sz w:val="22"/>
        </w:rPr>
        <w:t>NOTA 4:</w:t>
      </w:r>
      <w:r w:rsidRPr="008E1A73">
        <w:rPr>
          <w:rFonts w:ascii="Verdana" w:hAnsi="Verdana"/>
          <w:sz w:val="22"/>
        </w:rPr>
        <w:t xml:space="preserve"> Corresponde al contratista cargar la factura por medio del sistema electrónico de compras públicas SECOP II en la sección 7 “Ejecución” documentos de la ejecución del contrato digital generado en esta plataforma y adjuntar la constancia de la aceptación como soporte para el trámite de pago.</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5DC92767" w14:textId="77777777" w:rsidR="009D7347" w:rsidRPr="00B424B0" w:rsidRDefault="009D7347" w:rsidP="009D7347">
      <w:pPr>
        <w:tabs>
          <w:tab w:val="left" w:pos="993"/>
        </w:tabs>
        <w:spacing w:after="200"/>
        <w:contextualSpacing/>
        <w:rPr>
          <w:rFonts w:ascii="Verdana" w:eastAsia="Calibri" w:hAnsi="Verdana" w:cs="Arial"/>
          <w:bCs/>
          <w:iCs/>
          <w:sz w:val="22"/>
          <w:lang w:val="es-CO"/>
        </w:rPr>
      </w:pPr>
      <w:r w:rsidRPr="008E1A73">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w:t>
      </w:r>
      <w:r>
        <w:rPr>
          <w:rFonts w:ascii="Verdana" w:eastAsia="Calibri" w:hAnsi="Verdana" w:cs="Arial"/>
          <w:bCs/>
          <w:iCs/>
          <w:sz w:val="22"/>
          <w:lang w:val="es-CO"/>
        </w:rPr>
        <w:t xml:space="preserve">y </w:t>
      </w:r>
      <w:r w:rsidRPr="008E1A73">
        <w:rPr>
          <w:rFonts w:ascii="Verdana" w:eastAsia="Calibri" w:hAnsi="Verdana" w:cs="Arial"/>
          <w:bCs/>
          <w:iCs/>
          <w:sz w:val="22"/>
          <w:lang w:val="es-CO"/>
        </w:rPr>
        <w:t>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E5418E"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condiciones establecidas en los Documentos del </w:t>
      </w:r>
      <w:r w:rsidRPr="00B424B0">
        <w:rPr>
          <w:rFonts w:ascii="Verdana" w:hAnsi="Verdana" w:cstheme="minorHAnsi"/>
          <w:color w:val="1A1818" w:themeColor="text1"/>
          <w:sz w:val="22"/>
        </w:rPr>
        <w:t>Proceso de Contratación</w:t>
      </w:r>
      <w:r w:rsidRPr="00B424B0">
        <w:rPr>
          <w:rFonts w:ascii="Verdana" w:hAnsi="Verdana" w:cstheme="minorHAnsi"/>
          <w:color w:val="1A1818" w:themeColor="text1"/>
          <w:sz w:val="22"/>
          <w:szCs w:val="24"/>
        </w:rPr>
        <w:t xml:space="preserve">. </w:t>
      </w:r>
    </w:p>
    <w:p w14:paraId="3710B25D"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Desarrollar el objeto del Contrato en las condiciones de calidad, oportunidad, y obligaciones definidas en los Documentos del </w:t>
      </w:r>
      <w:r w:rsidRPr="00B424B0">
        <w:rPr>
          <w:rFonts w:ascii="Verdana" w:hAnsi="Verdana" w:cstheme="minorHAnsi"/>
          <w:color w:val="1A1818" w:themeColor="text1"/>
          <w:sz w:val="22"/>
        </w:rPr>
        <w:t>Proceso de Contratación</w:t>
      </w:r>
      <w:r w:rsidRPr="00B424B0">
        <w:rPr>
          <w:rFonts w:ascii="Verdana" w:hAnsi="Verdana" w:cstheme="minorHAnsi"/>
          <w:color w:val="1A1818" w:themeColor="text1"/>
          <w:sz w:val="22"/>
          <w:szCs w:val="24"/>
        </w:rPr>
        <w:t xml:space="preserve">. </w:t>
      </w:r>
    </w:p>
    <w:p w14:paraId="16976218"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demás Documentos del </w:t>
      </w:r>
      <w:r w:rsidRPr="00B424B0">
        <w:rPr>
          <w:rFonts w:ascii="Verdana" w:hAnsi="Verdana" w:cstheme="minorHAnsi"/>
          <w:color w:val="1A1818" w:themeColor="text1"/>
          <w:sz w:val="22"/>
        </w:rPr>
        <w:t>Proceso.</w:t>
      </w:r>
    </w:p>
    <w:p w14:paraId="489AF10F"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7B1EAB15"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62962E47"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ofrecido durante la fase de selección en los plazos acordados con la Entidad. </w:t>
      </w:r>
    </w:p>
    <w:p w14:paraId="367A3821"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09C817C4"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Implementar las medidas identificadas para promover el empleo local en el sitio de la obra. </w:t>
      </w:r>
    </w:p>
    <w:p w14:paraId="5C448282"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cabal cumplimiento al pacto de transparencia y declaraciones de la carta de presentación de la oferta. </w:t>
      </w:r>
    </w:p>
    <w:p w14:paraId="4B4F99EE"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ocurra una situación que implique una modificación del estado de los riesgos existentes al momento de proponer o celebrar el contrato.</w:t>
      </w:r>
    </w:p>
    <w:p w14:paraId="47D11E18"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a la Entidad cualquier circunstancia política, jurídica, social, económica, técnica, ambiental o de cualquier tipo, que pueda afectar la ejecución del Contrato. </w:t>
      </w:r>
    </w:p>
    <w:p w14:paraId="3C7C685E"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BBCBC56" w14:textId="77777777" w:rsidR="009D7347" w:rsidRPr="00B424B0" w:rsidRDefault="009D7347">
      <w:pPr>
        <w:pStyle w:val="Captulo9"/>
        <w:numPr>
          <w:ilvl w:val="0"/>
          <w:numId w:val="6"/>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291EF14" w14:textId="77777777" w:rsidR="009D7347" w:rsidRPr="00B424B0" w:rsidRDefault="009D7347">
      <w:pPr>
        <w:pStyle w:val="Captulo9"/>
        <w:numPr>
          <w:ilvl w:val="0"/>
          <w:numId w:val="6"/>
        </w:numPr>
        <w:rPr>
          <w:rFonts w:ascii="Verdana" w:hAnsi="Verdana"/>
          <w:color w:val="1A1818" w:themeColor="text1"/>
          <w:sz w:val="22"/>
          <w:szCs w:val="24"/>
        </w:rPr>
      </w:pPr>
      <w:r w:rsidRPr="00B424B0">
        <w:rPr>
          <w:rFonts w:ascii="Verdana" w:hAnsi="Verdana"/>
          <w:color w:val="1A1818" w:themeColor="text1"/>
          <w:sz w:val="22"/>
          <w:szCs w:val="24"/>
        </w:rPr>
        <w:lastRenderedPageBreak/>
        <w:t>Cumplir con sus obligaciones laborales respecto del personal a su cargo, y con las obligaciones tributarias y ambientales que le correspondan de acuerdo con su labor.</w:t>
      </w:r>
    </w:p>
    <w:p w14:paraId="138DC92E" w14:textId="77777777" w:rsidR="009D7347" w:rsidRPr="00B424B0" w:rsidRDefault="009D7347">
      <w:pPr>
        <w:pStyle w:val="Captulo9"/>
        <w:numPr>
          <w:ilvl w:val="0"/>
          <w:numId w:val="6"/>
        </w:numPr>
        <w:rPr>
          <w:rFonts w:ascii="Verdana" w:hAnsi="Verdana"/>
          <w:color w:val="1A1818" w:themeColor="text1"/>
          <w:sz w:val="22"/>
          <w:szCs w:val="24"/>
        </w:rPr>
      </w:pPr>
      <w:r w:rsidRPr="00B424B0">
        <w:rPr>
          <w:rFonts w:ascii="Verdana" w:hAnsi="Verdana" w:cstheme="minorHAnsi"/>
          <w:color w:val="1A1818" w:themeColor="text1"/>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16BA74D" w14:textId="77777777" w:rsidR="009D7347" w:rsidRPr="00B424B0" w:rsidRDefault="009D7347">
      <w:pPr>
        <w:pStyle w:val="Captulo9"/>
        <w:numPr>
          <w:ilvl w:val="0"/>
          <w:numId w:val="6"/>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específico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59FE1AA6" w14:textId="77777777" w:rsidR="009D7347" w:rsidRPr="00B424B0" w:rsidRDefault="009D7347">
      <w:pPr>
        <w:pStyle w:val="Captulo9"/>
        <w:numPr>
          <w:ilvl w:val="0"/>
          <w:numId w:val="6"/>
        </w:numPr>
        <w:rPr>
          <w:rFonts w:ascii="Verdana" w:hAnsi="Verdana"/>
          <w:sz w:val="22"/>
          <w:szCs w:val="24"/>
        </w:rPr>
      </w:pPr>
      <w:r w:rsidRPr="00B424B0">
        <w:rPr>
          <w:rFonts w:ascii="Verdana" w:hAnsi="Verdana" w:cstheme="minorHAnsi"/>
          <w:sz w:val="22"/>
          <w:szCs w:val="24"/>
          <w:highlight w:val="lightGray"/>
        </w:rPr>
        <w:t>Incluir cuando el Contratista haya diligenciado el Formato 14 – Factor de calidad criterios adicionales ambientales y sociales y haya obtenido el respectivo puntaje]</w:t>
      </w:r>
      <w:r w:rsidRPr="00B424B0">
        <w:rPr>
          <w:rFonts w:ascii="Verdana" w:hAnsi="Verdana"/>
          <w:sz w:val="22"/>
          <w:szCs w:val="24"/>
        </w:rPr>
        <w:t xml:space="preserve"> El contratista se compromete a realizar durante</w:t>
      </w:r>
      <w:r>
        <w:rPr>
          <w:rFonts w:ascii="Verdana" w:hAnsi="Verdana"/>
          <w:sz w:val="22"/>
          <w:szCs w:val="24"/>
        </w:rPr>
        <w:t xml:space="preserve"> toda</w:t>
      </w:r>
      <w:r w:rsidRPr="00B424B0">
        <w:rPr>
          <w:rFonts w:ascii="Verdana" w:hAnsi="Verdana"/>
          <w:sz w:val="22"/>
          <w:szCs w:val="24"/>
        </w:rPr>
        <w:t xml:space="preserve"> la ejecución del contrato las siguientes actividades: </w:t>
      </w:r>
    </w:p>
    <w:p w14:paraId="04513ECE" w14:textId="77777777" w:rsidR="009D7347" w:rsidRPr="00B424B0" w:rsidRDefault="009D7347" w:rsidP="009D7347">
      <w:pPr>
        <w:pStyle w:val="Captulo9"/>
        <w:ind w:left="360"/>
        <w:rPr>
          <w:rFonts w:ascii="Verdana" w:hAnsi="Verdana"/>
          <w:sz w:val="22"/>
          <w:szCs w:val="24"/>
          <w:highlight w:val="lightGray"/>
        </w:rPr>
      </w:pPr>
    </w:p>
    <w:p w14:paraId="3BE318E9" w14:textId="77777777" w:rsidR="009D7347" w:rsidRPr="00B424B0" w:rsidRDefault="009D7347" w:rsidP="009D7347">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14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123F85B4" w14:textId="77777777" w:rsidR="009D7347" w:rsidRPr="00B424B0" w:rsidRDefault="009D7347">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29F902D0" w14:textId="77777777" w:rsidR="009D7347" w:rsidRPr="00B424B0" w:rsidRDefault="009D7347">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50EDB6C9" w14:textId="77777777" w:rsidR="009D7347" w:rsidRPr="00B424B0" w:rsidRDefault="009D7347">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4A8A12F6" w14:textId="77777777" w:rsidR="009D7347" w:rsidRPr="00B424B0" w:rsidRDefault="009D7347">
      <w:pPr>
        <w:pStyle w:val="Captulo9"/>
        <w:numPr>
          <w:ilvl w:val="0"/>
          <w:numId w:val="6"/>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2E064E52" w14:textId="77777777" w:rsidR="009D7347" w:rsidRPr="0035645E" w:rsidRDefault="009D7347">
      <w:pPr>
        <w:pStyle w:val="Captulo9"/>
        <w:numPr>
          <w:ilvl w:val="0"/>
          <w:numId w:val="6"/>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grupos étnicos deberá informar a la entidad su presencia con </w:t>
      </w:r>
      <w:r w:rsidRPr="00B424B0">
        <w:rPr>
          <w:rFonts w:ascii="Verdana" w:hAnsi="Verdana" w:cstheme="minorHAnsi"/>
          <w:sz w:val="22"/>
          <w:szCs w:val="24"/>
        </w:rPr>
        <w:lastRenderedPageBreak/>
        <w:t>el fin de no vulnerar el derecho a la consulta previa de acuerdo con la ley 21 de 1991, convenio 169 de la OIT y demás normas que lo modifiquen, complementen o sustituyan</w:t>
      </w:r>
    </w:p>
    <w:p w14:paraId="42F7694B"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Se obliga a desarrollar el objeto del contrato de conformidad con las especificaciones técnicas, anexos, documentos del proceso y condiciones pactadas.</w:t>
      </w:r>
    </w:p>
    <w:p w14:paraId="288F435B"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Entregar los bienes y/o prestar los servicios objeto del contrato dentro del plazo de ejecución estipulado, cumpliendo con las condiciones de calidad requeridas.</w:t>
      </w:r>
    </w:p>
    <w:p w14:paraId="1B17BD1F"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Cumplir con las condiciones jurídicas, técnicas, económicas y comerciales presentadas en la oferta y aceptadas por la Entidad.</w:t>
      </w:r>
    </w:p>
    <w:p w14:paraId="78BF178A"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No acceder a peticiones o amenazas de quienes actúen por fuera de la ley. En caso de presentarse, deberá informar inmediatamente a la Entidad y a las autoridades competentes, so pena de las consecuencias legales a que haya lugar.</w:t>
      </w:r>
    </w:p>
    <w:p w14:paraId="55F6FBB2"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Acudir a los medios legales previstos para la solución de controversias contractuales, de conformidad con la Ley 80 de 1993.</w:t>
      </w:r>
    </w:p>
    <w:p w14:paraId="7F22D186"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Reportar por escrito al supervisor cualquier novedad o anomalía que afecte la ejecución del contrato, garantizando su oportuna atención.</w:t>
      </w:r>
    </w:p>
    <w:p w14:paraId="75CCF72A"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Dar estricto cumplimiento a los términos pactados, absteniéndose de suspender o abandonar el contrato sin autorización de la Entidad.</w:t>
      </w:r>
    </w:p>
    <w:p w14:paraId="5332FF44"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Responder por la calidad de los bienes y/o servicios suministrados, sin perjuicio de las garantías exigidas.</w:t>
      </w:r>
    </w:p>
    <w:p w14:paraId="6677BB07"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Ajustar, corregir o reemplazar los bienes y/o servicios que no cumplan con las condiciones exigidas, conforme a los requerimientos de la Entidad.</w:t>
      </w:r>
    </w:p>
    <w:p w14:paraId="1A4EE7E4"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Prever todos los factores logísticos necesarios para la entrega o prestación del servicio, tales como tiempos de transporte, condiciones climáticas y tránsito.</w:t>
      </w:r>
    </w:p>
    <w:p w14:paraId="6022E254"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Para efectos de pago, presentar factura electrónica o documento equivalente conforme a los requisitos establecidos en el Estatuto Tributario y la normativa vigente de la DIAN.</w:t>
      </w:r>
    </w:p>
    <w:p w14:paraId="35519BD0"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Aportar, para cada pago, la constancia de cumplimiento de obligaciones al Sistema de Seguridad Social Integral y aportes parafiscales, conforme a la normativa vigente.</w:t>
      </w:r>
    </w:p>
    <w:p w14:paraId="16D3589A"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Cumplir con las normas de Seguridad y Salud en el Trabajo, acreditando el porcentaje de implementación del SG-SST conforme a la Resolución 0312 de 2019 y demás normas aplicables.</w:t>
      </w:r>
    </w:p>
    <w:p w14:paraId="44FABDD9"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Atender los requerimientos del supervisor respecto a la calidad de los bienes y/o servicios, incluyendo el ajuste o reposición dentro del plazo que se establezca.</w:t>
      </w:r>
    </w:p>
    <w:p w14:paraId="6252069F" w14:textId="77777777" w:rsidR="009D7347" w:rsidRPr="0035645E" w:rsidRDefault="009D7347">
      <w:pPr>
        <w:pStyle w:val="Captulo9"/>
        <w:numPr>
          <w:ilvl w:val="0"/>
          <w:numId w:val="6"/>
        </w:numPr>
        <w:rPr>
          <w:rFonts w:ascii="Verdana" w:hAnsi="Verdana" w:cstheme="minorHAnsi"/>
          <w:sz w:val="22"/>
          <w:szCs w:val="24"/>
        </w:rPr>
      </w:pPr>
      <w:r w:rsidRPr="0035645E">
        <w:rPr>
          <w:rFonts w:ascii="Verdana" w:hAnsi="Verdana" w:cstheme="minorHAnsi"/>
          <w:sz w:val="22"/>
          <w:szCs w:val="24"/>
        </w:rPr>
        <w:t>Cumplir con los lineamientos del Sistema OTAN de Catalogación, cuando aplique, entregando la documentación técnica requerida dentro del plazo establecido.</w:t>
      </w:r>
    </w:p>
    <w:p w14:paraId="22CBCD0C" w14:textId="77777777" w:rsidR="00691E03" w:rsidRPr="00B424B0" w:rsidRDefault="00691E03" w:rsidP="00540E0E">
      <w:pPr>
        <w:rPr>
          <w:rFonts w:ascii="Verdana" w:hAnsi="Verdana" w:cstheme="minorHAnsi"/>
          <w:color w:val="1A1818" w:themeColor="text1"/>
          <w:sz w:val="22"/>
          <w:lang w:val="es-CO"/>
        </w:rPr>
      </w:pPr>
    </w:p>
    <w:p w14:paraId="072B8E13" w14:textId="77777777" w:rsidR="009D7347" w:rsidRPr="00B424B0" w:rsidRDefault="009D7347" w:rsidP="009D7347">
      <w:pPr>
        <w:pStyle w:val="Prrafodelista"/>
        <w:ind w:left="360"/>
        <w:rPr>
          <w:rFonts w:ascii="Verdana" w:hAnsi="Verdana" w:cstheme="minorHAnsi"/>
          <w:sz w:val="22"/>
          <w:szCs w:val="24"/>
        </w:rPr>
      </w:pPr>
    </w:p>
    <w:p w14:paraId="2CF6168A" w14:textId="77777777" w:rsidR="009D7347" w:rsidRPr="00B424B0" w:rsidRDefault="009D7347" w:rsidP="009D7347">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77CB8957" w14:textId="77777777" w:rsidR="009D7347" w:rsidRPr="00B424B0" w:rsidRDefault="009D7347" w:rsidP="009D7347">
      <w:pPr>
        <w:rPr>
          <w:rFonts w:ascii="Verdana" w:hAnsi="Verdana" w:cstheme="minorHAnsi"/>
          <w:iCs/>
          <w:sz w:val="22"/>
          <w:szCs w:val="24"/>
          <w:lang w:val="es-CO"/>
        </w:rPr>
      </w:pPr>
    </w:p>
    <w:p w14:paraId="5660CD4F" w14:textId="77777777" w:rsidR="009D7347" w:rsidRPr="00B424B0" w:rsidRDefault="009D7347">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5AB12F88" w14:textId="77777777" w:rsidR="009D7347" w:rsidRPr="00B424B0" w:rsidRDefault="009D7347">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5A795A75" w14:textId="77777777" w:rsidR="009D7347" w:rsidRPr="00B424B0" w:rsidRDefault="009D7347">
      <w:pPr>
        <w:numPr>
          <w:ilvl w:val="0"/>
          <w:numId w:val="1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C90237A" w14:textId="77777777" w:rsidR="009D7347" w:rsidRPr="00B424B0" w:rsidRDefault="009D7347" w:rsidP="009D7347">
      <w:pPr>
        <w:rPr>
          <w:rFonts w:ascii="Verdana" w:hAnsi="Verdana" w:cstheme="minorHAnsi"/>
          <w:iCs/>
          <w:sz w:val="22"/>
          <w:szCs w:val="24"/>
          <w:lang w:val="es-ES"/>
        </w:rPr>
      </w:pPr>
    </w:p>
    <w:p w14:paraId="40ADEB84" w14:textId="77777777" w:rsidR="009D7347" w:rsidRPr="00B424B0" w:rsidRDefault="009D7347" w:rsidP="009D7347">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6B310BE1" w14:textId="77777777" w:rsidR="009D7347" w:rsidRPr="00B424B0" w:rsidRDefault="009D7347" w:rsidP="009D7347">
      <w:pPr>
        <w:rPr>
          <w:rFonts w:ascii="Verdana" w:hAnsi="Verdana" w:cstheme="minorHAnsi"/>
          <w:iCs/>
          <w:sz w:val="22"/>
          <w:szCs w:val="24"/>
          <w:lang w:val="es-ES"/>
        </w:rPr>
      </w:pPr>
    </w:p>
    <w:p w14:paraId="53A1AA47" w14:textId="77777777" w:rsidR="009D7347" w:rsidRPr="00B424B0" w:rsidRDefault="009D7347">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7C0E433A" w14:textId="77777777" w:rsidR="009D7347" w:rsidRPr="00B424B0" w:rsidRDefault="009D7347">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4A35F551" w14:textId="77777777" w:rsidR="009D7347" w:rsidRPr="00B424B0" w:rsidRDefault="009D7347">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310F7F9" w14:textId="77777777" w:rsidR="009D7347" w:rsidRPr="00B424B0" w:rsidRDefault="009D7347">
      <w:pPr>
        <w:numPr>
          <w:ilvl w:val="0"/>
          <w:numId w:val="1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7447C96C" w14:textId="77777777" w:rsidR="009D7347" w:rsidRPr="009D7347" w:rsidRDefault="00E27EF2">
      <w:pPr>
        <w:pStyle w:val="paragraph"/>
        <w:numPr>
          <w:ilvl w:val="0"/>
          <w:numId w:val="17"/>
        </w:numPr>
        <w:tabs>
          <w:tab w:val="clear" w:pos="720"/>
          <w:tab w:val="num" w:pos="885"/>
        </w:tabs>
        <w:spacing w:before="0" w:beforeAutospacing="0" w:after="0" w:afterAutospacing="0"/>
        <w:ind w:left="885" w:hanging="601"/>
        <w:textAlignment w:val="baseline"/>
        <w:rPr>
          <w:rFonts w:ascii="Verdana" w:hAnsi="Verdana" w:cs="Segoe UI"/>
          <w:sz w:val="22"/>
          <w:szCs w:val="22"/>
        </w:rPr>
      </w:pPr>
      <w:r w:rsidRPr="009D7347">
        <w:rPr>
          <w:rFonts w:ascii="Verdana" w:hAnsi="Verdana" w:cstheme="minorHAnsi"/>
          <w:bCs/>
          <w:sz w:val="22"/>
          <w:szCs w:val="22"/>
          <w:highlight w:val="lightGray"/>
        </w:rPr>
        <w:t>[</w:t>
      </w:r>
      <w:r w:rsidR="009D7347" w:rsidRPr="009D7347">
        <w:rPr>
          <w:rFonts w:ascii="Verdana" w:hAnsi="Verdana" w:cs="Segoe UI"/>
          <w:b/>
          <w:bCs/>
          <w:sz w:val="22"/>
          <w:szCs w:val="22"/>
        </w:rPr>
        <w:t>Materiales</w:t>
      </w:r>
      <w:r w:rsidR="009D7347" w:rsidRPr="009D7347">
        <w:rPr>
          <w:rFonts w:ascii="Verdana" w:hAnsi="Verdana" w:cs="Segoe UI"/>
          <w:sz w:val="22"/>
          <w:szCs w:val="22"/>
        </w:rPr>
        <w:t xml:space="preserve">: Los materiales necesarios para la ejecución de las obras serán suministrados por el contratista; por lo tanto, será de su responsabilidad la selección de las fuentes por utilizar, teniendo en cuenta que los materiales deberán cumplir con todos los requisitos de </w:t>
      </w:r>
      <w:r w:rsidR="009D7347" w:rsidRPr="009D7347">
        <w:rPr>
          <w:rFonts w:ascii="Verdana" w:hAnsi="Verdana" w:cs="Segoe UI"/>
          <w:sz w:val="22"/>
          <w:szCs w:val="22"/>
        </w:rPr>
        <w:lastRenderedPageBreak/>
        <w:t>calidad, entrega de certificaciones exigidas en acuerdo los anexos técnicos en el momento de la entrega a satisfacción parcial como requisito para tramites siguientes. El Contratista deberá conseguir oportunamente todos los materiales y suministros que se requieran para los mantenimientos para no retrasar el progreso de los trabajos. Todos los materiales están sujetos a inspección, muestreo, pruebas, repetición de pruebas y rechazo, en cualquier momento antes de la aceptación de los trabajos a cargo del contratista en caso de que lo requiera el supervisor. Los materiales suministrados y demás elementos que el Contratista emplee en la ejecución de las obras deberán ser de primera calidad y adecuados al objeto que se les destinan. Los materiales y elementos que el Contratista emplee en la ejecución de las obras sin la aprobación del supervisor podrán ser rechazados por éste cuando no los encuentre adecuados. La aprobación del supervisor a los materiales no exonera la responsabilidad del Contratista por la calidad de la obra. Todo trabajo rechazado por no cumplir con las especificaciones exigidas, por defecto en los materiales, en los elementos empleados, en la mano de obra o por deficiencia en los equipos de construcción, deberá ser reconstruido o reparado por cuenta del Contratista y dentro del plazo que determine el supervisor mediante comunicación escrita. Además, el Contratista queda obligado a retirar del sitio respectivo los materiales o elementos defectuosos, a su costa, cuando así lo exija el supervisor. La Dirección General Marítima no aceptarán ningún reclamo de costos o plazos por parte del Constructor, por falta o escasez de materiales o elementos necesarios para los mantenimientos, prever las características de modo tiempo y lugar referente la ejecución los trabajos, debe garantizar que tiene la capacidad técnico-operativa y la ejecución en el plazo establecido, por ningún motivo se tendrán en cuenta solicitudes de ampliación en caso de importaciones o situaciones no previstas derivadas de terceros, se sobreentiende que por la característica de la obra la empresa contratista es especialista en las actividades específicas plasmadas en este estudio previo y cuenta con stand de materiales, logística necesaria para entregas a tiempo, pues está determinado de manera clara las características técnicas, cantidades, se debe considerar que durante el proceso se debe respetar los tiempos de aclaraciones, observaciones, visita de obra y todo lo determinado por el cronograma y proceso precontractual, lo cual no exime de cumplimiento por desconocimiento o acciones no previstas.  </w:t>
      </w:r>
    </w:p>
    <w:p w14:paraId="01072F6C" w14:textId="77777777" w:rsidR="009D7347" w:rsidRPr="009D7347" w:rsidRDefault="009D7347" w:rsidP="009D7347">
      <w:pPr>
        <w:tabs>
          <w:tab w:val="num" w:pos="885"/>
        </w:tabs>
        <w:ind w:left="72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BB2E707" w14:textId="77777777" w:rsidR="009D7347" w:rsidRPr="009D7347" w:rsidRDefault="009D7347">
      <w:pPr>
        <w:numPr>
          <w:ilvl w:val="0"/>
          <w:numId w:val="18"/>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Limpieza áreas de trabajo</w:t>
      </w:r>
      <w:r w:rsidRPr="009D7347">
        <w:rPr>
          <w:rFonts w:ascii="Verdana" w:eastAsia="Times New Roman" w:hAnsi="Verdana" w:cs="Segoe UI"/>
          <w:sz w:val="22"/>
          <w:lang w:val="es-CO" w:eastAsia="es-CO"/>
        </w:rPr>
        <w:t xml:space="preserve">: El Contratista deberá realizar aseo y retirar los escombros generados por las actividades adelantadas en los sitios de trabajo y dispuestas en los sitios autorizados por la autoridad ambiental competente fuera de las instalaciones intervenidas. De igual forma no deberá quedar herramienta ni material de trabajo dentro de las dependencias de la entidad, actividad que deberán realizar a diario, dejando la totalidad de la obra y el sitio de los trabajos en un estado de </w:t>
      </w:r>
      <w:r w:rsidRPr="009D7347">
        <w:rPr>
          <w:rFonts w:ascii="Verdana" w:eastAsia="Times New Roman" w:hAnsi="Verdana" w:cs="Segoe UI"/>
          <w:sz w:val="22"/>
          <w:lang w:val="es-CO" w:eastAsia="es-CO"/>
        </w:rPr>
        <w:lastRenderedPageBreak/>
        <w:t>limpieza satisfactorio para el supervisor. No habrá pago separado o adicional por concepto de dichas actividades. Se encuentra totalmente prohibido arrojar cualquier desecho al mar o rio según sea el caso. </w:t>
      </w:r>
    </w:p>
    <w:p w14:paraId="6955B223" w14:textId="77777777" w:rsidR="009D7347" w:rsidRPr="009D7347" w:rsidRDefault="009D7347" w:rsidP="009D7347">
      <w:pPr>
        <w:tabs>
          <w:tab w:val="num" w:pos="885"/>
        </w:tabs>
        <w:ind w:left="72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179FCFB5" w14:textId="77777777" w:rsidR="009D7347" w:rsidRPr="009D7347" w:rsidRDefault="009D7347">
      <w:pPr>
        <w:numPr>
          <w:ilvl w:val="0"/>
          <w:numId w:val="19"/>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Campamento: </w:t>
      </w:r>
      <w:r w:rsidRPr="009D7347">
        <w:rPr>
          <w:rFonts w:ascii="Verdana" w:eastAsia="Times New Roman" w:hAnsi="Verdana" w:cs="Segoe UI"/>
          <w:sz w:val="22"/>
          <w:lang w:val="es-CO" w:eastAsia="es-CO"/>
        </w:rPr>
        <w:t>El contratista bajo su responsabilidad y costos deberá adecuar en el sitio de la obra los campamentos o depósitos que sean necesarios para el almacenamiento de materiales concernientes a la obra. Donde sea posible almacenar todos aquellos materiales y/o herramientas que puedan sufrir daños a la intemperie o pérdidas, así mismo la vigilancia del mismo es responsabilidad exclusiva del contratista. </w:t>
      </w:r>
    </w:p>
    <w:p w14:paraId="68F00C99" w14:textId="77777777" w:rsidR="009D7347" w:rsidRPr="009D7347" w:rsidRDefault="009D7347" w:rsidP="009D7347">
      <w:pPr>
        <w:tabs>
          <w:tab w:val="num" w:pos="885"/>
        </w:tabs>
        <w:ind w:left="705" w:hanging="601"/>
        <w:jc w:val="left"/>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5C202C1D" w14:textId="77777777" w:rsidR="009D7347" w:rsidRPr="009D7347" w:rsidRDefault="009D7347">
      <w:pPr>
        <w:numPr>
          <w:ilvl w:val="0"/>
          <w:numId w:val="20"/>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Cortes de obra</w:t>
      </w:r>
      <w:r w:rsidRPr="009D7347">
        <w:rPr>
          <w:rFonts w:ascii="Verdana" w:eastAsia="Times New Roman" w:hAnsi="Verdana" w:cs="Segoe UI"/>
          <w:sz w:val="22"/>
          <w:lang w:val="es-CO" w:eastAsia="es-CO"/>
        </w:rPr>
        <w:t>: El contratista debe anexar junto con el acta de corte de obra mensual, un avance de ejecución de obra con el fin de corroborar el estado actual de la obra, así mismo para efectuar los pagos parciales se debe anexar el informe, con las memorias de cálculo, balance parcial de la obra y acta parcial de la obra. </w:t>
      </w:r>
    </w:p>
    <w:p w14:paraId="594928E7" w14:textId="77777777" w:rsidR="009D7347" w:rsidRPr="009D7347" w:rsidRDefault="009D7347" w:rsidP="009D7347">
      <w:pPr>
        <w:tabs>
          <w:tab w:val="num" w:pos="885"/>
        </w:tabs>
        <w:ind w:left="70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66B313FC" w14:textId="77777777" w:rsidR="009D7347" w:rsidRPr="009D7347" w:rsidRDefault="009D7347">
      <w:pPr>
        <w:numPr>
          <w:ilvl w:val="0"/>
          <w:numId w:val="21"/>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Frente de trabajo</w:t>
      </w:r>
      <w:r w:rsidRPr="009D7347">
        <w:rPr>
          <w:rFonts w:ascii="Verdana" w:eastAsia="Times New Roman" w:hAnsi="Verdana" w:cs="Segoe UI"/>
          <w:sz w:val="22"/>
          <w:lang w:val="es-CO" w:eastAsia="es-CO"/>
        </w:rPr>
        <w:t>: El contratista se obliga con la entidad a establecer un (1) frente de trabajo en varias secciones: oficinas, talleres, alojamientos y viviendas fiscales en los cuales mantendrá desde el inicio hasta el fin de ejecución de la obra personal idóneo y material necesario para adelantar todas las actividades contractuales. Esto lo deberá certificar mediante oficio dirigido al ordenador del gasto en el cual manifestará que establecerá los cuatro trentes de trabajo requeridos por la entidad </w:t>
      </w:r>
    </w:p>
    <w:p w14:paraId="7F12A43A"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93344AD" w14:textId="77777777" w:rsidR="009D7347" w:rsidRPr="009D7347" w:rsidRDefault="009D7347">
      <w:pPr>
        <w:numPr>
          <w:ilvl w:val="0"/>
          <w:numId w:val="22"/>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Suscripción</w:t>
      </w:r>
      <w:r w:rsidRPr="009D7347">
        <w:rPr>
          <w:rFonts w:ascii="Verdana" w:eastAsia="Times New Roman" w:hAnsi="Verdana" w:cs="Segoe UI"/>
          <w:sz w:val="22"/>
          <w:lang w:val="es-CO" w:eastAsia="es-CO"/>
        </w:rPr>
        <w:t> del acta de inicio, dentro de los cinco (5) días hábiles siguientes a la aprobación de pólizas, perfeccionamiento y legalización del contrato, para lo cual el contratista deberá aportar: </w:t>
      </w:r>
    </w:p>
    <w:p w14:paraId="0EDE6137"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4442F96" w14:textId="77777777" w:rsidR="009D7347" w:rsidRPr="009D7347" w:rsidRDefault="009D7347">
      <w:pPr>
        <w:numPr>
          <w:ilvl w:val="0"/>
          <w:numId w:val="23"/>
        </w:numPr>
        <w:tabs>
          <w:tab w:val="clear" w:pos="720"/>
          <w:tab w:val="num" w:pos="885"/>
        </w:tabs>
        <w:ind w:left="123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Personal propuesto junto con sus hojas de vida. </w:t>
      </w:r>
    </w:p>
    <w:p w14:paraId="46E22E3C" w14:textId="77777777" w:rsidR="009D7347" w:rsidRPr="009D7347" w:rsidRDefault="009D7347">
      <w:pPr>
        <w:numPr>
          <w:ilvl w:val="0"/>
          <w:numId w:val="24"/>
        </w:numPr>
        <w:tabs>
          <w:tab w:val="clear" w:pos="720"/>
          <w:tab w:val="num" w:pos="885"/>
        </w:tabs>
        <w:ind w:left="123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Datos de contacto del representante legal, residentes y siso. </w:t>
      </w:r>
    </w:p>
    <w:p w14:paraId="6E149C18" w14:textId="77777777" w:rsidR="009D7347" w:rsidRPr="009D7347" w:rsidRDefault="009D7347">
      <w:pPr>
        <w:numPr>
          <w:ilvl w:val="0"/>
          <w:numId w:val="25"/>
        </w:numPr>
        <w:tabs>
          <w:tab w:val="clear" w:pos="720"/>
          <w:tab w:val="num" w:pos="885"/>
        </w:tabs>
        <w:ind w:left="123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Cronograma de ejecución de obra </w:t>
      </w:r>
    </w:p>
    <w:p w14:paraId="27B53EEE" w14:textId="77777777" w:rsidR="009D7347" w:rsidRPr="009D7347" w:rsidRDefault="009D7347">
      <w:pPr>
        <w:numPr>
          <w:ilvl w:val="0"/>
          <w:numId w:val="26"/>
        </w:numPr>
        <w:tabs>
          <w:tab w:val="clear" w:pos="720"/>
          <w:tab w:val="num" w:pos="885"/>
        </w:tabs>
        <w:ind w:left="123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Plan de salud y seguridad en el trabajo </w:t>
      </w:r>
    </w:p>
    <w:p w14:paraId="6F3BEDD3" w14:textId="77777777" w:rsidR="009D7347" w:rsidRPr="009D7347" w:rsidRDefault="009D7347">
      <w:pPr>
        <w:numPr>
          <w:ilvl w:val="0"/>
          <w:numId w:val="27"/>
        </w:numPr>
        <w:tabs>
          <w:tab w:val="clear" w:pos="720"/>
          <w:tab w:val="num" w:pos="885"/>
        </w:tabs>
        <w:ind w:left="123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Plan de manejo ambiental </w:t>
      </w:r>
    </w:p>
    <w:p w14:paraId="691FAEC9"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7F814E06" w14:textId="77777777" w:rsidR="009D7347" w:rsidRPr="009D7347" w:rsidRDefault="009D7347" w:rsidP="009D7347">
      <w:pPr>
        <w:tabs>
          <w:tab w:val="num" w:pos="885"/>
        </w:tabs>
        <w:ind w:left="435" w:right="180" w:hanging="9"/>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contratista deberá verificar antes de iniciar obra, cantidades, medidas, equipos a instalar, con la finalidad de corroborar junto con la supervisión del contrato, las áreas donde se van a ejecutar y/o instalar. </w:t>
      </w:r>
    </w:p>
    <w:p w14:paraId="1E9B49CC"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66AD646" w14:textId="77777777" w:rsidR="009D7347" w:rsidRPr="009D7347" w:rsidRDefault="009D7347">
      <w:pPr>
        <w:numPr>
          <w:ilvl w:val="0"/>
          <w:numId w:val="28"/>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contratista debe acreditar la legalidad del sitio de disposición final, mediante la existencia de una resolución o auto que otorgue concepto de viabilidad ambiental y le permita al sitio prestar ese servicio final. Certificación de los volúmenes dispuestos en dicho sitio, que indique la fecha e identificación del proyecto al que le reciben los RCD. </w:t>
      </w:r>
    </w:p>
    <w:p w14:paraId="0BAB19FE"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lastRenderedPageBreak/>
        <w:t> </w:t>
      </w:r>
    </w:p>
    <w:p w14:paraId="3E10E197" w14:textId="77777777" w:rsidR="009D7347" w:rsidRPr="009D7347" w:rsidRDefault="009D7347">
      <w:pPr>
        <w:numPr>
          <w:ilvl w:val="0"/>
          <w:numId w:val="29"/>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En la Ejecución del contrato, si se llegan a generar residuos peligrosos, el contratista deberá entregar al supervisor del contrato, los siguientes documentos, los cuales se anexarán en el informe de supervisión: </w:t>
      </w:r>
    </w:p>
    <w:p w14:paraId="28AB402A"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CC94AB9" w14:textId="77777777" w:rsidR="009D7347" w:rsidRPr="009D7347" w:rsidRDefault="009D7347">
      <w:pPr>
        <w:numPr>
          <w:ilvl w:val="0"/>
          <w:numId w:val="30"/>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Registro de cantidad, caracterización y destino (disposición o aprovechamiento) de los residuos peligrosos, ordinarios o especiales generados en la ejecución del contrato. </w:t>
      </w:r>
    </w:p>
    <w:p w14:paraId="61446F46" w14:textId="77777777" w:rsidR="009D7347" w:rsidRPr="009D7347" w:rsidRDefault="009D7347">
      <w:pPr>
        <w:numPr>
          <w:ilvl w:val="0"/>
          <w:numId w:val="31"/>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Hojas de seguridad de todos los residuos peligrosos que se generen, las cuales deberá entregar al supervisor del contrato. </w:t>
      </w:r>
    </w:p>
    <w:p w14:paraId="196DC8FE" w14:textId="77777777" w:rsidR="009D7347" w:rsidRPr="009D7347" w:rsidRDefault="009D7347">
      <w:pPr>
        <w:numPr>
          <w:ilvl w:val="0"/>
          <w:numId w:val="32"/>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Lista de verificación del transportista  </w:t>
      </w:r>
    </w:p>
    <w:p w14:paraId="23C475B7" w14:textId="77777777" w:rsidR="009D7347" w:rsidRPr="009D7347" w:rsidRDefault="009D7347">
      <w:pPr>
        <w:numPr>
          <w:ilvl w:val="0"/>
          <w:numId w:val="33"/>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Copia del manifiesto de recolección, transporte </w:t>
      </w:r>
    </w:p>
    <w:p w14:paraId="42E4C539" w14:textId="77777777" w:rsidR="009D7347" w:rsidRPr="009D7347" w:rsidRDefault="009D7347">
      <w:pPr>
        <w:numPr>
          <w:ilvl w:val="0"/>
          <w:numId w:val="34"/>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Licencias ambientales para el tratamiento, almacenamiento y disposición de residuos peligrosos. </w:t>
      </w:r>
    </w:p>
    <w:p w14:paraId="5D6EEA15" w14:textId="77777777" w:rsidR="009D7347" w:rsidRPr="009D7347" w:rsidRDefault="009D7347">
      <w:pPr>
        <w:numPr>
          <w:ilvl w:val="0"/>
          <w:numId w:val="35"/>
        </w:numPr>
        <w:tabs>
          <w:tab w:val="clear" w:pos="720"/>
          <w:tab w:val="num" w:pos="885"/>
        </w:tabs>
        <w:ind w:left="851" w:hanging="284"/>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Certificados de disposición final o aprovechamiento con empresas que cuenten </w:t>
      </w:r>
    </w:p>
    <w:p w14:paraId="03170152"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49A6A87" w14:textId="77777777" w:rsidR="009D7347" w:rsidRPr="009D7347" w:rsidRDefault="009D7347">
      <w:pPr>
        <w:numPr>
          <w:ilvl w:val="0"/>
          <w:numId w:val="36"/>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RESPECTO AL PERSONAL</w:t>
      </w:r>
      <w:r w:rsidRPr="009D7347">
        <w:rPr>
          <w:rFonts w:ascii="Verdana" w:eastAsia="Times New Roman" w:hAnsi="Verdana" w:cs="Segoe UI"/>
          <w:sz w:val="22"/>
          <w:lang w:val="es-CO" w:eastAsia="es-CO"/>
        </w:rPr>
        <w:t> </w:t>
      </w:r>
    </w:p>
    <w:p w14:paraId="52F57850"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E15798B"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contratista se obligará a cumplir con la disponibilidad del personal físicamente en el sitio de la obra de acuerdo a los porcentajes de permanencia aquí establecidos.  </w:t>
      </w:r>
    </w:p>
    <w:p w14:paraId="08E4933B"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3F0E7B8"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Cuando se requiera la vinculación o cambio del personal presentado en el presente proceso, el contratista deberá aportar hojas de vida al supervisor del contrato, quien las revisara y evaluara del cumplimiento de las mismas con relación al requerimiento establecido en el presente proceso.  </w:t>
      </w:r>
    </w:p>
    <w:p w14:paraId="0BF65AE8"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50A40B0"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La DIMAR se reservará el derecho de solicitar el cambio o retiro del personal o cualquier trabajador vinculado al contrato.  </w:t>
      </w:r>
    </w:p>
    <w:p w14:paraId="75606192"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D8C22BE"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Cuando el personal presentado por el contratista no cumpla con los requisitos exigidos en el pliego de condiciones, éste deberá proceder a presentar la hoja de vida de los profesionales que cumplan con los requisitos, en un término máximo de tres (3) días calendario contados a partir de la fecha de recibo de la comunicación de no aprobación. La aprobación del personal es requisito para la firma del Acta de Iniciación del respectivo contrato.  </w:t>
      </w:r>
    </w:p>
    <w:p w14:paraId="541D7A82"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9F1C2DE"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En caso de no ser aprobado el nuevo personal, el contratista contará con dos (02) días hábiles al recibo de la comunicación de no aprobación de las hojas de vida, para presentar las nuevas hojas de vida que cumplan con los requisitos exigidos en los pliegos de condiciones.  </w:t>
      </w:r>
    </w:p>
    <w:p w14:paraId="1ACD78DF"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57A2BBA8"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lastRenderedPageBreak/>
        <w:t>En todo caso ésta actuación no podrá realizarse por más de dos (02) oportunidades so pena de la imposición de las sanciones contractuales a que haya lugar.  Una vez iniciada la obra, el personal no podrá ser cambiado salvo que exista una justa causa o que la DIMAR</w:t>
      </w:r>
      <w:r w:rsidRPr="009D7347">
        <w:rPr>
          <w:rFonts w:ascii="Verdana" w:eastAsia="Times New Roman" w:hAnsi="Verdana" w:cs="Segoe UI"/>
          <w:sz w:val="22"/>
          <w:lang w:val="es-ES" w:eastAsia="es-CO"/>
        </w:rPr>
        <w:t> lo considere necesario. En tal sentido, el Contratista solicitará por escrito a la DIMAR la correspondiente autorización para efectuar el cambio del personal de obra con antelación mínima de 5 días calendario.</w:t>
      </w:r>
      <w:r w:rsidRPr="009D7347">
        <w:rPr>
          <w:rFonts w:ascii="Verdana" w:eastAsia="Times New Roman" w:hAnsi="Verdana" w:cs="Segoe UI"/>
          <w:sz w:val="22"/>
          <w:lang w:val="es-CO" w:eastAsia="es-CO"/>
        </w:rPr>
        <w:t> </w:t>
      </w:r>
    </w:p>
    <w:p w14:paraId="19060229" w14:textId="77777777" w:rsidR="009D7347" w:rsidRPr="009D7347" w:rsidRDefault="009D7347" w:rsidP="009D7347">
      <w:pPr>
        <w:tabs>
          <w:tab w:val="num" w:pos="885"/>
        </w:tabs>
        <w:ind w:left="300"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168DA87A" w14:textId="77777777" w:rsidR="009D7347" w:rsidRPr="009D7347" w:rsidRDefault="009D7347">
      <w:pPr>
        <w:numPr>
          <w:ilvl w:val="0"/>
          <w:numId w:val="37"/>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DOCUMENTACIÓN</w:t>
      </w:r>
      <w:r w:rsidRPr="009D7347">
        <w:rPr>
          <w:rFonts w:ascii="Verdana" w:eastAsia="Times New Roman" w:hAnsi="Verdana" w:cs="Segoe UI"/>
          <w:sz w:val="22"/>
          <w:lang w:val="es-CO" w:eastAsia="es-CO"/>
        </w:rPr>
        <w:t> </w:t>
      </w:r>
    </w:p>
    <w:p w14:paraId="53851208"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3311A236"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oferente que resulte favorecido debe presentar dentro de los cinco (5) días calendario posterior a la aprobación de las pólizas por parte de la DIMAR, la siguiente documentación: </w:t>
      </w:r>
    </w:p>
    <w:p w14:paraId="4688BB46"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685351D" w14:textId="77777777" w:rsidR="009D7347" w:rsidRPr="009D7347" w:rsidRDefault="009D7347">
      <w:pPr>
        <w:numPr>
          <w:ilvl w:val="0"/>
          <w:numId w:val="38"/>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Hojas de vida</w:t>
      </w:r>
      <w:r w:rsidRPr="009D7347">
        <w:rPr>
          <w:rFonts w:ascii="Verdana" w:eastAsia="Times New Roman" w:hAnsi="Verdana" w:cs="Segoe UI"/>
          <w:sz w:val="22"/>
          <w:lang w:val="es-CO" w:eastAsia="es-CO"/>
        </w:rPr>
        <w:t> </w:t>
      </w:r>
    </w:p>
    <w:p w14:paraId="3F53545B" w14:textId="77777777" w:rsidR="009D7347" w:rsidRPr="009D7347" w:rsidRDefault="009D7347">
      <w:pPr>
        <w:numPr>
          <w:ilvl w:val="0"/>
          <w:numId w:val="39"/>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Programación de obra</w:t>
      </w:r>
      <w:r w:rsidRPr="009D7347">
        <w:rPr>
          <w:rFonts w:ascii="Verdana" w:eastAsia="Times New Roman" w:hAnsi="Verdana" w:cs="Segoe UI"/>
          <w:sz w:val="22"/>
          <w:lang w:val="es-CO" w:eastAsia="es-CO"/>
        </w:rPr>
        <w:t> </w:t>
      </w:r>
    </w:p>
    <w:p w14:paraId="7AD7F116" w14:textId="77777777" w:rsidR="009D7347" w:rsidRPr="009D7347" w:rsidRDefault="009D7347">
      <w:pPr>
        <w:numPr>
          <w:ilvl w:val="0"/>
          <w:numId w:val="40"/>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Plan de calidad </w:t>
      </w:r>
      <w:r w:rsidRPr="009D7347">
        <w:rPr>
          <w:rFonts w:ascii="Verdana" w:eastAsia="Times New Roman" w:hAnsi="Verdana" w:cs="Segoe UI"/>
          <w:sz w:val="22"/>
          <w:lang w:val="es-CO" w:eastAsia="es-CO"/>
        </w:rPr>
        <w:t> </w:t>
      </w:r>
    </w:p>
    <w:p w14:paraId="4948C484" w14:textId="77777777" w:rsidR="009D7347" w:rsidRPr="009D7347" w:rsidRDefault="009D7347">
      <w:pPr>
        <w:numPr>
          <w:ilvl w:val="0"/>
          <w:numId w:val="41"/>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Análisis de precios unitarios</w:t>
      </w:r>
      <w:r w:rsidRPr="009D7347">
        <w:rPr>
          <w:rFonts w:ascii="Verdana" w:eastAsia="Times New Roman" w:hAnsi="Verdana" w:cs="Segoe UI"/>
          <w:sz w:val="22"/>
          <w:lang w:val="es-CO" w:eastAsia="es-CO"/>
        </w:rPr>
        <w:t> </w:t>
      </w:r>
    </w:p>
    <w:p w14:paraId="07A7C89C" w14:textId="77777777" w:rsidR="009D7347" w:rsidRPr="009D7347" w:rsidRDefault="009D7347">
      <w:pPr>
        <w:numPr>
          <w:ilvl w:val="0"/>
          <w:numId w:val="42"/>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Análisis de A.I.U.</w:t>
      </w:r>
      <w:r w:rsidRPr="009D7347">
        <w:rPr>
          <w:rFonts w:ascii="Verdana" w:eastAsia="Times New Roman" w:hAnsi="Verdana" w:cs="Segoe UI"/>
          <w:sz w:val="22"/>
          <w:lang w:val="es-CO" w:eastAsia="es-CO"/>
        </w:rPr>
        <w:t> </w:t>
      </w:r>
    </w:p>
    <w:p w14:paraId="4AC7B52E" w14:textId="77777777" w:rsidR="009D7347" w:rsidRPr="009D7347" w:rsidRDefault="009D7347">
      <w:pPr>
        <w:numPr>
          <w:ilvl w:val="0"/>
          <w:numId w:val="43"/>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Plan de Salud Ocupacional y Seguridad Industrial</w:t>
      </w:r>
      <w:r w:rsidRPr="009D7347">
        <w:rPr>
          <w:rFonts w:ascii="Verdana" w:eastAsia="Times New Roman" w:hAnsi="Verdana" w:cs="Segoe UI"/>
          <w:sz w:val="22"/>
          <w:lang w:val="es-CO" w:eastAsia="es-CO"/>
        </w:rPr>
        <w:t> </w:t>
      </w:r>
    </w:p>
    <w:p w14:paraId="6A7E7B80" w14:textId="77777777" w:rsidR="009D7347" w:rsidRPr="009D7347" w:rsidRDefault="009D7347">
      <w:pPr>
        <w:numPr>
          <w:ilvl w:val="0"/>
          <w:numId w:val="44"/>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Plan de Manejo Ambiental</w:t>
      </w:r>
      <w:r w:rsidRPr="009D7347">
        <w:rPr>
          <w:rFonts w:ascii="Verdana" w:eastAsia="Times New Roman" w:hAnsi="Verdana" w:cs="Segoe UI"/>
          <w:sz w:val="22"/>
          <w:lang w:val="es-CO" w:eastAsia="es-CO"/>
        </w:rPr>
        <w:t> </w:t>
      </w:r>
    </w:p>
    <w:p w14:paraId="1154DCE2"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969F668" w14:textId="6AE3D855"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11EBE0A"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PROGRAMACIÓN DE EJECUCIÓN DE OBRA </w:t>
      </w:r>
      <w:r w:rsidRPr="009D7347">
        <w:rPr>
          <w:rFonts w:ascii="Verdana" w:eastAsia="Times New Roman" w:hAnsi="Verdana" w:cs="Segoe UI"/>
          <w:sz w:val="22"/>
          <w:lang w:val="es-CO" w:eastAsia="es-CO"/>
        </w:rPr>
        <w:t> </w:t>
      </w:r>
    </w:p>
    <w:p w14:paraId="136D3956"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603D5875"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Solo el oferente adjudicatario deberá presentar el Programa de Obra, cumpliendo con los requerimientos exigidos en éste numeral, así:  </w:t>
      </w:r>
    </w:p>
    <w:p w14:paraId="2C775908"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799F65DD"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Es la declaración en forma gráfica, del modo en que el proponente se compromete a desarrollar la obra. La programación se presentará por capítulos en función del plazo establecido, el programa deberá identificar todos los capítulos que componen la obra, mostrar su orden y secuencia y la interdependencia que existe entre ellos, que muestren la secuencia lógica de ejecución. En los anteriores gráficos y tablas se deberá como mínimo describir la siguiente información de verificación complementada así: </w:t>
      </w:r>
    </w:p>
    <w:p w14:paraId="7313C6F1"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58C40EE6" w14:textId="77777777" w:rsidR="009D7347" w:rsidRPr="009D7347" w:rsidRDefault="009D7347">
      <w:pPr>
        <w:numPr>
          <w:ilvl w:val="0"/>
          <w:numId w:val="45"/>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Actividades contractuales (ITEMS)</w:t>
      </w:r>
      <w:r w:rsidRPr="009D7347">
        <w:rPr>
          <w:rFonts w:ascii="Verdana" w:eastAsia="Times New Roman" w:hAnsi="Verdana" w:cs="Segoe UI"/>
          <w:sz w:val="22"/>
          <w:lang w:val="es-CO" w:eastAsia="es-CO"/>
        </w:rPr>
        <w:t> </w:t>
      </w:r>
    </w:p>
    <w:p w14:paraId="747C776D" w14:textId="77777777" w:rsidR="009D7347" w:rsidRPr="009D7347" w:rsidRDefault="009D7347">
      <w:pPr>
        <w:numPr>
          <w:ilvl w:val="0"/>
          <w:numId w:val="46"/>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Ruta critica</w:t>
      </w:r>
      <w:r w:rsidRPr="009D7347">
        <w:rPr>
          <w:rFonts w:ascii="Verdana" w:eastAsia="Times New Roman" w:hAnsi="Verdana" w:cs="Segoe UI"/>
          <w:sz w:val="22"/>
          <w:lang w:val="es-CO" w:eastAsia="es-CO"/>
        </w:rPr>
        <w:t> </w:t>
      </w:r>
    </w:p>
    <w:p w14:paraId="65FE83AF" w14:textId="77777777" w:rsidR="009D7347" w:rsidRPr="009D7347" w:rsidRDefault="009D7347">
      <w:pPr>
        <w:numPr>
          <w:ilvl w:val="0"/>
          <w:numId w:val="47"/>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Jornadas Laborales</w:t>
      </w:r>
      <w:r w:rsidRPr="009D7347">
        <w:rPr>
          <w:rFonts w:ascii="Verdana" w:eastAsia="Times New Roman" w:hAnsi="Verdana" w:cs="Segoe UI"/>
          <w:sz w:val="22"/>
          <w:lang w:val="es-CO" w:eastAsia="es-CO"/>
        </w:rPr>
        <w:t> </w:t>
      </w:r>
    </w:p>
    <w:p w14:paraId="700ED0C6" w14:textId="77777777" w:rsidR="009D7347" w:rsidRPr="009D7347" w:rsidRDefault="009D7347">
      <w:pPr>
        <w:numPr>
          <w:ilvl w:val="0"/>
          <w:numId w:val="48"/>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Desagregación de actividades</w:t>
      </w:r>
      <w:r w:rsidRPr="009D7347">
        <w:rPr>
          <w:rFonts w:ascii="Verdana" w:eastAsia="Times New Roman" w:hAnsi="Verdana" w:cs="Segoe UI"/>
          <w:sz w:val="22"/>
          <w:lang w:val="es-CO" w:eastAsia="es-CO"/>
        </w:rPr>
        <w:t> </w:t>
      </w:r>
    </w:p>
    <w:p w14:paraId="036C33F8" w14:textId="77777777" w:rsidR="009D7347" w:rsidRPr="009D7347" w:rsidRDefault="009D7347">
      <w:pPr>
        <w:numPr>
          <w:ilvl w:val="0"/>
          <w:numId w:val="49"/>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Interrelación, precedencias</w:t>
      </w:r>
      <w:r w:rsidRPr="009D7347">
        <w:rPr>
          <w:rFonts w:ascii="Verdana" w:eastAsia="Times New Roman" w:hAnsi="Verdana" w:cs="Segoe UI"/>
          <w:sz w:val="22"/>
          <w:lang w:val="es-CO" w:eastAsia="es-CO"/>
        </w:rPr>
        <w:t> </w:t>
      </w:r>
    </w:p>
    <w:p w14:paraId="69126445" w14:textId="77777777" w:rsidR="009D7347" w:rsidRPr="009D7347" w:rsidRDefault="009D7347">
      <w:pPr>
        <w:numPr>
          <w:ilvl w:val="0"/>
          <w:numId w:val="50"/>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Ruta crítica</w:t>
      </w:r>
      <w:r w:rsidRPr="009D7347">
        <w:rPr>
          <w:rFonts w:ascii="Verdana" w:eastAsia="Times New Roman" w:hAnsi="Verdana" w:cs="Segoe UI"/>
          <w:sz w:val="22"/>
          <w:lang w:val="es-CO" w:eastAsia="es-CO"/>
        </w:rPr>
        <w:t> </w:t>
      </w:r>
    </w:p>
    <w:p w14:paraId="019D873B" w14:textId="77777777" w:rsidR="009D7347" w:rsidRPr="009D7347" w:rsidRDefault="009D7347">
      <w:pPr>
        <w:numPr>
          <w:ilvl w:val="0"/>
          <w:numId w:val="51"/>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Tiempo de fabricación</w:t>
      </w:r>
      <w:r w:rsidRPr="009D7347">
        <w:rPr>
          <w:rFonts w:ascii="Verdana" w:eastAsia="Times New Roman" w:hAnsi="Verdana" w:cs="Segoe UI"/>
          <w:sz w:val="22"/>
          <w:lang w:val="es-CO" w:eastAsia="es-CO"/>
        </w:rPr>
        <w:t> </w:t>
      </w:r>
    </w:p>
    <w:p w14:paraId="1359A5F2" w14:textId="77777777" w:rsidR="009D7347" w:rsidRPr="009D7347" w:rsidRDefault="009D7347">
      <w:pPr>
        <w:numPr>
          <w:ilvl w:val="0"/>
          <w:numId w:val="52"/>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Holguras, duración de actividades</w:t>
      </w:r>
      <w:r w:rsidRPr="009D7347">
        <w:rPr>
          <w:rFonts w:ascii="Verdana" w:eastAsia="Times New Roman" w:hAnsi="Verdana" w:cs="Segoe UI"/>
          <w:sz w:val="22"/>
          <w:lang w:val="es-CO" w:eastAsia="es-CO"/>
        </w:rPr>
        <w:t> </w:t>
      </w:r>
    </w:p>
    <w:p w14:paraId="714001A4" w14:textId="77777777" w:rsidR="009D7347" w:rsidRPr="009D7347" w:rsidRDefault="009D7347">
      <w:pPr>
        <w:numPr>
          <w:ilvl w:val="0"/>
          <w:numId w:val="53"/>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Fechas tempranas y tardías</w:t>
      </w:r>
      <w:r w:rsidRPr="009D7347">
        <w:rPr>
          <w:rFonts w:ascii="Verdana" w:eastAsia="Times New Roman" w:hAnsi="Verdana" w:cs="Segoe UI"/>
          <w:sz w:val="22"/>
          <w:lang w:val="es-CO" w:eastAsia="es-CO"/>
        </w:rPr>
        <w:t> </w:t>
      </w:r>
    </w:p>
    <w:p w14:paraId="3F8BD5EB" w14:textId="77777777" w:rsidR="009D7347" w:rsidRPr="009D7347" w:rsidRDefault="009D7347">
      <w:pPr>
        <w:numPr>
          <w:ilvl w:val="0"/>
          <w:numId w:val="54"/>
        </w:numPr>
        <w:tabs>
          <w:tab w:val="clear" w:pos="720"/>
          <w:tab w:val="num" w:pos="885"/>
        </w:tabs>
        <w:ind w:left="1365"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lastRenderedPageBreak/>
        <w:t>Puntos de control y calendario</w:t>
      </w:r>
      <w:r w:rsidRPr="009D7347">
        <w:rPr>
          <w:rFonts w:ascii="Verdana" w:eastAsia="Times New Roman" w:hAnsi="Verdana" w:cs="Segoe UI"/>
          <w:sz w:val="22"/>
          <w:lang w:val="es-CO" w:eastAsia="es-CO"/>
        </w:rPr>
        <w:t> </w:t>
      </w:r>
    </w:p>
    <w:p w14:paraId="729A78CD"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B1947E9"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La anterior programación, el plazo de ejecución y todos sus informes deben utilizar como unidad de tiempo día calendario. </w:t>
      </w:r>
    </w:p>
    <w:p w14:paraId="03E87DCE"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92EF83E"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PLAN DE CALIDAD </w:t>
      </w:r>
      <w:r w:rsidRPr="009D7347">
        <w:rPr>
          <w:rFonts w:ascii="Verdana" w:eastAsia="Times New Roman" w:hAnsi="Verdana" w:cs="Segoe UI"/>
          <w:sz w:val="22"/>
          <w:lang w:val="es-CO" w:eastAsia="es-CO"/>
        </w:rPr>
        <w:t> </w:t>
      </w:r>
    </w:p>
    <w:p w14:paraId="69F62309"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2AAF92C"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plan de calidad cual debe cumplir con mínimo las siguientes condiciones: </w:t>
      </w:r>
    </w:p>
    <w:p w14:paraId="1425CBDA"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90A2CE3" w14:textId="77777777" w:rsidR="009D7347" w:rsidRPr="009D7347" w:rsidRDefault="009D7347">
      <w:pPr>
        <w:numPr>
          <w:ilvl w:val="0"/>
          <w:numId w:val="55"/>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Generalidades y Objetivos                              </w:t>
      </w:r>
      <w:r w:rsidRPr="009D7347">
        <w:rPr>
          <w:rFonts w:ascii="Verdana" w:eastAsia="Times New Roman" w:hAnsi="Verdana" w:cs="Segoe UI"/>
          <w:sz w:val="22"/>
          <w:lang w:val="es-CO" w:eastAsia="es-CO"/>
        </w:rPr>
        <w:t> </w:t>
      </w:r>
    </w:p>
    <w:p w14:paraId="6668A6E7" w14:textId="77777777" w:rsidR="009D7347" w:rsidRPr="009D7347" w:rsidRDefault="009D7347">
      <w:pPr>
        <w:numPr>
          <w:ilvl w:val="0"/>
          <w:numId w:val="56"/>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Referencias normativas</w:t>
      </w:r>
      <w:r w:rsidRPr="009D7347">
        <w:rPr>
          <w:rFonts w:ascii="Verdana" w:eastAsia="Times New Roman" w:hAnsi="Verdana" w:cs="Segoe UI"/>
          <w:sz w:val="22"/>
          <w:lang w:val="es-CO" w:eastAsia="es-CO"/>
        </w:rPr>
        <w:t> </w:t>
      </w:r>
    </w:p>
    <w:p w14:paraId="57D7CCB9" w14:textId="77777777" w:rsidR="009D7347" w:rsidRPr="009D7347" w:rsidRDefault="009D7347">
      <w:pPr>
        <w:numPr>
          <w:ilvl w:val="0"/>
          <w:numId w:val="57"/>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Términos y definiciones                                  </w:t>
      </w:r>
      <w:r w:rsidRPr="009D7347">
        <w:rPr>
          <w:rFonts w:ascii="Verdana" w:eastAsia="Times New Roman" w:hAnsi="Verdana" w:cs="Segoe UI"/>
          <w:sz w:val="22"/>
          <w:lang w:val="es-CO" w:eastAsia="es-CO"/>
        </w:rPr>
        <w:t> </w:t>
      </w:r>
    </w:p>
    <w:p w14:paraId="0CD5C920" w14:textId="77777777" w:rsidR="009D7347" w:rsidRPr="009D7347" w:rsidRDefault="009D7347">
      <w:pPr>
        <w:numPr>
          <w:ilvl w:val="0"/>
          <w:numId w:val="58"/>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Sistema de gestión de calidad</w:t>
      </w:r>
      <w:r w:rsidRPr="009D7347">
        <w:rPr>
          <w:rFonts w:ascii="Verdana" w:eastAsia="Times New Roman" w:hAnsi="Verdana" w:cs="Segoe UI"/>
          <w:sz w:val="22"/>
          <w:lang w:val="es-CO" w:eastAsia="es-CO"/>
        </w:rPr>
        <w:t> </w:t>
      </w:r>
    </w:p>
    <w:p w14:paraId="00918408" w14:textId="77777777" w:rsidR="009D7347" w:rsidRPr="009D7347" w:rsidRDefault="009D7347">
      <w:pPr>
        <w:numPr>
          <w:ilvl w:val="0"/>
          <w:numId w:val="59"/>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Requisitos de control de la obra                      </w:t>
      </w:r>
      <w:r w:rsidRPr="009D7347">
        <w:rPr>
          <w:rFonts w:ascii="Verdana" w:eastAsia="Times New Roman" w:hAnsi="Verdana" w:cs="Segoe UI"/>
          <w:sz w:val="22"/>
          <w:lang w:val="es-CO" w:eastAsia="es-CO"/>
        </w:rPr>
        <w:t> </w:t>
      </w:r>
    </w:p>
    <w:p w14:paraId="6982CB3F" w14:textId="77777777" w:rsidR="009D7347" w:rsidRPr="009D7347" w:rsidRDefault="009D7347">
      <w:pPr>
        <w:numPr>
          <w:ilvl w:val="0"/>
          <w:numId w:val="60"/>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Control de documentos</w:t>
      </w:r>
      <w:r w:rsidRPr="009D7347">
        <w:rPr>
          <w:rFonts w:ascii="Verdana" w:eastAsia="Times New Roman" w:hAnsi="Verdana" w:cs="Segoe UI"/>
          <w:sz w:val="22"/>
          <w:lang w:val="es-CO" w:eastAsia="es-CO"/>
        </w:rPr>
        <w:t> </w:t>
      </w:r>
    </w:p>
    <w:p w14:paraId="59BC0D66" w14:textId="77777777" w:rsidR="009D7347" w:rsidRPr="009D7347" w:rsidRDefault="009D7347">
      <w:pPr>
        <w:numPr>
          <w:ilvl w:val="0"/>
          <w:numId w:val="61"/>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Responsabilidades del Contratista                  </w:t>
      </w:r>
      <w:r w:rsidRPr="009D7347">
        <w:rPr>
          <w:rFonts w:ascii="Verdana" w:eastAsia="Times New Roman" w:hAnsi="Verdana" w:cs="Segoe UI"/>
          <w:sz w:val="22"/>
          <w:lang w:val="es-CO" w:eastAsia="es-CO"/>
        </w:rPr>
        <w:t> </w:t>
      </w:r>
    </w:p>
    <w:p w14:paraId="1E5ADB5F" w14:textId="77777777" w:rsidR="009D7347" w:rsidRPr="009D7347" w:rsidRDefault="009D7347">
      <w:pPr>
        <w:numPr>
          <w:ilvl w:val="0"/>
          <w:numId w:val="62"/>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Política de calidad                                </w:t>
      </w:r>
      <w:r w:rsidRPr="009D7347">
        <w:rPr>
          <w:rFonts w:ascii="Verdana" w:eastAsia="Times New Roman" w:hAnsi="Verdana" w:cs="Segoe UI"/>
          <w:sz w:val="22"/>
          <w:lang w:val="es-CO" w:eastAsia="es-CO"/>
        </w:rPr>
        <w:t> </w:t>
      </w:r>
    </w:p>
    <w:p w14:paraId="1E9E92C5" w14:textId="77777777" w:rsidR="009D7347" w:rsidRPr="009D7347" w:rsidRDefault="009D7347">
      <w:pPr>
        <w:numPr>
          <w:ilvl w:val="0"/>
          <w:numId w:val="63"/>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Planificación</w:t>
      </w:r>
      <w:r w:rsidRPr="009D7347">
        <w:rPr>
          <w:rFonts w:ascii="Verdana" w:eastAsia="Times New Roman" w:hAnsi="Verdana" w:cs="Segoe UI"/>
          <w:sz w:val="22"/>
          <w:lang w:val="es-CO" w:eastAsia="es-CO"/>
        </w:rPr>
        <w:t> </w:t>
      </w:r>
    </w:p>
    <w:p w14:paraId="44715F71" w14:textId="77777777" w:rsidR="009D7347" w:rsidRPr="009D7347" w:rsidRDefault="009D7347">
      <w:pPr>
        <w:numPr>
          <w:ilvl w:val="0"/>
          <w:numId w:val="64"/>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Gestión de los materiales                                </w:t>
      </w:r>
      <w:r w:rsidRPr="009D7347">
        <w:rPr>
          <w:rFonts w:ascii="Verdana" w:eastAsia="Times New Roman" w:hAnsi="Verdana" w:cs="Segoe UI"/>
          <w:sz w:val="22"/>
          <w:lang w:val="es-CO" w:eastAsia="es-CO"/>
        </w:rPr>
        <w:t> </w:t>
      </w:r>
    </w:p>
    <w:p w14:paraId="4C673DA7" w14:textId="77777777" w:rsidR="009D7347" w:rsidRPr="009D7347" w:rsidRDefault="009D7347">
      <w:pPr>
        <w:numPr>
          <w:ilvl w:val="0"/>
          <w:numId w:val="65"/>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Realización de la obra debe incluir los medios, procesos, procedimientos de obra y actividades de acuerdo con los capítulos de obra del anexo técnico presentado en la propuesta del proceso contractual del cual fue adjudicatario.</w:t>
      </w:r>
      <w:r w:rsidRPr="009D7347">
        <w:rPr>
          <w:rFonts w:ascii="Verdana" w:eastAsia="Times New Roman" w:hAnsi="Verdana" w:cs="Segoe UI"/>
          <w:sz w:val="22"/>
          <w:lang w:val="es-CO" w:eastAsia="es-CO"/>
        </w:rPr>
        <w:t> </w:t>
      </w:r>
    </w:p>
    <w:p w14:paraId="2FB51413" w14:textId="77777777" w:rsidR="009D7347" w:rsidRPr="009D7347" w:rsidRDefault="009D7347">
      <w:pPr>
        <w:numPr>
          <w:ilvl w:val="0"/>
          <w:numId w:val="66"/>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Seguimiento y medición</w:t>
      </w:r>
      <w:r w:rsidRPr="009D7347">
        <w:rPr>
          <w:rFonts w:ascii="Verdana" w:eastAsia="Times New Roman" w:hAnsi="Verdana" w:cs="Segoe UI"/>
          <w:sz w:val="22"/>
          <w:lang w:val="es-CO" w:eastAsia="es-CO"/>
        </w:rPr>
        <w:t> </w:t>
      </w:r>
    </w:p>
    <w:p w14:paraId="50CFDFAA" w14:textId="77777777" w:rsidR="009D7347" w:rsidRPr="009D7347" w:rsidRDefault="009D7347">
      <w:pPr>
        <w:numPr>
          <w:ilvl w:val="0"/>
          <w:numId w:val="67"/>
        </w:numPr>
        <w:tabs>
          <w:tab w:val="clear" w:pos="720"/>
          <w:tab w:val="num" w:pos="885"/>
        </w:tabs>
        <w:ind w:left="709" w:hanging="283"/>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Procedimientos para seguir con las acciones correctivas y acciones preventivas</w:t>
      </w:r>
      <w:r w:rsidRPr="009D7347">
        <w:rPr>
          <w:rFonts w:ascii="Verdana" w:eastAsia="Times New Roman" w:hAnsi="Verdana" w:cs="Segoe UI"/>
          <w:sz w:val="22"/>
          <w:lang w:val="es-CO" w:eastAsia="es-CO"/>
        </w:rPr>
        <w:t> </w:t>
      </w:r>
    </w:p>
    <w:p w14:paraId="51C45087"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735227BA"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ANALISIS DE PRECIOS UNITARIOS </w:t>
      </w:r>
      <w:r w:rsidRPr="009D7347">
        <w:rPr>
          <w:rFonts w:ascii="Verdana" w:eastAsia="Times New Roman" w:hAnsi="Verdana" w:cs="Segoe UI"/>
          <w:sz w:val="22"/>
          <w:lang w:val="es-CO" w:eastAsia="es-CO"/>
        </w:rPr>
        <w:t> </w:t>
      </w:r>
    </w:p>
    <w:p w14:paraId="31CAFEDC"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53A0142A"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Durante los cinco (5) días calendario posteriores a la aprobación de las pólizas por parte de la DIMAR, el oferente favorecido debe presentar al Supervisor del contrato, los análisis de precios unitarios de cada uno de los ítems del cuadro de presupuesto, con los mismos valores que figuren en este, los cuales deben prever las condiciones físico sociales y económicas de la región, los factores de producción y las condiciones de la zona como clima, acceso al sitio de obra, disponibilidad de los materiales y todos aquellos factores que puedan incidir en los precios unitarios de los diferentes ítems, incluyendo todos los materiales, mano de obra, equipo, herramienta, transporte, imprevistos y demás costos requeridos para ejecutar las obras, dentro del plazo ofrecido. Cualquier omisión, error de especificaciones, de cantidades, etc., que presenten los análisis unitarios o básicos, deberá ser corregida por el contratista y no representará ningún sobrecosto para la Entidad Contratante. De ser necesario se debe emitir concepto y someterlo a la revisión por parte de la DIMAR. </w:t>
      </w:r>
    </w:p>
    <w:p w14:paraId="3F326BB8"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0C5B513B"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lastRenderedPageBreak/>
        <w:t>El Supervisor de </w:t>
      </w:r>
      <w:r w:rsidRPr="009D7347">
        <w:rPr>
          <w:rFonts w:ascii="Verdana" w:eastAsia="Times New Roman" w:hAnsi="Verdana" w:cs="Segoe UI"/>
          <w:sz w:val="22"/>
          <w:lang w:val="es-CO" w:eastAsia="es-CO"/>
        </w:rPr>
        <w:t>la</w:t>
      </w:r>
      <w:r w:rsidRPr="009D7347">
        <w:rPr>
          <w:rFonts w:ascii="Verdana" w:eastAsia="Times New Roman" w:hAnsi="Verdana" w:cs="Segoe UI"/>
          <w:sz w:val="22"/>
          <w:lang w:val="es-ES" w:eastAsia="es-CO"/>
        </w:rPr>
        <w:t> DIMAR debe revisarlo y emitir concepto, de acuerdo con lo establecido en el manual para supervisores y contratistas de obra.</w:t>
      </w:r>
      <w:r w:rsidRPr="009D7347">
        <w:rPr>
          <w:rFonts w:ascii="Verdana" w:eastAsia="Times New Roman" w:hAnsi="Verdana" w:cs="Segoe UI"/>
          <w:sz w:val="22"/>
          <w:lang w:val="es-CO" w:eastAsia="es-CO"/>
        </w:rPr>
        <w:t> </w:t>
      </w:r>
    </w:p>
    <w:p w14:paraId="264800AE"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334EC830"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PROGRAMA DE SALUD OCUPACIONAL.</w:t>
      </w:r>
      <w:r w:rsidRPr="009D7347">
        <w:rPr>
          <w:rFonts w:ascii="Verdana" w:eastAsia="Times New Roman" w:hAnsi="Verdana" w:cs="Segoe UI"/>
          <w:sz w:val="22"/>
          <w:lang w:val="es-CO" w:eastAsia="es-CO"/>
        </w:rPr>
        <w:t> </w:t>
      </w:r>
    </w:p>
    <w:p w14:paraId="70629D05"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122EC2E1"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Durante los cinco (5) días calendario posteriores a la aprobación de las pólizas por parte de la DIMAR, el oferente favorecido deberá presentar al Supervisor del Contrato y el ordenador del gasto el programa de salud ocupacional, además tiene la obligación de establecer y ejecutar en forma permanente el Programa de Salud Ocupacional y Seguridad Industrial según lo establecido en las normas vigentes, es responsable de los riesgos originados en su ambiente de trabajo (Capítulo VI prevención y promoción de riesgos profesionales, decreto 1295 de 1994). </w:t>
      </w:r>
      <w:r w:rsidRPr="009D7347">
        <w:rPr>
          <w:rFonts w:ascii="Verdana" w:eastAsia="Times New Roman" w:hAnsi="Verdana" w:cs="Segoe UI"/>
          <w:sz w:val="22"/>
          <w:lang w:val="es-CO" w:eastAsia="es-CO"/>
        </w:rPr>
        <w:t> </w:t>
      </w:r>
    </w:p>
    <w:p w14:paraId="26F6E12B"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682907A2"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plan de salud ocupacional </w:t>
      </w:r>
      <w:r w:rsidRPr="009D7347">
        <w:rPr>
          <w:rFonts w:ascii="Verdana" w:eastAsia="Times New Roman" w:hAnsi="Verdana" w:cs="Segoe UI"/>
          <w:sz w:val="22"/>
          <w:lang w:val="es-ES" w:eastAsia="es-CO"/>
        </w:rPr>
        <w:t>debe</w:t>
      </w:r>
      <w:r w:rsidRPr="009D7347">
        <w:rPr>
          <w:rFonts w:ascii="Verdana" w:eastAsia="Times New Roman" w:hAnsi="Verdana" w:cs="Segoe UI"/>
          <w:sz w:val="22"/>
          <w:lang w:val="es-CO" w:eastAsia="es-CO"/>
        </w:rPr>
        <w:t> tener en cuenta mínimo los siguientes objetivos:  </w:t>
      </w:r>
    </w:p>
    <w:p w14:paraId="0916C9F7"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A4EC2BA" w14:textId="77777777" w:rsidR="009D7347" w:rsidRPr="009D7347" w:rsidRDefault="009D7347">
      <w:pPr>
        <w:numPr>
          <w:ilvl w:val="0"/>
          <w:numId w:val="68"/>
        </w:numPr>
        <w:tabs>
          <w:tab w:val="clear" w:pos="720"/>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Identificar los factores de riesgo existentes, con el fin de poner en práctica medidas de control que mejoren las condiciones de trabajo y salud para las personas que trabajan en la obra.</w:t>
      </w:r>
      <w:r w:rsidRPr="009D7347">
        <w:rPr>
          <w:rFonts w:ascii="Verdana" w:eastAsia="Times New Roman" w:hAnsi="Verdana" w:cs="Segoe UI"/>
          <w:sz w:val="22"/>
          <w:lang w:val="es-CO" w:eastAsia="es-CO"/>
        </w:rPr>
        <w:t> </w:t>
      </w:r>
    </w:p>
    <w:p w14:paraId="4A9123AD" w14:textId="77777777" w:rsidR="009D7347" w:rsidRPr="009D7347" w:rsidRDefault="009D7347">
      <w:pPr>
        <w:numPr>
          <w:ilvl w:val="0"/>
          <w:numId w:val="69"/>
        </w:numPr>
        <w:tabs>
          <w:tab w:val="clear" w:pos="720"/>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Crear estándares de seguridad y vigilancia que ayuden a evitar accidentes de trabajo y enfermedades profesionales.</w:t>
      </w:r>
      <w:r w:rsidRPr="009D7347">
        <w:rPr>
          <w:rFonts w:ascii="Verdana" w:eastAsia="Times New Roman" w:hAnsi="Verdana" w:cs="Segoe UI"/>
          <w:sz w:val="22"/>
          <w:lang w:val="es-CO" w:eastAsia="es-CO"/>
        </w:rPr>
        <w:t> </w:t>
      </w:r>
    </w:p>
    <w:p w14:paraId="3D126FFA" w14:textId="77777777" w:rsidR="009D7347" w:rsidRPr="009D7347" w:rsidRDefault="009D7347">
      <w:pPr>
        <w:numPr>
          <w:ilvl w:val="0"/>
          <w:numId w:val="70"/>
        </w:numPr>
        <w:tabs>
          <w:tab w:val="clear" w:pos="720"/>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Planear, organizar y desarrollar eventos de instrucción y capacitación que sirvan de elementos de formación integral en el trabajo y fomente la participación activa de los trabajadores en general.</w:t>
      </w:r>
      <w:r w:rsidRPr="009D7347">
        <w:rPr>
          <w:rFonts w:ascii="Verdana" w:eastAsia="Times New Roman" w:hAnsi="Verdana" w:cs="Segoe UI"/>
          <w:sz w:val="22"/>
          <w:lang w:val="es-CO" w:eastAsia="es-CO"/>
        </w:rPr>
        <w:t> </w:t>
      </w:r>
    </w:p>
    <w:p w14:paraId="075E9248" w14:textId="77777777" w:rsidR="009D7347" w:rsidRPr="009D7347" w:rsidRDefault="009D7347">
      <w:pPr>
        <w:numPr>
          <w:ilvl w:val="0"/>
          <w:numId w:val="71"/>
        </w:numPr>
        <w:tabs>
          <w:tab w:val="clear" w:pos="720"/>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Ubicar y mantener al trabajador según sus aptitudes físicas y psicológicas, en ocupaciones que pueda desempeñar eficientemente sin poner en peligro su salud o la de sus compañeros.</w:t>
      </w:r>
      <w:r w:rsidRPr="009D7347">
        <w:rPr>
          <w:rFonts w:ascii="Verdana" w:eastAsia="Times New Roman" w:hAnsi="Verdana" w:cs="Segoe UI"/>
          <w:sz w:val="22"/>
          <w:lang w:val="es-CO" w:eastAsia="es-CO"/>
        </w:rPr>
        <w:t> </w:t>
      </w:r>
    </w:p>
    <w:p w14:paraId="521E7A12" w14:textId="77777777" w:rsidR="009D7347" w:rsidRPr="009D7347" w:rsidRDefault="009D7347">
      <w:pPr>
        <w:numPr>
          <w:ilvl w:val="0"/>
          <w:numId w:val="72"/>
        </w:numPr>
        <w:tabs>
          <w:tab w:val="clear" w:pos="720"/>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ES" w:eastAsia="es-CO"/>
        </w:rPr>
        <w:t>Procurar una adecuada y oportuna atención médica en caso de accidente de trabajo o enfermedad profesional.</w:t>
      </w:r>
      <w:r w:rsidRPr="009D7347">
        <w:rPr>
          <w:rFonts w:ascii="Verdana" w:eastAsia="Times New Roman" w:hAnsi="Verdana" w:cs="Segoe UI"/>
          <w:sz w:val="22"/>
          <w:lang w:val="es-CO" w:eastAsia="es-CO"/>
        </w:rPr>
        <w:t> </w:t>
      </w:r>
    </w:p>
    <w:p w14:paraId="763DDAEE" w14:textId="77777777" w:rsidR="009D7347" w:rsidRPr="009D7347" w:rsidRDefault="009D7347" w:rsidP="009D7347">
      <w:pPr>
        <w:tabs>
          <w:tab w:val="num" w:pos="885"/>
        </w:tabs>
        <w:ind w:left="567"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3E04C6DC"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584DBD10"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PLAN DE MANEJO AMBIENTAL</w:t>
      </w:r>
      <w:r w:rsidRPr="009D7347">
        <w:rPr>
          <w:rFonts w:ascii="Verdana" w:eastAsia="Times New Roman" w:hAnsi="Verdana" w:cs="Segoe UI"/>
          <w:sz w:val="22"/>
          <w:lang w:val="es-CO" w:eastAsia="es-CO"/>
        </w:rPr>
        <w:t> </w:t>
      </w:r>
    </w:p>
    <w:p w14:paraId="395AF22B"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71092FEA"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Durante los cinco (5) días calendario posteriores a la aprobación de las pólizas por parte de la DIMAR, el oferente favorecido deberá presentar el plan de manejo ambiental, el cual debe ceñirse al plan de manejo ambiental de la Base o Dependencia en donde se vaya a ejecutar la obra y a las disposiciones legales vigentes según la ley 99 de 1993 donde se crea el Ministerio de Medio Ambiente y todas las disposiciones del manejo ambiental en el país con sus decretos reglamentarios. </w:t>
      </w:r>
    </w:p>
    <w:p w14:paraId="08800B1D"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3337089D"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xml:space="preserve">El plan de manejo ambiental debe ser un documento que producto de una evaluación ambiental establezca, de manera detallada, las acciones que se implementarán para prevenir, mitigar, corregir o compensar los impactos y efectos ambientales negativos que se causen por el desarrollo </w:t>
      </w:r>
      <w:r w:rsidRPr="009D7347">
        <w:rPr>
          <w:rFonts w:ascii="Verdana" w:eastAsia="Times New Roman" w:hAnsi="Verdana" w:cs="Segoe UI"/>
          <w:sz w:val="22"/>
          <w:lang w:val="es-CO" w:eastAsia="es-CO"/>
        </w:rPr>
        <w:lastRenderedPageBreak/>
        <w:t>de la obra, incluye los planes de seguimiento, monitoreo, contingencia y abandono según la naturaleza de la obra. El Impacto ambiental es cualquier alteración en el sistema ambiental físico, químico, biológico, cultural y socioeconómico que pueda ser atribuido a actividades humanas relacionadas con las necesidades del proyecto. El Contratista se obliga a ejecutar las obras de acuerdo con las disposiciones legales vigentes sobre el medio ambiente, las normas especiales para el trámite y obtención de las autorizaciones y permisos específicos otorgados por la autoridad competente para el uso y aprovechamiento de los recursos naturales.  </w:t>
      </w:r>
    </w:p>
    <w:p w14:paraId="615247E6"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C9D2CBB" w14:textId="77777777" w:rsidR="009D7347" w:rsidRPr="009D7347" w:rsidRDefault="009D7347">
      <w:pPr>
        <w:numPr>
          <w:ilvl w:val="0"/>
          <w:numId w:val="73"/>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EQUIPO</w:t>
      </w:r>
      <w:r w:rsidRPr="009D7347">
        <w:rPr>
          <w:rFonts w:ascii="Verdana" w:eastAsia="Times New Roman" w:hAnsi="Verdana" w:cs="Segoe UI"/>
          <w:sz w:val="22"/>
          <w:lang w:val="es-CO" w:eastAsia="es-CO"/>
        </w:rPr>
        <w:t> </w:t>
      </w:r>
      <w:r w:rsidRPr="009D7347">
        <w:rPr>
          <w:rFonts w:ascii="Verdana" w:eastAsia="Times New Roman" w:hAnsi="Verdana" w:cs="Segoe UI"/>
          <w:b/>
          <w:bCs/>
          <w:sz w:val="22"/>
          <w:lang w:val="es-CO" w:eastAsia="es-CO"/>
        </w:rPr>
        <w:t>DISPONIBLE:</w:t>
      </w:r>
      <w:r w:rsidRPr="009D7347">
        <w:rPr>
          <w:rFonts w:ascii="Verdana" w:eastAsia="Times New Roman" w:hAnsi="Verdana" w:cs="Segoe UI"/>
          <w:sz w:val="22"/>
          <w:lang w:val="es-CO" w:eastAsia="es-CO"/>
        </w:rPr>
        <w:t>  </w:t>
      </w:r>
    </w:p>
    <w:p w14:paraId="24C9C42C"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6B779556"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CONTRATISTA, tiene la obligación de suministrar oportunamente todos los equipos necesarios para cumplir con el objeto del contrato con los programas, plazos y especificaciones técnicas de la obra, so pena de la aplicación de las sanciones que se establezcan en el contrato por incumplimiento de sus obligaciones contractuales. </w:t>
      </w:r>
    </w:p>
    <w:p w14:paraId="65A8FDC6" w14:textId="77777777" w:rsidR="009D7347" w:rsidRPr="009D7347" w:rsidRDefault="009D7347" w:rsidP="009D7347">
      <w:pPr>
        <w:tabs>
          <w:tab w:val="num" w:pos="885"/>
        </w:tabs>
        <w:ind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1F1C86C0"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Los equipos, maquinaria y herramientas que el CONTRATISTA suministre para la construcción, deben ser adecuados y suficientes para las características y la magnitud del trabajo por ejecutar. </w:t>
      </w:r>
    </w:p>
    <w:p w14:paraId="246A23DB"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16EE5391"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La DIMAR directamente o por intermedio de la supervisión, se reserva el derecho de rechazar y exigir el reemplazo, incremento o reparación por cuenta del CONTRATISTA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 con el fin de prevenir cualquier tipo de accidente.   </w:t>
      </w:r>
    </w:p>
    <w:p w14:paraId="50088E55"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7349369B" w14:textId="77777777" w:rsidR="009D7347" w:rsidRPr="009D7347" w:rsidRDefault="009D7347">
      <w:pPr>
        <w:numPr>
          <w:ilvl w:val="0"/>
          <w:numId w:val="74"/>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PAGO DE SERVICIOS PÚBLICOS </w:t>
      </w:r>
      <w:r w:rsidRPr="009D7347">
        <w:rPr>
          <w:rFonts w:ascii="Verdana" w:eastAsia="Times New Roman" w:hAnsi="Verdana" w:cs="Segoe UI"/>
          <w:sz w:val="22"/>
          <w:lang w:val="es-CO" w:eastAsia="es-CO"/>
        </w:rPr>
        <w:t> </w:t>
      </w:r>
    </w:p>
    <w:p w14:paraId="5AC0CF71"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31E31B10"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El CONTRATISTA asumirá los pagos de servicios públicos utilizados durante el desarrollo del objeto del contrato de obra, así como de las instalaciones de los medidores y acometidas provisionales.  </w:t>
      </w:r>
    </w:p>
    <w:p w14:paraId="7091F5B3" w14:textId="77777777" w:rsidR="009D7347" w:rsidRPr="009D7347" w:rsidRDefault="009D7347" w:rsidP="009D7347">
      <w:pPr>
        <w:tabs>
          <w:tab w:val="num" w:pos="885"/>
        </w:tabs>
        <w:ind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2A8BB968" w14:textId="77777777" w:rsidR="009D7347" w:rsidRPr="009D7347" w:rsidRDefault="009D7347">
      <w:pPr>
        <w:numPr>
          <w:ilvl w:val="0"/>
          <w:numId w:val="75"/>
        </w:numPr>
        <w:tabs>
          <w:tab w:val="clear" w:pos="720"/>
          <w:tab w:val="num" w:pos="885"/>
        </w:tabs>
        <w:ind w:left="885" w:hanging="601"/>
        <w:textAlignment w:val="baseline"/>
        <w:rPr>
          <w:rFonts w:ascii="Verdana" w:eastAsia="Times New Roman" w:hAnsi="Verdana" w:cs="Segoe UI"/>
          <w:sz w:val="22"/>
          <w:lang w:val="es-CO" w:eastAsia="es-CO"/>
        </w:rPr>
      </w:pPr>
      <w:r w:rsidRPr="009D7347">
        <w:rPr>
          <w:rFonts w:ascii="Verdana" w:eastAsia="Times New Roman" w:hAnsi="Verdana" w:cs="Segoe UI"/>
          <w:b/>
          <w:bCs/>
          <w:sz w:val="22"/>
          <w:lang w:val="es-CO" w:eastAsia="es-CO"/>
        </w:rPr>
        <w:t>LIMPIEZA GENERAL</w:t>
      </w:r>
      <w:r w:rsidRPr="009D7347">
        <w:rPr>
          <w:rFonts w:ascii="Verdana" w:eastAsia="Times New Roman" w:hAnsi="Verdana" w:cs="Segoe UI"/>
          <w:sz w:val="22"/>
          <w:lang w:val="es-CO" w:eastAsia="es-CO"/>
        </w:rPr>
        <w:t> </w:t>
      </w:r>
    </w:p>
    <w:p w14:paraId="4D549B7B" w14:textId="77777777" w:rsidR="009D7347" w:rsidRPr="009D7347" w:rsidRDefault="009D7347" w:rsidP="009D7347">
      <w:pPr>
        <w:tabs>
          <w:tab w:val="num" w:pos="885"/>
        </w:tabs>
        <w:ind w:left="585" w:right="180" w:hanging="601"/>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w:t>
      </w:r>
    </w:p>
    <w:p w14:paraId="41DD8936" w14:textId="77777777" w:rsidR="009D7347" w:rsidRPr="009D7347" w:rsidRDefault="009D7347" w:rsidP="009D7347">
      <w:pPr>
        <w:tabs>
          <w:tab w:val="num" w:pos="885"/>
        </w:tabs>
        <w:ind w:left="585" w:right="180" w:hanging="18"/>
        <w:textAlignment w:val="baseline"/>
        <w:rPr>
          <w:rFonts w:ascii="Verdana" w:eastAsia="Times New Roman" w:hAnsi="Verdana" w:cs="Segoe UI"/>
          <w:sz w:val="22"/>
          <w:lang w:val="es-CO" w:eastAsia="es-CO"/>
        </w:rPr>
      </w:pPr>
      <w:r w:rsidRPr="009D7347">
        <w:rPr>
          <w:rFonts w:ascii="Verdana" w:eastAsia="Times New Roman" w:hAnsi="Verdana" w:cs="Segoe UI"/>
          <w:sz w:val="22"/>
          <w:lang w:val="es-CO" w:eastAsia="es-CO"/>
        </w:rPr>
        <w:t xml:space="preserve">Durante la ejecución de los trabajos y al finalizar las obras, el CONTRATISTA, se debe comprometer a realizar una adecuada y correcta limpieza. Para dejar la obra totalmente limpia diariamente, el CONTRATISTA, debe tener en cuenta la retirada de escombros y residuos de materiales sobrantes o retales de madera, arena, gravilla, tubería, </w:t>
      </w:r>
      <w:r w:rsidRPr="009D7347">
        <w:rPr>
          <w:rFonts w:ascii="Verdana" w:eastAsia="Times New Roman" w:hAnsi="Verdana" w:cs="Segoe UI"/>
          <w:sz w:val="22"/>
          <w:lang w:val="es-CO" w:eastAsia="es-CO"/>
        </w:rPr>
        <w:lastRenderedPageBreak/>
        <w:t>cemento, etc., que hayan quedado en interiores o exteriores dejando los ambientes perfectamente aseados.  </w:t>
      </w:r>
    </w:p>
    <w:p w14:paraId="6AE5BA0D" w14:textId="77777777" w:rsidR="009D7347" w:rsidRPr="009D7347" w:rsidRDefault="009D7347" w:rsidP="009D7347">
      <w:pPr>
        <w:ind w:left="15" w:right="180" w:hanging="15"/>
        <w:textAlignment w:val="baseline"/>
        <w:rPr>
          <w:rFonts w:ascii="Segoe UI" w:eastAsia="Times New Roman" w:hAnsi="Segoe UI" w:cs="Segoe UI"/>
          <w:sz w:val="18"/>
          <w:szCs w:val="18"/>
          <w:lang w:val="es-CO" w:eastAsia="es-CO"/>
        </w:rPr>
      </w:pPr>
      <w:r w:rsidRPr="009D7347">
        <w:rPr>
          <w:rFonts w:ascii="Arial Narrow" w:eastAsia="Times New Roman" w:hAnsi="Arial Narrow" w:cs="Segoe UI"/>
          <w:sz w:val="22"/>
          <w:lang w:val="es-CO" w:eastAsia="es-CO"/>
        </w:rPr>
        <w:t> </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pPr>
        <w:pStyle w:val="Prrafodelista"/>
        <w:numPr>
          <w:ilvl w:val="3"/>
          <w:numId w:val="9"/>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pPr>
        <w:pStyle w:val="Prrafodelista"/>
        <w:numPr>
          <w:ilvl w:val="3"/>
          <w:numId w:val="9"/>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4A285027" w14:textId="77777777" w:rsidR="009D7347" w:rsidRPr="00B424B0" w:rsidRDefault="009D7347">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Proceso de Contratación. </w:t>
      </w:r>
    </w:p>
    <w:p w14:paraId="0797B220" w14:textId="77777777" w:rsidR="009D7347" w:rsidRPr="00B424B0" w:rsidRDefault="009D7347">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619933D0"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 remuneración por la ejecución de la obra en los términos pactados en la Cláusula 8 del presente Contrato.</w:t>
      </w:r>
    </w:p>
    <w:p w14:paraId="4D65A9A0"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Recibir a satisfacción los bienes entregados por el CONTRATISTA, cuando estos cumplan con las condiciones establecidas en el contrato. </w:t>
      </w:r>
    </w:p>
    <w:p w14:paraId="50292AA7"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Pagar al CONTRATISTA en la forma pactada y con sujeción a las disponibilidades presupuestales y de PAC previstas para el efecto. </w:t>
      </w:r>
    </w:p>
    <w:p w14:paraId="5656261A"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Tramitar diligentemente las apropiaciones presupuestales que requiera para solventar las prestaciones patrimoniales que hayan surgido a su cargo como consecuencia de la suscripción del contrato. </w:t>
      </w:r>
    </w:p>
    <w:p w14:paraId="4200A0B1"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Verificar que el CONTRATISTA se encuentre al día en el pago de aportes parafiscales relativos al Sistema de Seguridad Social Integral y Cajas de Compensación Familiar cuando corresponda. (Artículo 50 de la Ley 789 de 2002, Ley 828 de 2003 y artículo 23 de la Ley 1150 de 2007). </w:t>
      </w:r>
    </w:p>
    <w:p w14:paraId="2D2179B3"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Aprobar la Garantía Única una vez presentada por el Contratista. </w:t>
      </w:r>
    </w:p>
    <w:p w14:paraId="784681DE"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Suscribir el acta de Liquidación. </w:t>
      </w:r>
    </w:p>
    <w:p w14:paraId="43F12A8B"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Exigir del Contratista la ejecución idónea y oportuna del objeto contratado. </w:t>
      </w:r>
    </w:p>
    <w:p w14:paraId="15F9EAF1"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Adelantar las revisiones periódicas de los suministros o servicios, para verificar que ellos cumplan con las condiciones de calidad ofrecidas por los contratistas, y promoverán las acciones de responsabilidad contra estos y sus garantes cuando dichas condiciones no se cumplan. Estas revisiones deberán llevarse a cabo por lo menos una vez cada tres (3) meses durante el término de vigencia de las garantías. </w:t>
      </w:r>
    </w:p>
    <w:p w14:paraId="2FB6EE3A"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La Entidad, se reserva el derecho de efectuar las verificaciones que considere necesarias. </w:t>
      </w:r>
    </w:p>
    <w:p w14:paraId="17DDF646"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lastRenderedPageBreak/>
        <w:t>Exigir que la calidad de los bienes y/o servicios requeridos por la entidad se ajuste a los requisitos mínimos previstos en las especificaciones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14:paraId="393D8EAE"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Sin perjuicio del llamamiento en garantía, repetirá contrato los servidores públicos, contrata el contratista o los terceros responsables, según el caso, por las indemnizaciones que deban pagar como consecuencia de la actividad contractual. </w:t>
      </w:r>
    </w:p>
    <w:p w14:paraId="09978C58"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 xml:space="preserve">Adoptar las medidas necesarias para mantener durante el desarrollo y ejecución del contrato las condiciones técnicas, económicas y financieras ofertadas por el contratista. </w:t>
      </w:r>
    </w:p>
    <w:p w14:paraId="15EFCB5C"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Actuar de tal modo que, por causas a ellas imputables, no sobrevenga una mayor onerosidad en el cumplimiento de las obligaciones a cargo del contratista.</w:t>
      </w:r>
    </w:p>
    <w:p w14:paraId="2B595586" w14:textId="77777777" w:rsidR="009D7347" w:rsidRPr="0035645E" w:rsidRDefault="009D7347">
      <w:pPr>
        <w:pStyle w:val="Ttulo"/>
        <w:numPr>
          <w:ilvl w:val="6"/>
          <w:numId w:val="9"/>
        </w:numPr>
        <w:spacing w:after="0"/>
        <w:ind w:left="426" w:hanging="426"/>
        <w:rPr>
          <w:rFonts w:ascii="Verdana" w:hAnsi="Verdana" w:cstheme="minorHAnsi"/>
          <w:color w:val="auto"/>
          <w:sz w:val="22"/>
          <w:szCs w:val="22"/>
        </w:rPr>
      </w:pPr>
      <w:r w:rsidRPr="0035645E">
        <w:rPr>
          <w:rFonts w:ascii="Verdana" w:hAnsi="Verdana" w:cstheme="minorHAnsi"/>
          <w:color w:val="auto"/>
          <w:sz w:val="22"/>
          <w:szCs w:val="22"/>
        </w:rPr>
        <w:t>Las demás obligaciones que se deriven de la naturaleza del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756D5E1D" w14:textId="77777777" w:rsidR="009D7347" w:rsidRDefault="009D7347" w:rsidP="009D7347">
      <w:pPr>
        <w:rPr>
          <w:rFonts w:ascii="Verdana" w:hAnsi="Verdana"/>
          <w:sz w:val="22"/>
          <w:szCs w:val="24"/>
          <w:lang w:val="es-CO"/>
        </w:rPr>
      </w:pPr>
      <w:r w:rsidRPr="00284B2C">
        <w:rPr>
          <w:rFonts w:ascii="Verdana" w:hAnsi="Verdana"/>
          <w:sz w:val="22"/>
          <w:szCs w:val="24"/>
          <w:lang w:val="es-CO"/>
        </w:rPr>
        <w:t>El CONTRATISTA se obliga a mantener indemne al Contratante de cualquier daño o perjuicio originado en reclamaciones de terceros que tengan como causa sus actuaciones hasta por el monto del daño o perjuicio causado y hasta por el valor del presente Contrato.</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DD9975C" w14:textId="77777777" w:rsidR="009D7347" w:rsidRPr="00284B2C" w:rsidRDefault="009D7347">
      <w:pPr>
        <w:numPr>
          <w:ilvl w:val="6"/>
          <w:numId w:val="12"/>
        </w:numPr>
        <w:tabs>
          <w:tab w:val="left" w:pos="284"/>
          <w:tab w:val="left" w:pos="993"/>
        </w:tabs>
        <w:ind w:left="0" w:right="49" w:firstLine="0"/>
        <w:rPr>
          <w:rFonts w:ascii="Verdana" w:eastAsia="Arial" w:hAnsi="Verdana" w:cs="Arial"/>
          <w:bCs/>
          <w:sz w:val="22"/>
          <w:lang w:val="es-CO"/>
        </w:rPr>
      </w:pPr>
      <w:r w:rsidRPr="00284B2C">
        <w:rPr>
          <w:rFonts w:ascii="Verdana" w:eastAsia="Arial" w:hAnsi="Verdana" w:cs="Arial"/>
          <w:bCs/>
          <w:sz w:val="22"/>
          <w:lang w:val="es-CO"/>
        </w:rPr>
        <w:t>Incumplir la obligación de destinar mínimamente el 50% de mano de obra no calificada de la región causará multas equivalentes a 0.01 %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1F909617" w14:textId="77777777" w:rsidR="009D7347" w:rsidRPr="00B424B0" w:rsidRDefault="009D7347" w:rsidP="009D7347">
      <w:pPr>
        <w:tabs>
          <w:tab w:val="left" w:pos="284"/>
          <w:tab w:val="left" w:pos="993"/>
        </w:tabs>
        <w:ind w:right="49"/>
        <w:rPr>
          <w:rFonts w:ascii="Verdana" w:eastAsia="Arial" w:hAnsi="Verdana" w:cs="Arial"/>
          <w:bCs/>
          <w:sz w:val="22"/>
          <w:lang w:val="es-CO"/>
        </w:rPr>
      </w:pPr>
    </w:p>
    <w:p w14:paraId="08DAB8F7" w14:textId="77777777" w:rsidR="009D7347" w:rsidRPr="00B424B0" w:rsidRDefault="009D7347" w:rsidP="009D7347">
      <w:pPr>
        <w:rPr>
          <w:rFonts w:ascii="Verdana" w:hAnsi="Verdana" w:cstheme="minorHAnsi"/>
          <w:sz w:val="22"/>
          <w:lang w:val="es-CO"/>
        </w:rPr>
      </w:pPr>
      <w:r w:rsidRPr="00284B2C">
        <w:rPr>
          <w:rFonts w:ascii="Verdana" w:hAnsi="Verdana" w:cstheme="minorHAnsi"/>
          <w:sz w:val="22"/>
          <w:lang w:val="es-CO"/>
        </w:rPr>
        <w:t xml:space="preserve">Se causarán multas equivalentes a 0.1 SMMLV, por cada día calendario transcurrido a partir del tercer día hábil siguiente al momento en que se verifique la existencia de investigaciones penales, medidas de aseguramiento o condenas proferidas en Colombia o en el extranjero en contra de cualquiera de los </w:t>
      </w:r>
      <w:r w:rsidRPr="00284B2C">
        <w:rPr>
          <w:rFonts w:ascii="Verdana" w:hAnsi="Verdana" w:cstheme="minorHAnsi"/>
          <w:sz w:val="22"/>
          <w:lang w:val="es-CO"/>
        </w:rPr>
        <w:lastRenderedPageBreak/>
        <w:t>directivos, representantes legales, accionistas o integrantes del Contratista, sin que estas hayan sido notificadas a la Entidad. La sumatoria de estas multas no podrá ser superior al cinco por ciento 5% del valor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w:t>
      </w:r>
      <w:r w:rsidRPr="003331F9">
        <w:rPr>
          <w:rFonts w:ascii="Verdana" w:hAnsi="Verdana" w:cstheme="minorHAnsi"/>
          <w:sz w:val="22"/>
          <w:lang w:val="es-CO"/>
        </w:rPr>
        <w:lastRenderedPageBreak/>
        <w:t xml:space="preserve">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pPr>
        <w:pStyle w:val="Prrafodelista"/>
        <w:numPr>
          <w:ilvl w:val="6"/>
          <w:numId w:val="1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pPr>
        <w:pStyle w:val="Prrafodelista"/>
        <w:numPr>
          <w:ilvl w:val="0"/>
          <w:numId w:val="7"/>
        </w:numPr>
        <w:rPr>
          <w:rFonts w:ascii="Verdana" w:hAnsi="Verdana" w:cstheme="minorHAnsi"/>
          <w:sz w:val="22"/>
          <w:lang w:val="es-CO"/>
        </w:rPr>
      </w:pPr>
      <w:r w:rsidRPr="00B424B0">
        <w:rPr>
          <w:rFonts w:ascii="Verdana" w:hAnsi="Verdana" w:cstheme="minorHAnsi"/>
          <w:sz w:val="22"/>
          <w:lang w:val="es-CO"/>
        </w:rPr>
        <w:lastRenderedPageBreak/>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pPr>
        <w:pStyle w:val="Prrafodelista"/>
        <w:numPr>
          <w:ilvl w:val="0"/>
          <w:numId w:val="7"/>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pPr>
        <w:pStyle w:val="Prrafodelista"/>
        <w:numPr>
          <w:ilvl w:val="0"/>
          <w:numId w:val="7"/>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pPr>
        <w:pStyle w:val="Prrafodelista"/>
        <w:numPr>
          <w:ilvl w:val="0"/>
          <w:numId w:val="7"/>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lastRenderedPageBreak/>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5B6C5FE5" w14:textId="77777777" w:rsidR="00AA4120" w:rsidRPr="00284B2C" w:rsidRDefault="00AA4120" w:rsidP="00AA4120">
      <w:pPr>
        <w:rPr>
          <w:rFonts w:ascii="Verdana" w:hAnsi="Verdana" w:cstheme="minorHAnsi"/>
          <w:sz w:val="22"/>
        </w:rPr>
      </w:pPr>
      <w:r w:rsidRPr="00284B2C">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67A7C22F" w14:textId="77777777" w:rsidR="00AA4120" w:rsidRPr="00284B2C" w:rsidRDefault="00AA4120" w:rsidP="00AA4120">
      <w:pPr>
        <w:rPr>
          <w:rFonts w:ascii="Verdana" w:hAnsi="Verdana" w:cstheme="minorHAnsi"/>
          <w:sz w:val="22"/>
        </w:rPr>
      </w:pPr>
    </w:p>
    <w:p w14:paraId="29D177CB" w14:textId="77777777" w:rsidR="00AA4120" w:rsidRPr="00284B2C" w:rsidRDefault="00AA4120" w:rsidP="00AA4120">
      <w:pPr>
        <w:rPr>
          <w:rFonts w:ascii="Verdana" w:hAnsi="Verdana" w:cstheme="minorHAnsi"/>
          <w:sz w:val="22"/>
        </w:rPr>
      </w:pPr>
      <w:r w:rsidRPr="00284B2C">
        <w:rPr>
          <w:rFonts w:ascii="Verdana" w:hAnsi="Verdana" w:cstheme="minorHAnsi"/>
          <w:sz w:val="22"/>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63ED5DBE" w14:textId="77777777" w:rsidR="00AA4120" w:rsidRPr="00284B2C" w:rsidRDefault="00AA4120" w:rsidP="00AA4120">
      <w:pPr>
        <w:rPr>
          <w:rFonts w:ascii="Verdana" w:hAnsi="Verdana" w:cstheme="minorHAnsi"/>
          <w:sz w:val="22"/>
        </w:rPr>
      </w:pPr>
    </w:p>
    <w:p w14:paraId="2432284D" w14:textId="77777777" w:rsidR="00AA4120" w:rsidRPr="00284B2C" w:rsidRDefault="00AA4120" w:rsidP="00AA4120">
      <w:pPr>
        <w:rPr>
          <w:rFonts w:ascii="Verdana" w:hAnsi="Verdana" w:cstheme="minorHAnsi"/>
          <w:sz w:val="22"/>
        </w:rPr>
      </w:pPr>
      <w:r w:rsidRPr="00284B2C">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3340E97D" w14:textId="77777777" w:rsidR="00AA4120" w:rsidRPr="00284B2C" w:rsidRDefault="00AA4120" w:rsidP="00AA4120">
      <w:pPr>
        <w:rPr>
          <w:rFonts w:ascii="Verdana" w:hAnsi="Verdana" w:cstheme="minorHAnsi"/>
          <w:sz w:val="22"/>
        </w:rPr>
      </w:pPr>
    </w:p>
    <w:p w14:paraId="5C4A403E" w14:textId="77777777" w:rsidR="00AA4120" w:rsidRPr="00B424B0" w:rsidRDefault="00AA4120" w:rsidP="00AA4120">
      <w:pPr>
        <w:rPr>
          <w:rFonts w:ascii="Verdana" w:hAnsi="Verdana" w:cstheme="minorHAnsi"/>
          <w:sz w:val="22"/>
        </w:rPr>
      </w:pPr>
      <w:r w:rsidRPr="00284B2C">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278F7094" w14:textId="77777777" w:rsidR="00AA4120" w:rsidRPr="00B424B0" w:rsidRDefault="00AA4120" w:rsidP="00AA4120">
      <w:pPr>
        <w:rPr>
          <w:rFonts w:ascii="Verdana" w:hAnsi="Verdana" w:cstheme="minorHAnsi"/>
          <w:sz w:val="22"/>
        </w:rPr>
      </w:pPr>
    </w:p>
    <w:p w14:paraId="44DEA060" w14:textId="77777777" w:rsidR="00AA4120" w:rsidRPr="00B424B0" w:rsidRDefault="00AA4120" w:rsidP="00AA4120">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Contratista en virtud del presente contrato. En </w:t>
      </w:r>
      <w:r w:rsidRPr="00B424B0">
        <w:rPr>
          <w:rFonts w:ascii="Verdana" w:hAnsi="Verdana" w:cstheme="minorHAnsi"/>
          <w:sz w:val="22"/>
        </w:rPr>
        <w:lastRenderedPageBreak/>
        <w:t xml:space="preserve">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7FE6AF40" w14:textId="77777777" w:rsidR="00AA4120" w:rsidRPr="00F300D2" w:rsidRDefault="00AA4120" w:rsidP="00AA4120">
      <w:pPr>
        <w:rPr>
          <w:rFonts w:ascii="Verdana" w:eastAsia="Verdana" w:hAnsi="Verdana" w:cs="Verdana"/>
          <w:color w:val="000000"/>
          <w:sz w:val="22"/>
        </w:rPr>
      </w:pPr>
      <w:r w:rsidRPr="00F300D2">
        <w:rPr>
          <w:rFonts w:ascii="Verdana" w:eastAsia="Verdana" w:hAnsi="Verdana" w:cs="Verdana"/>
          <w:color w:val="000000"/>
          <w:sz w:val="22"/>
        </w:rPr>
        <w:t xml:space="preserve">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(05) días hábiles a partir de la fecha en que cualquiera de las partes comunique por escrito a la otra la existencia de una diferencia. </w:t>
      </w:r>
    </w:p>
    <w:p w14:paraId="4FDE220F" w14:textId="77777777" w:rsidR="00AA4120" w:rsidRPr="00F300D2" w:rsidRDefault="00AA4120" w:rsidP="00AA4120">
      <w:pPr>
        <w:rPr>
          <w:rFonts w:ascii="Verdana" w:eastAsia="Verdana" w:hAnsi="Verdana" w:cs="Verdana"/>
          <w:color w:val="000000"/>
          <w:sz w:val="22"/>
        </w:rPr>
      </w:pPr>
    </w:p>
    <w:p w14:paraId="17CD8460" w14:textId="77777777" w:rsidR="00AA4120" w:rsidRPr="00F300D2" w:rsidRDefault="00AA4120" w:rsidP="00AA4120">
      <w:pPr>
        <w:rPr>
          <w:rFonts w:ascii="Verdana" w:eastAsia="Verdana" w:hAnsi="Verdana" w:cs="Verdana"/>
          <w:color w:val="000000"/>
          <w:sz w:val="22"/>
        </w:rPr>
      </w:pPr>
      <w:r w:rsidRPr="00F300D2">
        <w:rPr>
          <w:rFonts w:ascii="Verdana" w:eastAsia="Verdana" w:hAnsi="Verdana" w:cs="Verdana"/>
          <w:color w:val="000000"/>
          <w:sz w:val="22"/>
        </w:rPr>
        <w:t>PARÁGRAFO: Las controversias que no puedan ser resueltas de forma directa entre las partes, para su solución, se acudirá a los Estrados Judiciales.</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pPr>
        <w:pStyle w:val="clusulas"/>
        <w:numPr>
          <w:ilvl w:val="0"/>
          <w:numId w:val="13"/>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pPr>
        <w:pStyle w:val="Prrafodelista"/>
        <w:numPr>
          <w:ilvl w:val="0"/>
          <w:numId w:val="8"/>
        </w:numPr>
        <w:tabs>
          <w:tab w:val="left" w:pos="851"/>
        </w:tabs>
        <w:contextualSpacing w:val="0"/>
        <w:rPr>
          <w:rFonts w:ascii="Verdana" w:hAnsi="Verdana" w:cstheme="minorHAnsi"/>
          <w:b/>
          <w:vanish/>
          <w:sz w:val="22"/>
        </w:rPr>
      </w:pPr>
    </w:p>
    <w:p w14:paraId="7CF18D64" w14:textId="77777777" w:rsidR="00B10555" w:rsidRPr="00B10555" w:rsidRDefault="00B10555">
      <w:pPr>
        <w:pStyle w:val="Prrafodelista"/>
        <w:numPr>
          <w:ilvl w:val="0"/>
          <w:numId w:val="8"/>
        </w:numPr>
        <w:tabs>
          <w:tab w:val="left" w:pos="851"/>
        </w:tabs>
        <w:contextualSpacing w:val="0"/>
        <w:rPr>
          <w:rFonts w:ascii="Verdana" w:hAnsi="Verdana" w:cstheme="minorHAnsi"/>
          <w:b/>
          <w:vanish/>
          <w:sz w:val="22"/>
        </w:rPr>
      </w:pPr>
    </w:p>
    <w:p w14:paraId="30ABE624" w14:textId="78C6C7F2" w:rsidR="00930495" w:rsidRPr="00B424B0" w:rsidRDefault="009632E1">
      <w:pPr>
        <w:pStyle w:val="Clusula10"/>
        <w:numPr>
          <w:ilvl w:val="1"/>
          <w:numId w:val="8"/>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2181030C" w14:textId="77777777" w:rsidR="00AA4120" w:rsidRPr="00B424B0" w:rsidRDefault="00AA4120" w:rsidP="00AA4120">
      <w:pPr>
        <w:rPr>
          <w:rFonts w:ascii="Verdana" w:hAnsi="Verdana" w:cstheme="minorHAnsi"/>
          <w:sz w:val="22"/>
        </w:rPr>
      </w:pPr>
      <w:r w:rsidRPr="00F300D2">
        <w:rPr>
          <w:rFonts w:ascii="Verdana" w:hAnsi="Verdana" w:cstheme="minorHAnsi"/>
          <w:sz w:val="22"/>
        </w:rPr>
        <w:t xml:space="preserve">Para cubrir cualquier hecho constitutivo de incumplimiento, el Contratista deberá presentar la garantía de cumplimiento en original a la Entidad dentro de los </w:t>
      </w:r>
      <w:r w:rsidRPr="00F300D2">
        <w:rPr>
          <w:rFonts w:ascii="Verdana" w:eastAsia="Arial" w:hAnsi="Verdana" w:cstheme="minorHAnsi"/>
          <w:sz w:val="22"/>
          <w:szCs w:val="24"/>
        </w:rPr>
        <w:t>cinco (05)</w:t>
      </w:r>
      <w:r w:rsidRPr="00F300D2">
        <w:rPr>
          <w:rFonts w:ascii="Verdana" w:hAnsi="Verdana" w:cstheme="minorHAnsi"/>
          <w:sz w:val="22"/>
          <w:szCs w:val="24"/>
        </w:rPr>
        <w:t xml:space="preserve"> </w:t>
      </w:r>
      <w:r w:rsidRPr="00F300D2">
        <w:rPr>
          <w:rFonts w:ascii="Verdana" w:hAnsi="Verdana" w:cstheme="minorHAnsi"/>
          <w:sz w:val="22"/>
        </w:rPr>
        <w:t>días hábiles siguientes contados a partir de la firma del contrato y requerirá la aprobación</w:t>
      </w:r>
      <w:r w:rsidRPr="00B424B0">
        <w:rPr>
          <w:rFonts w:ascii="Verdana" w:hAnsi="Verdana" w:cstheme="minorHAnsi"/>
          <w:sz w:val="22"/>
        </w:rPr>
        <w:t xml:space="preserve"> de la Entidad. Esta garantía tendrá las siguientes características: </w:t>
      </w:r>
    </w:p>
    <w:p w14:paraId="6D5EB361" w14:textId="77777777" w:rsidR="00AA4120" w:rsidRPr="00B424B0" w:rsidRDefault="00AA4120" w:rsidP="00AA4120">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2058"/>
        <w:gridCol w:w="6770"/>
      </w:tblGrid>
      <w:tr w:rsidR="00AA4120" w:rsidRPr="00F300D2" w14:paraId="21D59AE8" w14:textId="77777777" w:rsidTr="009B7332">
        <w:trPr>
          <w:trHeight w:val="20"/>
          <w:tblHeader/>
          <w:jc w:val="center"/>
        </w:trPr>
        <w:tc>
          <w:tcPr>
            <w:tcW w:w="205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5149024" w14:textId="77777777" w:rsidR="00AA4120" w:rsidRPr="00F300D2" w:rsidRDefault="00AA4120" w:rsidP="009B7332">
            <w:pPr>
              <w:spacing w:line="276" w:lineRule="auto"/>
              <w:jc w:val="center"/>
              <w:rPr>
                <w:rFonts w:ascii="Verdana" w:hAnsi="Verdana"/>
                <w:b/>
                <w:color w:val="FFFFFF" w:themeColor="background1"/>
                <w:szCs w:val="20"/>
              </w:rPr>
            </w:pPr>
            <w:r w:rsidRPr="00F300D2">
              <w:rPr>
                <w:rFonts w:ascii="Verdana" w:hAnsi="Verdana"/>
                <w:b/>
                <w:color w:val="FFFFFF" w:themeColor="background1"/>
                <w:szCs w:val="20"/>
              </w:rPr>
              <w:t>Característica</w:t>
            </w:r>
          </w:p>
        </w:tc>
        <w:tc>
          <w:tcPr>
            <w:tcW w:w="6770"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0EA9150" w14:textId="77777777" w:rsidR="00AA4120" w:rsidRPr="00F300D2" w:rsidRDefault="00AA4120" w:rsidP="009B7332">
            <w:pPr>
              <w:spacing w:line="276" w:lineRule="auto"/>
              <w:jc w:val="center"/>
              <w:rPr>
                <w:rFonts w:ascii="Verdana" w:hAnsi="Verdana"/>
                <w:b/>
                <w:color w:val="FFFFFF" w:themeColor="background1"/>
                <w:szCs w:val="20"/>
              </w:rPr>
            </w:pPr>
            <w:r w:rsidRPr="00F300D2">
              <w:rPr>
                <w:rFonts w:ascii="Verdana" w:hAnsi="Verdana"/>
                <w:b/>
                <w:color w:val="FFFFFF" w:themeColor="background1"/>
                <w:szCs w:val="20"/>
              </w:rPr>
              <w:t>Condición</w:t>
            </w:r>
          </w:p>
        </w:tc>
      </w:tr>
      <w:tr w:rsidR="00AA4120" w:rsidRPr="00F300D2" w14:paraId="4E4E755C" w14:textId="77777777" w:rsidTr="009B7332">
        <w:trPr>
          <w:trHeight w:val="20"/>
          <w:jc w:val="center"/>
        </w:trPr>
        <w:tc>
          <w:tcPr>
            <w:tcW w:w="2058" w:type="dxa"/>
            <w:tcBorders>
              <w:top w:val="single" w:sz="4" w:space="0" w:color="auto"/>
              <w:left w:val="single" w:sz="4" w:space="0" w:color="auto"/>
              <w:bottom w:val="single" w:sz="4" w:space="0" w:color="auto"/>
              <w:right w:val="single" w:sz="4" w:space="0" w:color="auto"/>
            </w:tcBorders>
            <w:vAlign w:val="center"/>
            <w:hideMark/>
          </w:tcPr>
          <w:p w14:paraId="1AA47EE4"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Clase</w:t>
            </w:r>
          </w:p>
        </w:tc>
        <w:tc>
          <w:tcPr>
            <w:tcW w:w="6770" w:type="dxa"/>
            <w:tcBorders>
              <w:top w:val="single" w:sz="4" w:space="0" w:color="auto"/>
              <w:left w:val="single" w:sz="4" w:space="0" w:color="auto"/>
              <w:bottom w:val="single" w:sz="4" w:space="0" w:color="auto"/>
              <w:right w:val="single" w:sz="4" w:space="0" w:color="auto"/>
            </w:tcBorders>
            <w:vAlign w:val="center"/>
            <w:hideMark/>
          </w:tcPr>
          <w:p w14:paraId="33A4A4AE"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Cualquiera de las clases permitidas por el artículo 2.2.1.2.3.1.2 del Decreto 1082 de 2015, a saber: (i) Contrato de seguro contenido en una póliza para entidades estatales, (</w:t>
            </w:r>
            <w:proofErr w:type="spellStart"/>
            <w:r w:rsidRPr="00F300D2">
              <w:rPr>
                <w:rFonts w:ascii="Verdana" w:hAnsi="Verdana"/>
                <w:color w:val="1A1818" w:themeColor="text1"/>
                <w:szCs w:val="20"/>
              </w:rPr>
              <w:t>ii</w:t>
            </w:r>
            <w:proofErr w:type="spellEnd"/>
            <w:r w:rsidRPr="00F300D2">
              <w:rPr>
                <w:rFonts w:ascii="Verdana" w:hAnsi="Verdana"/>
                <w:color w:val="1A1818" w:themeColor="text1"/>
                <w:szCs w:val="20"/>
              </w:rPr>
              <w:t>) patrimonio autónomo, (</w:t>
            </w:r>
            <w:proofErr w:type="spellStart"/>
            <w:r w:rsidRPr="00F300D2">
              <w:rPr>
                <w:rFonts w:ascii="Verdana" w:hAnsi="Verdana"/>
                <w:color w:val="1A1818" w:themeColor="text1"/>
                <w:szCs w:val="20"/>
              </w:rPr>
              <w:t>iii</w:t>
            </w:r>
            <w:proofErr w:type="spellEnd"/>
            <w:r w:rsidRPr="00F300D2">
              <w:rPr>
                <w:rFonts w:ascii="Verdana" w:hAnsi="Verdana"/>
                <w:color w:val="1A1818" w:themeColor="text1"/>
                <w:szCs w:val="20"/>
              </w:rPr>
              <w:t>) garantía bancaria.</w:t>
            </w:r>
          </w:p>
        </w:tc>
      </w:tr>
      <w:tr w:rsidR="00AA4120" w:rsidRPr="00F300D2" w14:paraId="29BE0939" w14:textId="77777777" w:rsidTr="009B7332">
        <w:trPr>
          <w:trHeight w:val="20"/>
          <w:jc w:val="center"/>
        </w:trPr>
        <w:tc>
          <w:tcPr>
            <w:tcW w:w="2058" w:type="dxa"/>
            <w:tcBorders>
              <w:top w:val="single" w:sz="4" w:space="0" w:color="auto"/>
              <w:left w:val="single" w:sz="4" w:space="0" w:color="auto"/>
              <w:bottom w:val="single" w:sz="4" w:space="0" w:color="auto"/>
              <w:right w:val="single" w:sz="4" w:space="0" w:color="auto"/>
            </w:tcBorders>
            <w:vAlign w:val="center"/>
            <w:hideMark/>
          </w:tcPr>
          <w:p w14:paraId="32F93592"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Asegurado/ beneficiario</w:t>
            </w:r>
          </w:p>
        </w:tc>
        <w:tc>
          <w:tcPr>
            <w:tcW w:w="6770" w:type="dxa"/>
            <w:tcBorders>
              <w:top w:val="single" w:sz="4" w:space="0" w:color="auto"/>
              <w:left w:val="single" w:sz="4" w:space="0" w:color="auto"/>
              <w:bottom w:val="single" w:sz="4" w:space="0" w:color="auto"/>
              <w:right w:val="single" w:sz="4" w:space="0" w:color="auto"/>
            </w:tcBorders>
            <w:vAlign w:val="center"/>
            <w:hideMark/>
          </w:tcPr>
          <w:p w14:paraId="1D88F224"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 xml:space="preserve">NACIÓN- MINISTERIO DE DEFENSA NACIONAL – DIRECCIÓN GENERAL – GRUPO INTENDENCIA REGIONAL PACIFICO - GINREDPA identificada con NIT 835.000.771-1 </w:t>
            </w:r>
          </w:p>
        </w:tc>
      </w:tr>
      <w:tr w:rsidR="00AA4120" w:rsidRPr="00F300D2" w14:paraId="3D6BE820" w14:textId="77777777" w:rsidTr="009B7332">
        <w:trPr>
          <w:trHeight w:val="20"/>
          <w:jc w:val="center"/>
        </w:trPr>
        <w:tc>
          <w:tcPr>
            <w:tcW w:w="2058" w:type="dxa"/>
            <w:tcBorders>
              <w:top w:val="single" w:sz="4" w:space="0" w:color="auto"/>
              <w:left w:val="single" w:sz="4" w:space="0" w:color="auto"/>
              <w:bottom w:val="single" w:sz="4" w:space="0" w:color="auto"/>
              <w:right w:val="single" w:sz="4" w:space="0" w:color="auto"/>
            </w:tcBorders>
            <w:vAlign w:val="center"/>
            <w:hideMark/>
          </w:tcPr>
          <w:p w14:paraId="7A74A7BF" w14:textId="77777777" w:rsidR="00AA4120" w:rsidRPr="00F300D2" w:rsidRDefault="00AA4120" w:rsidP="009B7332">
            <w:pPr>
              <w:spacing w:line="276" w:lineRule="auto"/>
              <w:rPr>
                <w:rFonts w:ascii="Verdana" w:hAnsi="Verdana"/>
                <w:color w:val="554F4F" w:themeColor="text1" w:themeTint="BF"/>
                <w:szCs w:val="20"/>
              </w:rPr>
            </w:pPr>
            <w:r w:rsidRPr="00F300D2">
              <w:rPr>
                <w:rFonts w:ascii="Verdana" w:hAnsi="Verdana"/>
                <w:color w:val="1A1818" w:themeColor="text1"/>
                <w:szCs w:val="20"/>
              </w:rPr>
              <w:t>Amparos, vigencia y valores asegurados</w:t>
            </w:r>
          </w:p>
        </w:tc>
        <w:tc>
          <w:tcPr>
            <w:tcW w:w="6770" w:type="dxa"/>
            <w:tcBorders>
              <w:top w:val="single" w:sz="4" w:space="0" w:color="auto"/>
              <w:left w:val="single" w:sz="4" w:space="0" w:color="auto"/>
              <w:bottom w:val="single" w:sz="4" w:space="0" w:color="auto"/>
              <w:right w:val="single" w:sz="4" w:space="0" w:color="auto"/>
            </w:tcBorders>
            <w:vAlign w:val="center"/>
          </w:tcPr>
          <w:p w14:paraId="685434A2" w14:textId="77777777" w:rsidR="00AA4120" w:rsidRPr="00F300D2" w:rsidRDefault="00AA4120" w:rsidP="009B7332">
            <w:pPr>
              <w:spacing w:line="276" w:lineRule="auto"/>
              <w:rPr>
                <w:rFonts w:ascii="Verdana" w:hAnsi="Verdana"/>
                <w:szCs w:val="20"/>
              </w:rPr>
            </w:pPr>
          </w:p>
          <w:tbl>
            <w:tblPr>
              <w:tblStyle w:val="Tablaconcuadrcula"/>
              <w:tblW w:w="5000" w:type="pct"/>
              <w:tblLook w:val="04A0" w:firstRow="1" w:lastRow="0" w:firstColumn="1" w:lastColumn="0" w:noHBand="0" w:noVBand="1"/>
            </w:tblPr>
            <w:tblGrid>
              <w:gridCol w:w="2757"/>
              <w:gridCol w:w="1876"/>
              <w:gridCol w:w="1911"/>
            </w:tblGrid>
            <w:tr w:rsidR="00AA4120" w:rsidRPr="00F300D2" w14:paraId="6E0A21BA" w14:textId="77777777" w:rsidTr="009B7332">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1741A93" w14:textId="77777777" w:rsidR="00AA4120" w:rsidRPr="00F300D2" w:rsidRDefault="00AA4120" w:rsidP="009B7332">
                  <w:pPr>
                    <w:spacing w:line="276" w:lineRule="auto"/>
                    <w:jc w:val="center"/>
                    <w:rPr>
                      <w:rFonts w:ascii="Verdana" w:hAnsi="Verdana"/>
                      <w:b/>
                      <w:color w:val="FFFFFF" w:themeColor="background1"/>
                      <w:szCs w:val="20"/>
                    </w:rPr>
                  </w:pPr>
                  <w:r w:rsidRPr="00F300D2">
                    <w:rPr>
                      <w:rFonts w:ascii="Verdana" w:hAnsi="Verdana"/>
                      <w:b/>
                      <w:color w:val="FFFFFF" w:themeColor="background1"/>
                      <w:szCs w:val="20"/>
                    </w:rPr>
                    <w:t>Amparo</w:t>
                  </w:r>
                </w:p>
              </w:tc>
              <w:tc>
                <w:tcPr>
                  <w:tcW w:w="14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E2C2635" w14:textId="77777777" w:rsidR="00AA4120" w:rsidRPr="00F300D2" w:rsidRDefault="00AA4120" w:rsidP="009B7332">
                  <w:pPr>
                    <w:spacing w:line="276" w:lineRule="auto"/>
                    <w:jc w:val="center"/>
                    <w:rPr>
                      <w:rFonts w:ascii="Verdana" w:hAnsi="Verdana"/>
                      <w:b/>
                      <w:color w:val="FFFFFF" w:themeColor="background1"/>
                      <w:szCs w:val="20"/>
                    </w:rPr>
                  </w:pPr>
                  <w:r w:rsidRPr="00F300D2">
                    <w:rPr>
                      <w:rFonts w:ascii="Verdana" w:hAnsi="Verdana"/>
                      <w:b/>
                      <w:color w:val="FFFFFF" w:themeColor="background1"/>
                      <w:szCs w:val="20"/>
                    </w:rPr>
                    <w:t>Vigencia</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EC2B0EB" w14:textId="77777777" w:rsidR="00AA4120" w:rsidRPr="00F300D2" w:rsidRDefault="00AA4120" w:rsidP="009B7332">
                  <w:pPr>
                    <w:spacing w:line="276" w:lineRule="auto"/>
                    <w:jc w:val="center"/>
                    <w:rPr>
                      <w:rFonts w:ascii="Verdana" w:hAnsi="Verdana"/>
                      <w:b/>
                      <w:color w:val="FFFFFF" w:themeColor="background1"/>
                      <w:szCs w:val="20"/>
                    </w:rPr>
                  </w:pPr>
                  <w:r w:rsidRPr="00F300D2">
                    <w:rPr>
                      <w:rFonts w:ascii="Verdana" w:hAnsi="Verdana"/>
                      <w:b/>
                      <w:color w:val="FFFFFF" w:themeColor="background1"/>
                      <w:szCs w:val="20"/>
                    </w:rPr>
                    <w:t>Valor Asegurado</w:t>
                  </w:r>
                </w:p>
              </w:tc>
            </w:tr>
            <w:tr w:rsidR="00AA4120" w:rsidRPr="00F300D2" w14:paraId="0B6923EE" w14:textId="77777777" w:rsidTr="009B7332">
              <w:tc>
                <w:tcPr>
                  <w:tcW w:w="2107" w:type="pct"/>
                  <w:tcBorders>
                    <w:top w:val="single" w:sz="4" w:space="0" w:color="auto"/>
                    <w:left w:val="single" w:sz="4" w:space="0" w:color="auto"/>
                    <w:bottom w:val="single" w:sz="4" w:space="0" w:color="auto"/>
                    <w:right w:val="single" w:sz="4" w:space="0" w:color="auto"/>
                  </w:tcBorders>
                  <w:hideMark/>
                </w:tcPr>
                <w:p w14:paraId="15BCCE2A"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b/>
                      <w:color w:val="1A1818" w:themeColor="text1"/>
                      <w:szCs w:val="20"/>
                    </w:rPr>
                    <w:lastRenderedPageBreak/>
                    <w:t>Cumplimiento general</w:t>
                  </w:r>
                  <w:r w:rsidRPr="00F300D2">
                    <w:rPr>
                      <w:rFonts w:ascii="Verdana" w:hAnsi="Verdana"/>
                      <w:color w:val="1A1818" w:themeColor="text1"/>
                      <w:szCs w:val="20"/>
                    </w:rPr>
                    <w:t xml:space="preserve"> del Contrato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073DE2D3"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6C3369A7" w14:textId="77777777" w:rsidR="00AA4120" w:rsidRPr="00F300D2" w:rsidRDefault="00AA4120" w:rsidP="009B7332">
                  <w:pPr>
                    <w:spacing w:line="276" w:lineRule="auto"/>
                    <w:rPr>
                      <w:rFonts w:ascii="Verdana" w:hAnsi="Verdana"/>
                      <w:color w:val="1A1818" w:themeColor="text1"/>
                      <w:szCs w:val="20"/>
                      <w:highlight w:val="lightGray"/>
                    </w:rPr>
                  </w:pPr>
                  <w:r w:rsidRPr="00F300D2">
                    <w:rPr>
                      <w:rFonts w:ascii="Verdana" w:hAnsi="Verdana"/>
                      <w:color w:val="1A1818" w:themeColor="text1"/>
                      <w:szCs w:val="20"/>
                    </w:rPr>
                    <w:t>20% del valor total del contrato</w:t>
                  </w:r>
                </w:p>
              </w:tc>
            </w:tr>
            <w:tr w:rsidR="00AA4120" w:rsidRPr="00F300D2" w14:paraId="59EAFBD8" w14:textId="77777777" w:rsidTr="009B7332">
              <w:tc>
                <w:tcPr>
                  <w:tcW w:w="2107" w:type="pct"/>
                  <w:tcBorders>
                    <w:top w:val="single" w:sz="4" w:space="0" w:color="auto"/>
                    <w:left w:val="single" w:sz="4" w:space="0" w:color="auto"/>
                    <w:bottom w:val="single" w:sz="4" w:space="0" w:color="auto"/>
                    <w:right w:val="single" w:sz="4" w:space="0" w:color="auto"/>
                  </w:tcBorders>
                  <w:hideMark/>
                </w:tcPr>
                <w:p w14:paraId="5B942977"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b/>
                      <w:color w:val="1A1818" w:themeColor="text1"/>
                      <w:szCs w:val="20"/>
                    </w:rPr>
                    <w:t>Pago de salarios, prestaciones sociales legales e indemnizaciones laborales</w:t>
                  </w:r>
                  <w:r w:rsidRPr="00F300D2">
                    <w:rPr>
                      <w:rFonts w:ascii="Verdana" w:hAnsi="Verdana"/>
                      <w:color w:val="1A1818" w:themeColor="text1"/>
                      <w:szCs w:val="20"/>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hideMark/>
                </w:tcPr>
                <w:p w14:paraId="5E07A96C"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6FB835A"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5% del valor total del contrato</w:t>
                  </w:r>
                </w:p>
              </w:tc>
            </w:tr>
            <w:tr w:rsidR="00AA4120" w:rsidRPr="00F300D2" w14:paraId="4E530A06" w14:textId="77777777" w:rsidTr="009B7332">
              <w:tc>
                <w:tcPr>
                  <w:tcW w:w="2107" w:type="pct"/>
                  <w:tcBorders>
                    <w:top w:val="single" w:sz="4" w:space="0" w:color="auto"/>
                    <w:left w:val="single" w:sz="4" w:space="0" w:color="auto"/>
                    <w:bottom w:val="single" w:sz="4" w:space="0" w:color="auto"/>
                    <w:right w:val="single" w:sz="4" w:space="0" w:color="auto"/>
                  </w:tcBorders>
                  <w:hideMark/>
                </w:tcPr>
                <w:p w14:paraId="26CC79BE"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b/>
                      <w:color w:val="1A1818" w:themeColor="text1"/>
                      <w:szCs w:val="20"/>
                    </w:rPr>
                    <w:t>Estabilidad y calidad de las obras</w:t>
                  </w:r>
                  <w:r w:rsidRPr="00F300D2">
                    <w:rPr>
                      <w:rFonts w:ascii="Verdana" w:hAnsi="Verdana"/>
                      <w:color w:val="1A1818" w:themeColor="text1"/>
                      <w:szCs w:val="20"/>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0D67338F"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Por un término de cinco (5) años, contados a partir de la fecha de suscripción del acta de recibo definitivo a satisfacción de las obras. </w:t>
                  </w:r>
                </w:p>
              </w:tc>
              <w:tc>
                <w:tcPr>
                  <w:tcW w:w="1461" w:type="pct"/>
                  <w:tcBorders>
                    <w:top w:val="single" w:sz="4" w:space="0" w:color="auto"/>
                    <w:left w:val="single" w:sz="4" w:space="0" w:color="auto"/>
                    <w:bottom w:val="single" w:sz="4" w:space="0" w:color="auto"/>
                    <w:right w:val="single" w:sz="4" w:space="0" w:color="auto"/>
                  </w:tcBorders>
                  <w:hideMark/>
                </w:tcPr>
                <w:p w14:paraId="4B31BE01"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t>20% del valor total del contrato</w:t>
                  </w:r>
                </w:p>
              </w:tc>
            </w:tr>
          </w:tbl>
          <w:p w14:paraId="62B463F7" w14:textId="77777777" w:rsidR="00AA4120" w:rsidRPr="00F300D2" w:rsidRDefault="00AA4120" w:rsidP="009B7332">
            <w:pPr>
              <w:spacing w:line="276" w:lineRule="auto"/>
              <w:rPr>
                <w:rFonts w:ascii="Verdana" w:hAnsi="Verdana"/>
                <w:szCs w:val="20"/>
              </w:rPr>
            </w:pPr>
          </w:p>
        </w:tc>
      </w:tr>
      <w:tr w:rsidR="00AA4120" w:rsidRPr="00F300D2" w14:paraId="24560288" w14:textId="77777777" w:rsidTr="009B7332">
        <w:trPr>
          <w:trHeight w:val="20"/>
          <w:jc w:val="center"/>
        </w:trPr>
        <w:tc>
          <w:tcPr>
            <w:tcW w:w="2058" w:type="dxa"/>
            <w:tcBorders>
              <w:top w:val="single" w:sz="4" w:space="0" w:color="auto"/>
              <w:left w:val="single" w:sz="4" w:space="0" w:color="auto"/>
              <w:bottom w:val="single" w:sz="4" w:space="0" w:color="auto"/>
              <w:right w:val="single" w:sz="4" w:space="0" w:color="auto"/>
            </w:tcBorders>
            <w:vAlign w:val="center"/>
            <w:hideMark/>
          </w:tcPr>
          <w:p w14:paraId="6FB4F4F4"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lastRenderedPageBreak/>
              <w:t xml:space="preserve">Tomador </w:t>
            </w:r>
          </w:p>
        </w:tc>
        <w:tc>
          <w:tcPr>
            <w:tcW w:w="6770" w:type="dxa"/>
            <w:tcBorders>
              <w:top w:val="single" w:sz="4" w:space="0" w:color="auto"/>
              <w:left w:val="single" w:sz="4" w:space="0" w:color="auto"/>
              <w:bottom w:val="single" w:sz="4" w:space="0" w:color="auto"/>
              <w:right w:val="single" w:sz="4" w:space="0" w:color="auto"/>
            </w:tcBorders>
            <w:vAlign w:val="center"/>
            <w:hideMark/>
          </w:tcPr>
          <w:p w14:paraId="0C2632F9"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07E3786"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524EAF0"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A4120" w:rsidRPr="00F300D2" w14:paraId="441D3881" w14:textId="77777777" w:rsidTr="009B7332">
        <w:trPr>
          <w:trHeight w:val="20"/>
          <w:jc w:val="center"/>
        </w:trPr>
        <w:tc>
          <w:tcPr>
            <w:tcW w:w="2058" w:type="dxa"/>
            <w:tcBorders>
              <w:top w:val="single" w:sz="4" w:space="0" w:color="auto"/>
              <w:left w:val="single" w:sz="4" w:space="0" w:color="auto"/>
              <w:bottom w:val="single" w:sz="4" w:space="0" w:color="auto"/>
              <w:right w:val="single" w:sz="4" w:space="0" w:color="auto"/>
            </w:tcBorders>
            <w:vAlign w:val="center"/>
            <w:hideMark/>
          </w:tcPr>
          <w:p w14:paraId="12ABF34D" w14:textId="77777777" w:rsidR="00AA4120" w:rsidRPr="00F300D2" w:rsidRDefault="00AA4120" w:rsidP="009B7332">
            <w:pPr>
              <w:spacing w:line="276" w:lineRule="auto"/>
              <w:rPr>
                <w:rFonts w:ascii="Verdana" w:hAnsi="Verdana"/>
                <w:color w:val="1A1818" w:themeColor="text1"/>
                <w:szCs w:val="20"/>
              </w:rPr>
            </w:pPr>
            <w:r w:rsidRPr="00F300D2">
              <w:rPr>
                <w:rFonts w:ascii="Verdana" w:hAnsi="Verdana"/>
                <w:color w:val="1A1818" w:themeColor="text1"/>
                <w:szCs w:val="20"/>
              </w:rPr>
              <w:lastRenderedPageBreak/>
              <w:t>Información necesaria dentro de la póliza</w:t>
            </w:r>
          </w:p>
        </w:tc>
        <w:tc>
          <w:tcPr>
            <w:tcW w:w="6770" w:type="dxa"/>
            <w:tcBorders>
              <w:top w:val="single" w:sz="4" w:space="0" w:color="auto"/>
              <w:left w:val="single" w:sz="4" w:space="0" w:color="auto"/>
              <w:bottom w:val="single" w:sz="4" w:space="0" w:color="auto"/>
              <w:right w:val="single" w:sz="4" w:space="0" w:color="auto"/>
            </w:tcBorders>
            <w:vAlign w:val="center"/>
            <w:hideMark/>
          </w:tcPr>
          <w:p w14:paraId="69A186EB"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 xml:space="preserve">Número y año del Contrato </w:t>
            </w:r>
          </w:p>
          <w:p w14:paraId="74C1DD2E"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Objeto del Contrato</w:t>
            </w:r>
          </w:p>
          <w:p w14:paraId="4C4F188F"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Firma del representante legal del contratista</w:t>
            </w:r>
          </w:p>
          <w:p w14:paraId="116E00B1" w14:textId="77777777" w:rsidR="00AA4120" w:rsidRPr="00F300D2" w:rsidRDefault="00AA4120">
            <w:pPr>
              <w:pStyle w:val="Prrafodelista"/>
              <w:numPr>
                <w:ilvl w:val="0"/>
                <w:numId w:val="5"/>
              </w:numPr>
              <w:spacing w:line="276" w:lineRule="auto"/>
              <w:rPr>
                <w:rFonts w:ascii="Verdana" w:hAnsi="Verdana"/>
                <w:color w:val="1A1818" w:themeColor="text1"/>
                <w:szCs w:val="20"/>
              </w:rPr>
            </w:pPr>
            <w:r w:rsidRPr="00F300D2">
              <w:rPr>
                <w:rFonts w:ascii="Verdana" w:hAnsi="Verdana"/>
                <w:color w:val="1A1818" w:themeColor="text1"/>
                <w:szCs w:val="20"/>
              </w:rPr>
              <w:t>En caso de usar centavos, los valores deben aproximarse al mayor. Ej. Cumplimiento, si el valor a asegurar es $14.980.420,20 aproximar a $14.980.421</w:t>
            </w:r>
          </w:p>
        </w:tc>
      </w:tr>
    </w:tbl>
    <w:p w14:paraId="300D7B2A" w14:textId="77777777" w:rsidR="00AA4120" w:rsidRPr="00B424B0" w:rsidRDefault="00AA4120" w:rsidP="00AA4120">
      <w:pPr>
        <w:tabs>
          <w:tab w:val="left" w:pos="1560"/>
        </w:tabs>
        <w:rPr>
          <w:rFonts w:ascii="Verdana" w:hAnsi="Verdana" w:cstheme="minorHAnsi"/>
          <w:color w:val="1A1818" w:themeColor="text1"/>
          <w:szCs w:val="20"/>
        </w:rPr>
      </w:pPr>
    </w:p>
    <w:p w14:paraId="103ACCFB" w14:textId="77777777" w:rsidR="00AA4120" w:rsidRPr="00B424B0" w:rsidRDefault="00AA4120" w:rsidP="00AA4120">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424B0">
        <w:rPr>
          <w:rFonts w:ascii="Verdana" w:eastAsiaTheme="minorHAnsi" w:hAnsi="Verdana" w:cstheme="minorHAnsi"/>
          <w:color w:val="auto"/>
          <w:sz w:val="22"/>
          <w:szCs w:val="22"/>
          <w:lang w:val="es-CO" w:eastAsia="en-US"/>
        </w:rPr>
        <w:t>.</w:t>
      </w:r>
    </w:p>
    <w:p w14:paraId="3AD6810A" w14:textId="77777777" w:rsidR="00AA4120" w:rsidRPr="00B424B0" w:rsidRDefault="00AA4120" w:rsidP="00AA4120">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2213DE4" w14:textId="77777777" w:rsidR="00AA4120" w:rsidRPr="00B424B0" w:rsidRDefault="00AA4120">
      <w:pPr>
        <w:pStyle w:val="Clusula10"/>
        <w:numPr>
          <w:ilvl w:val="1"/>
          <w:numId w:val="8"/>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605024D3" w14:textId="77777777" w:rsidR="00AA4120" w:rsidRPr="00B424B0" w:rsidRDefault="00AA4120" w:rsidP="00AA4120">
      <w:pPr>
        <w:pStyle w:val="Clusula10"/>
        <w:numPr>
          <w:ilvl w:val="0"/>
          <w:numId w:val="0"/>
        </w:numPr>
        <w:rPr>
          <w:rFonts w:ascii="Verdana" w:hAnsi="Verdana" w:cstheme="minorHAnsi"/>
          <w:b/>
          <w:color w:val="auto"/>
          <w:sz w:val="22"/>
        </w:rPr>
      </w:pPr>
    </w:p>
    <w:p w14:paraId="7DA19A0D" w14:textId="77777777" w:rsidR="00AA4120" w:rsidRPr="00B424B0" w:rsidRDefault="00AA4120" w:rsidP="00AA4120">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cstheme="minorHAnsi"/>
          <w:sz w:val="22"/>
          <w:szCs w:val="24"/>
        </w:rPr>
        <w:t>05 años</w:t>
      </w:r>
      <w:r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3B9FD80A" w14:textId="77777777" w:rsidR="00AA4120" w:rsidRPr="00B424B0" w:rsidRDefault="00AA4120" w:rsidP="00AA4120">
      <w:pPr>
        <w:rPr>
          <w:rFonts w:ascii="Verdana" w:eastAsia="Times New Roman" w:hAnsi="Verdana" w:cstheme="minorHAnsi"/>
          <w:bCs/>
          <w:sz w:val="22"/>
          <w:lang w:val="es-ES" w:eastAsia="es-CO"/>
        </w:rPr>
      </w:pPr>
    </w:p>
    <w:p w14:paraId="7E2FC016" w14:textId="77777777" w:rsidR="00AA4120" w:rsidRPr="00B424B0" w:rsidRDefault="00AA4120" w:rsidP="00AA4120">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08E8FEA3" w14:textId="77777777" w:rsidR="00AA4120" w:rsidRPr="00B424B0" w:rsidRDefault="00AA4120" w:rsidP="00AA4120">
      <w:pPr>
        <w:rPr>
          <w:rFonts w:ascii="Verdana" w:eastAsia="Times New Roman" w:hAnsi="Verdana" w:cstheme="minorHAnsi"/>
          <w:bCs/>
          <w:sz w:val="22"/>
          <w:lang w:val="es-ES" w:eastAsia="es-CO"/>
        </w:rPr>
      </w:pPr>
    </w:p>
    <w:p w14:paraId="6D7D6364" w14:textId="77777777" w:rsidR="00AA4120" w:rsidRPr="00B424B0" w:rsidRDefault="00AA4120" w:rsidP="00AA4120">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E5AEBA9" w14:textId="77777777" w:rsidR="00AA4120" w:rsidRPr="00B424B0" w:rsidRDefault="00AA4120" w:rsidP="00AA4120">
      <w:pPr>
        <w:pStyle w:val="Clusula10"/>
        <w:numPr>
          <w:ilvl w:val="0"/>
          <w:numId w:val="0"/>
        </w:numPr>
        <w:rPr>
          <w:rFonts w:ascii="Verdana" w:eastAsia="Times New Roman" w:hAnsi="Verdana" w:cstheme="minorHAnsi"/>
          <w:bCs/>
          <w:color w:val="auto"/>
          <w:sz w:val="22"/>
          <w:lang w:val="es-ES" w:eastAsia="es-CO"/>
        </w:rPr>
      </w:pPr>
    </w:p>
    <w:p w14:paraId="010FA7D0" w14:textId="77777777" w:rsidR="00AA4120" w:rsidRPr="00B424B0" w:rsidRDefault="00AA4120">
      <w:pPr>
        <w:pStyle w:val="Clusula10"/>
        <w:numPr>
          <w:ilvl w:val="1"/>
          <w:numId w:val="8"/>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50A57BF3" w14:textId="77777777" w:rsidR="00AA4120" w:rsidRPr="00B424B0" w:rsidRDefault="00AA4120" w:rsidP="00AA4120">
      <w:pPr>
        <w:pStyle w:val="Clusula10"/>
        <w:numPr>
          <w:ilvl w:val="0"/>
          <w:numId w:val="0"/>
        </w:numPr>
        <w:rPr>
          <w:rFonts w:ascii="Verdana" w:eastAsia="Times New Roman" w:hAnsi="Verdana" w:cstheme="minorHAnsi"/>
          <w:bCs/>
          <w:color w:val="auto"/>
          <w:sz w:val="22"/>
          <w:lang w:val="es-ES" w:eastAsia="es-CO"/>
        </w:rPr>
      </w:pPr>
    </w:p>
    <w:p w14:paraId="77910B9E" w14:textId="77777777" w:rsidR="00AA4120" w:rsidRPr="00B424B0" w:rsidRDefault="00AA4120" w:rsidP="00AA4120">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El Contratista deberá contratar un seguro que ampare la Responsabilidad Civil Extracontractual de la Entidad con las siguientes características: </w:t>
      </w:r>
    </w:p>
    <w:p w14:paraId="127798BF" w14:textId="77777777" w:rsidR="00AA4120" w:rsidRPr="00B424B0" w:rsidRDefault="00AA4120" w:rsidP="00AA4120">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AA4120" w:rsidRPr="00D254E2" w14:paraId="1ED7B8A9" w14:textId="77777777" w:rsidTr="009B7332">
        <w:trPr>
          <w:trHeight w:val="20"/>
          <w:tblHeader/>
          <w:jc w:val="center"/>
        </w:trPr>
        <w:tc>
          <w:tcPr>
            <w:tcW w:w="2329"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12BA40B" w14:textId="77777777" w:rsidR="00AA4120" w:rsidRPr="00F300D2" w:rsidRDefault="00AA4120" w:rsidP="009B7332">
            <w:pPr>
              <w:spacing w:line="276" w:lineRule="auto"/>
              <w:jc w:val="center"/>
              <w:rPr>
                <w:rFonts w:ascii="Arial Narrow" w:hAnsi="Arial Narrow"/>
                <w:b/>
                <w:color w:val="FFFFFF" w:themeColor="background1"/>
                <w:sz w:val="22"/>
              </w:rPr>
            </w:pPr>
            <w:r w:rsidRPr="00F300D2">
              <w:rPr>
                <w:rFonts w:ascii="Arial Narrow" w:hAnsi="Arial Narrow"/>
                <w:b/>
                <w:color w:val="FFFFFF" w:themeColor="background1"/>
                <w:sz w:val="22"/>
              </w:rPr>
              <w:t>Característica</w:t>
            </w:r>
          </w:p>
        </w:tc>
        <w:tc>
          <w:tcPr>
            <w:tcW w:w="6499"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240E681" w14:textId="77777777" w:rsidR="00AA4120" w:rsidRPr="00F300D2" w:rsidRDefault="00AA4120" w:rsidP="009B7332">
            <w:pPr>
              <w:spacing w:line="276" w:lineRule="auto"/>
              <w:jc w:val="center"/>
              <w:rPr>
                <w:rFonts w:ascii="Arial Narrow" w:hAnsi="Arial Narrow"/>
                <w:b/>
                <w:color w:val="FFFFFF" w:themeColor="background1"/>
                <w:sz w:val="22"/>
              </w:rPr>
            </w:pPr>
            <w:r w:rsidRPr="00F300D2">
              <w:rPr>
                <w:rFonts w:ascii="Arial Narrow" w:hAnsi="Arial Narrow"/>
                <w:b/>
                <w:color w:val="FFFFFF" w:themeColor="background1"/>
                <w:sz w:val="22"/>
              </w:rPr>
              <w:t>Condición</w:t>
            </w:r>
          </w:p>
        </w:tc>
      </w:tr>
      <w:tr w:rsidR="00AA4120" w:rsidRPr="00D254E2" w14:paraId="4213A02B"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54D3DE0C"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Clase</w:t>
            </w:r>
          </w:p>
        </w:tc>
        <w:tc>
          <w:tcPr>
            <w:tcW w:w="6499" w:type="dxa"/>
            <w:tcBorders>
              <w:top w:val="single" w:sz="4" w:space="0" w:color="auto"/>
              <w:left w:val="single" w:sz="4" w:space="0" w:color="auto"/>
              <w:bottom w:val="single" w:sz="4" w:space="0" w:color="auto"/>
              <w:right w:val="single" w:sz="4" w:space="0" w:color="auto"/>
            </w:tcBorders>
            <w:vAlign w:val="center"/>
            <w:hideMark/>
          </w:tcPr>
          <w:p w14:paraId="5EFA441B" w14:textId="77777777" w:rsidR="00AA4120" w:rsidRPr="00D254E2" w:rsidRDefault="00AA4120" w:rsidP="009B7332">
            <w:pPr>
              <w:spacing w:line="276" w:lineRule="auto"/>
              <w:rPr>
                <w:rFonts w:ascii="Arial Narrow" w:hAnsi="Arial Narrow"/>
                <w:color w:val="1A1818" w:themeColor="text1"/>
                <w:sz w:val="22"/>
              </w:rPr>
            </w:pPr>
            <w:r w:rsidRPr="00D254E2">
              <w:rPr>
                <w:rFonts w:ascii="Arial Narrow" w:hAnsi="Arial Narrow"/>
                <w:color w:val="1A1818" w:themeColor="text1"/>
                <w:sz w:val="22"/>
              </w:rPr>
              <w:t xml:space="preserve">Contrato de seguro contenido en una póliza </w:t>
            </w:r>
          </w:p>
        </w:tc>
      </w:tr>
      <w:tr w:rsidR="00AA4120" w:rsidRPr="00D254E2" w14:paraId="7B5A2D7B"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05F45BBB"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Asegurados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0A6FBAB3" w14:textId="77777777" w:rsidR="00AA4120" w:rsidRPr="00D254E2" w:rsidRDefault="00AA4120" w:rsidP="009B7332">
            <w:pPr>
              <w:spacing w:line="276" w:lineRule="auto"/>
              <w:rPr>
                <w:rFonts w:ascii="Arial Narrow" w:hAnsi="Arial Narrow"/>
                <w:color w:val="1A1818" w:themeColor="text1"/>
                <w:sz w:val="22"/>
              </w:rPr>
            </w:pPr>
            <w:r w:rsidRPr="00D254E2">
              <w:rPr>
                <w:rFonts w:ascii="Arial Narrow" w:hAnsi="Arial Narrow"/>
                <w:color w:val="1A1818" w:themeColor="text1"/>
                <w:sz w:val="22"/>
              </w:rPr>
              <w:t>NACIÓN- MINISTERIO DE DEFENSA NACIONAL – DIRECCIÓN GENERAL – GRUPO INTENDENCIA REGIONAL PACIFICO - GINREDPA identificada con NIT 835.000.771-1 y el contratista</w:t>
            </w:r>
          </w:p>
        </w:tc>
      </w:tr>
      <w:tr w:rsidR="00AA4120" w:rsidRPr="00D254E2" w14:paraId="58E32EB7"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4D8FBA53"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Tomador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DEBD8B2"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BE4F6A2"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D69A1E"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A4120" w:rsidRPr="00D254E2" w14:paraId="494B2D75"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E83F6B4"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Valor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479C1129" w14:textId="77777777" w:rsidR="00AA4120" w:rsidRPr="00D254E2" w:rsidRDefault="00AA4120" w:rsidP="009B7332">
            <w:pPr>
              <w:spacing w:line="276" w:lineRule="auto"/>
              <w:rPr>
                <w:rFonts w:ascii="Arial Narrow" w:hAnsi="Arial Narrow"/>
                <w:color w:val="1A1818" w:themeColor="text1"/>
                <w:sz w:val="22"/>
              </w:rPr>
            </w:pPr>
            <w:r w:rsidRPr="00D254E2">
              <w:rPr>
                <w:rFonts w:ascii="Arial Narrow" w:hAnsi="Arial Narrow"/>
                <w:color w:val="1A1818" w:themeColor="text1"/>
                <w:sz w:val="22"/>
              </w:rPr>
              <w:t>200 SMMLV</w:t>
            </w:r>
          </w:p>
        </w:tc>
      </w:tr>
      <w:tr w:rsidR="00AA4120" w:rsidRPr="00D254E2" w14:paraId="269F2AF0"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641BB9FE"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Vigencia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6BB32F9" w14:textId="77777777" w:rsidR="00AA4120" w:rsidRPr="00D254E2" w:rsidRDefault="00AA4120" w:rsidP="009B7332">
            <w:pPr>
              <w:spacing w:line="276" w:lineRule="auto"/>
              <w:rPr>
                <w:rFonts w:ascii="Arial Narrow" w:hAnsi="Arial Narrow"/>
                <w:color w:val="1A1818" w:themeColor="text1"/>
                <w:sz w:val="22"/>
              </w:rPr>
            </w:pPr>
            <w:r w:rsidRPr="00D254E2">
              <w:rPr>
                <w:rFonts w:ascii="Arial Narrow" w:hAnsi="Arial Narrow"/>
                <w:color w:val="1A1818" w:themeColor="text1"/>
                <w:sz w:val="22"/>
                <w:lang w:eastAsia="es-ES"/>
              </w:rPr>
              <w:t>Igual al período de ejecución del Contrato.</w:t>
            </w:r>
          </w:p>
        </w:tc>
      </w:tr>
      <w:tr w:rsidR="00AA4120" w:rsidRPr="00D254E2" w14:paraId="7F3C5127"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433F00AB"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Beneficiarios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630984E6" w14:textId="77777777" w:rsidR="00AA4120" w:rsidRPr="00D254E2" w:rsidRDefault="00AA4120" w:rsidP="009B7332">
            <w:pPr>
              <w:spacing w:line="276" w:lineRule="auto"/>
              <w:rPr>
                <w:rFonts w:ascii="Arial Narrow" w:hAnsi="Arial Narrow"/>
                <w:color w:val="1A1818" w:themeColor="text1"/>
                <w:sz w:val="22"/>
                <w:highlight w:val="lightGray"/>
              </w:rPr>
            </w:pPr>
            <w:r w:rsidRPr="00D254E2">
              <w:rPr>
                <w:rFonts w:ascii="Arial Narrow" w:hAnsi="Arial Narrow"/>
                <w:color w:val="1A1818" w:themeColor="text1"/>
                <w:sz w:val="22"/>
              </w:rPr>
              <w:t>Terceros afectados y la NACIÓN - MINISTERIO DE DEFENSA NACIONAL – DIRECCIÓN GENERAL – GRUPO INTENDENCIA REGIONAL PACIFICO - GINREDPA identificada con NIT 835.000.771-1</w:t>
            </w:r>
          </w:p>
        </w:tc>
      </w:tr>
      <w:tr w:rsidR="00AA4120" w:rsidRPr="00D254E2" w14:paraId="5CA08E47" w14:textId="77777777" w:rsidTr="009B7332">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4802510F"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Amparos</w:t>
            </w:r>
          </w:p>
        </w:tc>
        <w:tc>
          <w:tcPr>
            <w:tcW w:w="6499" w:type="dxa"/>
            <w:tcBorders>
              <w:top w:val="single" w:sz="4" w:space="0" w:color="auto"/>
              <w:left w:val="single" w:sz="4" w:space="0" w:color="auto"/>
              <w:bottom w:val="single" w:sz="4" w:space="0" w:color="auto"/>
              <w:right w:val="single" w:sz="4" w:space="0" w:color="auto"/>
            </w:tcBorders>
            <w:vAlign w:val="center"/>
          </w:tcPr>
          <w:p w14:paraId="1BEC8B16" w14:textId="77777777" w:rsidR="00AA4120" w:rsidRPr="00D254E2" w:rsidRDefault="00AA4120" w:rsidP="009B7332">
            <w:pPr>
              <w:spacing w:line="276" w:lineRule="auto"/>
              <w:rPr>
                <w:rFonts w:ascii="Arial Narrow" w:hAnsi="Arial Narrow"/>
                <w:sz w:val="22"/>
              </w:rPr>
            </w:pPr>
            <w:r w:rsidRPr="00D254E2">
              <w:rPr>
                <w:rFonts w:ascii="Arial Narrow" w:hAnsi="Arial Narrow"/>
                <w:sz w:val="22"/>
              </w:rPr>
              <w:t>Responsabilidad Civil Extracontract</w:t>
            </w:r>
            <w:r w:rsidRPr="00D254E2">
              <w:rPr>
                <w:rFonts w:ascii="Arial Narrow" w:eastAsiaTheme="minorEastAsia" w:hAnsi="Arial Narrow"/>
                <w:sz w:val="22"/>
              </w:rPr>
              <w:t>ual de la Entidad</w:t>
            </w:r>
            <w:r w:rsidRPr="00D254E2">
              <w:rPr>
                <w:rFonts w:ascii="Arial Narrow" w:hAnsi="Arial Narrow"/>
                <w:sz w:val="22"/>
              </w:rPr>
              <w:t>,</w:t>
            </w:r>
            <w:r w:rsidRPr="00D254E2">
              <w:rPr>
                <w:rFonts w:ascii="Arial Narrow" w:eastAsiaTheme="minorEastAsia" w:hAnsi="Arial Narrow"/>
                <w:sz w:val="22"/>
              </w:rPr>
              <w:t xml:space="preserve"> derivada de las actuaciones, hechos u omisiones del Contratista o Subcontrat</w:t>
            </w:r>
            <w:r w:rsidRPr="00D254E2">
              <w:rPr>
                <w:rFonts w:ascii="Arial Narrow" w:hAnsi="Arial Narrow"/>
                <w:sz w:val="22"/>
              </w:rPr>
              <w:t>istas autorizados. El seguro de responsabilidad civil extracontractual debe contener como mínimo los amparos descritos en el numeral 3º del artículo 2.2.1.2.3.2.9 del Decreto 1082 de 2015.</w:t>
            </w:r>
          </w:p>
        </w:tc>
      </w:tr>
      <w:tr w:rsidR="00AA4120" w:rsidRPr="00D254E2" w14:paraId="64B3428E" w14:textId="77777777" w:rsidTr="009B7332">
        <w:trPr>
          <w:trHeight w:val="7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67F17FB" w14:textId="77777777" w:rsidR="00AA4120" w:rsidRPr="00D254E2" w:rsidRDefault="00AA4120" w:rsidP="009B7332">
            <w:pPr>
              <w:spacing w:line="276" w:lineRule="auto"/>
              <w:jc w:val="center"/>
              <w:rPr>
                <w:rFonts w:ascii="Arial Narrow" w:hAnsi="Arial Narrow"/>
                <w:color w:val="1A1818" w:themeColor="text1"/>
                <w:sz w:val="22"/>
              </w:rPr>
            </w:pPr>
            <w:r w:rsidRPr="00D254E2">
              <w:rPr>
                <w:rFonts w:ascii="Arial Narrow" w:hAnsi="Arial Narrow"/>
                <w:color w:val="1A1818" w:themeColor="text1"/>
                <w:sz w:val="22"/>
              </w:rPr>
              <w:t>Información necesaria dentro de la póliza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24C7B806"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 xml:space="preserve">Número y año del Contrato </w:t>
            </w:r>
          </w:p>
          <w:p w14:paraId="1CEB8EBB"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Objeto del Contrato</w:t>
            </w:r>
          </w:p>
          <w:p w14:paraId="13CF5987"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Firma del representante legal del contratista</w:t>
            </w:r>
          </w:p>
          <w:p w14:paraId="14AA4F5C" w14:textId="77777777" w:rsidR="00AA4120" w:rsidRPr="00D254E2" w:rsidRDefault="00AA4120">
            <w:pPr>
              <w:pStyle w:val="Prrafodelista"/>
              <w:numPr>
                <w:ilvl w:val="0"/>
                <w:numId w:val="5"/>
              </w:numPr>
              <w:spacing w:line="276" w:lineRule="auto"/>
              <w:rPr>
                <w:rFonts w:ascii="Arial Narrow" w:hAnsi="Arial Narrow"/>
                <w:color w:val="1A1818" w:themeColor="text1"/>
                <w:sz w:val="22"/>
              </w:rPr>
            </w:pPr>
            <w:r w:rsidRPr="00D254E2">
              <w:rPr>
                <w:rFonts w:ascii="Arial Narrow" w:hAnsi="Arial Narrow"/>
                <w:color w:val="1A1818" w:themeColor="text1"/>
                <w:sz w:val="22"/>
              </w:rPr>
              <w:t>En caso de usar centavos, los valores deben aproximarse al mayor Ej. Cumplimiento si el valor a asegurar es $14.980.420,20 aproximar a $14.980.421</w:t>
            </w:r>
          </w:p>
        </w:tc>
      </w:tr>
    </w:tbl>
    <w:p w14:paraId="4C0D1C06" w14:textId="77777777" w:rsidR="00AA4120" w:rsidRPr="00B424B0" w:rsidRDefault="00AA4120" w:rsidP="00AA4120">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2DF8F53C"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42E4DD95"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p>
    <w:p w14:paraId="61156E59"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0E3748A4"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p>
    <w:p w14:paraId="79EA7C2A"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33AA4720" w14:textId="77777777" w:rsidR="00AA4120" w:rsidRPr="00B424B0" w:rsidRDefault="00AA4120" w:rsidP="00AA4120">
      <w:pPr>
        <w:pStyle w:val="InviasNormal"/>
        <w:spacing w:before="0" w:after="0"/>
        <w:rPr>
          <w:rFonts w:ascii="Verdana" w:hAnsi="Verdana" w:cstheme="minorHAnsi"/>
          <w:bCs/>
          <w:color w:val="auto"/>
          <w:sz w:val="22"/>
          <w:szCs w:val="22"/>
          <w:lang w:val="es-ES" w:eastAsia="es-CO"/>
        </w:rPr>
      </w:pPr>
    </w:p>
    <w:p w14:paraId="267777CF" w14:textId="77777777" w:rsidR="00AA4120" w:rsidRPr="00B424B0" w:rsidRDefault="00AA4120" w:rsidP="00AA4120">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El Contratista 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2310C39C" w14:textId="77777777" w:rsidR="00AA4120" w:rsidRDefault="00AA4120" w:rsidP="00AA4120">
      <w:pPr>
        <w:tabs>
          <w:tab w:val="left" w:pos="-142"/>
        </w:tabs>
        <w:autoSpaceDE w:val="0"/>
        <w:autoSpaceDN w:val="0"/>
        <w:adjustRightInd w:val="0"/>
        <w:rPr>
          <w:rFonts w:ascii="Verdana" w:eastAsia="Times New Roman" w:hAnsi="Verdana" w:cstheme="minorHAnsi"/>
          <w:bCs/>
          <w:sz w:val="22"/>
          <w:lang w:val="es-ES" w:eastAsia="es-CO"/>
        </w:rPr>
      </w:pPr>
      <w:r w:rsidRPr="00F300D2">
        <w:rPr>
          <w:rFonts w:ascii="Verdana" w:eastAsia="Times New Roman" w:hAnsi="Verdana" w:cstheme="minorHAnsi"/>
          <w:bCs/>
          <w:sz w:val="22"/>
          <w:lang w:val="es-ES" w:eastAsia="es-CO"/>
        </w:rPr>
        <w:t xml:space="preserve">El contrato será objeto de liquidación de acuerdo con lo establecido en las normas que regulan la materia dentro de los cuatro (04) meses siguientes de finalizado el plazo de ejecución del contrato y el recibo final de las obras. </w:t>
      </w:r>
    </w:p>
    <w:p w14:paraId="552CEB26" w14:textId="77777777" w:rsidR="00AA4120" w:rsidRPr="00F300D2" w:rsidRDefault="00AA4120" w:rsidP="00AA4120">
      <w:pPr>
        <w:tabs>
          <w:tab w:val="left" w:pos="-142"/>
        </w:tabs>
        <w:autoSpaceDE w:val="0"/>
        <w:autoSpaceDN w:val="0"/>
        <w:adjustRightInd w:val="0"/>
        <w:rPr>
          <w:rFonts w:ascii="Verdana" w:eastAsia="Times New Roman" w:hAnsi="Verdana" w:cstheme="minorHAnsi"/>
          <w:bCs/>
          <w:sz w:val="22"/>
          <w:lang w:val="es-ES" w:eastAsia="es-CO"/>
        </w:rPr>
      </w:pPr>
    </w:p>
    <w:p w14:paraId="3745E27A" w14:textId="77777777" w:rsidR="00AA4120" w:rsidRPr="00F300D2" w:rsidRDefault="00AA4120" w:rsidP="00AA4120">
      <w:pPr>
        <w:tabs>
          <w:tab w:val="left" w:pos="-142"/>
        </w:tabs>
        <w:autoSpaceDE w:val="0"/>
        <w:autoSpaceDN w:val="0"/>
        <w:adjustRightInd w:val="0"/>
        <w:rPr>
          <w:rFonts w:ascii="Verdana" w:eastAsia="Times New Roman" w:hAnsi="Verdana" w:cstheme="minorHAnsi"/>
          <w:bCs/>
          <w:sz w:val="22"/>
          <w:lang w:val="es-ES" w:eastAsia="es-CO"/>
        </w:rPr>
      </w:pPr>
      <w:r w:rsidRPr="00F300D2">
        <w:rPr>
          <w:rFonts w:ascii="Verdana" w:eastAsia="Times New Roman" w:hAnsi="Verdana" w:cstheme="minorHAnsi"/>
          <w:bCs/>
          <w:sz w:val="22"/>
          <w:lang w:val="es-ES" w:eastAsia="es-CO"/>
        </w:rPr>
        <w:t xml:space="preserve">No obstante, el término para la liquidación del contrato será conforme los términos y plazos previstos en el artículo 11 de la Ley 1150 de 2007, Igualmente, </w:t>
      </w:r>
      <w:r>
        <w:rPr>
          <w:rFonts w:ascii="Verdana" w:eastAsia="Times New Roman" w:hAnsi="Verdana" w:cstheme="minorHAnsi"/>
          <w:bCs/>
          <w:sz w:val="22"/>
          <w:lang w:val="es-ES" w:eastAsia="es-CO"/>
        </w:rPr>
        <w:t>la entidad</w:t>
      </w:r>
      <w:r w:rsidRPr="00F300D2">
        <w:rPr>
          <w:rFonts w:ascii="Verdana" w:eastAsia="Times New Roman" w:hAnsi="Verdana" w:cstheme="minorHAnsi"/>
          <w:bCs/>
          <w:sz w:val="22"/>
          <w:lang w:val="es-ES" w:eastAsia="es-CO"/>
        </w:rPr>
        <w:t xml:space="preserve"> procederá a la liquidación del contrato en los siguientes casos:</w:t>
      </w:r>
    </w:p>
    <w:p w14:paraId="0F0E3BB7" w14:textId="77777777" w:rsidR="00AA4120" w:rsidRPr="00F300D2" w:rsidRDefault="00AA4120" w:rsidP="00AA4120">
      <w:pPr>
        <w:pStyle w:val="clusulas"/>
        <w:numPr>
          <w:ilvl w:val="0"/>
          <w:numId w:val="0"/>
        </w:numPr>
        <w:ind w:left="425"/>
        <w:rPr>
          <w:rFonts w:ascii="Verdana" w:eastAsia="Times New Roman" w:hAnsi="Verdana" w:cstheme="minorHAnsi"/>
          <w:b w:val="0"/>
          <w:sz w:val="22"/>
          <w:lang w:val="es-ES" w:eastAsia="es-CO"/>
        </w:rPr>
      </w:pPr>
    </w:p>
    <w:p w14:paraId="30158358" w14:textId="77777777" w:rsidR="00AA4120" w:rsidRPr="00F300D2" w:rsidRDefault="00AA4120">
      <w:pPr>
        <w:pStyle w:val="clusulas"/>
        <w:numPr>
          <w:ilvl w:val="2"/>
          <w:numId w:val="76"/>
        </w:numPr>
        <w:ind w:left="426" w:hanging="426"/>
        <w:rPr>
          <w:rFonts w:ascii="Verdana" w:eastAsia="Times New Roman" w:hAnsi="Verdana" w:cstheme="minorHAnsi"/>
          <w:b w:val="0"/>
          <w:sz w:val="22"/>
          <w:lang w:val="es-ES" w:eastAsia="es-CO"/>
        </w:rPr>
      </w:pPr>
      <w:r w:rsidRPr="00F300D2">
        <w:rPr>
          <w:rFonts w:ascii="Verdana" w:eastAsia="Times New Roman" w:hAnsi="Verdana" w:cstheme="minorHAnsi"/>
          <w:b w:val="0"/>
          <w:sz w:val="22"/>
          <w:lang w:val="es-ES" w:eastAsia="es-CO"/>
        </w:rPr>
        <w:t>Cuando se haya ejecutoriado la providencia que declaró la caducidad.</w:t>
      </w:r>
    </w:p>
    <w:p w14:paraId="445C92B9" w14:textId="77777777" w:rsidR="00AA4120" w:rsidRPr="00F300D2" w:rsidRDefault="00AA4120">
      <w:pPr>
        <w:pStyle w:val="clusulas"/>
        <w:numPr>
          <w:ilvl w:val="2"/>
          <w:numId w:val="76"/>
        </w:numPr>
        <w:ind w:left="426" w:hanging="426"/>
        <w:rPr>
          <w:rFonts w:ascii="Verdana" w:eastAsia="Times New Roman" w:hAnsi="Verdana" w:cstheme="minorHAnsi"/>
          <w:b w:val="0"/>
          <w:sz w:val="22"/>
          <w:lang w:val="es-ES" w:eastAsia="es-CO"/>
        </w:rPr>
      </w:pPr>
      <w:r w:rsidRPr="00F300D2">
        <w:rPr>
          <w:rFonts w:ascii="Verdana" w:eastAsia="Times New Roman" w:hAnsi="Verdana" w:cstheme="minorHAnsi"/>
          <w:b w:val="0"/>
          <w:sz w:val="22"/>
          <w:lang w:val="es-ES" w:eastAsia="es-CO"/>
        </w:rPr>
        <w:t>Cuando las partes den por terminado el contrato por mutuo acuerdo, lo cual podrá hacerse en todos los casos en que tal determinación no implique renuncia a derechos causados o adquiridos a favor de la entidad contratante.</w:t>
      </w:r>
    </w:p>
    <w:p w14:paraId="2E758F30" w14:textId="77777777" w:rsidR="00AA4120" w:rsidRPr="00F300D2" w:rsidRDefault="00AA4120">
      <w:pPr>
        <w:pStyle w:val="clusulas"/>
        <w:numPr>
          <w:ilvl w:val="2"/>
          <w:numId w:val="76"/>
        </w:numPr>
        <w:ind w:left="426" w:hanging="426"/>
        <w:rPr>
          <w:rFonts w:ascii="Verdana" w:eastAsia="Times New Roman" w:hAnsi="Verdana" w:cstheme="minorHAnsi"/>
          <w:b w:val="0"/>
          <w:sz w:val="22"/>
          <w:lang w:val="es-ES" w:eastAsia="es-CO"/>
        </w:rPr>
      </w:pPr>
      <w:r w:rsidRPr="00F300D2">
        <w:rPr>
          <w:rFonts w:ascii="Verdana" w:eastAsia="Times New Roman" w:hAnsi="Verdana" w:cstheme="minorHAnsi"/>
          <w:b w:val="0"/>
          <w:sz w:val="22"/>
          <w:lang w:val="es-ES" w:eastAsia="es-CO"/>
        </w:rPr>
        <w:t>Cuando se haya ejecutoriado la providencia judicial que lo declaró nulo.</w:t>
      </w:r>
    </w:p>
    <w:p w14:paraId="6F02DEF4" w14:textId="77777777" w:rsidR="00AA4120" w:rsidRPr="00F300D2" w:rsidRDefault="00AA4120">
      <w:pPr>
        <w:pStyle w:val="clusulas"/>
        <w:numPr>
          <w:ilvl w:val="2"/>
          <w:numId w:val="76"/>
        </w:numPr>
        <w:ind w:left="426" w:hanging="426"/>
        <w:rPr>
          <w:rFonts w:ascii="Verdana" w:eastAsia="Times New Roman" w:hAnsi="Verdana" w:cstheme="minorHAnsi"/>
          <w:b w:val="0"/>
          <w:sz w:val="22"/>
          <w:lang w:val="es-ES" w:eastAsia="es-CO"/>
        </w:rPr>
      </w:pPr>
      <w:r w:rsidRPr="00F300D2">
        <w:rPr>
          <w:rFonts w:ascii="Verdana" w:eastAsia="Times New Roman" w:hAnsi="Verdana" w:cstheme="minorHAnsi"/>
          <w:b w:val="0"/>
          <w:sz w:val="22"/>
          <w:lang w:val="es-ES" w:eastAsia="es-CO"/>
        </w:rPr>
        <w:t>Cuando la autoridad competente lo declare terminado unilateralmente conforme a lo establecido en el contrato y la Ley 80 de 1993.</w:t>
      </w:r>
    </w:p>
    <w:p w14:paraId="5C303186" w14:textId="77777777" w:rsidR="00AA4120" w:rsidRDefault="00AA4120">
      <w:pPr>
        <w:pStyle w:val="clusulas"/>
        <w:numPr>
          <w:ilvl w:val="2"/>
          <w:numId w:val="76"/>
        </w:numPr>
        <w:spacing w:before="0" w:after="0"/>
        <w:ind w:left="426" w:hanging="426"/>
        <w:rPr>
          <w:rFonts w:ascii="Verdana" w:eastAsia="Times New Roman" w:hAnsi="Verdana" w:cstheme="minorHAnsi"/>
          <w:b w:val="0"/>
          <w:sz w:val="22"/>
          <w:lang w:val="es-ES" w:eastAsia="es-CO"/>
        </w:rPr>
      </w:pPr>
      <w:r w:rsidRPr="00F300D2">
        <w:rPr>
          <w:rFonts w:ascii="Verdana" w:eastAsia="Times New Roman" w:hAnsi="Verdana" w:cstheme="minorHAnsi"/>
          <w:b w:val="0"/>
          <w:sz w:val="22"/>
          <w:lang w:val="es-ES" w:eastAsia="es-CO"/>
        </w:rPr>
        <w:t>Además de los casos señalados, y si a ello hubiere lugar, el contrato deberá liquidarse una vez se haya cumplido o ejecutado las obligaciones surgidas del mismo. La liquidación del contrato se efectuará dentro del término estipulado en el artículo 11 de la Ley 1150 de 2007 o a la ocurrencia de cualquiera de los eventos señalados anteriormente.</w:t>
      </w:r>
    </w:p>
    <w:p w14:paraId="3FE8B753" w14:textId="77777777" w:rsidR="00AA4120" w:rsidRPr="00B424B0" w:rsidRDefault="00AA4120" w:rsidP="00AA4120">
      <w:pPr>
        <w:pStyle w:val="clusulas"/>
        <w:numPr>
          <w:ilvl w:val="0"/>
          <w:numId w:val="0"/>
        </w:numPr>
        <w:spacing w:before="0" w:after="0"/>
        <w:rPr>
          <w:rFonts w:ascii="Verdana" w:eastAsia="Times New Roman" w:hAnsi="Verdana" w:cstheme="minorHAnsi"/>
          <w:b w:val="0"/>
          <w:sz w:val="22"/>
          <w:lang w:val="es-ES" w:eastAsia="es-CO"/>
        </w:rPr>
      </w:pPr>
    </w:p>
    <w:p w14:paraId="5DCDB63B" w14:textId="77777777" w:rsidR="00AA4120" w:rsidRPr="00B424B0" w:rsidRDefault="00AA4120" w:rsidP="00AA412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37D4CF6C" w14:textId="77777777" w:rsidR="00AA4120" w:rsidRPr="00B424B0" w:rsidRDefault="00AA4120" w:rsidP="00AA4120">
      <w:pPr>
        <w:tabs>
          <w:tab w:val="left" w:pos="-142"/>
        </w:tabs>
        <w:autoSpaceDE w:val="0"/>
        <w:autoSpaceDN w:val="0"/>
        <w:adjustRightInd w:val="0"/>
        <w:rPr>
          <w:rFonts w:ascii="Verdana" w:eastAsia="Times New Roman" w:hAnsi="Verdana" w:cstheme="minorHAnsi"/>
          <w:bCs/>
          <w:sz w:val="22"/>
          <w:lang w:val="es-ES" w:eastAsia="es-CO"/>
        </w:rPr>
      </w:pPr>
    </w:p>
    <w:p w14:paraId="7A2641D7" w14:textId="77777777" w:rsidR="00AA4120" w:rsidRPr="00B424B0" w:rsidRDefault="00AA4120" w:rsidP="00AA412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Pr="00B424B0">
        <w:rPr>
          <w:rFonts w:ascii="Verdana" w:eastAsia="Times New Roman" w:hAnsi="Verdana" w:cstheme="minorHAnsi"/>
          <w:sz w:val="22"/>
          <w:lang w:val="es-ES" w:eastAsia="es-CO"/>
        </w:rPr>
        <w:t xml:space="preserve">el Contratista </w:t>
      </w:r>
      <w:r w:rsidRPr="00B424B0">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B424B0">
        <w:rPr>
          <w:rFonts w:ascii="Verdana" w:eastAsia="Times New Roman" w:hAnsi="Verdana" w:cstheme="minorHAnsi"/>
          <w:sz w:val="22"/>
          <w:lang w:val="es-ES" w:eastAsia="es-CO"/>
        </w:rPr>
        <w:t xml:space="preserve">el Contratista </w:t>
      </w:r>
      <w:r w:rsidRPr="00B424B0">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lastRenderedPageBreak/>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7BFFACF" w14:textId="3DEEC5F7" w:rsidR="003E4D98" w:rsidRDefault="004867B7" w:rsidP="00AA4120">
      <w:pPr>
        <w:rPr>
          <w:rFonts w:ascii="Verdana" w:hAnsi="Verdana" w:cstheme="minorHAnsi"/>
          <w:sz w:val="22"/>
          <w:szCs w:val="24"/>
        </w:rPr>
      </w:pPr>
      <w:r w:rsidRPr="00B424B0">
        <w:rPr>
          <w:rFonts w:ascii="Verdana" w:hAnsi="Verdana" w:cstheme="minorHAnsi"/>
          <w:sz w:val="22"/>
          <w:szCs w:val="24"/>
        </w:rPr>
        <w:t>Las actividades previstas en el presente Contrato se deben desarrollar en</w:t>
      </w:r>
      <w:r w:rsidR="00AA4120" w:rsidRPr="00AA4120">
        <w:rPr>
          <w:rFonts w:ascii="Verdana" w:hAnsi="Verdana" w:cstheme="minorHAnsi"/>
          <w:sz w:val="22"/>
          <w:szCs w:val="24"/>
        </w:rPr>
        <w:t xml:space="preserve"> las instalaciones de Señalización Marítima SEMAP, Alojamientos SEMAP Edificios El café y el Velero en Buenaventura, Valle del Cauca.</w:t>
      </w:r>
    </w:p>
    <w:p w14:paraId="42A7AEDD" w14:textId="77777777" w:rsidR="00AA4120" w:rsidRPr="00B424B0" w:rsidRDefault="00AA4120" w:rsidP="00AA4120">
      <w:pPr>
        <w:rPr>
          <w:rFonts w:ascii="Verdana" w:eastAsia="Times New Roman" w:hAnsi="Verdana" w:cstheme="minorHAnsi"/>
          <w:b/>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4"/>
      <w:footerReference w:type="default" r:id="rId15"/>
      <w:headerReference w:type="first" r:id="rId16"/>
      <w:footerReference w:type="first" r:id="rId17"/>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D9B07" w14:textId="77777777" w:rsidR="00CD37ED" w:rsidRDefault="00CD37ED" w:rsidP="004F2C35">
      <w:r>
        <w:separator/>
      </w:r>
    </w:p>
  </w:endnote>
  <w:endnote w:type="continuationSeparator" w:id="0">
    <w:p w14:paraId="46D53D81" w14:textId="77777777" w:rsidR="00CD37ED" w:rsidRDefault="00CD37ED" w:rsidP="004F2C35">
      <w:r>
        <w:continuationSeparator/>
      </w:r>
    </w:p>
  </w:endnote>
  <w:endnote w:type="continuationNotice" w:id="1">
    <w:p w14:paraId="4C3659A6" w14:textId="77777777" w:rsidR="00CD37ED" w:rsidRDefault="00CD37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C6217" w14:textId="77777777" w:rsidR="00CD37ED" w:rsidRDefault="00CD37ED" w:rsidP="004F2C35">
      <w:r>
        <w:separator/>
      </w:r>
    </w:p>
  </w:footnote>
  <w:footnote w:type="continuationSeparator" w:id="0">
    <w:p w14:paraId="079FEB4A" w14:textId="77777777" w:rsidR="00CD37ED" w:rsidRDefault="00CD37ED" w:rsidP="004F2C35">
      <w:r>
        <w:continuationSeparator/>
      </w:r>
    </w:p>
  </w:footnote>
  <w:footnote w:type="continuationNotice" w:id="1">
    <w:p w14:paraId="5DB5357D" w14:textId="77777777" w:rsidR="00CD37ED" w:rsidRDefault="00CD37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EC2976"/>
    <w:multiLevelType w:val="multilevel"/>
    <w:tmpl w:val="94EE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274BD5"/>
    <w:multiLevelType w:val="multilevel"/>
    <w:tmpl w:val="E9AC28F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43080D"/>
    <w:multiLevelType w:val="multilevel"/>
    <w:tmpl w:val="FD8E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592166"/>
    <w:multiLevelType w:val="multilevel"/>
    <w:tmpl w:val="F742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D2145C"/>
    <w:multiLevelType w:val="multilevel"/>
    <w:tmpl w:val="646C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511CCA"/>
    <w:multiLevelType w:val="hybridMultilevel"/>
    <w:tmpl w:val="D3669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CC6C46"/>
    <w:multiLevelType w:val="multilevel"/>
    <w:tmpl w:val="21C8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61027D"/>
    <w:multiLevelType w:val="multilevel"/>
    <w:tmpl w:val="4CB2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0F421CA9"/>
    <w:multiLevelType w:val="multilevel"/>
    <w:tmpl w:val="508A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7C3A46"/>
    <w:multiLevelType w:val="multilevel"/>
    <w:tmpl w:val="9A34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EF5D76"/>
    <w:multiLevelType w:val="multilevel"/>
    <w:tmpl w:val="7F3ED5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6C15E6"/>
    <w:multiLevelType w:val="multilevel"/>
    <w:tmpl w:val="9D0A0F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3B717A"/>
    <w:multiLevelType w:val="multilevel"/>
    <w:tmpl w:val="65E8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1EB40694"/>
    <w:multiLevelType w:val="multilevel"/>
    <w:tmpl w:val="F4D6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C841DF"/>
    <w:multiLevelType w:val="multilevel"/>
    <w:tmpl w:val="9BCE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9" w15:restartNumberingAfterBreak="0">
    <w:nsid w:val="26845D71"/>
    <w:multiLevelType w:val="multilevel"/>
    <w:tmpl w:val="E65A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7116D1"/>
    <w:multiLevelType w:val="multilevel"/>
    <w:tmpl w:val="1456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2" w15:restartNumberingAfterBreak="0">
    <w:nsid w:val="2D0C6718"/>
    <w:multiLevelType w:val="multilevel"/>
    <w:tmpl w:val="8B04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230775"/>
    <w:multiLevelType w:val="multilevel"/>
    <w:tmpl w:val="7860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2884471"/>
    <w:multiLevelType w:val="multilevel"/>
    <w:tmpl w:val="AF84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B75E26"/>
    <w:multiLevelType w:val="multilevel"/>
    <w:tmpl w:val="3806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730968"/>
    <w:multiLevelType w:val="multilevel"/>
    <w:tmpl w:val="FCA864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FD2113"/>
    <w:multiLevelType w:val="multilevel"/>
    <w:tmpl w:val="09D4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4513698"/>
    <w:multiLevelType w:val="multilevel"/>
    <w:tmpl w:val="3C7E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5E67948"/>
    <w:multiLevelType w:val="multilevel"/>
    <w:tmpl w:val="345A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DE06F6"/>
    <w:multiLevelType w:val="multilevel"/>
    <w:tmpl w:val="6602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8357683"/>
    <w:multiLevelType w:val="multilevel"/>
    <w:tmpl w:val="84F074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404093"/>
    <w:multiLevelType w:val="hybridMultilevel"/>
    <w:tmpl w:val="C5EA56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EA5FA8">
      <w:start w:val="1"/>
      <w:numFmt w:val="decimal"/>
      <w:lvlText w:val="%4."/>
      <w:lvlJc w:val="left"/>
      <w:pPr>
        <w:ind w:left="2880" w:hanging="360"/>
      </w:pPr>
      <w:rPr>
        <w:rFonts w:ascii="Arial Narrow" w:hAnsi="Arial Narrow" w:hint="default"/>
        <w:b w:val="0"/>
        <w:bCs w:val="0"/>
        <w:sz w:val="22"/>
        <w:szCs w:val="22"/>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88E6E73"/>
    <w:multiLevelType w:val="multilevel"/>
    <w:tmpl w:val="0554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804265"/>
    <w:multiLevelType w:val="multilevel"/>
    <w:tmpl w:val="E2B2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A36BE8"/>
    <w:multiLevelType w:val="multilevel"/>
    <w:tmpl w:val="F71E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1215489"/>
    <w:multiLevelType w:val="multilevel"/>
    <w:tmpl w:val="8256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428C42A5"/>
    <w:multiLevelType w:val="multilevel"/>
    <w:tmpl w:val="FBF0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3611F58"/>
    <w:multiLevelType w:val="multilevel"/>
    <w:tmpl w:val="7332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C4D71B2"/>
    <w:multiLevelType w:val="multilevel"/>
    <w:tmpl w:val="16D8B8E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A06DAC"/>
    <w:multiLevelType w:val="multilevel"/>
    <w:tmpl w:val="7D2E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D157507"/>
    <w:multiLevelType w:val="multilevel"/>
    <w:tmpl w:val="A944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F2A4DEE"/>
    <w:multiLevelType w:val="multilevel"/>
    <w:tmpl w:val="EE5619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529D0F38"/>
    <w:multiLevelType w:val="multilevel"/>
    <w:tmpl w:val="F9DE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4272FD8"/>
    <w:multiLevelType w:val="multilevel"/>
    <w:tmpl w:val="7292B6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6E40AB"/>
    <w:multiLevelType w:val="multilevel"/>
    <w:tmpl w:val="629C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CB3481"/>
    <w:multiLevelType w:val="hybridMultilevel"/>
    <w:tmpl w:val="C0F879A6"/>
    <w:lvl w:ilvl="0" w:tplc="9F38A7AA">
      <w:start w:val="1"/>
      <w:numFmt w:val="decimal"/>
      <w:lvlText w:val="%1."/>
      <w:lvlJc w:val="left"/>
      <w:pPr>
        <w:ind w:left="1905" w:hanging="825"/>
      </w:pPr>
      <w:rPr>
        <w:rFonts w:hint="default"/>
        <w:b/>
        <w:bCs/>
      </w:rPr>
    </w:lvl>
    <w:lvl w:ilvl="1" w:tplc="240A0019">
      <w:start w:val="1"/>
      <w:numFmt w:val="lowerLetter"/>
      <w:lvlText w:val="%2."/>
      <w:lvlJc w:val="left"/>
      <w:pPr>
        <w:ind w:left="1440" w:hanging="360"/>
      </w:pPr>
    </w:lvl>
    <w:lvl w:ilvl="2" w:tplc="6FFA491C">
      <w:start w:val="1"/>
      <w:numFmt w:val="decimal"/>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5001B2B"/>
    <w:multiLevelType w:val="multilevel"/>
    <w:tmpl w:val="DFC4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54E6C21"/>
    <w:multiLevelType w:val="multilevel"/>
    <w:tmpl w:val="14C8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67A4F7E"/>
    <w:multiLevelType w:val="multilevel"/>
    <w:tmpl w:val="C3BCBC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F651E8"/>
    <w:multiLevelType w:val="multilevel"/>
    <w:tmpl w:val="071AC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8517071"/>
    <w:multiLevelType w:val="multilevel"/>
    <w:tmpl w:val="C098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91B308A"/>
    <w:multiLevelType w:val="multilevel"/>
    <w:tmpl w:val="A7A8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B7306CC"/>
    <w:multiLevelType w:val="multilevel"/>
    <w:tmpl w:val="02C6DE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E13AA8"/>
    <w:multiLevelType w:val="multilevel"/>
    <w:tmpl w:val="D842FA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5F67D1"/>
    <w:multiLevelType w:val="multilevel"/>
    <w:tmpl w:val="0D6E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15C4CB5"/>
    <w:multiLevelType w:val="multilevel"/>
    <w:tmpl w:val="E44E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2" w15:restartNumberingAfterBreak="0">
    <w:nsid w:val="63A86AC4"/>
    <w:multiLevelType w:val="multilevel"/>
    <w:tmpl w:val="7300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5007AB7"/>
    <w:multiLevelType w:val="multilevel"/>
    <w:tmpl w:val="36D0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5E603BA"/>
    <w:multiLevelType w:val="multilevel"/>
    <w:tmpl w:val="337EEE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8A6792B"/>
    <w:multiLevelType w:val="multilevel"/>
    <w:tmpl w:val="5F2C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B35198C"/>
    <w:multiLevelType w:val="multilevel"/>
    <w:tmpl w:val="9DE4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F6002AD"/>
    <w:multiLevelType w:val="multilevel"/>
    <w:tmpl w:val="9288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698035E"/>
    <w:multiLevelType w:val="multilevel"/>
    <w:tmpl w:val="A5FC2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82F64CE"/>
    <w:multiLevelType w:val="multilevel"/>
    <w:tmpl w:val="081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98F244D"/>
    <w:multiLevelType w:val="multilevel"/>
    <w:tmpl w:val="9F18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73" w15:restartNumberingAfterBreak="0">
    <w:nsid w:val="7B647171"/>
    <w:multiLevelType w:val="multilevel"/>
    <w:tmpl w:val="B936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B9C6960"/>
    <w:multiLevelType w:val="hybridMultilevel"/>
    <w:tmpl w:val="42308B40"/>
    <w:lvl w:ilvl="0" w:tplc="7E8652C2">
      <w:start w:val="1"/>
      <w:numFmt w:val="decimal"/>
      <w:lvlText w:val="%1."/>
      <w:lvlJc w:val="left"/>
      <w:pPr>
        <w:ind w:left="360" w:hanging="360"/>
      </w:pPr>
      <w:rPr>
        <w:b/>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64274688">
    <w:abstractNumId w:val="18"/>
  </w:num>
  <w:num w:numId="2" w16cid:durableId="841241510">
    <w:abstractNumId w:val="21"/>
  </w:num>
  <w:num w:numId="3" w16cid:durableId="593511483">
    <w:abstractNumId w:val="70"/>
  </w:num>
  <w:num w:numId="4" w16cid:durableId="621764461">
    <w:abstractNumId w:val="72"/>
  </w:num>
  <w:num w:numId="5" w16cid:durableId="2114937108">
    <w:abstractNumId w:val="40"/>
  </w:num>
  <w:num w:numId="6" w16cid:durableId="1237323855">
    <w:abstractNumId w:val="37"/>
  </w:num>
  <w:num w:numId="7" w16cid:durableId="732235459">
    <w:abstractNumId w:val="9"/>
  </w:num>
  <w:num w:numId="8" w16cid:durableId="603657333">
    <w:abstractNumId w:val="57"/>
  </w:num>
  <w:num w:numId="9" w16cid:durableId="2094859723">
    <w:abstractNumId w:val="45"/>
  </w:num>
  <w:num w:numId="10" w16cid:durableId="2136748006">
    <w:abstractNumId w:val="15"/>
  </w:num>
  <w:num w:numId="11" w16cid:durableId="1738237696">
    <w:abstractNumId w:val="61"/>
  </w:num>
  <w:num w:numId="12" w16cid:durableId="1857844">
    <w:abstractNumId w:val="0"/>
  </w:num>
  <w:num w:numId="13" w16cid:durableId="2014844254">
    <w:abstractNumId w:val="21"/>
    <w:lvlOverride w:ilvl="0">
      <w:startOverride w:val="18"/>
    </w:lvlOverride>
  </w:num>
  <w:num w:numId="14" w16cid:durableId="202690478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0208246">
    <w:abstractNumId w:val="32"/>
  </w:num>
  <w:num w:numId="16" w16cid:durableId="1908372823">
    <w:abstractNumId w:val="6"/>
  </w:num>
  <w:num w:numId="17" w16cid:durableId="1566572675">
    <w:abstractNumId w:val="68"/>
  </w:num>
  <w:num w:numId="18" w16cid:durableId="1124346002">
    <w:abstractNumId w:val="52"/>
  </w:num>
  <w:num w:numId="19" w16cid:durableId="1623222441">
    <w:abstractNumId w:val="12"/>
  </w:num>
  <w:num w:numId="20" w16cid:durableId="1888177749">
    <w:abstractNumId w:val="64"/>
  </w:num>
  <w:num w:numId="21" w16cid:durableId="609632387">
    <w:abstractNumId w:val="44"/>
  </w:num>
  <w:num w:numId="22" w16cid:durableId="1810317861">
    <w:abstractNumId w:val="13"/>
  </w:num>
  <w:num w:numId="23" w16cid:durableId="10182704">
    <w:abstractNumId w:val="28"/>
  </w:num>
  <w:num w:numId="24" w16cid:durableId="1154568351">
    <w:abstractNumId w:val="48"/>
  </w:num>
  <w:num w:numId="25" w16cid:durableId="1062025082">
    <w:abstractNumId w:val="35"/>
  </w:num>
  <w:num w:numId="26" w16cid:durableId="1221475410">
    <w:abstractNumId w:val="71"/>
  </w:num>
  <w:num w:numId="27" w16cid:durableId="1151630081">
    <w:abstractNumId w:val="51"/>
  </w:num>
  <w:num w:numId="28" w16cid:durableId="1607612700">
    <w:abstractNumId w:val="26"/>
  </w:num>
  <w:num w:numId="29" w16cid:durableId="141969151">
    <w:abstractNumId w:val="31"/>
  </w:num>
  <w:num w:numId="30" w16cid:durableId="1105079176">
    <w:abstractNumId w:val="60"/>
  </w:num>
  <w:num w:numId="31" w16cid:durableId="1466849740">
    <w:abstractNumId w:val="43"/>
  </w:num>
  <w:num w:numId="32" w16cid:durableId="1000042039">
    <w:abstractNumId w:val="16"/>
  </w:num>
  <w:num w:numId="33" w16cid:durableId="280309870">
    <w:abstractNumId w:val="7"/>
  </w:num>
  <w:num w:numId="34" w16cid:durableId="1682124770">
    <w:abstractNumId w:val="19"/>
  </w:num>
  <w:num w:numId="35" w16cid:durableId="1618028134">
    <w:abstractNumId w:val="20"/>
  </w:num>
  <w:num w:numId="36" w16cid:durableId="1103187682">
    <w:abstractNumId w:val="58"/>
  </w:num>
  <w:num w:numId="37" w16cid:durableId="74517345">
    <w:abstractNumId w:val="2"/>
  </w:num>
  <w:num w:numId="38" w16cid:durableId="645013084">
    <w:abstractNumId w:val="30"/>
  </w:num>
  <w:num w:numId="39" w16cid:durableId="139541517">
    <w:abstractNumId w:val="53"/>
  </w:num>
  <w:num w:numId="40" w16cid:durableId="1678531324">
    <w:abstractNumId w:val="1"/>
  </w:num>
  <w:num w:numId="41" w16cid:durableId="916522937">
    <w:abstractNumId w:val="27"/>
  </w:num>
  <w:num w:numId="42" w16cid:durableId="1573470117">
    <w:abstractNumId w:val="3"/>
  </w:num>
  <w:num w:numId="43" w16cid:durableId="127164418">
    <w:abstractNumId w:val="62"/>
  </w:num>
  <w:num w:numId="44" w16cid:durableId="484512767">
    <w:abstractNumId w:val="63"/>
  </w:num>
  <w:num w:numId="45" w16cid:durableId="96948254">
    <w:abstractNumId w:val="54"/>
  </w:num>
  <w:num w:numId="46" w16cid:durableId="627660242">
    <w:abstractNumId w:val="39"/>
  </w:num>
  <w:num w:numId="47" w16cid:durableId="814299444">
    <w:abstractNumId w:val="23"/>
  </w:num>
  <w:num w:numId="48" w16cid:durableId="237640378">
    <w:abstractNumId w:val="25"/>
  </w:num>
  <w:num w:numId="49" w16cid:durableId="1250851535">
    <w:abstractNumId w:val="73"/>
  </w:num>
  <w:num w:numId="50" w16cid:durableId="1126268249">
    <w:abstractNumId w:val="34"/>
  </w:num>
  <w:num w:numId="51" w16cid:durableId="326443056">
    <w:abstractNumId w:val="8"/>
  </w:num>
  <w:num w:numId="52" w16cid:durableId="737560006">
    <w:abstractNumId w:val="10"/>
  </w:num>
  <w:num w:numId="53" w16cid:durableId="745348424">
    <w:abstractNumId w:val="11"/>
  </w:num>
  <w:num w:numId="54" w16cid:durableId="2018846369">
    <w:abstractNumId w:val="4"/>
  </w:num>
  <w:num w:numId="55" w16cid:durableId="27263731">
    <w:abstractNumId w:val="24"/>
  </w:num>
  <w:num w:numId="56" w16cid:durableId="499858204">
    <w:abstractNumId w:val="36"/>
  </w:num>
  <w:num w:numId="57" w16cid:durableId="487088944">
    <w:abstractNumId w:val="65"/>
  </w:num>
  <w:num w:numId="58" w16cid:durableId="1024210934">
    <w:abstractNumId w:val="67"/>
  </w:num>
  <w:num w:numId="59" w16cid:durableId="789326137">
    <w:abstractNumId w:val="17"/>
  </w:num>
  <w:num w:numId="60" w16cid:durableId="1372922003">
    <w:abstractNumId w:val="14"/>
  </w:num>
  <w:num w:numId="61" w16cid:durableId="1574244007">
    <w:abstractNumId w:val="42"/>
  </w:num>
  <w:num w:numId="62" w16cid:durableId="142238762">
    <w:abstractNumId w:val="50"/>
  </w:num>
  <w:num w:numId="63" w16cid:durableId="1770422025">
    <w:abstractNumId w:val="59"/>
  </w:num>
  <w:num w:numId="64" w16cid:durableId="1576360303">
    <w:abstractNumId w:val="46"/>
  </w:num>
  <w:num w:numId="65" w16cid:durableId="900405086">
    <w:abstractNumId w:val="33"/>
  </w:num>
  <w:num w:numId="66" w16cid:durableId="2119833699">
    <w:abstractNumId w:val="29"/>
  </w:num>
  <w:num w:numId="67" w16cid:durableId="341979992">
    <w:abstractNumId w:val="38"/>
  </w:num>
  <w:num w:numId="68" w16cid:durableId="1694186296">
    <w:abstractNumId w:val="66"/>
  </w:num>
  <w:num w:numId="69" w16cid:durableId="781920267">
    <w:abstractNumId w:val="5"/>
  </w:num>
  <w:num w:numId="70" w16cid:durableId="1986278735">
    <w:abstractNumId w:val="69"/>
  </w:num>
  <w:num w:numId="71" w16cid:durableId="160049218">
    <w:abstractNumId w:val="55"/>
  </w:num>
  <w:num w:numId="72" w16cid:durableId="1838109746">
    <w:abstractNumId w:val="22"/>
  </w:num>
  <w:num w:numId="73" w16cid:durableId="78185810">
    <w:abstractNumId w:val="47"/>
  </w:num>
  <w:num w:numId="74" w16cid:durableId="742799495">
    <w:abstractNumId w:val="56"/>
  </w:num>
  <w:num w:numId="75" w16cid:durableId="943684310">
    <w:abstractNumId w:val="41"/>
  </w:num>
  <w:num w:numId="76" w16cid:durableId="426004792">
    <w:abstractNumId w:val="4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3A4E"/>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D734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A4120"/>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37ED"/>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G"/>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debloque">
    <w:name w:val="Block Text"/>
    <w:basedOn w:val="Normal"/>
    <w:link w:val="TextodebloqueCar"/>
    <w:rsid w:val="009D7347"/>
    <w:pPr>
      <w:ind w:left="360" w:right="-852"/>
      <w:jc w:val="left"/>
    </w:pPr>
    <w:rPr>
      <w:rFonts w:ascii="Times New Roman" w:eastAsia="Times New Roman" w:hAnsi="Times New Roman" w:cs="Times New Roman"/>
      <w:sz w:val="24"/>
      <w:szCs w:val="20"/>
      <w:lang w:val="es-CO" w:eastAsia="es-CO"/>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qFormat/>
    <w:rsid w:val="009D7347"/>
    <w:rPr>
      <w:rFonts w:ascii="Times New Roman" w:eastAsia="Times New Roman" w:hAnsi="Times New Roman" w:cs="Times New Roman"/>
      <w:sz w:val="20"/>
      <w:szCs w:val="24"/>
      <w:lang w:val="es-MX" w:eastAsia="es-CO"/>
    </w:rPr>
  </w:style>
  <w:style w:type="character" w:customStyle="1" w:styleId="TextodebloqueCar">
    <w:name w:val="Texto de bloque Car"/>
    <w:link w:val="Textodebloque"/>
    <w:locked/>
    <w:rsid w:val="009D7347"/>
    <w:rPr>
      <w:rFonts w:ascii="Times New Roman" w:eastAsia="Times New Roman" w:hAnsi="Times New Roman" w:cs="Times New Roman"/>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36369e25-100f-40e9-a018-fb4c73d4a1bb">
      <UserInfo>
        <DisplayName/>
        <AccountId xsi:nil="true"/>
        <AccountType/>
      </UserInfo>
    </SharedWithUsers>
    <TaxCatchAll xmlns="36369e25-100f-40e9-a018-fb4c73d4a1bb" xsi:nil="true"/>
    <lcf76f155ced4ddcb4097134ff3c332f xmlns="2701b389-3aed-4218-8101-8dd0ea2800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752F9BE4-3FAC-46FB-9B6D-8FFB5D57F758}"/>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32</Pages>
  <Words>11488</Words>
  <Characters>63189</Characters>
  <Application>Microsoft Office Word</Application>
  <DocSecurity>0</DocSecurity>
  <Lines>526</Lines>
  <Paragraphs>149</Paragraphs>
  <ScaleCrop>false</ScaleCrop>
  <Company/>
  <LinksUpToDate>false</LinksUpToDate>
  <CharactersWithSpaces>74528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Julieth Arias</cp:lastModifiedBy>
  <cp:revision>75</cp:revision>
  <cp:lastPrinted>2020-11-13T23:11:00Z</cp:lastPrinted>
  <dcterms:created xsi:type="dcterms:W3CDTF">2022-08-01T21:13:00Z</dcterms:created>
  <dcterms:modified xsi:type="dcterms:W3CDTF">2026-05-14T03:00:00Z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