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8"/>
        <w:gridCol w:w="7280"/>
      </w:tblGrid>
      <w:tr w:rsidR="0071041E" w:rsidRPr="004313DF" w14:paraId="19832AD7" w14:textId="77777777" w:rsidTr="00976D13">
        <w:tc>
          <w:tcPr>
            <w:tcW w:w="10298" w:type="dxa"/>
            <w:gridSpan w:val="2"/>
            <w:shd w:val="clear" w:color="auto" w:fill="EAF1DD"/>
          </w:tcPr>
          <w:p w14:paraId="2D4CD12F" w14:textId="77777777" w:rsidR="0071041E" w:rsidRPr="004313DF" w:rsidRDefault="0071041E" w:rsidP="00976D13">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DATOS GENERALES DE LA CONTRATACIÓN</w:t>
            </w:r>
          </w:p>
          <w:p w14:paraId="7701C22D" w14:textId="77777777" w:rsidR="0071041E" w:rsidRPr="004313DF" w:rsidRDefault="0071041E" w:rsidP="00976D13">
            <w:pPr>
              <w:pStyle w:val="Prrafodelista"/>
              <w:spacing w:after="0" w:line="240" w:lineRule="auto"/>
              <w:ind w:left="0"/>
              <w:jc w:val="both"/>
              <w:rPr>
                <w:rFonts w:ascii="Cambria" w:hAnsi="Cambria" w:cs="Calibri Light"/>
                <w:b/>
                <w:sz w:val="20"/>
                <w:szCs w:val="20"/>
              </w:rPr>
            </w:pPr>
          </w:p>
        </w:tc>
      </w:tr>
      <w:tr w:rsidR="0071041E" w:rsidRPr="004313DF" w14:paraId="36952940" w14:textId="77777777" w:rsidTr="00976D13">
        <w:tc>
          <w:tcPr>
            <w:tcW w:w="3018" w:type="dxa"/>
            <w:vAlign w:val="center"/>
          </w:tcPr>
          <w:p w14:paraId="580F428F"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Nombre del Proyecto o Necesidad que se incluyó en el Plan Anual de Adquisiciones</w:t>
            </w:r>
          </w:p>
        </w:tc>
        <w:tc>
          <w:tcPr>
            <w:tcW w:w="7280" w:type="dxa"/>
            <w:shd w:val="clear" w:color="auto" w:fill="FFFFFF" w:themeFill="background1"/>
          </w:tcPr>
          <w:p w14:paraId="5C795A97" w14:textId="77777777" w:rsidR="0071041E" w:rsidRPr="004313DF" w:rsidRDefault="0071041E" w:rsidP="00976D13">
            <w:pPr>
              <w:spacing w:after="0" w:line="240" w:lineRule="auto"/>
              <w:jc w:val="both"/>
              <w:rPr>
                <w:rFonts w:ascii="Cambria" w:eastAsia="Times New Roman" w:hAnsi="Cambria" w:cs="Calibri Light"/>
                <w:bCs/>
                <w:sz w:val="20"/>
                <w:szCs w:val="20"/>
                <w:highlight w:val="yellow"/>
              </w:rPr>
            </w:pPr>
            <w:r w:rsidRPr="004313DF">
              <w:rPr>
                <w:rFonts w:ascii="Cambria" w:eastAsia="Times New Roman" w:hAnsi="Cambria" w:cs="Calibri Light"/>
                <w:bCs/>
                <w:sz w:val="20"/>
                <w:szCs w:val="20"/>
              </w:rPr>
              <w:t>FORTALECIMIENTO DE LA ATENCION Y PROTECCION INTEGRAL DE LA PRIMERA INFANCIA EN EL MUNICIPIO DE VILLAMARIA</w:t>
            </w:r>
          </w:p>
        </w:tc>
      </w:tr>
      <w:tr w:rsidR="0071041E" w:rsidRPr="004313DF" w14:paraId="0901C1C1" w14:textId="77777777" w:rsidTr="00976D13">
        <w:tc>
          <w:tcPr>
            <w:tcW w:w="3018" w:type="dxa"/>
            <w:vAlign w:val="center"/>
          </w:tcPr>
          <w:p w14:paraId="135C404A"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Código BPIM o BPIN</w:t>
            </w:r>
          </w:p>
        </w:tc>
        <w:tc>
          <w:tcPr>
            <w:tcW w:w="7280" w:type="dxa"/>
          </w:tcPr>
          <w:p w14:paraId="551B07A9" w14:textId="77777777" w:rsidR="0071041E" w:rsidRPr="004313DF" w:rsidRDefault="0071041E" w:rsidP="00976D13">
            <w:pPr>
              <w:spacing w:after="0" w:line="240" w:lineRule="auto"/>
              <w:jc w:val="both"/>
              <w:rPr>
                <w:rFonts w:ascii="Cambria" w:hAnsi="Cambria" w:cs="Calibri Light"/>
                <w:sz w:val="20"/>
                <w:szCs w:val="20"/>
              </w:rPr>
            </w:pPr>
            <w:r w:rsidRPr="004313DF">
              <w:rPr>
                <w:rFonts w:ascii="Cambria" w:hAnsi="Cambria" w:cs="Calibri Light"/>
                <w:sz w:val="20"/>
                <w:szCs w:val="20"/>
              </w:rPr>
              <w:t>202600000005446</w:t>
            </w:r>
          </w:p>
        </w:tc>
      </w:tr>
      <w:tr w:rsidR="0071041E" w:rsidRPr="004313DF" w14:paraId="27747E86" w14:textId="77777777" w:rsidTr="00976D13">
        <w:tc>
          <w:tcPr>
            <w:tcW w:w="10298" w:type="dxa"/>
            <w:gridSpan w:val="2"/>
            <w:shd w:val="clear" w:color="auto" w:fill="EAF1DD"/>
          </w:tcPr>
          <w:p w14:paraId="2372B70C" w14:textId="77777777" w:rsidR="0071041E" w:rsidRPr="004313DF" w:rsidRDefault="0071041E" w:rsidP="00976D13">
            <w:pPr>
              <w:pStyle w:val="Prrafodelista"/>
              <w:spacing w:after="0" w:line="240" w:lineRule="auto"/>
              <w:ind w:left="0"/>
              <w:jc w:val="both"/>
              <w:rPr>
                <w:rFonts w:ascii="Cambria" w:eastAsia="Times New Roman" w:hAnsi="Cambria" w:cs="Calibri Light"/>
                <w:b/>
                <w:bCs/>
                <w:sz w:val="20"/>
                <w:szCs w:val="20"/>
                <w:lang w:val="es-ES"/>
              </w:rPr>
            </w:pPr>
            <w:r w:rsidRPr="004313DF">
              <w:rPr>
                <w:rFonts w:ascii="Cambria" w:eastAsia="Times New Roman" w:hAnsi="Cambria" w:cs="Calibri Light"/>
                <w:b/>
                <w:bCs/>
                <w:sz w:val="20"/>
                <w:szCs w:val="20"/>
                <w:lang w:val="es-ES"/>
              </w:rPr>
              <w:t>DATOS DE LA DEPENDENCIA QUE TIENE LA NECESIDAD.</w:t>
            </w:r>
          </w:p>
          <w:p w14:paraId="02E5081A" w14:textId="77777777" w:rsidR="0071041E" w:rsidRPr="004313DF" w:rsidRDefault="0071041E" w:rsidP="00976D13">
            <w:pPr>
              <w:pStyle w:val="Prrafodelista"/>
              <w:spacing w:after="0" w:line="240" w:lineRule="auto"/>
              <w:ind w:left="0"/>
              <w:jc w:val="both"/>
              <w:rPr>
                <w:rFonts w:ascii="Cambria" w:eastAsia="Times New Roman" w:hAnsi="Cambria" w:cs="Calibri Light"/>
                <w:b/>
                <w:bCs/>
                <w:sz w:val="20"/>
                <w:szCs w:val="20"/>
                <w:lang w:val="es-ES"/>
              </w:rPr>
            </w:pPr>
          </w:p>
        </w:tc>
      </w:tr>
      <w:tr w:rsidR="0071041E" w:rsidRPr="004313DF" w14:paraId="0C989205" w14:textId="77777777" w:rsidTr="00976D13">
        <w:trPr>
          <w:trHeight w:val="657"/>
        </w:trPr>
        <w:tc>
          <w:tcPr>
            <w:tcW w:w="3018" w:type="dxa"/>
          </w:tcPr>
          <w:p w14:paraId="3B26B38C"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Fecha de Elaboración del Estudio Previo (</w:t>
            </w:r>
            <w:proofErr w:type="spellStart"/>
            <w:r w:rsidRPr="004313DF">
              <w:rPr>
                <w:rFonts w:ascii="Cambria" w:hAnsi="Cambria" w:cs="Calibri Light"/>
                <w:b/>
                <w:sz w:val="20"/>
                <w:szCs w:val="20"/>
              </w:rPr>
              <w:t>dd</w:t>
            </w:r>
            <w:proofErr w:type="spellEnd"/>
            <w:r w:rsidRPr="004313DF">
              <w:rPr>
                <w:rFonts w:ascii="Cambria" w:hAnsi="Cambria" w:cs="Calibri Light"/>
                <w:b/>
                <w:sz w:val="20"/>
                <w:szCs w:val="20"/>
              </w:rPr>
              <w:t>/mm/</w:t>
            </w:r>
            <w:proofErr w:type="spellStart"/>
            <w:r w:rsidRPr="004313DF">
              <w:rPr>
                <w:rFonts w:ascii="Cambria" w:hAnsi="Cambria" w:cs="Calibri Light"/>
                <w:b/>
                <w:sz w:val="20"/>
                <w:szCs w:val="20"/>
              </w:rPr>
              <w:t>aaaa</w:t>
            </w:r>
            <w:proofErr w:type="spellEnd"/>
            <w:r w:rsidRPr="004313DF">
              <w:rPr>
                <w:rFonts w:ascii="Cambria" w:hAnsi="Cambria" w:cs="Calibri Light"/>
                <w:b/>
                <w:sz w:val="20"/>
                <w:szCs w:val="20"/>
              </w:rPr>
              <w:t>)</w:t>
            </w:r>
          </w:p>
        </w:tc>
        <w:tc>
          <w:tcPr>
            <w:tcW w:w="7280" w:type="dxa"/>
          </w:tcPr>
          <w:p w14:paraId="56C2DCAC" w14:textId="2D0085B2" w:rsidR="0071041E" w:rsidRPr="004313DF" w:rsidRDefault="00F40006" w:rsidP="00976D13">
            <w:pPr>
              <w:spacing w:after="0" w:line="240" w:lineRule="auto"/>
              <w:jc w:val="both"/>
              <w:rPr>
                <w:rFonts w:ascii="Cambria" w:eastAsia="Times New Roman" w:hAnsi="Cambria" w:cs="Calibri Light"/>
                <w:bCs/>
                <w:sz w:val="20"/>
                <w:szCs w:val="20"/>
                <w:lang w:val="es-ES"/>
              </w:rPr>
            </w:pPr>
            <w:r>
              <w:rPr>
                <w:rFonts w:ascii="Cambria" w:eastAsia="Times New Roman" w:hAnsi="Cambria" w:cs="Calibri Light"/>
                <w:bCs/>
                <w:sz w:val="20"/>
                <w:szCs w:val="20"/>
              </w:rPr>
              <w:t>04</w:t>
            </w:r>
            <w:r w:rsidR="00F617D0" w:rsidRPr="004313DF">
              <w:rPr>
                <w:rFonts w:ascii="Cambria" w:eastAsia="Times New Roman" w:hAnsi="Cambria" w:cs="Calibri Light"/>
                <w:bCs/>
                <w:sz w:val="20"/>
                <w:szCs w:val="20"/>
              </w:rPr>
              <w:t>/0</w:t>
            </w:r>
            <w:r>
              <w:rPr>
                <w:rFonts w:ascii="Cambria" w:eastAsia="Times New Roman" w:hAnsi="Cambria" w:cs="Calibri Light"/>
                <w:bCs/>
                <w:sz w:val="20"/>
                <w:szCs w:val="20"/>
              </w:rPr>
              <w:t>6</w:t>
            </w:r>
            <w:r w:rsidR="00F617D0" w:rsidRPr="004313DF">
              <w:rPr>
                <w:rFonts w:ascii="Cambria" w:eastAsia="Times New Roman" w:hAnsi="Cambria" w:cs="Calibri Light"/>
                <w:bCs/>
                <w:sz w:val="20"/>
                <w:szCs w:val="20"/>
              </w:rPr>
              <w:t>/2026</w:t>
            </w:r>
          </w:p>
        </w:tc>
      </w:tr>
      <w:tr w:rsidR="0071041E" w:rsidRPr="004313DF" w14:paraId="49D9A0A2" w14:textId="77777777" w:rsidTr="00976D13">
        <w:tc>
          <w:tcPr>
            <w:tcW w:w="3018" w:type="dxa"/>
          </w:tcPr>
          <w:p w14:paraId="542693FF"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Nombre del funcionario que Diligencia el Estudio Previo</w:t>
            </w:r>
          </w:p>
        </w:tc>
        <w:tc>
          <w:tcPr>
            <w:tcW w:w="7280" w:type="dxa"/>
          </w:tcPr>
          <w:p w14:paraId="670870BB" w14:textId="77777777" w:rsidR="0071041E" w:rsidRPr="004313DF" w:rsidRDefault="0071041E" w:rsidP="00976D13">
            <w:pPr>
              <w:spacing w:after="0" w:line="240" w:lineRule="auto"/>
              <w:jc w:val="both"/>
              <w:rPr>
                <w:rFonts w:ascii="Cambria" w:eastAsia="Times New Roman" w:hAnsi="Cambria" w:cs="Calibri Light"/>
                <w:bCs/>
                <w:sz w:val="20"/>
                <w:szCs w:val="20"/>
                <w:lang w:val="es-ES"/>
              </w:rPr>
            </w:pPr>
            <w:r w:rsidRPr="004313DF">
              <w:rPr>
                <w:rFonts w:ascii="Cambria" w:eastAsia="Arial Narrow" w:hAnsi="Cambria" w:cs="Calibri Light"/>
                <w:sz w:val="20"/>
                <w:szCs w:val="20"/>
              </w:rPr>
              <w:t>ALEJANDRA MILENA GALLEGO</w:t>
            </w:r>
          </w:p>
        </w:tc>
      </w:tr>
      <w:tr w:rsidR="0071041E" w:rsidRPr="004313DF" w14:paraId="6E043816" w14:textId="77777777" w:rsidTr="00976D13">
        <w:tc>
          <w:tcPr>
            <w:tcW w:w="3018" w:type="dxa"/>
          </w:tcPr>
          <w:p w14:paraId="3CF43381"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 xml:space="preserve">Cargo del funcionario que Diligencia el Estudio Previo </w:t>
            </w:r>
          </w:p>
        </w:tc>
        <w:tc>
          <w:tcPr>
            <w:tcW w:w="7280" w:type="dxa"/>
          </w:tcPr>
          <w:p w14:paraId="7F68AEBB" w14:textId="77777777" w:rsidR="0071041E" w:rsidRPr="004313DF" w:rsidRDefault="0071041E" w:rsidP="00976D13">
            <w:pPr>
              <w:spacing w:after="0" w:line="240" w:lineRule="auto"/>
              <w:jc w:val="both"/>
              <w:rPr>
                <w:rFonts w:ascii="Cambria" w:eastAsia="Times New Roman" w:hAnsi="Cambria" w:cs="Calibri Light"/>
                <w:bCs/>
                <w:sz w:val="20"/>
                <w:szCs w:val="20"/>
                <w:lang w:val="es-ES"/>
              </w:rPr>
            </w:pPr>
            <w:r w:rsidRPr="004313DF">
              <w:rPr>
                <w:rFonts w:ascii="Cambria" w:eastAsia="Times New Roman" w:hAnsi="Cambria" w:cs="Calibri Light"/>
                <w:bCs/>
                <w:sz w:val="20"/>
                <w:szCs w:val="20"/>
                <w:lang w:val="es-ES"/>
              </w:rPr>
              <w:t>Dir. Local de Salud</w:t>
            </w:r>
          </w:p>
        </w:tc>
      </w:tr>
      <w:tr w:rsidR="0071041E" w:rsidRPr="004313DF" w14:paraId="3C471F19" w14:textId="77777777" w:rsidTr="00976D13">
        <w:trPr>
          <w:trHeight w:val="73"/>
        </w:trPr>
        <w:tc>
          <w:tcPr>
            <w:tcW w:w="3018" w:type="dxa"/>
          </w:tcPr>
          <w:p w14:paraId="32E8A372"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 xml:space="preserve">Dependencia Solicitante </w:t>
            </w:r>
          </w:p>
        </w:tc>
        <w:tc>
          <w:tcPr>
            <w:tcW w:w="7280" w:type="dxa"/>
          </w:tcPr>
          <w:p w14:paraId="21D32535" w14:textId="77777777" w:rsidR="0071041E" w:rsidRPr="004313DF" w:rsidRDefault="0071041E" w:rsidP="00976D13">
            <w:pPr>
              <w:spacing w:after="0" w:line="240" w:lineRule="auto"/>
              <w:jc w:val="both"/>
              <w:rPr>
                <w:rFonts w:ascii="Cambria" w:eastAsia="Times New Roman" w:hAnsi="Cambria" w:cs="Calibri Light"/>
                <w:b/>
                <w:bCs/>
                <w:sz w:val="20"/>
                <w:szCs w:val="20"/>
                <w:lang w:val="es-ES"/>
              </w:rPr>
            </w:pPr>
            <w:r w:rsidRPr="004313DF">
              <w:rPr>
                <w:rFonts w:ascii="Cambria" w:hAnsi="Cambria" w:cs="Calibri Light"/>
                <w:sz w:val="20"/>
                <w:szCs w:val="20"/>
              </w:rPr>
              <w:t xml:space="preserve">Dirección Local de Salud. </w:t>
            </w:r>
          </w:p>
        </w:tc>
      </w:tr>
      <w:tr w:rsidR="0071041E" w:rsidRPr="004313DF" w14:paraId="55EEE999" w14:textId="77777777" w:rsidTr="00976D13">
        <w:tc>
          <w:tcPr>
            <w:tcW w:w="3018" w:type="dxa"/>
          </w:tcPr>
          <w:p w14:paraId="0F80C871"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 xml:space="preserve">Tipo de Contrato </w:t>
            </w:r>
          </w:p>
        </w:tc>
        <w:tc>
          <w:tcPr>
            <w:tcW w:w="7280" w:type="dxa"/>
          </w:tcPr>
          <w:p w14:paraId="5A966008" w14:textId="77777777" w:rsidR="0071041E" w:rsidRPr="004313DF" w:rsidRDefault="0071041E" w:rsidP="00976D13">
            <w:pPr>
              <w:spacing w:after="0" w:line="240" w:lineRule="auto"/>
              <w:jc w:val="both"/>
              <w:rPr>
                <w:rFonts w:ascii="Cambria" w:eastAsia="Times New Roman" w:hAnsi="Cambria" w:cs="Calibri Light"/>
                <w:bCs/>
                <w:sz w:val="20"/>
                <w:szCs w:val="20"/>
                <w:lang w:val="es-ES"/>
              </w:rPr>
            </w:pPr>
            <w:r w:rsidRPr="004313DF">
              <w:rPr>
                <w:rFonts w:ascii="Cambria" w:eastAsia="Times New Roman" w:hAnsi="Cambria" w:cs="Calibri Light"/>
                <w:bCs/>
                <w:sz w:val="20"/>
                <w:szCs w:val="20"/>
                <w:lang w:val="es-ES"/>
              </w:rPr>
              <w:t xml:space="preserve">Prestación de servicios </w:t>
            </w:r>
          </w:p>
        </w:tc>
      </w:tr>
    </w:tbl>
    <w:p w14:paraId="2081EDD8" w14:textId="77777777" w:rsidR="00C72BAA" w:rsidRPr="004313DF" w:rsidRDefault="00C72BAA" w:rsidP="00CF36CB">
      <w:pPr>
        <w:jc w:val="both"/>
        <w:rPr>
          <w:rFonts w:ascii="Cambria" w:hAnsi="Cambria"/>
          <w:sz w:val="20"/>
          <w:szCs w:val="20"/>
        </w:rPr>
      </w:pPr>
    </w:p>
    <w:p w14:paraId="1C25D193" w14:textId="0B766F76" w:rsidR="009344EF" w:rsidRPr="004313DF" w:rsidRDefault="009344EF" w:rsidP="00CF36CB">
      <w:pPr>
        <w:pStyle w:val="Prrafodelista"/>
        <w:numPr>
          <w:ilvl w:val="0"/>
          <w:numId w:val="2"/>
        </w:numPr>
        <w:ind w:left="0"/>
        <w:jc w:val="both"/>
        <w:rPr>
          <w:rFonts w:ascii="Cambria" w:hAnsi="Cambria"/>
          <w:b/>
          <w:bCs/>
          <w:sz w:val="20"/>
          <w:szCs w:val="20"/>
        </w:rPr>
      </w:pPr>
      <w:r w:rsidRPr="004313DF">
        <w:rPr>
          <w:rFonts w:ascii="Cambria" w:hAnsi="Cambria"/>
          <w:b/>
          <w:bCs/>
          <w:sz w:val="20"/>
          <w:szCs w:val="20"/>
        </w:rPr>
        <w:t>DESCRIPCIÓN DE LA NECESIDAD QUE SE PRETENDE SATISFACER CON EL PROCESO DE CONTRATACIÓN.</w:t>
      </w:r>
    </w:p>
    <w:p w14:paraId="263AC4BB" w14:textId="77777777" w:rsidR="00674935" w:rsidRPr="004313DF" w:rsidRDefault="00674935" w:rsidP="00CF36CB">
      <w:pPr>
        <w:contextualSpacing/>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Que este estudio de conveniencia y oportunidad se hace de conformidad con los mandatos del artículo 3º de la Ley 80 de 1993, en cuanto a que los fines de la contratación son buscar el cumplimiento de los cometidos estatales, la continua prestación de los servicios públicos, y la efectividad de los derechos e intereses de los administrados que colaboran con ellos en la consecución de dichos fines, e igualmente, bajo los lineamientos de la Ley 1150 do 2007 y el Decreto 1082 de 2015.</w:t>
      </w:r>
    </w:p>
    <w:p w14:paraId="63FC0623"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379A0949" w14:textId="77777777" w:rsidR="00674935" w:rsidRPr="004313DF" w:rsidRDefault="00674935" w:rsidP="00CF36CB">
      <w:pPr>
        <w:contextualSpacing/>
        <w:jc w:val="both"/>
        <w:rPr>
          <w:rFonts w:ascii="Cambria" w:eastAsia="Times New Roman" w:hAnsi="Cambria" w:cs="Arial"/>
          <w:bCs/>
          <w:i/>
          <w:sz w:val="20"/>
          <w:szCs w:val="20"/>
          <w:lang w:val="es-ES" w:eastAsia="es-ES"/>
        </w:rPr>
      </w:pPr>
      <w:r w:rsidRPr="004313DF">
        <w:rPr>
          <w:rFonts w:ascii="Cambria" w:eastAsia="Times New Roman" w:hAnsi="Cambria" w:cs="Arial"/>
          <w:bCs/>
          <w:sz w:val="20"/>
          <w:szCs w:val="20"/>
          <w:lang w:val="es-ES" w:eastAsia="es-ES"/>
        </w:rPr>
        <w:t>Que esta obligación se impone en cumplimiento del principio de planeación, que es un mandato imperativo de toda la contratación pública en Colombia. Sobre este punto, el Consejo de Estado, en la Sentencia 33.139 del 25 de septiembre de 2015, expuso lo siguiente:</w:t>
      </w:r>
      <w:r w:rsidRPr="004313DF">
        <w:rPr>
          <w:rFonts w:ascii="Cambria" w:eastAsia="Times New Roman" w:hAnsi="Cambria" w:cs="Arial"/>
          <w:bCs/>
          <w:i/>
          <w:sz w:val="20"/>
          <w:szCs w:val="20"/>
          <w:lang w:val="es-ES" w:eastAsia="es-ES"/>
        </w:rPr>
        <w:t xml:space="preserve"> "Es oportuno destacar que las entidades oficiales que celebren contratos públicos están obligadas a respetar y a cumplir, entre otros principios y deberes, el de planeación, en virtud del cual resulta indispensable la elaboración previa de estudios y análisis suficientemente serios y completos que permitan y a la vez aseguren con una alta probabilidad que el objeto contratado se podrá ejecutar en el término previsto y acordado y según las condiciones óptimas requeridas".</w:t>
      </w:r>
    </w:p>
    <w:p w14:paraId="30F7492F"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2B62F6B5" w14:textId="77777777" w:rsidR="00674935" w:rsidRPr="004313DF" w:rsidRDefault="00674935" w:rsidP="00CF36CB">
      <w:pPr>
        <w:contextualSpacing/>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Que la Corte Constitucional, al precisar el alcance del principio de planeación, ha reproducido los planteamientos del Consejo de Estado, resaltando la importancia de realizar unos estudios previos adecuados, en tanto estos permiten “… </w:t>
      </w:r>
      <w:r w:rsidRPr="004313DF">
        <w:rPr>
          <w:rFonts w:ascii="Cambria" w:eastAsia="Times New Roman" w:hAnsi="Cambria" w:cs="Arial"/>
          <w:bCs/>
          <w:i/>
          <w:iCs/>
          <w:sz w:val="20"/>
          <w:szCs w:val="20"/>
          <w:lang w:val="es-ES" w:eastAsia="es-ES"/>
        </w:rPr>
        <w:t>precisar el objeto del contrato, las obligaciones mutuas de las partes, le distribución de los riesgos y el precio, estructurar debidamente su financiación y permitir a los interesados diseñar sus ofertas y buscar diferentes fuentes de recursos</w:t>
      </w:r>
      <w:r w:rsidRPr="004313DF">
        <w:rPr>
          <w:rFonts w:ascii="Cambria" w:eastAsia="Times New Roman" w:hAnsi="Cambria" w:cs="Arial"/>
          <w:bCs/>
          <w:sz w:val="20"/>
          <w:szCs w:val="20"/>
          <w:lang w:val="es-ES" w:eastAsia="es-ES"/>
        </w:rPr>
        <w:t xml:space="preserve">" (Corte Constitucional </w:t>
      </w:r>
      <w:proofErr w:type="spellStart"/>
      <w:r w:rsidRPr="004313DF">
        <w:rPr>
          <w:rFonts w:ascii="Cambria" w:eastAsia="Times New Roman" w:hAnsi="Cambria" w:cs="Arial"/>
          <w:bCs/>
          <w:sz w:val="20"/>
          <w:szCs w:val="20"/>
          <w:lang w:val="es-ES" w:eastAsia="es-ES"/>
        </w:rPr>
        <w:t>Sent</w:t>
      </w:r>
      <w:proofErr w:type="spellEnd"/>
      <w:r w:rsidRPr="004313DF">
        <w:rPr>
          <w:rFonts w:ascii="Cambria" w:eastAsia="Times New Roman" w:hAnsi="Cambria" w:cs="Arial"/>
          <w:bCs/>
          <w:sz w:val="20"/>
          <w:szCs w:val="20"/>
          <w:lang w:val="es-ES" w:eastAsia="es-ES"/>
        </w:rPr>
        <w:t>. C-300 de 2012).</w:t>
      </w:r>
    </w:p>
    <w:p w14:paraId="5C01EDB3"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0E9F58A5" w14:textId="77777777" w:rsidR="00674935" w:rsidRPr="004313DF" w:rsidRDefault="00674935" w:rsidP="00CF36CB">
      <w:pPr>
        <w:contextualSpacing/>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De conformidad con el artículo 1º de la Constitución Política Colombia es un Estado social de derecho organizado en forma de republica unitaria, descentralizada, con autonomía de sus entidades territoriales, democrática, participativa y pluralista, fundada en el respeto de la dignidad humana, en el trabajo y la solidaridad de las personas que la integran y en la prevalencia del interés general. Así mismo, el </w:t>
      </w:r>
      <w:proofErr w:type="spellStart"/>
      <w:r w:rsidRPr="004313DF">
        <w:rPr>
          <w:rFonts w:ascii="Cambria" w:eastAsia="Times New Roman" w:hAnsi="Cambria" w:cs="Arial"/>
          <w:bCs/>
          <w:sz w:val="20"/>
          <w:szCs w:val="20"/>
          <w:lang w:val="es-ES" w:eastAsia="es-ES"/>
        </w:rPr>
        <w:t>articulo</w:t>
      </w:r>
      <w:proofErr w:type="spellEnd"/>
      <w:r w:rsidRPr="004313DF">
        <w:rPr>
          <w:rFonts w:ascii="Cambria" w:eastAsia="Times New Roman" w:hAnsi="Cambria" w:cs="Arial"/>
          <w:bCs/>
          <w:sz w:val="20"/>
          <w:szCs w:val="20"/>
          <w:lang w:val="es-ES" w:eastAsia="es-ES"/>
        </w:rPr>
        <w:t xml:space="preserve"> 2° consagra que los fines esenciales de estado son: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así como asegurar la convivencia </w:t>
      </w:r>
      <w:proofErr w:type="spellStart"/>
      <w:r w:rsidRPr="004313DF">
        <w:rPr>
          <w:rFonts w:ascii="Cambria" w:eastAsia="Times New Roman" w:hAnsi="Cambria" w:cs="Arial"/>
          <w:bCs/>
          <w:sz w:val="20"/>
          <w:szCs w:val="20"/>
          <w:lang w:val="es-ES" w:eastAsia="es-ES"/>
        </w:rPr>
        <w:t>pacifica</w:t>
      </w:r>
      <w:proofErr w:type="spellEnd"/>
      <w:r w:rsidRPr="004313DF">
        <w:rPr>
          <w:rFonts w:ascii="Cambria" w:eastAsia="Times New Roman" w:hAnsi="Cambria" w:cs="Arial"/>
          <w:bCs/>
          <w:sz w:val="20"/>
          <w:szCs w:val="20"/>
          <w:lang w:val="es-ES" w:eastAsia="es-ES"/>
        </w:rPr>
        <w:t xml:space="preserve"> y la vigencia de un orden justo.</w:t>
      </w:r>
    </w:p>
    <w:p w14:paraId="5BE3018E"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12187215" w14:textId="77777777" w:rsidR="00674935" w:rsidRPr="004313DF" w:rsidRDefault="00674935" w:rsidP="00CF36CB">
      <w:pPr>
        <w:contextualSpacing/>
        <w:jc w:val="both"/>
        <w:rPr>
          <w:rFonts w:ascii="Cambria" w:hAnsi="Cambria" w:cs="Arial"/>
          <w:bCs/>
          <w:sz w:val="20"/>
          <w:szCs w:val="20"/>
          <w:lang w:val="es-ES"/>
        </w:rPr>
      </w:pPr>
      <w:r w:rsidRPr="004313DF">
        <w:rPr>
          <w:rFonts w:ascii="Cambria" w:eastAsia="Times New Roman" w:hAnsi="Cambria" w:cs="Arial"/>
          <w:bCs/>
          <w:sz w:val="20"/>
          <w:szCs w:val="20"/>
          <w:lang w:val="es-ES" w:eastAsia="es-ES"/>
        </w:rPr>
        <w:t>Que corresponde a los alcaldes de conformidad con el artículo 315 de la Constitución Política cumplir y hace cumplir la Constitución y la ley, norma que igualmente es consagrada en el artículo 91 de la Ley 136 de 1994, así como dirigir la acción administrativa del municipio, asegurar el cumplimiento de las funciones y la prestación de los servicios a su cargo. En ese sentido el Alcalde Municipal tiene dentro del ámbito de sus competencias la realización de innumerables actividades que producen efectos jurídicos vinculantes frente a los ciudadanos y a personas jurídicas, las cuales requieren de un análisis jurídico previo y ponderado que permita la protección de los intereses del ente territorial, que garanticen un ejercicio administrativo idóneo de quien regenta la representación legal de la administración municipal de Villamaría – Caldas.</w:t>
      </w:r>
      <w:r w:rsidRPr="004313DF">
        <w:rPr>
          <w:rFonts w:ascii="Cambria" w:hAnsi="Cambria" w:cs="Arial"/>
          <w:bCs/>
          <w:sz w:val="20"/>
          <w:szCs w:val="20"/>
          <w:lang w:val="es-ES"/>
        </w:rPr>
        <w:t xml:space="preserve"> </w:t>
      </w:r>
    </w:p>
    <w:p w14:paraId="06F40426"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4EDD55B0" w14:textId="77777777" w:rsidR="00674935" w:rsidRPr="004313DF" w:rsidRDefault="00674935" w:rsidP="00CF36CB">
      <w:pPr>
        <w:contextualSpacing/>
        <w:jc w:val="both"/>
        <w:rPr>
          <w:rFonts w:ascii="Cambria" w:hAnsi="Cambria" w:cs="Arial"/>
          <w:i/>
          <w:sz w:val="20"/>
          <w:szCs w:val="20"/>
          <w:lang w:val="es-ES"/>
        </w:rPr>
      </w:pPr>
      <w:r w:rsidRPr="004313DF">
        <w:rPr>
          <w:rFonts w:ascii="Cambria" w:hAnsi="Cambria" w:cs="Arial"/>
          <w:bCs/>
          <w:sz w:val="20"/>
          <w:szCs w:val="20"/>
          <w:lang w:val="es-ES"/>
        </w:rPr>
        <w:t>Que de conformidad con lo señalado en los numerales 7 y 12 del artículo 25 de la Ley 80 de 1993 en concordancia con el decreto 1082 de 2015 artículo 2.2.1.1.2.1.1, las entidades estatales están obligados a llevar a cabo estudios previos para comprobar la necesidad de contratar el bien o el servicio, obra o labor Que el Decreto 1082 de 2015 artículo 2.2.1.2.1.4.9</w:t>
      </w:r>
      <w:r w:rsidRPr="004313DF">
        <w:rPr>
          <w:rFonts w:ascii="Cambria" w:hAnsi="Cambria" w:cs="Arial"/>
          <w:b/>
          <w:sz w:val="20"/>
          <w:szCs w:val="20"/>
          <w:lang w:val="es-ES"/>
        </w:rPr>
        <w:t xml:space="preserve"> </w:t>
      </w:r>
      <w:r w:rsidRPr="004313DF">
        <w:rPr>
          <w:rFonts w:ascii="Cambria" w:hAnsi="Cambria" w:cs="Arial"/>
          <w:sz w:val="20"/>
          <w:szCs w:val="20"/>
          <w:lang w:val="es-ES"/>
        </w:rPr>
        <w:t xml:space="preserve">contempla … </w:t>
      </w:r>
      <w:r w:rsidRPr="004313DF">
        <w:rPr>
          <w:rFonts w:ascii="Cambria" w:hAnsi="Cambria" w:cs="Arial"/>
          <w:i/>
          <w:sz w:val="20"/>
          <w:szCs w:val="20"/>
          <w:lang w:val="es-ES"/>
        </w:rPr>
        <w:t xml:space="preserve">Los servicios profesionales y de apoyo a la gestión corresponde a </w:t>
      </w:r>
      <w:r w:rsidRPr="004313DF">
        <w:rPr>
          <w:rFonts w:ascii="Cambria" w:hAnsi="Cambria" w:cs="Arial"/>
          <w:bCs/>
          <w:i/>
          <w:sz w:val="20"/>
          <w:szCs w:val="20"/>
          <w:lang w:val="es-ES"/>
        </w:rPr>
        <w:t>aquellos de naturaleza intelectual diferentes a los de consultoría que se derivan del cumplimiento de las funciones de la entidad</w:t>
      </w:r>
      <w:r w:rsidRPr="004313DF">
        <w:rPr>
          <w:rFonts w:ascii="Cambria" w:hAnsi="Cambria" w:cs="Arial"/>
          <w:i/>
          <w:sz w:val="20"/>
          <w:szCs w:val="20"/>
          <w:lang w:val="es-ES"/>
        </w:rPr>
        <w:t>; así como los relacionados con actividades operativas, logísticas o asistenciales.</w:t>
      </w:r>
    </w:p>
    <w:p w14:paraId="43527C35" w14:textId="77777777" w:rsidR="00674935" w:rsidRPr="004313DF" w:rsidRDefault="00674935" w:rsidP="00CF36CB">
      <w:pPr>
        <w:contextualSpacing/>
        <w:jc w:val="both"/>
        <w:rPr>
          <w:rFonts w:ascii="Cambria" w:eastAsia="Times New Roman" w:hAnsi="Cambria" w:cs="Arial"/>
          <w:bCs/>
          <w:i/>
          <w:sz w:val="20"/>
          <w:szCs w:val="20"/>
          <w:lang w:val="es-ES" w:eastAsia="es-ES"/>
        </w:rPr>
      </w:pPr>
    </w:p>
    <w:p w14:paraId="1C2D1469" w14:textId="77777777" w:rsidR="00674935" w:rsidRPr="004313DF" w:rsidRDefault="00674935" w:rsidP="00CF36CB">
      <w:pPr>
        <w:jc w:val="both"/>
        <w:rPr>
          <w:rFonts w:ascii="Cambria" w:eastAsia="Times New Roman" w:hAnsi="Cambria"/>
          <w:sz w:val="20"/>
          <w:szCs w:val="20"/>
          <w:lang w:val="es-ES" w:eastAsia="es-ES"/>
        </w:rPr>
      </w:pPr>
      <w:r w:rsidRPr="004313DF">
        <w:rPr>
          <w:rFonts w:ascii="Cambria" w:eastAsia="Times New Roman" w:hAnsi="Cambria"/>
          <w:sz w:val="20"/>
          <w:szCs w:val="20"/>
          <w:lang w:val="es-ES" w:eastAsia="es-ES"/>
        </w:rPr>
        <w:t xml:space="preserve">El Municipio de </w:t>
      </w:r>
      <w:r w:rsidRPr="004313DF">
        <w:rPr>
          <w:rFonts w:ascii="Cambria" w:eastAsia="Times New Roman" w:hAnsi="Cambria"/>
          <w:sz w:val="20"/>
          <w:szCs w:val="20"/>
          <w:lang w:eastAsia="es-ES"/>
        </w:rPr>
        <w:t>Villamaría</w:t>
      </w:r>
      <w:r w:rsidRPr="004313DF">
        <w:rPr>
          <w:rFonts w:ascii="Cambria" w:eastAsia="Times New Roman" w:hAnsi="Cambria"/>
          <w:sz w:val="20"/>
          <w:szCs w:val="20"/>
          <w:lang w:val="es-ES" w:eastAsia="es-ES"/>
        </w:rPr>
        <w:t>,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Departamental y Municipal.</w:t>
      </w:r>
    </w:p>
    <w:p w14:paraId="0874C0F6" w14:textId="77777777" w:rsidR="00674935" w:rsidRPr="004313DF" w:rsidRDefault="00674935" w:rsidP="00CF36CB">
      <w:pPr>
        <w:jc w:val="both"/>
        <w:rPr>
          <w:rFonts w:ascii="Cambria" w:eastAsia="Arial" w:hAnsi="Cambria" w:cs="Arial"/>
          <w:bCs/>
          <w:color w:val="000000"/>
          <w:sz w:val="20"/>
          <w:szCs w:val="20"/>
          <w:lang w:eastAsia="es-ES"/>
        </w:rPr>
      </w:pPr>
      <w:r w:rsidRPr="004313DF">
        <w:rPr>
          <w:rFonts w:ascii="Cambria" w:eastAsia="Arial" w:hAnsi="Cambria" w:cs="Arial"/>
          <w:bCs/>
          <w:color w:val="000000"/>
          <w:sz w:val="20"/>
          <w:szCs w:val="20"/>
          <w:lang w:eastAsia="es-ES"/>
        </w:rPr>
        <w:t>La necesidad de la presente contratación encuentra su raíz en el Artículo 44 de la Constitución Política de Colombia, el cual consagra los derechos de los niños como fundamentales y prevalentes sobre los derechos de los demás. Así mismo, la Ley 1098 de 2006 (Código de la Infancia y la Adolescencia) obliga a los entes territoriales a garantizar el desarrollo integral de la primera infancia.</w:t>
      </w:r>
    </w:p>
    <w:p w14:paraId="021B556B" w14:textId="77777777" w:rsidR="00674935" w:rsidRPr="004313DF" w:rsidRDefault="00674935" w:rsidP="00CF36CB">
      <w:pPr>
        <w:jc w:val="both"/>
        <w:rPr>
          <w:rFonts w:ascii="Cambria" w:eastAsia="Arial" w:hAnsi="Cambria" w:cs="Arial"/>
          <w:bCs/>
          <w:color w:val="000000"/>
          <w:sz w:val="20"/>
          <w:szCs w:val="20"/>
          <w:lang w:eastAsia="es-ES"/>
        </w:rPr>
      </w:pPr>
      <w:r w:rsidRPr="004313DF">
        <w:rPr>
          <w:rFonts w:ascii="Cambria" w:eastAsia="Arial" w:hAnsi="Cambria" w:cs="Arial"/>
          <w:bCs/>
          <w:color w:val="000000"/>
          <w:sz w:val="20"/>
          <w:szCs w:val="20"/>
          <w:lang w:eastAsia="es-ES"/>
        </w:rPr>
        <w:t>La Ley 1804 de 2016 ("Política de Estado De Cero a Siempre"), el Municipio de Villamaría tiene la obligación legal de asegurar la atención integral (educación inicial, cuidado, nutrición) a la población infantil vulnerada o en riesgo, bajo los estándares de calidad definidos por el ente rector (ICBF).</w:t>
      </w:r>
    </w:p>
    <w:p w14:paraId="6DA89840" w14:textId="77777777" w:rsidR="00674935" w:rsidRPr="004313DF" w:rsidRDefault="00674935" w:rsidP="00CF36CB">
      <w:pPr>
        <w:jc w:val="both"/>
        <w:rPr>
          <w:rFonts w:ascii="Cambria" w:eastAsia="Arial" w:hAnsi="Cambria" w:cs="Arial"/>
          <w:bCs/>
          <w:color w:val="000000"/>
          <w:sz w:val="20"/>
          <w:szCs w:val="20"/>
          <w:lang w:eastAsia="es-ES"/>
        </w:rPr>
      </w:pPr>
      <w:r w:rsidRPr="004313DF">
        <w:rPr>
          <w:rFonts w:ascii="Cambria" w:eastAsia="Arial" w:hAnsi="Cambria" w:cs="Arial"/>
          <w:bCs/>
          <w:color w:val="000000"/>
          <w:sz w:val="20"/>
          <w:szCs w:val="20"/>
          <w:lang w:eastAsia="es-ES"/>
        </w:rPr>
        <w:t>El Municipio de Villamaría suscribió el Convenio Interadministrativo No. 17004972025 con el Instituto Colombiano de Bienestar Familiar (ICBF), mediante el cual se aunaron esfuerzos técnicos, administrativos y financieros para la atención de la primera infancia en el territorio.</w:t>
      </w:r>
    </w:p>
    <w:p w14:paraId="67BA1323" w14:textId="2917664F" w:rsidR="006A31F0" w:rsidRPr="004313DF" w:rsidRDefault="006A31F0" w:rsidP="006A31F0">
      <w:p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 xml:space="preserve">El municipio de Villamaría, a través de las Unidades de Servicio CDI </w:t>
      </w:r>
      <w:r w:rsidRPr="004313DF">
        <w:rPr>
          <w:rFonts w:ascii="Cambria" w:eastAsia="Times New Roman" w:hAnsi="Cambria" w:cs="Arial"/>
          <w:bCs/>
          <w:i/>
          <w:iCs/>
          <w:sz w:val="20"/>
          <w:szCs w:val="20"/>
          <w:lang w:eastAsia="es-ES"/>
        </w:rPr>
        <w:t>Chiquitines</w:t>
      </w:r>
      <w:r w:rsidR="00E16E45" w:rsidRPr="004313DF">
        <w:rPr>
          <w:rFonts w:ascii="Cambria" w:eastAsia="Times New Roman" w:hAnsi="Cambria" w:cs="Arial"/>
          <w:bCs/>
          <w:sz w:val="20"/>
          <w:szCs w:val="20"/>
          <w:lang w:eastAsia="es-ES"/>
        </w:rPr>
        <w:t xml:space="preserve">, Villamaría y </w:t>
      </w:r>
      <w:r w:rsidRPr="004313DF">
        <w:rPr>
          <w:rFonts w:ascii="Cambria" w:eastAsia="Times New Roman" w:hAnsi="Cambria" w:cs="Arial"/>
          <w:bCs/>
          <w:i/>
          <w:iCs/>
          <w:sz w:val="20"/>
          <w:szCs w:val="20"/>
          <w:lang w:eastAsia="es-ES"/>
        </w:rPr>
        <w:t>Florecer</w:t>
      </w:r>
      <w:r w:rsidRPr="004313DF">
        <w:rPr>
          <w:rFonts w:ascii="Cambria" w:eastAsia="Times New Roman" w:hAnsi="Cambria" w:cs="Arial"/>
          <w:bCs/>
          <w:sz w:val="20"/>
          <w:szCs w:val="20"/>
          <w:lang w:eastAsia="es-ES"/>
        </w:rPr>
        <w:t>, debe garantizar la atención integral de los niños y niñas beneficiarios, conforme a los lineamientos del Instituto Colombiano de Bienestar Familiar (ICBF) y demás disposiciones normativas en materia de primera infancia.</w:t>
      </w:r>
    </w:p>
    <w:p w14:paraId="7A1E5F5C" w14:textId="0B4249EB" w:rsidR="00E16E45" w:rsidRPr="004313DF" w:rsidRDefault="00A82BAE" w:rsidP="002906BF">
      <w:pPr>
        <w:pStyle w:val="NormalWeb"/>
        <w:jc w:val="both"/>
        <w:rPr>
          <w:sz w:val="20"/>
          <w:szCs w:val="20"/>
          <w:lang w:val="es-CO"/>
        </w:rPr>
      </w:pPr>
      <w:r w:rsidRPr="004313DF">
        <w:rPr>
          <w:sz w:val="20"/>
          <w:szCs w:val="20"/>
          <w:lang w:val="es-CO"/>
        </w:rPr>
        <w:t>El municipio de Villamaría, en cumplimiento de sus responsabilidades frente a la primera infancia y en articulación con los lineamientos establecidos por el Instituto Colombiano de Bienestar Familiar (ICBF), requiere garantizar la atención integral de los niños y las niñas en los Centros de Desarrollo Infantil (CDI) Chiquitines, Florecer y Villamaría.</w:t>
      </w:r>
    </w:p>
    <w:p w14:paraId="75C033FB" w14:textId="5C8D9AD5" w:rsidR="00FC49C6" w:rsidRPr="004313DF" w:rsidRDefault="00D05B8A" w:rsidP="002906BF">
      <w:pPr>
        <w:pStyle w:val="NormalWeb"/>
        <w:jc w:val="both"/>
        <w:rPr>
          <w:sz w:val="20"/>
          <w:szCs w:val="20"/>
          <w:lang w:val="es-CO"/>
        </w:rPr>
      </w:pPr>
      <w:r w:rsidRPr="004313DF">
        <w:rPr>
          <w:sz w:val="20"/>
          <w:szCs w:val="20"/>
          <w:lang w:val="es-CO"/>
        </w:rPr>
        <w:t xml:space="preserve">La atención integral implica no solo el acceso a servicios de cuidado, nutrición y salud, sino también el acompañamiento pedagógico que favorezca el desarrollo cognitivo, emocional y social de la población infantil, </w:t>
      </w:r>
      <w:r w:rsidRPr="004313DF">
        <w:rPr>
          <w:sz w:val="20"/>
          <w:szCs w:val="20"/>
          <w:lang w:val="es-CO"/>
        </w:rPr>
        <w:lastRenderedPageBreak/>
        <w:t>para ello, es indispensable contar con personal idóneo que apoye las actividades educativas y recreativas, asegurando ambientes protectores y estimulantes.</w:t>
      </w:r>
    </w:p>
    <w:p w14:paraId="3DC9B63F" w14:textId="6E03F209" w:rsidR="00D05B8A" w:rsidRPr="004313DF" w:rsidRDefault="000B4BE5" w:rsidP="002906BF">
      <w:pPr>
        <w:pStyle w:val="NormalWeb"/>
        <w:jc w:val="both"/>
        <w:rPr>
          <w:sz w:val="20"/>
          <w:szCs w:val="20"/>
          <w:lang w:val="es-CO"/>
        </w:rPr>
      </w:pPr>
      <w:r w:rsidRPr="004313DF">
        <w:rPr>
          <w:sz w:val="20"/>
          <w:szCs w:val="20"/>
          <w:lang w:val="es-CO"/>
        </w:rPr>
        <w:t>En este contexto, la contratación de servicios para la realización de actividades como auxiliar pedagógico responde a las siguientes necesidades:</w:t>
      </w:r>
    </w:p>
    <w:p w14:paraId="4A004A71" w14:textId="5417F5F8"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Cumplimiento normativo y programático:</w:t>
      </w:r>
      <w:r w:rsidRPr="004313DF">
        <w:rPr>
          <w:sz w:val="20"/>
          <w:szCs w:val="20"/>
          <w:lang w:val="es-CO"/>
        </w:rPr>
        <w:t xml:space="preserve"> Los lineamientos del ICBF establecen la obligación de garantizar procesos pedagógicos estructurados y acompañados por personal capacitado, lo cual exige la vinculación de auxiliares pedagógicos en los CDI.</w:t>
      </w:r>
    </w:p>
    <w:p w14:paraId="08349F5B" w14:textId="77777777"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Fortalecimiento de la calidad educativa:</w:t>
      </w:r>
      <w:r w:rsidRPr="004313DF">
        <w:rPr>
          <w:sz w:val="20"/>
          <w:szCs w:val="20"/>
          <w:lang w:val="es-CO"/>
        </w:rPr>
        <w:t xml:space="preserve"> La presencia de auxiliares pedagógicos permite apoyar a los profesionales en la planeación y ejecución de actividades, asegurando que cada niño y niña reciba atención personalizada y acorde a su etapa de desarrollo.</w:t>
      </w:r>
    </w:p>
    <w:p w14:paraId="65D2126A" w14:textId="77777777"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Cobertura y continuidad del servicio:</w:t>
      </w:r>
      <w:r w:rsidRPr="004313DF">
        <w:rPr>
          <w:sz w:val="20"/>
          <w:szCs w:val="20"/>
          <w:lang w:val="es-CO"/>
        </w:rPr>
        <w:t xml:space="preserve"> Los CDI Chiquitines, Florecer y Villamaría atienden un número significativo de niños y niñas, lo que demanda personal suficiente para garantizar la continuidad y eficiencia en la prestación del servicio.</w:t>
      </w:r>
    </w:p>
    <w:p w14:paraId="47195ABA" w14:textId="77777777"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Impacto social y comunitario:</w:t>
      </w:r>
      <w:r w:rsidRPr="004313DF">
        <w:rPr>
          <w:sz w:val="20"/>
          <w:szCs w:val="20"/>
          <w:lang w:val="es-CO"/>
        </w:rPr>
        <w:t xml:space="preserve"> La contratación contribuye al bienestar de las familias y al desarrollo integral de la niñez, consolidando la confianza de la comunidad en las instituciones municipales y en la política pública de primera infancia.</w:t>
      </w:r>
    </w:p>
    <w:p w14:paraId="66548D0C" w14:textId="7929126D" w:rsidR="000B4BE5" w:rsidRPr="004313DF" w:rsidRDefault="00123F27" w:rsidP="002906BF">
      <w:pPr>
        <w:pStyle w:val="NormalWeb"/>
        <w:jc w:val="both"/>
        <w:rPr>
          <w:sz w:val="20"/>
          <w:szCs w:val="20"/>
          <w:lang w:val="es-CO"/>
        </w:rPr>
      </w:pPr>
      <w:r w:rsidRPr="004313DF">
        <w:rPr>
          <w:sz w:val="20"/>
          <w:szCs w:val="20"/>
          <w:lang w:val="es-CO"/>
        </w:rPr>
        <w:t>En consecuencia, la contratación de auxiliares pedagógicos se constituye en una necesidad prioritaria para asegurar la atención integral de los niños y las niñas en los CDI mencionados, en concordancia con los estándares de calidad y las directrices del ICBF, fortaleciendo así el compromiso del municipio de Villamaría con la protección y el desarrollo de la primera infancia.</w:t>
      </w:r>
    </w:p>
    <w:p w14:paraId="57218DB5" w14:textId="7F57ADC8" w:rsidR="008F11B0" w:rsidRPr="004313DF" w:rsidRDefault="008F11B0" w:rsidP="00CF36CB">
      <w:pPr>
        <w:pStyle w:val="Prrafodelista"/>
        <w:numPr>
          <w:ilvl w:val="0"/>
          <w:numId w:val="2"/>
        </w:numPr>
        <w:spacing w:after="0" w:line="240" w:lineRule="auto"/>
        <w:ind w:left="0"/>
        <w:jc w:val="both"/>
        <w:rPr>
          <w:rFonts w:ascii="Cambria" w:hAnsi="Cambria" w:cs="Calibri Light"/>
          <w:b/>
          <w:sz w:val="20"/>
          <w:szCs w:val="20"/>
        </w:rPr>
      </w:pPr>
      <w:r w:rsidRPr="004313DF">
        <w:rPr>
          <w:rFonts w:ascii="Cambria" w:hAnsi="Cambria" w:cs="Calibri Light"/>
          <w:b/>
          <w:sz w:val="20"/>
          <w:szCs w:val="20"/>
        </w:rPr>
        <w:t>DESCRIPCIÓN DEL OBJETO A CONTRATAR IDENTIFICADO CON EL CUARTO NIVEL DE BIENES Y SERVICIOS CON CONDICIONES TÉCNICAS EXIGIDAS</w:t>
      </w:r>
    </w:p>
    <w:p w14:paraId="015D5E30" w14:textId="49B2937D" w:rsidR="008F11B0" w:rsidRPr="004313DF" w:rsidRDefault="008F11B0" w:rsidP="00CF36CB">
      <w:pPr>
        <w:jc w:val="both"/>
        <w:rPr>
          <w:rFonts w:ascii="Cambria" w:hAnsi="Cambria"/>
          <w:b/>
          <w:bCs/>
          <w:sz w:val="20"/>
          <w:szCs w:val="20"/>
        </w:rPr>
      </w:pPr>
    </w:p>
    <w:p w14:paraId="4954B85A" w14:textId="118AA841" w:rsidR="009A3047" w:rsidRPr="004313DF" w:rsidRDefault="009A3047" w:rsidP="00CF36CB">
      <w:pPr>
        <w:spacing w:after="0" w:line="240" w:lineRule="auto"/>
        <w:jc w:val="both"/>
        <w:rPr>
          <w:rFonts w:ascii="Cambria" w:hAnsi="Cambria"/>
          <w:b/>
          <w:bCs/>
          <w:sz w:val="20"/>
          <w:szCs w:val="20"/>
          <w:lang w:val="es-ES"/>
        </w:rPr>
      </w:pPr>
      <w:r w:rsidRPr="004313DF">
        <w:rPr>
          <w:rFonts w:ascii="Cambria" w:hAnsi="Cambria"/>
          <w:b/>
          <w:bCs/>
          <w:sz w:val="20"/>
          <w:szCs w:val="20"/>
          <w:lang w:val="es-ES"/>
        </w:rPr>
        <w:t xml:space="preserve">PRESTACIÓN DE SERVICIOS PARA </w:t>
      </w:r>
      <w:r w:rsidR="00A77DF9" w:rsidRPr="004313DF">
        <w:rPr>
          <w:rFonts w:ascii="Cambria" w:hAnsi="Cambria"/>
          <w:b/>
          <w:bCs/>
          <w:sz w:val="20"/>
          <w:szCs w:val="20"/>
          <w:lang w:val="es-ES"/>
        </w:rPr>
        <w:t xml:space="preserve">REALIZACIÓN DE ACTIVIDADES </w:t>
      </w:r>
      <w:r w:rsidR="0051185B" w:rsidRPr="004313DF">
        <w:rPr>
          <w:rFonts w:ascii="Cambria" w:hAnsi="Cambria"/>
          <w:b/>
          <w:bCs/>
          <w:sz w:val="20"/>
          <w:szCs w:val="20"/>
          <w:lang w:val="es-ES"/>
        </w:rPr>
        <w:t xml:space="preserve">COMO </w:t>
      </w:r>
      <w:r w:rsidR="00BD192F" w:rsidRPr="004313DF">
        <w:rPr>
          <w:rFonts w:ascii="Cambria" w:hAnsi="Cambria"/>
          <w:b/>
          <w:bCs/>
          <w:sz w:val="20"/>
          <w:szCs w:val="20"/>
          <w:lang w:val="es-ES"/>
        </w:rPr>
        <w:t>AGENTE EDUCATIVO</w:t>
      </w:r>
      <w:r w:rsidR="0051185B" w:rsidRPr="004313DF">
        <w:rPr>
          <w:rFonts w:ascii="Cambria" w:hAnsi="Cambria"/>
          <w:b/>
          <w:bCs/>
          <w:sz w:val="20"/>
          <w:szCs w:val="20"/>
          <w:lang w:val="es-ES"/>
        </w:rPr>
        <w:t xml:space="preserve"> </w:t>
      </w:r>
      <w:r w:rsidR="00C06D22" w:rsidRPr="004313DF">
        <w:rPr>
          <w:rFonts w:ascii="Cambria" w:hAnsi="Cambria"/>
          <w:b/>
          <w:bCs/>
          <w:sz w:val="20"/>
          <w:szCs w:val="20"/>
          <w:lang w:val="es-ES"/>
        </w:rPr>
        <w:t xml:space="preserve">EN </w:t>
      </w:r>
      <w:r w:rsidR="0060646B" w:rsidRPr="004313DF">
        <w:rPr>
          <w:rFonts w:ascii="Cambria" w:hAnsi="Cambria"/>
          <w:b/>
          <w:bCs/>
          <w:sz w:val="20"/>
          <w:szCs w:val="20"/>
          <w:lang w:val="es-ES"/>
        </w:rPr>
        <w:t xml:space="preserve">EL CDI </w:t>
      </w:r>
      <w:r w:rsidR="00232442">
        <w:rPr>
          <w:rFonts w:ascii="Cambria" w:hAnsi="Cambria"/>
          <w:b/>
          <w:bCs/>
          <w:sz w:val="20"/>
          <w:szCs w:val="20"/>
          <w:lang w:val="es-ES"/>
        </w:rPr>
        <w:t>FLORECER DE VILLAMARIA</w:t>
      </w:r>
      <w:r w:rsidR="0060646B" w:rsidRPr="004313DF">
        <w:rPr>
          <w:rFonts w:ascii="Cambria" w:hAnsi="Cambria"/>
          <w:b/>
          <w:bCs/>
          <w:sz w:val="20"/>
          <w:szCs w:val="20"/>
          <w:lang w:val="es-ES"/>
        </w:rPr>
        <w:t xml:space="preserve"> PARA</w:t>
      </w:r>
      <w:r w:rsidRPr="004313DF">
        <w:rPr>
          <w:rFonts w:ascii="Cambria" w:hAnsi="Cambria"/>
          <w:b/>
          <w:bCs/>
          <w:sz w:val="20"/>
          <w:szCs w:val="20"/>
          <w:lang w:val="es-ES"/>
        </w:rPr>
        <w:t xml:space="preserve"> EL CUMPLIMIENTO DE LA ATENCIÓN INTEGRAL DE LOS NIÑOS Y LAS NIÑAS</w:t>
      </w:r>
      <w:r w:rsidR="00434F0F" w:rsidRPr="004313DF">
        <w:rPr>
          <w:rFonts w:ascii="Cambria" w:hAnsi="Cambria"/>
          <w:b/>
          <w:bCs/>
          <w:sz w:val="20"/>
          <w:szCs w:val="20"/>
          <w:lang w:val="es-ES"/>
        </w:rPr>
        <w:t xml:space="preserve"> DE ACUERDO A LOS LINEAMIENTOS </w:t>
      </w:r>
      <w:r w:rsidR="002A2B90" w:rsidRPr="004313DF">
        <w:rPr>
          <w:rFonts w:ascii="Cambria" w:hAnsi="Cambria"/>
          <w:b/>
          <w:bCs/>
          <w:sz w:val="20"/>
          <w:szCs w:val="20"/>
          <w:lang w:val="es-ES"/>
        </w:rPr>
        <w:t xml:space="preserve">DEL ICBF. </w:t>
      </w:r>
    </w:p>
    <w:p w14:paraId="2D6D14A9" w14:textId="77777777" w:rsidR="00763912" w:rsidRDefault="00763912" w:rsidP="00CF36CB">
      <w:pPr>
        <w:spacing w:line="240" w:lineRule="auto"/>
        <w:jc w:val="both"/>
        <w:rPr>
          <w:rFonts w:ascii="Cambria" w:hAnsi="Cambria" w:cs="Calibri Light"/>
          <w:b/>
          <w:sz w:val="20"/>
          <w:szCs w:val="20"/>
        </w:rPr>
      </w:pPr>
    </w:p>
    <w:p w14:paraId="5936263B" w14:textId="1FD0EEFD" w:rsidR="00807CAA" w:rsidRPr="004313DF" w:rsidRDefault="00807CAA" w:rsidP="00CF36CB">
      <w:pPr>
        <w:spacing w:line="240" w:lineRule="auto"/>
        <w:jc w:val="both"/>
        <w:rPr>
          <w:rFonts w:ascii="Cambria" w:hAnsi="Cambria" w:cs="Calibri Light"/>
          <w:b/>
          <w:sz w:val="20"/>
          <w:szCs w:val="20"/>
        </w:rPr>
      </w:pPr>
      <w:r w:rsidRPr="004313DF">
        <w:rPr>
          <w:rFonts w:ascii="Cambria" w:hAnsi="Cambria" w:cs="Calibri Light"/>
          <w:b/>
          <w:sz w:val="20"/>
          <w:szCs w:val="20"/>
        </w:rPr>
        <w:t>Clasificación UNSPSC:</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2550"/>
        <w:gridCol w:w="1953"/>
        <w:gridCol w:w="1794"/>
        <w:gridCol w:w="1391"/>
      </w:tblGrid>
      <w:tr w:rsidR="00807CAA" w:rsidRPr="004313DF" w14:paraId="1661D5DF" w14:textId="77777777" w:rsidTr="0093730E">
        <w:tc>
          <w:tcPr>
            <w:tcW w:w="1243" w:type="dxa"/>
          </w:tcPr>
          <w:p w14:paraId="0D6598FA"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Segmento</w:t>
            </w:r>
          </w:p>
        </w:tc>
        <w:tc>
          <w:tcPr>
            <w:tcW w:w="2550" w:type="dxa"/>
          </w:tcPr>
          <w:p w14:paraId="0DAA65BF"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Familia</w:t>
            </w:r>
          </w:p>
        </w:tc>
        <w:tc>
          <w:tcPr>
            <w:tcW w:w="1953" w:type="dxa"/>
          </w:tcPr>
          <w:p w14:paraId="5D0E0955"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Clase</w:t>
            </w:r>
          </w:p>
        </w:tc>
        <w:tc>
          <w:tcPr>
            <w:tcW w:w="1794" w:type="dxa"/>
          </w:tcPr>
          <w:p w14:paraId="7E88DD83"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Producto</w:t>
            </w:r>
          </w:p>
        </w:tc>
        <w:tc>
          <w:tcPr>
            <w:tcW w:w="1391" w:type="dxa"/>
          </w:tcPr>
          <w:p w14:paraId="63A6F069"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p>
        </w:tc>
      </w:tr>
      <w:tr w:rsidR="00807CAA" w:rsidRPr="004313DF" w14:paraId="061F350D" w14:textId="77777777" w:rsidTr="0093730E">
        <w:tc>
          <w:tcPr>
            <w:tcW w:w="1243" w:type="dxa"/>
          </w:tcPr>
          <w:p w14:paraId="42568ACD" w14:textId="77777777" w:rsidR="00807CAA" w:rsidRPr="004313DF" w:rsidRDefault="00807CAA" w:rsidP="00CF36CB">
            <w:pPr>
              <w:pStyle w:val="Prrafodelista"/>
              <w:spacing w:after="0" w:line="240" w:lineRule="auto"/>
              <w:ind w:left="0"/>
              <w:jc w:val="both"/>
              <w:rPr>
                <w:rFonts w:ascii="Cambria" w:hAnsi="Cambria" w:cs="Calibri Light"/>
                <w:color w:val="000000"/>
                <w:sz w:val="20"/>
                <w:szCs w:val="20"/>
                <w:lang w:eastAsia="es-CO"/>
              </w:rPr>
            </w:pPr>
          </w:p>
          <w:p w14:paraId="0D17BC8F"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80</w:t>
            </w:r>
          </w:p>
        </w:tc>
        <w:tc>
          <w:tcPr>
            <w:tcW w:w="2550" w:type="dxa"/>
          </w:tcPr>
          <w:p w14:paraId="62A96482"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11</w:t>
            </w:r>
          </w:p>
        </w:tc>
        <w:tc>
          <w:tcPr>
            <w:tcW w:w="1953" w:type="dxa"/>
          </w:tcPr>
          <w:p w14:paraId="1781AFA9"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16</w:t>
            </w:r>
          </w:p>
        </w:tc>
        <w:tc>
          <w:tcPr>
            <w:tcW w:w="1794" w:type="dxa"/>
          </w:tcPr>
          <w:p w14:paraId="653CB777" w14:textId="77777777" w:rsidR="00807CAA" w:rsidRPr="004313DF" w:rsidRDefault="00807CAA" w:rsidP="00CF36CB">
            <w:pPr>
              <w:pStyle w:val="Prrafodelista"/>
              <w:spacing w:after="0" w:line="240" w:lineRule="auto"/>
              <w:ind w:left="0"/>
              <w:jc w:val="both"/>
              <w:rPr>
                <w:rFonts w:ascii="Cambria" w:hAnsi="Cambria" w:cs="Calibri Light"/>
                <w:color w:val="000000"/>
                <w:sz w:val="20"/>
                <w:szCs w:val="20"/>
                <w:lang w:eastAsia="es-CO"/>
              </w:rPr>
            </w:pPr>
          </w:p>
          <w:p w14:paraId="65573E99"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00</w:t>
            </w:r>
          </w:p>
        </w:tc>
        <w:tc>
          <w:tcPr>
            <w:tcW w:w="1391" w:type="dxa"/>
          </w:tcPr>
          <w:p w14:paraId="5F0962C6"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sz w:val="20"/>
                <w:szCs w:val="20"/>
              </w:rPr>
              <w:t>Servicios de personal temporal</w:t>
            </w:r>
          </w:p>
        </w:tc>
      </w:tr>
    </w:tbl>
    <w:p w14:paraId="7DB17470" w14:textId="77777777" w:rsidR="005F7F8D" w:rsidRPr="004313DF" w:rsidRDefault="005F7F8D" w:rsidP="005F7F8D">
      <w:pPr>
        <w:pStyle w:val="Prrafodelista"/>
        <w:spacing w:after="0" w:line="240" w:lineRule="auto"/>
        <w:ind w:left="0"/>
        <w:jc w:val="both"/>
        <w:rPr>
          <w:rFonts w:ascii="Cambria" w:hAnsi="Cambria" w:cs="Calibri Light"/>
          <w:b/>
          <w:bCs/>
          <w:sz w:val="20"/>
          <w:szCs w:val="20"/>
        </w:rPr>
      </w:pPr>
    </w:p>
    <w:p w14:paraId="1D2DBA90" w14:textId="1BCCF8CE" w:rsidR="00B80FC5" w:rsidRPr="004313DF" w:rsidRDefault="00B80FC5" w:rsidP="00CF36CB">
      <w:pPr>
        <w:pStyle w:val="Prrafodelista"/>
        <w:numPr>
          <w:ilvl w:val="1"/>
          <w:numId w:val="2"/>
        </w:numPr>
        <w:spacing w:after="0" w:line="240" w:lineRule="auto"/>
        <w:ind w:left="0"/>
        <w:jc w:val="both"/>
        <w:rPr>
          <w:rFonts w:ascii="Cambria" w:hAnsi="Cambria" w:cs="Calibri Light"/>
          <w:b/>
          <w:bCs/>
          <w:sz w:val="20"/>
          <w:szCs w:val="20"/>
        </w:rPr>
      </w:pPr>
      <w:r w:rsidRPr="004313DF">
        <w:rPr>
          <w:rFonts w:ascii="Cambria" w:hAnsi="Cambria" w:cs="Calibri Light"/>
          <w:b/>
          <w:bCs/>
          <w:sz w:val="20"/>
          <w:szCs w:val="20"/>
        </w:rPr>
        <w:t>CONDICIONES TECNICAS EXIGIDAS:</w:t>
      </w:r>
    </w:p>
    <w:p w14:paraId="28251A88" w14:textId="77777777" w:rsidR="00807CAA" w:rsidRPr="004313DF" w:rsidRDefault="00807CAA" w:rsidP="00CF36CB">
      <w:pPr>
        <w:jc w:val="both"/>
        <w:rPr>
          <w:rFonts w:ascii="Cambria" w:hAnsi="Cambria"/>
          <w:b/>
          <w:bCs/>
          <w:sz w:val="20"/>
          <w:szCs w:val="20"/>
          <w:lang w:val="es-ES"/>
        </w:rPr>
      </w:pPr>
    </w:p>
    <w:p w14:paraId="75185AD4" w14:textId="44658802" w:rsidR="003D789A" w:rsidRPr="004313DF" w:rsidRDefault="003D789A" w:rsidP="00CF36CB">
      <w:pPr>
        <w:spacing w:after="0" w:line="240" w:lineRule="auto"/>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Para la presente contratación, el proponente deberá ajustarse a las especificaciones técnicas relacionados en las obligaciones específicas.</w:t>
      </w:r>
    </w:p>
    <w:p w14:paraId="04F1F3BD" w14:textId="77777777" w:rsidR="00BE55F3" w:rsidRPr="004313DF" w:rsidRDefault="00BE55F3" w:rsidP="00CF36CB">
      <w:pPr>
        <w:spacing w:after="0" w:line="240" w:lineRule="auto"/>
        <w:jc w:val="both"/>
        <w:rPr>
          <w:rFonts w:ascii="Cambria" w:eastAsia="Times New Roman" w:hAnsi="Cambria" w:cs="Arial"/>
          <w:bCs/>
          <w:sz w:val="20"/>
          <w:szCs w:val="20"/>
          <w:lang w:val="es-ES" w:eastAsia="es-ES"/>
        </w:rPr>
      </w:pPr>
    </w:p>
    <w:p w14:paraId="6C65788F" w14:textId="45D9FECD" w:rsidR="00BE55F3" w:rsidRPr="004313DF" w:rsidRDefault="00D812CA"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No obstante, c</w:t>
      </w:r>
      <w:r w:rsidR="00BE55F3" w:rsidRPr="004313DF">
        <w:rPr>
          <w:rFonts w:ascii="Cambria" w:eastAsia="Times New Roman" w:hAnsi="Cambria" w:cs="Arial"/>
          <w:bCs/>
          <w:sz w:val="20"/>
          <w:szCs w:val="20"/>
          <w:lang w:val="es-ES" w:eastAsia="es-ES"/>
        </w:rPr>
        <w:t xml:space="preserve">onforme a las disposiciones del ICBF, en el marco del Contrato Interadministrativo 17004972025, se requerirá las siguientes condiciones mínimas de estudio y experiencia: </w:t>
      </w:r>
    </w:p>
    <w:p w14:paraId="08199A3B" w14:textId="27F4DA3B" w:rsidR="00BE55F3" w:rsidRPr="004313DF" w:rsidRDefault="00EB3733" w:rsidP="00CF36CB">
      <w:pPr>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t>ESTUDIOS</w:t>
      </w:r>
      <w:r w:rsidR="00BE55F3" w:rsidRPr="004313DF">
        <w:rPr>
          <w:rFonts w:ascii="Cambria" w:eastAsia="Times New Roman" w:hAnsi="Cambria" w:cs="Arial"/>
          <w:bCs/>
          <w:sz w:val="20"/>
          <w:szCs w:val="20"/>
          <w:lang w:val="es-ES" w:eastAsia="es-ES"/>
        </w:rPr>
        <w:t xml:space="preserve">: </w:t>
      </w:r>
      <w:r w:rsidR="00F3490A" w:rsidRPr="004313DF">
        <w:rPr>
          <w:rFonts w:ascii="Cambria" w:eastAsia="Times New Roman" w:hAnsi="Cambria" w:cs="Arial"/>
          <w:bCs/>
          <w:sz w:val="20"/>
          <w:szCs w:val="20"/>
          <w:lang w:val="es-ES" w:eastAsia="es-ES"/>
        </w:rPr>
        <w:t xml:space="preserve">Título de normalista superior o técnico en atención integral a la primera infancia. </w:t>
      </w:r>
      <w:r w:rsidR="002A66EA" w:rsidRPr="004313DF">
        <w:rPr>
          <w:rFonts w:ascii="Cambria" w:eastAsia="Times New Roman" w:hAnsi="Cambria" w:cs="Arial"/>
          <w:bCs/>
          <w:sz w:val="20"/>
          <w:szCs w:val="20"/>
          <w:lang w:val="es-ES" w:eastAsia="es-ES"/>
        </w:rPr>
        <w:t xml:space="preserve"> </w:t>
      </w:r>
    </w:p>
    <w:p w14:paraId="7BF9AC65" w14:textId="60F67CE6" w:rsidR="00BE55F3" w:rsidRDefault="00EB3733" w:rsidP="00CF36CB">
      <w:pPr>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t>EXPERIENCIA</w:t>
      </w:r>
      <w:r w:rsidR="00BE55F3" w:rsidRPr="004313DF">
        <w:rPr>
          <w:rFonts w:ascii="Cambria" w:eastAsia="Times New Roman" w:hAnsi="Cambria" w:cs="Arial"/>
          <w:bCs/>
          <w:sz w:val="20"/>
          <w:szCs w:val="20"/>
          <w:lang w:val="es-ES" w:eastAsia="es-ES"/>
        </w:rPr>
        <w:t xml:space="preserve">: </w:t>
      </w:r>
      <w:r w:rsidR="00F700D5" w:rsidRPr="004313DF">
        <w:rPr>
          <w:rFonts w:ascii="Cambria" w:eastAsia="Times New Roman" w:hAnsi="Cambria" w:cs="Arial"/>
          <w:bCs/>
          <w:sz w:val="20"/>
          <w:szCs w:val="20"/>
          <w:lang w:val="es-ES" w:eastAsia="es-ES"/>
        </w:rPr>
        <w:t xml:space="preserve">Doce (12) meses de experiencia </w:t>
      </w:r>
      <w:r w:rsidR="002204CE" w:rsidRPr="004313DF">
        <w:rPr>
          <w:rFonts w:ascii="Cambria" w:eastAsia="Times New Roman" w:hAnsi="Cambria" w:cs="Arial"/>
          <w:bCs/>
          <w:sz w:val="20"/>
          <w:szCs w:val="20"/>
          <w:lang w:val="es-ES" w:eastAsia="es-ES"/>
        </w:rPr>
        <w:t>laboral</w:t>
      </w:r>
      <w:r w:rsidR="00F700D5" w:rsidRPr="004313DF">
        <w:rPr>
          <w:rFonts w:ascii="Cambria" w:eastAsia="Times New Roman" w:hAnsi="Cambria" w:cs="Arial"/>
          <w:bCs/>
          <w:sz w:val="20"/>
          <w:szCs w:val="20"/>
          <w:lang w:val="es-ES" w:eastAsia="es-ES"/>
        </w:rPr>
        <w:t xml:space="preserve"> relacionada con el objeto y obligaciones del contrato a celebrarse. </w:t>
      </w:r>
    </w:p>
    <w:p w14:paraId="7893FE20" w14:textId="77777777" w:rsidR="004313DF" w:rsidRPr="004313DF" w:rsidRDefault="004313DF" w:rsidP="00CF36CB">
      <w:pPr>
        <w:jc w:val="both"/>
        <w:rPr>
          <w:rFonts w:ascii="Cambria" w:eastAsia="Times New Roman" w:hAnsi="Cambria" w:cs="Arial"/>
          <w:bCs/>
          <w:sz w:val="20"/>
          <w:szCs w:val="20"/>
          <w:lang w:val="es-ES" w:eastAsia="es-ES"/>
        </w:rPr>
      </w:pPr>
    </w:p>
    <w:p w14:paraId="6DA01AEB" w14:textId="1877E3F7" w:rsidR="00857573" w:rsidRPr="004313DF" w:rsidRDefault="00857573" w:rsidP="00CF36CB">
      <w:pPr>
        <w:pStyle w:val="Prrafodelista"/>
        <w:numPr>
          <w:ilvl w:val="0"/>
          <w:numId w:val="2"/>
        </w:numPr>
        <w:ind w:left="0"/>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lastRenderedPageBreak/>
        <w:t>OBLIGACIONES ESPECÍF</w:t>
      </w:r>
      <w:r w:rsidR="007E17D6" w:rsidRPr="004313DF">
        <w:rPr>
          <w:rFonts w:ascii="Cambria" w:eastAsia="Times New Roman" w:hAnsi="Cambria" w:cs="Arial"/>
          <w:b/>
          <w:sz w:val="20"/>
          <w:szCs w:val="20"/>
          <w:lang w:val="es-ES" w:eastAsia="es-ES"/>
        </w:rPr>
        <w:t>I</w:t>
      </w:r>
      <w:r w:rsidRPr="004313DF">
        <w:rPr>
          <w:rFonts w:ascii="Cambria" w:eastAsia="Times New Roman" w:hAnsi="Cambria" w:cs="Arial"/>
          <w:b/>
          <w:sz w:val="20"/>
          <w:szCs w:val="20"/>
          <w:lang w:val="es-ES" w:eastAsia="es-ES"/>
        </w:rPr>
        <w:t>CIAS DEL CONTRATISTA</w:t>
      </w:r>
      <w:r w:rsidR="002837F2" w:rsidRPr="004313DF">
        <w:rPr>
          <w:rFonts w:ascii="Cambria" w:eastAsia="Times New Roman" w:hAnsi="Cambria" w:cs="Arial"/>
          <w:b/>
          <w:sz w:val="20"/>
          <w:szCs w:val="20"/>
          <w:lang w:val="es-ES" w:eastAsia="es-ES"/>
        </w:rPr>
        <w:t xml:space="preserve">. </w:t>
      </w:r>
    </w:p>
    <w:p w14:paraId="7F654EAC" w14:textId="1E2413D9" w:rsidR="007E17D6" w:rsidRPr="004313DF" w:rsidRDefault="002837F2" w:rsidP="0093403C">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La prestación del servicio deberá hacerse </w:t>
      </w:r>
      <w:r w:rsidR="00013E42" w:rsidRPr="004313DF">
        <w:rPr>
          <w:rFonts w:ascii="Cambria" w:eastAsia="Times New Roman" w:hAnsi="Cambria" w:cs="Arial"/>
          <w:bCs/>
          <w:sz w:val="20"/>
          <w:szCs w:val="20"/>
          <w:lang w:val="es-ES" w:eastAsia="es-ES"/>
        </w:rPr>
        <w:t>de acuerdo con</w:t>
      </w:r>
      <w:r w:rsidRPr="004313DF">
        <w:rPr>
          <w:rFonts w:ascii="Cambria" w:eastAsia="Times New Roman" w:hAnsi="Cambria" w:cs="Arial"/>
          <w:bCs/>
          <w:sz w:val="20"/>
          <w:szCs w:val="20"/>
          <w:lang w:val="es-ES" w:eastAsia="es-ES"/>
        </w:rPr>
        <w:t xml:space="preserve"> las siguientes especificaciones:</w:t>
      </w:r>
    </w:p>
    <w:p w14:paraId="31B45F4D" w14:textId="2F6A285D" w:rsidR="0093403C" w:rsidRPr="004313DF" w:rsidRDefault="0093403C" w:rsidP="0093403C">
      <w:pPr>
        <w:pStyle w:val="Prrafodelista"/>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Diseñar y ejecutar actividades pedagógicas que promuevan el desarrollo integral de los niños y niñas en los CDI Chiquitines, Florecer y Villamaría.</w:t>
      </w:r>
    </w:p>
    <w:p w14:paraId="233C4E15"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Implementar estrategias de enseñanza que favorezcan el desarrollo cognitivo, socioemocional y motriz de la primera infancia.</w:t>
      </w:r>
    </w:p>
    <w:p w14:paraId="2DFD593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Coordinar con el equipo interdisciplinario acciones de apoyo en nutrición, salud y protección.</w:t>
      </w:r>
    </w:p>
    <w:p w14:paraId="6B53EC6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Promover la participación activa de las familias en los procesos educativos y en actividades comunitarias del CDI.</w:t>
      </w:r>
    </w:p>
    <w:p w14:paraId="0DA0A3A1"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Garantizar ambientes pedagógicos seguros, inclusivos y estimulantes para todos los niños y niñas.</w:t>
      </w:r>
    </w:p>
    <w:p w14:paraId="66B20F28"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Diseñar actividades lúdicas y recreativas que fortalezcan la creatividad y la expresión artística.</w:t>
      </w:r>
    </w:p>
    <w:p w14:paraId="0A67ADB0"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Identificar y reportar oportunamente posibles alertas en el desarrollo infantil para la intervención adecuada.</w:t>
      </w:r>
    </w:p>
    <w:p w14:paraId="467EF5C7"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Fomentar hábitos de convivencia, respeto y solidaridad entre los niños y niñas.</w:t>
      </w:r>
    </w:p>
    <w:p w14:paraId="0FA7C00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Participar en procesos de capacitación y actualización pedagógica convocados por el municipio o el ICBF.</w:t>
      </w:r>
    </w:p>
    <w:p w14:paraId="317E226F"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Elaborar informes pedagógicos y reportes de gestión requeridos por la coordinación de cada CDI.</w:t>
      </w:r>
    </w:p>
    <w:p w14:paraId="4EFBD30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Acompañar las rutinas diarias de alimentación, descanso y juego, integrándolas como momentos pedagógicos.</w:t>
      </w:r>
    </w:p>
    <w:p w14:paraId="2DDB205D"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Promover el uso adecuado de materiales didácticos y recursos pedagógicos disponibles en los CDI.</w:t>
      </w:r>
    </w:p>
    <w:p w14:paraId="4A755671"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Coordinar actividades pedagógicas con otros agentes educativos y auxiliares para garantizar coherencia en los procesos.</w:t>
      </w:r>
    </w:p>
    <w:p w14:paraId="128211E8"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Desarrollar estrategias de inclusión para niños y niñas con necesidades educativas especiales.</w:t>
      </w:r>
    </w:p>
    <w:p w14:paraId="22F5B77E"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Mantener comunicación fluida y respetuosa con padres, cuidadores y comunidad educativa.</w:t>
      </w:r>
    </w:p>
    <w:p w14:paraId="478D17D1"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Cumplir con los horarios, cronogramas y metodologías establecidas para las actividades pedagógicas.</w:t>
      </w:r>
    </w:p>
    <w:p w14:paraId="0AD78BDD"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Contribuir al fortalecimiento institucional de los CDI y del municipio de Villamaría, promoviendo la identidad y el compromiso comunitario.</w:t>
      </w:r>
    </w:p>
    <w:p w14:paraId="3EC3E69C" w14:textId="77777777" w:rsidR="007E17D6" w:rsidRPr="004313DF" w:rsidRDefault="007E17D6" w:rsidP="007E17D6">
      <w:pPr>
        <w:pStyle w:val="Prrafodelista"/>
        <w:ind w:left="0"/>
        <w:jc w:val="both"/>
        <w:rPr>
          <w:rFonts w:ascii="Cambria" w:eastAsia="Times New Roman" w:hAnsi="Cambria" w:cs="Arial"/>
          <w:b/>
          <w:sz w:val="20"/>
          <w:szCs w:val="20"/>
          <w:lang w:eastAsia="es-ES"/>
        </w:rPr>
      </w:pPr>
    </w:p>
    <w:p w14:paraId="764F9FBE" w14:textId="4E595382" w:rsidR="002837F2" w:rsidRPr="004313DF" w:rsidRDefault="00153B69" w:rsidP="00CF36CB">
      <w:pPr>
        <w:pStyle w:val="Prrafodelista"/>
        <w:numPr>
          <w:ilvl w:val="0"/>
          <w:numId w:val="2"/>
        </w:numPr>
        <w:ind w:left="0"/>
        <w:jc w:val="both"/>
        <w:rPr>
          <w:rFonts w:ascii="Cambria" w:eastAsia="Times New Roman" w:hAnsi="Cambria" w:cs="Arial"/>
          <w:b/>
          <w:sz w:val="20"/>
          <w:szCs w:val="20"/>
          <w:lang w:eastAsia="es-ES"/>
        </w:rPr>
      </w:pPr>
      <w:r w:rsidRPr="004313DF">
        <w:rPr>
          <w:rFonts w:ascii="Cambria" w:eastAsia="Times New Roman" w:hAnsi="Cambria" w:cs="Arial"/>
          <w:b/>
          <w:sz w:val="20"/>
          <w:szCs w:val="20"/>
          <w:lang w:eastAsia="es-ES"/>
        </w:rPr>
        <w:t xml:space="preserve">MODALIDAD, JUSTIFICACIÓN Y FUNDAMENTOS JURÍDICOS. </w:t>
      </w:r>
    </w:p>
    <w:p w14:paraId="7B7EB9F2"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w:t>
      </w:r>
      <w:r w:rsidRPr="004313DF">
        <w:rPr>
          <w:rFonts w:ascii="Cambria" w:eastAsia="Times New Roman" w:hAnsi="Cambria" w:cs="Arial"/>
          <w:bCs/>
          <w:sz w:val="20"/>
          <w:szCs w:val="20"/>
          <w:lang w:val="es-ES" w:eastAsia="es-ES"/>
        </w:rPr>
        <w:lastRenderedPageBreak/>
        <w:t>en el artículo 2.2.1.2.1.5.2., del Decreto 1082 de 2015 que a su vez fue modificado por el Decreto 1860 de 202, con el siguiente procedimiento:</w:t>
      </w:r>
    </w:p>
    <w:p w14:paraId="582345A5"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453F7314"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4BB2F526"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colombianas.</w:t>
      </w:r>
    </w:p>
    <w:p w14:paraId="08DF1F06"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485A2E1F"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w:t>
      </w:r>
    </w:p>
    <w:p w14:paraId="3F79E790"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4388AF10"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32E1AA1A"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4CFBC470"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67E48FA1"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oferta y su aceptación constituyen el contrato estatal.</w:t>
      </w:r>
    </w:p>
    <w:p w14:paraId="7612FC87"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lastRenderedPageBreak/>
        <w:t>PARÁGRAFO</w:t>
      </w:r>
      <w:r w:rsidRPr="004313DF">
        <w:rPr>
          <w:rFonts w:ascii="Cambria" w:eastAsia="Times New Roman" w:hAnsi="Cambria" w:cs="Arial"/>
          <w:bCs/>
          <w:sz w:val="20"/>
          <w:szCs w:val="20"/>
          <w:lang w:val="es-ES" w:eastAsia="es-ES"/>
        </w:rPr>
        <w:t xml:space="preserve">. De conformidad con el parágrafo 1 del artículo 30 y el artículo 34 de la Ley 2069 de 2020, en estos procedimientos de selección para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se aplicará lo prescrito en los artículos 2.2.1.2.4.2.2 a 2.2.1.2.4.2.4 de este Decreto. No obstante, de conformidad con el numeral 3 del presente artículo, las solicitudes para limitar el proceso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nacional.</w:t>
      </w:r>
    </w:p>
    <w:p w14:paraId="5AAE5D02" w14:textId="4E2C5800" w:rsidR="00A01E37" w:rsidRPr="004313DF" w:rsidRDefault="00A01E37" w:rsidP="005C199C">
      <w:pPr>
        <w:pStyle w:val="Textoindependiente"/>
        <w:spacing w:before="201" w:line="276" w:lineRule="auto"/>
        <w:ind w:right="420"/>
        <w:jc w:val="both"/>
        <w:rPr>
          <w:rFonts w:ascii="Cambria" w:hAnsi="Cambria"/>
          <w:sz w:val="20"/>
          <w:szCs w:val="20"/>
        </w:rPr>
      </w:pPr>
      <w:r w:rsidRPr="004313DF">
        <w:rPr>
          <w:rFonts w:ascii="Cambria" w:hAnsi="Cambria"/>
          <w:sz w:val="20"/>
          <w:szCs w:val="20"/>
        </w:rPr>
        <w:t>Por lo anterior y teniendo en cuenta el presupuesto oficial de la contratación a realizar, se encuentra que es un proceso de mínima cuantía; de conformidad al artículo 94 de la Ley 1474 de 2011 y el Decreto 1082 de 2015, se contratará mediante</w:t>
      </w:r>
      <w:r w:rsidRPr="004313DF">
        <w:rPr>
          <w:rFonts w:ascii="Cambria" w:hAnsi="Cambria"/>
          <w:spacing w:val="-2"/>
          <w:sz w:val="20"/>
          <w:szCs w:val="20"/>
        </w:rPr>
        <w:t xml:space="preserve"> </w:t>
      </w:r>
      <w:r w:rsidRPr="004313DF">
        <w:rPr>
          <w:rFonts w:ascii="Cambria" w:hAnsi="Cambria"/>
          <w:sz w:val="20"/>
          <w:szCs w:val="20"/>
        </w:rPr>
        <w:t>una invitación</w:t>
      </w:r>
      <w:r w:rsidRPr="004313DF">
        <w:rPr>
          <w:rFonts w:ascii="Cambria" w:hAnsi="Cambria"/>
          <w:spacing w:val="-2"/>
          <w:sz w:val="20"/>
          <w:szCs w:val="20"/>
        </w:rPr>
        <w:t xml:space="preserve"> </w:t>
      </w:r>
      <w:r w:rsidRPr="004313DF">
        <w:rPr>
          <w:rFonts w:ascii="Cambria" w:hAnsi="Cambria"/>
          <w:sz w:val="20"/>
          <w:szCs w:val="20"/>
        </w:rPr>
        <w:t>pública en</w:t>
      </w:r>
      <w:r w:rsidRPr="004313DF">
        <w:rPr>
          <w:rFonts w:ascii="Cambria" w:hAnsi="Cambria"/>
          <w:spacing w:val="-2"/>
          <w:sz w:val="20"/>
          <w:szCs w:val="20"/>
        </w:rPr>
        <w:t xml:space="preserve"> </w:t>
      </w:r>
      <w:r w:rsidRPr="004313DF">
        <w:rPr>
          <w:rFonts w:ascii="Cambria" w:hAnsi="Cambria"/>
          <w:sz w:val="20"/>
          <w:szCs w:val="20"/>
        </w:rPr>
        <w:t>la modalidad</w:t>
      </w:r>
      <w:r w:rsidRPr="004313DF">
        <w:rPr>
          <w:rFonts w:ascii="Cambria" w:hAnsi="Cambria"/>
          <w:spacing w:val="-1"/>
          <w:sz w:val="20"/>
          <w:szCs w:val="20"/>
        </w:rPr>
        <w:t xml:space="preserve"> </w:t>
      </w:r>
      <w:r w:rsidRPr="004313DF">
        <w:rPr>
          <w:rFonts w:ascii="Cambria" w:hAnsi="Cambria"/>
          <w:sz w:val="20"/>
          <w:szCs w:val="20"/>
        </w:rPr>
        <w:t>de Mínima</w:t>
      </w:r>
      <w:r w:rsidRPr="004313DF">
        <w:rPr>
          <w:rFonts w:ascii="Cambria" w:hAnsi="Cambria"/>
          <w:spacing w:val="-1"/>
          <w:sz w:val="20"/>
          <w:szCs w:val="20"/>
        </w:rPr>
        <w:t xml:space="preserve"> </w:t>
      </w:r>
      <w:r w:rsidRPr="004313DF">
        <w:rPr>
          <w:rFonts w:ascii="Cambria" w:hAnsi="Cambria"/>
          <w:sz w:val="20"/>
          <w:szCs w:val="20"/>
        </w:rPr>
        <w:t>Cuantía, teniéndose en</w:t>
      </w:r>
      <w:r w:rsidRPr="004313DF">
        <w:rPr>
          <w:rFonts w:ascii="Cambria" w:hAnsi="Cambria"/>
          <w:spacing w:val="-2"/>
          <w:sz w:val="20"/>
          <w:szCs w:val="20"/>
        </w:rPr>
        <w:t xml:space="preserve"> </w:t>
      </w:r>
      <w:r w:rsidRPr="004313DF">
        <w:rPr>
          <w:rFonts w:ascii="Cambria" w:hAnsi="Cambria"/>
          <w:sz w:val="20"/>
          <w:szCs w:val="20"/>
        </w:rPr>
        <w:t>cuenta como</w:t>
      </w:r>
      <w:r w:rsidRPr="004313DF">
        <w:rPr>
          <w:rFonts w:ascii="Cambria" w:hAnsi="Cambria"/>
          <w:spacing w:val="-1"/>
          <w:sz w:val="20"/>
          <w:szCs w:val="20"/>
        </w:rPr>
        <w:t xml:space="preserve"> </w:t>
      </w:r>
      <w:r w:rsidRPr="004313DF">
        <w:rPr>
          <w:rFonts w:ascii="Cambria" w:hAnsi="Cambria"/>
          <w:sz w:val="20"/>
          <w:szCs w:val="20"/>
        </w:rPr>
        <w:t>factor</w:t>
      </w:r>
      <w:r w:rsidRPr="004313DF">
        <w:rPr>
          <w:rFonts w:ascii="Cambria" w:hAnsi="Cambria"/>
          <w:spacing w:val="-2"/>
          <w:sz w:val="20"/>
          <w:szCs w:val="20"/>
        </w:rPr>
        <w:t xml:space="preserve"> </w:t>
      </w:r>
      <w:r w:rsidRPr="004313DF">
        <w:rPr>
          <w:rFonts w:ascii="Cambria" w:hAnsi="Cambria"/>
          <w:sz w:val="20"/>
          <w:szCs w:val="20"/>
        </w:rPr>
        <w:t>de selección, además de los requisitos habilitantes, el menor precio de la propuesta, el cual se adelantará a través del SECOP</w:t>
      </w:r>
      <w:r w:rsidRPr="004313DF">
        <w:rPr>
          <w:rFonts w:ascii="Cambria" w:hAnsi="Cambria"/>
          <w:spacing w:val="-1"/>
          <w:sz w:val="20"/>
          <w:szCs w:val="20"/>
        </w:rPr>
        <w:t xml:space="preserve"> </w:t>
      </w:r>
      <w:proofErr w:type="spellStart"/>
      <w:r w:rsidRPr="004313DF">
        <w:rPr>
          <w:rFonts w:ascii="Cambria" w:hAnsi="Cambria"/>
          <w:sz w:val="20"/>
          <w:szCs w:val="20"/>
        </w:rPr>
        <w:t>lI</w:t>
      </w:r>
      <w:proofErr w:type="spellEnd"/>
      <w:r w:rsidRPr="004313DF">
        <w:rPr>
          <w:rFonts w:ascii="Cambria" w:hAnsi="Cambria"/>
          <w:sz w:val="20"/>
          <w:szCs w:val="20"/>
        </w:rPr>
        <w:t>.</w:t>
      </w:r>
    </w:p>
    <w:p w14:paraId="01D72433" w14:textId="3D592C08" w:rsidR="00DE276D" w:rsidRPr="004313DF" w:rsidRDefault="006B0C90" w:rsidP="00CF36CB">
      <w:pPr>
        <w:pStyle w:val="Prrafodelista"/>
        <w:numPr>
          <w:ilvl w:val="0"/>
          <w:numId w:val="2"/>
        </w:numPr>
        <w:ind w:left="0"/>
        <w:jc w:val="both"/>
        <w:rPr>
          <w:rFonts w:ascii="Cambria" w:eastAsia="Times New Roman" w:hAnsi="Cambria" w:cs="Arial"/>
          <w:b/>
          <w:sz w:val="20"/>
          <w:szCs w:val="20"/>
          <w:lang w:val="es-ES" w:eastAsia="es-ES"/>
        </w:rPr>
      </w:pPr>
      <w:r w:rsidRPr="004313DF">
        <w:rPr>
          <w:rFonts w:ascii="Cambria" w:eastAsia="Times New Roman" w:hAnsi="Cambria" w:cs="Arial"/>
          <w:b/>
          <w:sz w:val="20"/>
          <w:szCs w:val="20"/>
          <w:lang w:val="es-ES" w:eastAsia="es-ES"/>
        </w:rPr>
        <w:t>VALOR ESTIMADO DEL CONTRATO Y SU JUSTIFICACIÓN:</w:t>
      </w:r>
    </w:p>
    <w:p w14:paraId="273DBF74" w14:textId="77777777" w:rsidR="00FB1CD3" w:rsidRPr="004313DF" w:rsidRDefault="00FB1CD3" w:rsidP="005A04AD">
      <w:pPr>
        <w:pStyle w:val="Textoindependiente"/>
        <w:spacing w:after="0"/>
        <w:ind w:right="422"/>
        <w:jc w:val="both"/>
        <w:rPr>
          <w:rFonts w:ascii="Cambria" w:hAnsi="Cambria" w:cs="Arial"/>
          <w:bCs/>
          <w:sz w:val="20"/>
          <w:szCs w:val="20"/>
        </w:rPr>
      </w:pPr>
      <w:r w:rsidRPr="004313DF">
        <w:rPr>
          <w:rFonts w:ascii="Cambria" w:hAnsi="Cambria" w:cs="Arial"/>
          <w:bCs/>
          <w:sz w:val="20"/>
          <w:szCs w:val="20"/>
        </w:rPr>
        <w:t>De conformidad con el artículo 2.2.1.1.1.6.1 del Decreto 1082 de 2015 en armonía con el Decreto 1860 de 2021, para efectos de la contratación de estos bienes y/o servicios y las ventajas que representa para la entidad, el oferente debe estar en condiciones de ejecutar el objeto contractual; por lo que se analizaron los precios del mercado mediante valores establecidos para estos bienes y/o servicios teniendo en cuenta las particularidades para contratar con el municipio bajo la entrega con pagos contra la misma, permitiendo a la entidad ser más eficiente y aplicar la economía en tiempo y en procesos.</w:t>
      </w:r>
    </w:p>
    <w:p w14:paraId="06E692B2" w14:textId="77777777" w:rsidR="00FB1CD3" w:rsidRPr="004313DF" w:rsidRDefault="00FB1CD3" w:rsidP="005A04AD">
      <w:pPr>
        <w:pStyle w:val="Textoindependiente"/>
        <w:spacing w:after="0"/>
        <w:ind w:right="421"/>
        <w:jc w:val="both"/>
        <w:rPr>
          <w:rFonts w:ascii="Cambria" w:hAnsi="Cambria" w:cs="Arial"/>
          <w:bCs/>
          <w:sz w:val="20"/>
          <w:szCs w:val="20"/>
        </w:rPr>
      </w:pPr>
      <w:r w:rsidRPr="004313DF">
        <w:rPr>
          <w:rFonts w:ascii="Cambria" w:hAnsi="Cambria" w:cs="Arial"/>
          <w:bCs/>
          <w:sz w:val="20"/>
          <w:szCs w:val="20"/>
        </w:rPr>
        <w:t>Por lo cual se toma como referencia pagos realizados por un concepto iguales y/o similares al que se pretende contratar aquí y que otras entidades públicas han cancelado por similares, así:</w:t>
      </w:r>
    </w:p>
    <w:p w14:paraId="56966A10" w14:textId="77777777" w:rsidR="00FB1CD3" w:rsidRPr="004313DF" w:rsidRDefault="00FB1CD3" w:rsidP="00CF36CB">
      <w:pPr>
        <w:pStyle w:val="Textoindependiente"/>
        <w:spacing w:line="276" w:lineRule="auto"/>
        <w:jc w:val="both"/>
        <w:rPr>
          <w:rFonts w:ascii="Cambria" w:hAnsi="Cambria"/>
          <w:sz w:val="20"/>
          <w:szCs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4084"/>
        <w:gridCol w:w="1589"/>
        <w:gridCol w:w="1561"/>
        <w:gridCol w:w="1558"/>
      </w:tblGrid>
      <w:tr w:rsidR="00FB1CD3" w:rsidRPr="004313DF" w14:paraId="305FE59C" w14:textId="77777777" w:rsidTr="00A422FF">
        <w:trPr>
          <w:trHeight w:val="683"/>
          <w:jc w:val="center"/>
        </w:trPr>
        <w:tc>
          <w:tcPr>
            <w:tcW w:w="1556" w:type="dxa"/>
            <w:shd w:val="clear" w:color="auto" w:fill="B4C5E7"/>
          </w:tcPr>
          <w:p w14:paraId="636FD8E1" w14:textId="77777777" w:rsidR="00FB1CD3" w:rsidRPr="004313DF" w:rsidRDefault="00FB1CD3" w:rsidP="00CF36CB">
            <w:pPr>
              <w:pStyle w:val="TableParagraph"/>
              <w:spacing w:line="276" w:lineRule="auto"/>
              <w:ind w:left="0" w:right="250" w:hanging="118"/>
              <w:jc w:val="both"/>
              <w:rPr>
                <w:b/>
                <w:sz w:val="20"/>
                <w:szCs w:val="20"/>
              </w:rPr>
            </w:pPr>
            <w:r w:rsidRPr="004313DF">
              <w:rPr>
                <w:b/>
                <w:sz w:val="20"/>
                <w:szCs w:val="20"/>
              </w:rPr>
              <w:t>NÚMERO</w:t>
            </w:r>
            <w:r w:rsidRPr="004313DF">
              <w:rPr>
                <w:b/>
                <w:spacing w:val="-10"/>
                <w:sz w:val="20"/>
                <w:szCs w:val="20"/>
              </w:rPr>
              <w:t xml:space="preserve"> </w:t>
            </w:r>
            <w:r w:rsidRPr="004313DF">
              <w:rPr>
                <w:b/>
                <w:sz w:val="20"/>
                <w:szCs w:val="20"/>
              </w:rPr>
              <w:t>DE</w:t>
            </w:r>
            <w:r w:rsidRPr="004313DF">
              <w:rPr>
                <w:b/>
                <w:spacing w:val="40"/>
                <w:sz w:val="20"/>
                <w:szCs w:val="20"/>
              </w:rPr>
              <w:t xml:space="preserve"> </w:t>
            </w:r>
            <w:r w:rsidRPr="004313DF">
              <w:rPr>
                <w:b/>
                <w:spacing w:val="-2"/>
                <w:sz w:val="20"/>
                <w:szCs w:val="20"/>
              </w:rPr>
              <w:t>PROCESO</w:t>
            </w:r>
          </w:p>
        </w:tc>
        <w:tc>
          <w:tcPr>
            <w:tcW w:w="4084" w:type="dxa"/>
            <w:shd w:val="clear" w:color="auto" w:fill="B4C5E7"/>
          </w:tcPr>
          <w:p w14:paraId="54E00D3F" w14:textId="77777777" w:rsidR="00FB1CD3" w:rsidRPr="004313DF" w:rsidRDefault="00FB1CD3" w:rsidP="00CF36CB">
            <w:pPr>
              <w:pStyle w:val="TableParagraph"/>
              <w:spacing w:line="210" w:lineRule="exact"/>
              <w:ind w:left="0"/>
              <w:jc w:val="both"/>
              <w:rPr>
                <w:b/>
                <w:sz w:val="20"/>
                <w:szCs w:val="20"/>
              </w:rPr>
            </w:pPr>
            <w:r w:rsidRPr="004313DF">
              <w:rPr>
                <w:b/>
                <w:spacing w:val="-2"/>
                <w:sz w:val="20"/>
                <w:szCs w:val="20"/>
              </w:rPr>
              <w:t>OBJETO</w:t>
            </w:r>
          </w:p>
        </w:tc>
        <w:tc>
          <w:tcPr>
            <w:tcW w:w="1589" w:type="dxa"/>
            <w:shd w:val="clear" w:color="auto" w:fill="B4C5E7"/>
          </w:tcPr>
          <w:p w14:paraId="32691E1A" w14:textId="77777777" w:rsidR="00FB1CD3" w:rsidRPr="004313DF" w:rsidRDefault="00FB1CD3" w:rsidP="00CF36CB">
            <w:pPr>
              <w:pStyle w:val="TableParagraph"/>
              <w:spacing w:line="276" w:lineRule="auto"/>
              <w:ind w:left="0" w:right="389" w:firstLine="48"/>
              <w:jc w:val="both"/>
              <w:rPr>
                <w:b/>
                <w:sz w:val="20"/>
                <w:szCs w:val="20"/>
              </w:rPr>
            </w:pPr>
            <w:r w:rsidRPr="004313DF">
              <w:rPr>
                <w:b/>
                <w:sz w:val="20"/>
                <w:szCs w:val="20"/>
              </w:rPr>
              <w:t>TIPO</w:t>
            </w:r>
            <w:r w:rsidRPr="004313DF">
              <w:rPr>
                <w:b/>
                <w:spacing w:val="-1"/>
                <w:sz w:val="20"/>
                <w:szCs w:val="20"/>
              </w:rPr>
              <w:t xml:space="preserve"> </w:t>
            </w:r>
            <w:r w:rsidRPr="004313DF">
              <w:rPr>
                <w:b/>
                <w:sz w:val="20"/>
                <w:szCs w:val="20"/>
              </w:rPr>
              <w:t>DE</w:t>
            </w:r>
            <w:r w:rsidRPr="004313DF">
              <w:rPr>
                <w:b/>
                <w:spacing w:val="40"/>
                <w:sz w:val="20"/>
                <w:szCs w:val="20"/>
              </w:rPr>
              <w:t xml:space="preserve"> </w:t>
            </w:r>
            <w:r w:rsidRPr="004313DF">
              <w:rPr>
                <w:b/>
                <w:spacing w:val="-2"/>
                <w:sz w:val="20"/>
                <w:szCs w:val="20"/>
              </w:rPr>
              <w:t>PROCESO</w:t>
            </w:r>
          </w:p>
        </w:tc>
        <w:tc>
          <w:tcPr>
            <w:tcW w:w="1561" w:type="dxa"/>
            <w:shd w:val="clear" w:color="auto" w:fill="B4C5E7"/>
          </w:tcPr>
          <w:p w14:paraId="05B49AB9" w14:textId="77777777" w:rsidR="00FB1CD3" w:rsidRPr="004313DF" w:rsidRDefault="00FB1CD3" w:rsidP="00CF36CB">
            <w:pPr>
              <w:pStyle w:val="TableParagraph"/>
              <w:spacing w:line="276" w:lineRule="auto"/>
              <w:ind w:left="0" w:firstLine="192"/>
              <w:jc w:val="both"/>
              <w:rPr>
                <w:b/>
                <w:sz w:val="20"/>
                <w:szCs w:val="20"/>
              </w:rPr>
            </w:pPr>
            <w:r w:rsidRPr="004313DF">
              <w:rPr>
                <w:b/>
                <w:spacing w:val="-2"/>
                <w:sz w:val="20"/>
                <w:szCs w:val="20"/>
              </w:rPr>
              <w:t>ENTIDAD</w:t>
            </w:r>
            <w:r w:rsidRPr="004313DF">
              <w:rPr>
                <w:b/>
                <w:spacing w:val="40"/>
                <w:sz w:val="20"/>
                <w:szCs w:val="20"/>
              </w:rPr>
              <w:t xml:space="preserve"> </w:t>
            </w:r>
            <w:r w:rsidRPr="004313DF">
              <w:rPr>
                <w:b/>
                <w:spacing w:val="-2"/>
                <w:sz w:val="20"/>
                <w:szCs w:val="20"/>
              </w:rPr>
              <w:t>TERRITORIAL</w:t>
            </w:r>
          </w:p>
        </w:tc>
        <w:tc>
          <w:tcPr>
            <w:tcW w:w="1558" w:type="dxa"/>
            <w:shd w:val="clear" w:color="auto" w:fill="B4C5E7"/>
          </w:tcPr>
          <w:p w14:paraId="7CA0656C" w14:textId="77777777" w:rsidR="00FB1CD3" w:rsidRPr="004313DF" w:rsidRDefault="00FB1CD3" w:rsidP="00CF36CB">
            <w:pPr>
              <w:pStyle w:val="TableParagraph"/>
              <w:spacing w:line="210" w:lineRule="exact"/>
              <w:ind w:left="0" w:right="1"/>
              <w:jc w:val="both"/>
              <w:rPr>
                <w:b/>
                <w:sz w:val="20"/>
                <w:szCs w:val="20"/>
              </w:rPr>
            </w:pPr>
            <w:r w:rsidRPr="004313DF">
              <w:rPr>
                <w:b/>
                <w:spacing w:val="-4"/>
                <w:sz w:val="20"/>
                <w:szCs w:val="20"/>
              </w:rPr>
              <w:t>VALOR</w:t>
            </w:r>
          </w:p>
        </w:tc>
      </w:tr>
      <w:tr w:rsidR="00FB1CD3" w:rsidRPr="004313DF" w14:paraId="409927BB" w14:textId="77777777" w:rsidTr="00A422FF">
        <w:trPr>
          <w:trHeight w:val="942"/>
          <w:jc w:val="center"/>
        </w:trPr>
        <w:tc>
          <w:tcPr>
            <w:tcW w:w="1556" w:type="dxa"/>
          </w:tcPr>
          <w:p w14:paraId="69F8516F" w14:textId="77777777" w:rsidR="00FB1CD3" w:rsidRPr="004313DF" w:rsidRDefault="00FB1CD3" w:rsidP="00CF36CB">
            <w:pPr>
              <w:jc w:val="both"/>
              <w:rPr>
                <w:rFonts w:ascii="Cambria" w:hAnsi="Cambria"/>
                <w:sz w:val="20"/>
                <w:szCs w:val="20"/>
              </w:rPr>
            </w:pPr>
            <w:r w:rsidRPr="004313DF">
              <w:rPr>
                <w:rFonts w:ascii="Cambria" w:hAnsi="Cambria"/>
                <w:sz w:val="20"/>
                <w:szCs w:val="20"/>
              </w:rPr>
              <w:t>MSE-MC-030-2025.</w:t>
            </w:r>
          </w:p>
        </w:tc>
        <w:tc>
          <w:tcPr>
            <w:tcW w:w="4084" w:type="dxa"/>
          </w:tcPr>
          <w:p w14:paraId="7658FF44" w14:textId="77777777" w:rsidR="00FB1CD3" w:rsidRPr="004313DF" w:rsidRDefault="00FB1CD3" w:rsidP="00CF36CB">
            <w:pPr>
              <w:jc w:val="both"/>
              <w:rPr>
                <w:rFonts w:ascii="Cambria" w:hAnsi="Cambria"/>
                <w:sz w:val="20"/>
                <w:szCs w:val="20"/>
              </w:rPr>
            </w:pPr>
            <w:r w:rsidRPr="004313DF">
              <w:rPr>
                <w:rFonts w:ascii="Cambria" w:hAnsi="Cambria"/>
                <w:sz w:val="20"/>
                <w:szCs w:val="20"/>
              </w:rPr>
              <w:t>REALIZACIÓN DE EVENTOS DE NIÑEZ, ADOLESCENCIA, INFANCIA, JUVENTUD MUJER, FAMILIA, ENTRE OTROS, EN EL MUNICIPIO DE SAN EDUARDO, BOYACÁ</w:t>
            </w:r>
          </w:p>
        </w:tc>
        <w:tc>
          <w:tcPr>
            <w:tcW w:w="1589" w:type="dxa"/>
          </w:tcPr>
          <w:p w14:paraId="4F45BBC7" w14:textId="77777777" w:rsidR="00FB1CD3" w:rsidRPr="004313DF" w:rsidRDefault="00FB1CD3" w:rsidP="00CF36CB">
            <w:pPr>
              <w:pStyle w:val="TableParagraph"/>
              <w:spacing w:before="1" w:line="276" w:lineRule="auto"/>
              <w:ind w:left="0" w:right="168"/>
              <w:jc w:val="both"/>
              <w:rPr>
                <w:sz w:val="20"/>
                <w:szCs w:val="20"/>
              </w:rPr>
            </w:pPr>
            <w:r w:rsidRPr="004313DF">
              <w:rPr>
                <w:sz w:val="20"/>
                <w:szCs w:val="20"/>
              </w:rPr>
              <w:t xml:space="preserve">MINIMA CUANTIA </w:t>
            </w:r>
          </w:p>
        </w:tc>
        <w:tc>
          <w:tcPr>
            <w:tcW w:w="1561" w:type="dxa"/>
          </w:tcPr>
          <w:p w14:paraId="4141A6AC" w14:textId="77777777" w:rsidR="00FB1CD3" w:rsidRPr="004313DF" w:rsidRDefault="00FB1CD3" w:rsidP="00CF36CB">
            <w:pPr>
              <w:pStyle w:val="TableParagraph"/>
              <w:spacing w:before="1" w:line="276" w:lineRule="auto"/>
              <w:ind w:left="0" w:right="98" w:hanging="4"/>
              <w:jc w:val="both"/>
              <w:rPr>
                <w:sz w:val="20"/>
                <w:szCs w:val="20"/>
              </w:rPr>
            </w:pPr>
            <w:r w:rsidRPr="004313DF">
              <w:rPr>
                <w:sz w:val="20"/>
                <w:szCs w:val="20"/>
              </w:rPr>
              <w:t xml:space="preserve">MUNICIPIO DE SAN EDUARDO – BOYACA </w:t>
            </w:r>
          </w:p>
        </w:tc>
        <w:tc>
          <w:tcPr>
            <w:tcW w:w="1558" w:type="dxa"/>
          </w:tcPr>
          <w:p w14:paraId="0EA3E51C" w14:textId="77777777" w:rsidR="00FB1CD3" w:rsidRPr="004313DF" w:rsidRDefault="00FB1CD3" w:rsidP="00CF36CB">
            <w:pPr>
              <w:pStyle w:val="TableParagraph"/>
              <w:spacing w:before="1"/>
              <w:ind w:left="0"/>
              <w:jc w:val="both"/>
              <w:rPr>
                <w:sz w:val="20"/>
                <w:szCs w:val="20"/>
              </w:rPr>
            </w:pPr>
            <w:r w:rsidRPr="004313DF">
              <w:rPr>
                <w:sz w:val="20"/>
                <w:szCs w:val="20"/>
              </w:rPr>
              <w:t>$ 10.140.500</w:t>
            </w:r>
          </w:p>
        </w:tc>
      </w:tr>
      <w:tr w:rsidR="00FB1CD3" w:rsidRPr="004313DF" w14:paraId="07E641AD" w14:textId="77777777" w:rsidTr="00A422FF">
        <w:trPr>
          <w:trHeight w:val="1615"/>
          <w:jc w:val="center"/>
        </w:trPr>
        <w:tc>
          <w:tcPr>
            <w:tcW w:w="1556" w:type="dxa"/>
          </w:tcPr>
          <w:p w14:paraId="4E96127D" w14:textId="77777777" w:rsidR="00FB1CD3" w:rsidRPr="004313DF" w:rsidRDefault="00FB1CD3" w:rsidP="00CF36CB">
            <w:pPr>
              <w:jc w:val="both"/>
              <w:rPr>
                <w:rFonts w:ascii="Cambria" w:hAnsi="Cambria"/>
                <w:sz w:val="20"/>
                <w:szCs w:val="20"/>
              </w:rPr>
            </w:pPr>
            <w:r w:rsidRPr="004313DF">
              <w:rPr>
                <w:rFonts w:ascii="Cambria" w:hAnsi="Cambria"/>
                <w:sz w:val="20"/>
                <w:szCs w:val="20"/>
              </w:rPr>
              <w:t>SMC 102 DE 2025</w:t>
            </w:r>
          </w:p>
        </w:tc>
        <w:tc>
          <w:tcPr>
            <w:tcW w:w="4084" w:type="dxa"/>
          </w:tcPr>
          <w:p w14:paraId="6E503247" w14:textId="77777777" w:rsidR="00FB1CD3" w:rsidRPr="004313DF" w:rsidRDefault="00FB1CD3" w:rsidP="00CF36CB">
            <w:pPr>
              <w:jc w:val="both"/>
              <w:rPr>
                <w:rFonts w:ascii="Cambria" w:hAnsi="Cambria"/>
                <w:sz w:val="20"/>
                <w:szCs w:val="20"/>
              </w:rPr>
            </w:pPr>
            <w:r w:rsidRPr="004313DF">
              <w:rPr>
                <w:rFonts w:ascii="Cambria" w:hAnsi="Cambria"/>
                <w:sz w:val="20"/>
                <w:szCs w:val="20"/>
              </w:rPr>
              <w:t>EJECUCIÓN DE ACTIVIDADES LÚDICAS, RECREATIVAS Y CULTURALES CON ENFOQUE DE PROMOCIÓN DE LOS DERECHOS DE LAS NIÑAS, NIÑOS, ADOLESCENTES Y JÓVENES, CONFORME A LO ESTABLECIDO EN LA LEY 1098 DE 2006 CÓDIGO DE INFANCIA Y ADOLESCENCIA Y DEL PLAN DE DESARROLLO MUNICIPAL PRIMERO DABEIBA 2024-2027</w:t>
            </w:r>
          </w:p>
        </w:tc>
        <w:tc>
          <w:tcPr>
            <w:tcW w:w="1589" w:type="dxa"/>
          </w:tcPr>
          <w:p w14:paraId="15A5CB13" w14:textId="77777777" w:rsidR="00FB1CD3" w:rsidRPr="004313DF" w:rsidRDefault="00FB1CD3" w:rsidP="00CF36CB">
            <w:pPr>
              <w:pStyle w:val="TableParagraph"/>
              <w:spacing w:line="276" w:lineRule="auto"/>
              <w:ind w:left="0" w:right="214" w:firstLine="67"/>
              <w:jc w:val="both"/>
              <w:rPr>
                <w:sz w:val="20"/>
                <w:szCs w:val="20"/>
              </w:rPr>
            </w:pPr>
            <w:r w:rsidRPr="004313DF">
              <w:rPr>
                <w:sz w:val="20"/>
                <w:szCs w:val="20"/>
              </w:rPr>
              <w:t>MINIMA CUANTIA</w:t>
            </w:r>
          </w:p>
        </w:tc>
        <w:tc>
          <w:tcPr>
            <w:tcW w:w="1561" w:type="dxa"/>
          </w:tcPr>
          <w:p w14:paraId="146C665B" w14:textId="77777777" w:rsidR="00FB1CD3" w:rsidRPr="004313DF" w:rsidRDefault="00FB1CD3" w:rsidP="00CF36CB">
            <w:pPr>
              <w:pStyle w:val="TableParagraph"/>
              <w:spacing w:line="276" w:lineRule="auto"/>
              <w:ind w:left="0" w:right="27"/>
              <w:jc w:val="both"/>
              <w:rPr>
                <w:sz w:val="20"/>
                <w:szCs w:val="20"/>
              </w:rPr>
            </w:pPr>
            <w:r w:rsidRPr="004313DF">
              <w:rPr>
                <w:sz w:val="20"/>
                <w:szCs w:val="20"/>
              </w:rPr>
              <w:t xml:space="preserve">MUNICIPIO DE DABEIBA – ANTIOQUIA </w:t>
            </w:r>
          </w:p>
        </w:tc>
        <w:tc>
          <w:tcPr>
            <w:tcW w:w="1558" w:type="dxa"/>
          </w:tcPr>
          <w:p w14:paraId="1D9F6B5B" w14:textId="77777777" w:rsidR="00FB1CD3" w:rsidRPr="004313DF" w:rsidRDefault="00FB1CD3" w:rsidP="00CF36CB">
            <w:pPr>
              <w:pStyle w:val="TableParagraph"/>
              <w:spacing w:line="211" w:lineRule="exact"/>
              <w:ind w:left="0" w:right="2"/>
              <w:jc w:val="both"/>
              <w:rPr>
                <w:sz w:val="20"/>
                <w:szCs w:val="20"/>
              </w:rPr>
            </w:pPr>
            <w:r w:rsidRPr="004313DF">
              <w:rPr>
                <w:sz w:val="20"/>
                <w:szCs w:val="20"/>
              </w:rPr>
              <w:t>$25.000.000</w:t>
            </w:r>
          </w:p>
        </w:tc>
      </w:tr>
      <w:tr w:rsidR="00FB1CD3" w:rsidRPr="004313DF" w14:paraId="5C1F0B84" w14:textId="77777777" w:rsidTr="00A422FF">
        <w:trPr>
          <w:trHeight w:val="1064"/>
          <w:jc w:val="center"/>
        </w:trPr>
        <w:tc>
          <w:tcPr>
            <w:tcW w:w="1556" w:type="dxa"/>
          </w:tcPr>
          <w:p w14:paraId="2772457E" w14:textId="77777777" w:rsidR="00FB1CD3" w:rsidRPr="004313DF" w:rsidRDefault="00FB1CD3" w:rsidP="00CF36CB">
            <w:pPr>
              <w:jc w:val="both"/>
              <w:rPr>
                <w:rFonts w:ascii="Cambria" w:hAnsi="Cambria"/>
                <w:sz w:val="20"/>
                <w:szCs w:val="20"/>
              </w:rPr>
            </w:pPr>
            <w:r w:rsidRPr="004313DF">
              <w:rPr>
                <w:rFonts w:ascii="Cambria" w:hAnsi="Cambria"/>
                <w:sz w:val="20"/>
                <w:szCs w:val="20"/>
              </w:rPr>
              <w:t>MCMT-SDS-024-2025</w:t>
            </w:r>
          </w:p>
        </w:tc>
        <w:tc>
          <w:tcPr>
            <w:tcW w:w="4084" w:type="dxa"/>
          </w:tcPr>
          <w:p w14:paraId="65E0BCBA" w14:textId="77777777" w:rsidR="00FB1CD3" w:rsidRPr="004313DF" w:rsidRDefault="00FB1CD3" w:rsidP="00CF36CB">
            <w:pPr>
              <w:jc w:val="both"/>
              <w:rPr>
                <w:rFonts w:ascii="Cambria" w:hAnsi="Cambria"/>
                <w:sz w:val="20"/>
                <w:szCs w:val="20"/>
              </w:rPr>
            </w:pPr>
            <w:r w:rsidRPr="004313DF">
              <w:rPr>
                <w:rFonts w:ascii="Cambria" w:hAnsi="Cambria"/>
                <w:sz w:val="20"/>
                <w:szCs w:val="20"/>
              </w:rPr>
              <w:t>DESARROLLO DE ACTIVIDADES LÚDICAS Y RECREATIVAS PARA LA CELEBRACIÓN DEL DÍA DULCE DIRIGIDO A LA PRIMERA INFANCIA, INFANCIA, ADOLESCENCIA Y FAMILIA DEL MUNICIPIO DE TAURAMENA CASANARE</w:t>
            </w:r>
          </w:p>
        </w:tc>
        <w:tc>
          <w:tcPr>
            <w:tcW w:w="1589" w:type="dxa"/>
          </w:tcPr>
          <w:p w14:paraId="79B5101F" w14:textId="77777777" w:rsidR="00FB1CD3" w:rsidRPr="004313DF" w:rsidRDefault="00FB1CD3" w:rsidP="00CF36CB">
            <w:pPr>
              <w:pStyle w:val="TableParagraph"/>
              <w:spacing w:line="276" w:lineRule="auto"/>
              <w:ind w:left="0" w:right="214" w:firstLine="67"/>
              <w:jc w:val="both"/>
              <w:rPr>
                <w:sz w:val="20"/>
                <w:szCs w:val="20"/>
              </w:rPr>
            </w:pPr>
            <w:r w:rsidRPr="004313DF">
              <w:rPr>
                <w:sz w:val="20"/>
                <w:szCs w:val="20"/>
              </w:rPr>
              <w:t>MINIMA CUANTIA</w:t>
            </w:r>
          </w:p>
        </w:tc>
        <w:tc>
          <w:tcPr>
            <w:tcW w:w="1561" w:type="dxa"/>
          </w:tcPr>
          <w:p w14:paraId="32386C53" w14:textId="77777777" w:rsidR="00FB1CD3" w:rsidRPr="004313DF" w:rsidRDefault="00FB1CD3" w:rsidP="00CF36CB">
            <w:pPr>
              <w:pStyle w:val="TableParagraph"/>
              <w:spacing w:before="31" w:line="276" w:lineRule="auto"/>
              <w:ind w:left="0" w:right="198" w:hanging="1"/>
              <w:jc w:val="both"/>
              <w:rPr>
                <w:sz w:val="20"/>
                <w:szCs w:val="20"/>
              </w:rPr>
            </w:pPr>
            <w:r w:rsidRPr="004313DF">
              <w:rPr>
                <w:sz w:val="20"/>
                <w:szCs w:val="20"/>
              </w:rPr>
              <w:t xml:space="preserve">ALCALDIA DE TAURAMENA – CASANARE </w:t>
            </w:r>
          </w:p>
        </w:tc>
        <w:tc>
          <w:tcPr>
            <w:tcW w:w="1558" w:type="dxa"/>
          </w:tcPr>
          <w:p w14:paraId="39A077C1" w14:textId="77777777" w:rsidR="00FB1CD3" w:rsidRPr="004313DF" w:rsidRDefault="00FB1CD3" w:rsidP="00CF36CB">
            <w:pPr>
              <w:pStyle w:val="TableParagraph"/>
              <w:spacing w:line="210" w:lineRule="exact"/>
              <w:ind w:left="0"/>
              <w:jc w:val="both"/>
              <w:rPr>
                <w:sz w:val="20"/>
                <w:szCs w:val="20"/>
              </w:rPr>
            </w:pPr>
            <w:r w:rsidRPr="004313DF">
              <w:rPr>
                <w:sz w:val="20"/>
                <w:szCs w:val="20"/>
              </w:rPr>
              <w:t>$39.799.886</w:t>
            </w:r>
          </w:p>
        </w:tc>
      </w:tr>
    </w:tbl>
    <w:p w14:paraId="068ED78E" w14:textId="77777777" w:rsidR="004313DF" w:rsidRDefault="004313DF" w:rsidP="00CF36CB">
      <w:pPr>
        <w:pStyle w:val="Textoindependiente"/>
        <w:spacing w:line="276" w:lineRule="auto"/>
        <w:ind w:right="415"/>
        <w:jc w:val="both"/>
        <w:rPr>
          <w:rFonts w:ascii="Cambria" w:hAnsi="Cambria" w:cs="Arial"/>
          <w:bCs/>
          <w:sz w:val="20"/>
          <w:szCs w:val="20"/>
        </w:rPr>
      </w:pPr>
    </w:p>
    <w:p w14:paraId="65AB0CF4" w14:textId="09D65F5D" w:rsidR="00FB1CD3" w:rsidRPr="004313DF" w:rsidRDefault="00FB1CD3" w:rsidP="00CF36CB">
      <w:pPr>
        <w:pStyle w:val="Textoindependiente"/>
        <w:spacing w:line="276" w:lineRule="auto"/>
        <w:ind w:right="415"/>
        <w:jc w:val="both"/>
        <w:rPr>
          <w:rFonts w:ascii="Cambria" w:hAnsi="Cambria" w:cs="Arial"/>
          <w:bCs/>
          <w:sz w:val="20"/>
          <w:szCs w:val="20"/>
        </w:rPr>
      </w:pPr>
      <w:r w:rsidRPr="004313DF">
        <w:rPr>
          <w:rFonts w:ascii="Cambria" w:hAnsi="Cambria" w:cs="Arial"/>
          <w:bCs/>
          <w:sz w:val="20"/>
          <w:szCs w:val="20"/>
        </w:rPr>
        <w:t xml:space="preserve">Con sustento en lo anterior se fija el valor del contrato en la suma de </w:t>
      </w:r>
      <w:r w:rsidR="003E5C17">
        <w:rPr>
          <w:rFonts w:ascii="Cambria" w:hAnsi="Cambria" w:cs="Arial"/>
          <w:b/>
          <w:sz w:val="20"/>
          <w:szCs w:val="20"/>
        </w:rPr>
        <w:t xml:space="preserve">SEIS MILLONES DOSCIENTOS OCHENTA Y CINCO MIL NOVECIENTOS OCHENTA Y OCHO PESOS </w:t>
      </w:r>
      <w:r w:rsidR="003E5C17" w:rsidRPr="004313DF">
        <w:rPr>
          <w:rFonts w:ascii="Cambria" w:hAnsi="Cambria" w:cs="Arial"/>
          <w:b/>
          <w:sz w:val="20"/>
          <w:szCs w:val="20"/>
        </w:rPr>
        <w:t>(</w:t>
      </w:r>
      <w:r w:rsidR="00F772BF" w:rsidRPr="004313DF">
        <w:rPr>
          <w:rFonts w:ascii="Cambria" w:hAnsi="Cambria" w:cs="Arial"/>
          <w:b/>
          <w:sz w:val="20"/>
          <w:szCs w:val="20"/>
        </w:rPr>
        <w:t>$</w:t>
      </w:r>
      <w:r w:rsidR="003E5C17">
        <w:rPr>
          <w:rFonts w:ascii="Cambria" w:hAnsi="Cambria" w:cs="Arial"/>
          <w:b/>
          <w:sz w:val="20"/>
          <w:szCs w:val="20"/>
        </w:rPr>
        <w:t>6.285.988</w:t>
      </w:r>
      <w:r w:rsidR="00F772BF" w:rsidRPr="004313DF">
        <w:rPr>
          <w:rFonts w:ascii="Cambria" w:hAnsi="Cambria" w:cs="Arial"/>
          <w:b/>
          <w:sz w:val="20"/>
          <w:szCs w:val="20"/>
        </w:rPr>
        <w:t>) M/CTE.</w:t>
      </w:r>
    </w:p>
    <w:p w14:paraId="6E1CE0ED" w14:textId="77777777" w:rsidR="00FB1CD3" w:rsidRPr="004313DF" w:rsidRDefault="00FB1CD3" w:rsidP="00CF36CB">
      <w:pPr>
        <w:spacing w:before="233" w:line="276" w:lineRule="auto"/>
        <w:ind w:right="423"/>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lastRenderedPageBreak/>
        <w:t>Dando aplicación a los acuerdos 23 de 2012 y 60 de 2014, se informa sobre los posibles descuentos aplicables al proponente por conceptos de ESTAMPILLAS, IMPUESTOS Y CONTRIBUCIONES, los cuales estarán sujetos a la tipología contractual y régimen tributario del contratista:</w:t>
      </w:r>
    </w:p>
    <w:p w14:paraId="64EDE0B4" w14:textId="77777777" w:rsidR="00FB1CD3" w:rsidRPr="004313DF" w:rsidRDefault="00FB1CD3" w:rsidP="00CF36CB">
      <w:pPr>
        <w:pStyle w:val="Prrafodelista"/>
        <w:widowControl w:val="0"/>
        <w:numPr>
          <w:ilvl w:val="1"/>
          <w:numId w:val="6"/>
        </w:numPr>
        <w:tabs>
          <w:tab w:val="left" w:pos="1121"/>
        </w:tabs>
        <w:autoSpaceDE w:val="0"/>
        <w:autoSpaceDN w:val="0"/>
        <w:spacing w:before="234"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Estampilla pro-adulto mayor 4%</w:t>
      </w:r>
    </w:p>
    <w:p w14:paraId="14D235EE" w14:textId="77777777" w:rsidR="00FB1CD3" w:rsidRPr="004313DF"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Estampilla pro-cultura 1.5 %</w:t>
      </w:r>
    </w:p>
    <w:p w14:paraId="5F6BAB73" w14:textId="77777777" w:rsidR="00FB1CD3" w:rsidRPr="004313DF"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Retención de industria y comercio 0.5%</w:t>
      </w:r>
    </w:p>
    <w:p w14:paraId="409D3943" w14:textId="77777777" w:rsidR="00FB1CD3" w:rsidRPr="004313DF"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Compras a persona naturales 3.5%</w:t>
      </w:r>
    </w:p>
    <w:p w14:paraId="6AAA9B0D" w14:textId="77777777" w:rsidR="00FB1CD3" w:rsidRPr="004313DF"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Compra a personas jurídicas 2.5%</w:t>
      </w:r>
    </w:p>
    <w:p w14:paraId="2E0B2827" w14:textId="77777777" w:rsidR="00FB1CD3" w:rsidRPr="004313DF"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Retención IVA si hay facturación</w:t>
      </w:r>
    </w:p>
    <w:p w14:paraId="31003566" w14:textId="77777777" w:rsidR="00AE26AE" w:rsidRPr="004313DF" w:rsidRDefault="00AE26AE" w:rsidP="00CF36CB">
      <w:pPr>
        <w:tabs>
          <w:tab w:val="left" w:pos="1920"/>
        </w:tabs>
        <w:spacing w:after="0" w:line="240" w:lineRule="auto"/>
        <w:jc w:val="both"/>
        <w:rPr>
          <w:rFonts w:ascii="Cambria" w:eastAsia="Times New Roman" w:hAnsi="Cambria" w:cs="Arial"/>
          <w:bCs/>
          <w:sz w:val="20"/>
          <w:szCs w:val="20"/>
          <w:lang w:val="es-ES" w:eastAsia="es-ES"/>
        </w:rPr>
      </w:pPr>
    </w:p>
    <w:p w14:paraId="2A71AE25" w14:textId="77777777" w:rsidR="008C2969" w:rsidRPr="004313DF" w:rsidRDefault="008C2969" w:rsidP="00CF36CB">
      <w:pPr>
        <w:pStyle w:val="Textoindependiente"/>
        <w:spacing w:before="200" w:line="276" w:lineRule="auto"/>
        <w:ind w:right="410"/>
        <w:jc w:val="both"/>
        <w:rPr>
          <w:rFonts w:ascii="Cambria" w:hAnsi="Cambria"/>
          <w:sz w:val="20"/>
          <w:szCs w:val="20"/>
        </w:rPr>
      </w:pPr>
      <w:r w:rsidRPr="004313DF">
        <w:rPr>
          <w:rFonts w:ascii="Cambria" w:hAnsi="Cambria"/>
          <w:b/>
          <w:sz w:val="20"/>
          <w:szCs w:val="20"/>
          <w:u w:val="single"/>
        </w:rPr>
        <w:t>PRECIO ARTIFICIALMENTE BAJO</w:t>
      </w:r>
      <w:r w:rsidRPr="004313DF">
        <w:rPr>
          <w:rFonts w:ascii="Cambria" w:hAnsi="Cambria"/>
          <w:sz w:val="20"/>
          <w:szCs w:val="20"/>
          <w:u w:val="single"/>
        </w:rPr>
        <w:t>:</w:t>
      </w:r>
      <w:r w:rsidRPr="004313DF">
        <w:rPr>
          <w:rFonts w:ascii="Cambria" w:hAnsi="Cambria"/>
          <w:sz w:val="20"/>
          <w:szCs w:val="20"/>
        </w:rPr>
        <w:t xml:space="preserve"> De conformidad con el Artículo 2.2.1.1.2.2.4., del decreto 1082 de 2015 “</w:t>
      </w:r>
      <w:r w:rsidRPr="004313DF">
        <w:rPr>
          <w:rFonts w:ascii="Cambria" w:hAnsi="Cambria"/>
          <w:i/>
          <w:sz w:val="20"/>
          <w:szCs w:val="20"/>
        </w:rPr>
        <w:t xml:space="preserve">Oferta con valor artificialmente bajo. </w:t>
      </w:r>
      <w:r w:rsidRPr="004313DF">
        <w:rPr>
          <w:rFonts w:ascii="Cambria" w:hAnsi="Cambria"/>
          <w:sz w:val="20"/>
          <w:szCs w:val="20"/>
        </w:rPr>
        <w:t>Si de acuerdo con la información obtenida por la Entidad Estatal en su</w:t>
      </w:r>
      <w:r w:rsidRPr="004313DF">
        <w:rPr>
          <w:rFonts w:ascii="Cambria" w:hAnsi="Cambria"/>
          <w:spacing w:val="40"/>
          <w:sz w:val="20"/>
          <w:szCs w:val="20"/>
        </w:rPr>
        <w:t xml:space="preserve"> </w:t>
      </w:r>
      <w:r w:rsidRPr="004313DF">
        <w:rPr>
          <w:rFonts w:ascii="Cambria" w:hAnsi="Cambria"/>
          <w:sz w:val="20"/>
          <w:szCs w:val="20"/>
        </w:rPr>
        <w:t>deber de análisis de que trata el artículo 2.2.1.1.1.6.1., del presente decreto, el valor de una oferta parece artificialmente bajo, la Entidad</w:t>
      </w:r>
      <w:r w:rsidRPr="004313DF">
        <w:rPr>
          <w:rFonts w:ascii="Cambria" w:hAnsi="Cambria"/>
          <w:spacing w:val="-1"/>
          <w:sz w:val="20"/>
          <w:szCs w:val="20"/>
        </w:rPr>
        <w:t xml:space="preserve"> </w:t>
      </w:r>
      <w:r w:rsidRPr="004313DF">
        <w:rPr>
          <w:rFonts w:ascii="Cambria" w:hAnsi="Cambria"/>
          <w:sz w:val="20"/>
          <w:szCs w:val="20"/>
        </w:rPr>
        <w:t>Estatal debe requerir</w:t>
      </w:r>
      <w:r w:rsidRPr="004313DF">
        <w:rPr>
          <w:rFonts w:ascii="Cambria" w:hAnsi="Cambria"/>
          <w:spacing w:val="-2"/>
          <w:sz w:val="20"/>
          <w:szCs w:val="20"/>
        </w:rPr>
        <w:t xml:space="preserve"> </w:t>
      </w:r>
      <w:r w:rsidRPr="004313DF">
        <w:rPr>
          <w:rFonts w:ascii="Cambria" w:hAnsi="Cambria"/>
          <w:sz w:val="20"/>
          <w:szCs w:val="20"/>
        </w:rPr>
        <w:t>al oferente para que explique</w:t>
      </w:r>
      <w:r w:rsidRPr="004313DF">
        <w:rPr>
          <w:rFonts w:ascii="Cambria" w:hAnsi="Cambria"/>
          <w:spacing w:val="-2"/>
          <w:sz w:val="20"/>
          <w:szCs w:val="20"/>
        </w:rPr>
        <w:t xml:space="preserve"> </w:t>
      </w:r>
      <w:r w:rsidRPr="004313DF">
        <w:rPr>
          <w:rFonts w:ascii="Cambria" w:hAnsi="Cambria"/>
          <w:sz w:val="20"/>
          <w:szCs w:val="20"/>
        </w:rPr>
        <w:t>las razones que sustentan</w:t>
      </w:r>
      <w:r w:rsidRPr="004313DF">
        <w:rPr>
          <w:rFonts w:ascii="Cambria" w:hAnsi="Cambria"/>
          <w:spacing w:val="-2"/>
          <w:sz w:val="20"/>
          <w:szCs w:val="20"/>
        </w:rPr>
        <w:t xml:space="preserve"> </w:t>
      </w:r>
      <w:r w:rsidRPr="004313DF">
        <w:rPr>
          <w:rFonts w:ascii="Cambria" w:hAnsi="Cambria"/>
          <w:sz w:val="20"/>
          <w:szCs w:val="20"/>
        </w:rPr>
        <w:t>el valor ofrecido. Analizadas las explicaciones, el comité evaluador</w:t>
      </w:r>
      <w:r w:rsidRPr="004313DF">
        <w:rPr>
          <w:rFonts w:ascii="Cambria" w:hAnsi="Cambria"/>
          <w:spacing w:val="-1"/>
          <w:sz w:val="20"/>
          <w:szCs w:val="20"/>
        </w:rPr>
        <w:t xml:space="preserve"> </w:t>
      </w:r>
      <w:r w:rsidRPr="004313DF">
        <w:rPr>
          <w:rFonts w:ascii="Cambria" w:hAnsi="Cambria"/>
          <w:sz w:val="20"/>
          <w:szCs w:val="20"/>
        </w:rPr>
        <w:t>de que trata el artículo anterior, o quien</w:t>
      </w:r>
      <w:r w:rsidRPr="004313DF">
        <w:rPr>
          <w:rFonts w:ascii="Cambria" w:hAnsi="Cambria"/>
          <w:spacing w:val="-1"/>
          <w:sz w:val="20"/>
          <w:szCs w:val="20"/>
        </w:rPr>
        <w:t xml:space="preserve"> </w:t>
      </w:r>
      <w:r w:rsidRPr="004313DF">
        <w:rPr>
          <w:rFonts w:ascii="Cambria" w:hAnsi="Cambria"/>
          <w:sz w:val="20"/>
          <w:szCs w:val="20"/>
        </w:rPr>
        <w:t>haga la evaluación</w:t>
      </w:r>
      <w:r w:rsidRPr="004313DF">
        <w:rPr>
          <w:rFonts w:ascii="Cambria" w:hAnsi="Cambria"/>
          <w:spacing w:val="-1"/>
          <w:sz w:val="20"/>
          <w:szCs w:val="20"/>
        </w:rPr>
        <w:t xml:space="preserve"> </w:t>
      </w:r>
      <w:r w:rsidRPr="004313DF">
        <w:rPr>
          <w:rFonts w:ascii="Cambria" w:hAnsi="Cambria"/>
          <w:sz w:val="20"/>
          <w:szCs w:val="20"/>
        </w:rPr>
        <w:t>de</w:t>
      </w:r>
      <w:r w:rsidRPr="004313DF">
        <w:rPr>
          <w:rFonts w:ascii="Cambria" w:hAnsi="Cambria"/>
          <w:spacing w:val="-1"/>
          <w:sz w:val="20"/>
          <w:szCs w:val="20"/>
        </w:rPr>
        <w:t xml:space="preserve"> </w:t>
      </w:r>
      <w:r w:rsidRPr="004313DF">
        <w:rPr>
          <w:rFonts w:ascii="Cambria" w:hAnsi="Cambria"/>
          <w:sz w:val="20"/>
          <w:szCs w:val="20"/>
        </w:rPr>
        <w:t>las ofertas, debe recomendar rechazar la oferta o continuar con el análisis de la misma en la evaluación de las ofertas.</w:t>
      </w:r>
    </w:p>
    <w:p w14:paraId="6632913D" w14:textId="77777777" w:rsidR="008C2969" w:rsidRPr="004313DF" w:rsidRDefault="008C2969" w:rsidP="00CF36CB">
      <w:pPr>
        <w:pStyle w:val="Textoindependiente"/>
        <w:spacing w:before="46" w:line="276" w:lineRule="auto"/>
        <w:jc w:val="both"/>
        <w:rPr>
          <w:rFonts w:ascii="Cambria" w:hAnsi="Cambria"/>
          <w:sz w:val="20"/>
          <w:szCs w:val="20"/>
        </w:rPr>
      </w:pPr>
    </w:p>
    <w:p w14:paraId="3CFABC29" w14:textId="275C2ACD" w:rsidR="008C2969" w:rsidRPr="004313DF" w:rsidRDefault="008C2969" w:rsidP="00CF36CB">
      <w:pPr>
        <w:pStyle w:val="Textoindependiente"/>
        <w:spacing w:line="276" w:lineRule="auto"/>
        <w:ind w:right="422"/>
        <w:jc w:val="both"/>
        <w:rPr>
          <w:rFonts w:ascii="Cambria" w:hAnsi="Cambria"/>
          <w:sz w:val="20"/>
          <w:szCs w:val="20"/>
        </w:rPr>
      </w:pPr>
      <w:r w:rsidRPr="004313DF">
        <w:rPr>
          <w:rFonts w:ascii="Cambria" w:hAnsi="Cambria"/>
          <w:sz w:val="20"/>
          <w:szCs w:val="20"/>
        </w:rPr>
        <w:t xml:space="preserve">Cuando el valor de la oferta sobre la cual la Entidad Estatal tuvo dudas sobre su </w:t>
      </w:r>
      <w:r w:rsidR="00F66CF9" w:rsidRPr="004313DF">
        <w:rPr>
          <w:rFonts w:ascii="Cambria" w:hAnsi="Cambria"/>
          <w:sz w:val="20"/>
          <w:szCs w:val="20"/>
        </w:rPr>
        <w:t>valor</w:t>
      </w:r>
      <w:r w:rsidRPr="004313DF">
        <w:rPr>
          <w:rFonts w:ascii="Cambria" w:hAnsi="Cambria"/>
          <w:sz w:val="20"/>
          <w:szCs w:val="20"/>
        </w:rPr>
        <w:t xml:space="preserve"> responde a circunstancias objetivas del oferente y de su oferta que no ponen en riesgo el cumplimiento del contrato si este es adjudicado a tal oferta, la Entidad Estatal debe continuar con su análisis en el proceso de evaluación de ofertas” (…)</w:t>
      </w:r>
    </w:p>
    <w:p w14:paraId="7A11330E" w14:textId="77777777" w:rsidR="008C2969" w:rsidRPr="004313DF" w:rsidRDefault="008C2969" w:rsidP="00CF36CB">
      <w:pPr>
        <w:pStyle w:val="Textoindependiente"/>
        <w:spacing w:before="45"/>
        <w:jc w:val="both"/>
        <w:rPr>
          <w:rFonts w:ascii="Cambria" w:hAnsi="Cambria"/>
          <w:sz w:val="20"/>
          <w:szCs w:val="20"/>
        </w:rPr>
      </w:pPr>
    </w:p>
    <w:p w14:paraId="00E088D7" w14:textId="77777777" w:rsidR="008C2969" w:rsidRPr="004313DF" w:rsidRDefault="008C2969" w:rsidP="00CF36CB">
      <w:pPr>
        <w:pStyle w:val="Textoindependiente"/>
        <w:spacing w:line="276" w:lineRule="auto"/>
        <w:ind w:right="410"/>
        <w:jc w:val="both"/>
        <w:rPr>
          <w:rFonts w:ascii="Cambria" w:hAnsi="Cambria"/>
          <w:sz w:val="20"/>
          <w:szCs w:val="20"/>
        </w:rPr>
      </w:pPr>
      <w:r w:rsidRPr="004313DF">
        <w:rPr>
          <w:rFonts w:ascii="Cambria" w:hAnsi="Cambria"/>
          <w:sz w:val="20"/>
          <w:szCs w:val="20"/>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4313DF">
        <w:rPr>
          <w:rFonts w:ascii="Cambria" w:hAnsi="Cambria"/>
          <w:spacing w:val="40"/>
          <w:sz w:val="20"/>
          <w:szCs w:val="20"/>
        </w:rPr>
        <w:t xml:space="preserve"> </w:t>
      </w:r>
      <w:r w:rsidRPr="004313DF">
        <w:rPr>
          <w:rFonts w:ascii="Cambria" w:hAnsi="Cambria"/>
          <w:sz w:val="20"/>
          <w:szCs w:val="20"/>
        </w:rPr>
        <w:t>para que de manera escrita,</w:t>
      </w:r>
      <w:r w:rsidRPr="004313DF">
        <w:rPr>
          <w:rFonts w:ascii="Cambria" w:hAnsi="Cambria"/>
          <w:spacing w:val="-1"/>
          <w:sz w:val="20"/>
          <w:szCs w:val="20"/>
        </w:rPr>
        <w:t xml:space="preserve"> </w:t>
      </w:r>
      <w:r w:rsidRPr="004313DF">
        <w:rPr>
          <w:rFonts w:ascii="Cambria" w:hAnsi="Cambria"/>
          <w:sz w:val="20"/>
          <w:szCs w:val="20"/>
        </w:rPr>
        <w:t>justificada y objetiva manifieste</w:t>
      </w:r>
      <w:r w:rsidRPr="004313DF">
        <w:rPr>
          <w:rFonts w:ascii="Cambria" w:hAnsi="Cambria"/>
          <w:spacing w:val="-2"/>
          <w:sz w:val="20"/>
          <w:szCs w:val="20"/>
        </w:rPr>
        <w:t xml:space="preserve"> </w:t>
      </w:r>
      <w:r w:rsidRPr="004313DF">
        <w:rPr>
          <w:rFonts w:ascii="Cambria" w:hAnsi="Cambria"/>
          <w:sz w:val="20"/>
          <w:szCs w:val="20"/>
        </w:rPr>
        <w:t>sus razones,</w:t>
      </w:r>
      <w:r w:rsidRPr="004313DF">
        <w:rPr>
          <w:rFonts w:ascii="Cambria" w:hAnsi="Cambria"/>
          <w:spacing w:val="-1"/>
          <w:sz w:val="20"/>
          <w:szCs w:val="20"/>
        </w:rPr>
        <w:t xml:space="preserve"> </w:t>
      </w:r>
      <w:r w:rsidRPr="004313DF">
        <w:rPr>
          <w:rFonts w:ascii="Cambria" w:hAnsi="Cambria"/>
          <w:sz w:val="20"/>
          <w:szCs w:val="20"/>
        </w:rPr>
        <w:t>sobre el valor de</w:t>
      </w:r>
      <w:r w:rsidRPr="004313DF">
        <w:rPr>
          <w:rFonts w:ascii="Cambria" w:hAnsi="Cambria"/>
          <w:spacing w:val="-2"/>
          <w:sz w:val="20"/>
          <w:szCs w:val="20"/>
        </w:rPr>
        <w:t xml:space="preserve"> </w:t>
      </w:r>
      <w:r w:rsidRPr="004313DF">
        <w:rPr>
          <w:rFonts w:ascii="Cambria" w:hAnsi="Cambria"/>
          <w:sz w:val="20"/>
          <w:szCs w:val="20"/>
        </w:rPr>
        <w:t>su oferta, si el proponentes no justifica el valor de</w:t>
      </w:r>
      <w:r w:rsidRPr="004313DF">
        <w:rPr>
          <w:rFonts w:ascii="Cambria" w:hAnsi="Cambria"/>
          <w:spacing w:val="40"/>
          <w:sz w:val="20"/>
          <w:szCs w:val="20"/>
        </w:rPr>
        <w:t xml:space="preserve"> </w:t>
      </w:r>
      <w:r w:rsidRPr="004313DF">
        <w:rPr>
          <w:rFonts w:ascii="Cambria" w:hAnsi="Cambria"/>
          <w:sz w:val="20"/>
          <w:szCs w:val="20"/>
        </w:rPr>
        <w:t>su</w:t>
      </w:r>
      <w:r w:rsidRPr="004313DF">
        <w:rPr>
          <w:rFonts w:ascii="Cambria" w:hAnsi="Cambria"/>
          <w:spacing w:val="40"/>
          <w:sz w:val="20"/>
          <w:szCs w:val="20"/>
        </w:rPr>
        <w:t xml:space="preserve"> </w:t>
      </w:r>
      <w:r w:rsidRPr="004313DF">
        <w:rPr>
          <w:rFonts w:ascii="Cambria" w:hAnsi="Cambria"/>
          <w:sz w:val="20"/>
          <w:szCs w:val="20"/>
        </w:rPr>
        <w:t>oferta</w:t>
      </w:r>
      <w:r w:rsidRPr="004313DF">
        <w:rPr>
          <w:rFonts w:ascii="Cambria" w:hAnsi="Cambria"/>
          <w:spacing w:val="40"/>
          <w:sz w:val="20"/>
          <w:szCs w:val="20"/>
        </w:rPr>
        <w:t xml:space="preserve"> </w:t>
      </w:r>
      <w:r w:rsidRPr="004313DF">
        <w:rPr>
          <w:rFonts w:ascii="Cambria" w:hAnsi="Cambria"/>
          <w:sz w:val="20"/>
          <w:szCs w:val="20"/>
        </w:rPr>
        <w:t>o</w:t>
      </w:r>
      <w:r w:rsidRPr="004313DF">
        <w:rPr>
          <w:rFonts w:ascii="Cambria" w:hAnsi="Cambria"/>
          <w:spacing w:val="40"/>
          <w:sz w:val="20"/>
          <w:szCs w:val="20"/>
        </w:rPr>
        <w:t xml:space="preserve"> </w:t>
      </w:r>
      <w:r w:rsidRPr="004313DF">
        <w:rPr>
          <w:rFonts w:ascii="Cambria" w:hAnsi="Cambria"/>
          <w:sz w:val="20"/>
          <w:szCs w:val="20"/>
        </w:rPr>
        <w:t>las</w:t>
      </w:r>
      <w:r w:rsidRPr="004313DF">
        <w:rPr>
          <w:rFonts w:ascii="Cambria" w:hAnsi="Cambria"/>
          <w:spacing w:val="40"/>
          <w:sz w:val="20"/>
          <w:szCs w:val="20"/>
        </w:rPr>
        <w:t xml:space="preserve"> </w:t>
      </w:r>
      <w:r w:rsidRPr="004313DF">
        <w:rPr>
          <w:rFonts w:ascii="Cambria" w:hAnsi="Cambria"/>
          <w:sz w:val="20"/>
          <w:szCs w:val="20"/>
        </w:rPr>
        <w:t>explicaciones</w:t>
      </w:r>
      <w:r w:rsidRPr="004313DF">
        <w:rPr>
          <w:rFonts w:ascii="Cambria" w:hAnsi="Cambria"/>
          <w:spacing w:val="40"/>
          <w:sz w:val="20"/>
          <w:szCs w:val="20"/>
        </w:rPr>
        <w:t xml:space="preserve"> </w:t>
      </w:r>
      <w:r w:rsidRPr="004313DF">
        <w:rPr>
          <w:rFonts w:ascii="Cambria" w:hAnsi="Cambria"/>
          <w:sz w:val="20"/>
          <w:szCs w:val="20"/>
        </w:rPr>
        <w:t>otorgadas</w:t>
      </w:r>
      <w:r w:rsidRPr="004313DF">
        <w:rPr>
          <w:rFonts w:ascii="Cambria" w:hAnsi="Cambria"/>
          <w:spacing w:val="40"/>
          <w:sz w:val="20"/>
          <w:szCs w:val="20"/>
        </w:rPr>
        <w:t xml:space="preserve"> </w:t>
      </w:r>
      <w:r w:rsidRPr="004313DF">
        <w:rPr>
          <w:rFonts w:ascii="Cambria" w:hAnsi="Cambria"/>
          <w:sz w:val="20"/>
          <w:szCs w:val="20"/>
        </w:rPr>
        <w:t>por</w:t>
      </w:r>
      <w:r w:rsidRPr="004313DF">
        <w:rPr>
          <w:rFonts w:ascii="Cambria" w:hAnsi="Cambria"/>
          <w:spacing w:val="40"/>
          <w:sz w:val="20"/>
          <w:szCs w:val="20"/>
        </w:rPr>
        <w:t xml:space="preserve"> </w:t>
      </w: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oferente</w:t>
      </w:r>
      <w:r w:rsidRPr="004313DF">
        <w:rPr>
          <w:rFonts w:ascii="Cambria" w:hAnsi="Cambria"/>
          <w:spacing w:val="40"/>
          <w:sz w:val="20"/>
          <w:szCs w:val="20"/>
        </w:rPr>
        <w:t xml:space="preserve"> </w:t>
      </w:r>
      <w:r w:rsidRPr="004313DF">
        <w:rPr>
          <w:rFonts w:ascii="Cambria" w:hAnsi="Cambria"/>
          <w:sz w:val="20"/>
          <w:szCs w:val="20"/>
        </w:rPr>
        <w:t>no</w:t>
      </w:r>
      <w:r w:rsidRPr="004313DF">
        <w:rPr>
          <w:rFonts w:ascii="Cambria" w:hAnsi="Cambria"/>
          <w:spacing w:val="40"/>
          <w:sz w:val="20"/>
          <w:szCs w:val="20"/>
        </w:rPr>
        <w:t xml:space="preserve"> </w:t>
      </w:r>
      <w:r w:rsidRPr="004313DF">
        <w:rPr>
          <w:rFonts w:ascii="Cambria" w:hAnsi="Cambria"/>
          <w:sz w:val="20"/>
          <w:szCs w:val="20"/>
        </w:rPr>
        <w:t>ofrecen</w:t>
      </w:r>
      <w:r w:rsidRPr="004313DF">
        <w:rPr>
          <w:rFonts w:ascii="Cambria" w:hAnsi="Cambria"/>
          <w:spacing w:val="40"/>
          <w:sz w:val="20"/>
          <w:szCs w:val="20"/>
        </w:rPr>
        <w:t xml:space="preserve"> </w:t>
      </w:r>
      <w:r w:rsidRPr="004313DF">
        <w:rPr>
          <w:rFonts w:ascii="Cambria" w:hAnsi="Cambria"/>
          <w:sz w:val="20"/>
          <w:szCs w:val="20"/>
        </w:rPr>
        <w:t>suficiente</w:t>
      </w:r>
      <w:r w:rsidRPr="004313DF">
        <w:rPr>
          <w:rFonts w:ascii="Cambria" w:hAnsi="Cambria"/>
          <w:spacing w:val="40"/>
          <w:sz w:val="20"/>
          <w:szCs w:val="20"/>
        </w:rPr>
        <w:t xml:space="preserve"> </w:t>
      </w:r>
      <w:r w:rsidRPr="004313DF">
        <w:rPr>
          <w:rFonts w:ascii="Cambria" w:hAnsi="Cambria"/>
          <w:sz w:val="20"/>
          <w:szCs w:val="20"/>
        </w:rPr>
        <w:t>soporte</w:t>
      </w:r>
      <w:r w:rsidRPr="004313DF">
        <w:rPr>
          <w:rFonts w:ascii="Cambria" w:hAnsi="Cambria"/>
          <w:spacing w:val="40"/>
          <w:sz w:val="20"/>
          <w:szCs w:val="20"/>
        </w:rPr>
        <w:t xml:space="preserve"> </w:t>
      </w:r>
      <w:r w:rsidRPr="004313DF">
        <w:rPr>
          <w:rFonts w:ascii="Cambria" w:hAnsi="Cambria"/>
          <w:sz w:val="20"/>
          <w:szCs w:val="20"/>
        </w:rPr>
        <w:t>para</w:t>
      </w:r>
      <w:r w:rsidRPr="004313DF">
        <w:rPr>
          <w:rFonts w:ascii="Cambria" w:hAnsi="Cambria"/>
          <w:spacing w:val="40"/>
          <w:sz w:val="20"/>
          <w:szCs w:val="20"/>
        </w:rPr>
        <w:t xml:space="preserve"> </w:t>
      </w:r>
      <w:r w:rsidRPr="004313DF">
        <w:rPr>
          <w:rFonts w:ascii="Cambria" w:hAnsi="Cambria"/>
          <w:sz w:val="20"/>
          <w:szCs w:val="20"/>
        </w:rPr>
        <w:t>la</w:t>
      </w:r>
      <w:r w:rsidRPr="004313DF">
        <w:rPr>
          <w:rFonts w:ascii="Cambria" w:hAnsi="Cambria"/>
          <w:spacing w:val="40"/>
          <w:sz w:val="20"/>
          <w:szCs w:val="20"/>
        </w:rPr>
        <w:t xml:space="preserve"> </w:t>
      </w:r>
      <w:r w:rsidRPr="004313DF">
        <w:rPr>
          <w:rFonts w:ascii="Cambria" w:hAnsi="Cambria"/>
          <w:sz w:val="20"/>
          <w:szCs w:val="20"/>
        </w:rPr>
        <w:t>decisión</w:t>
      </w:r>
      <w:r w:rsidRPr="004313DF">
        <w:rPr>
          <w:rFonts w:ascii="Cambria" w:hAnsi="Cambria"/>
          <w:spacing w:val="40"/>
          <w:sz w:val="20"/>
          <w:szCs w:val="20"/>
        </w:rPr>
        <w:t xml:space="preserve"> </w:t>
      </w:r>
      <w:r w:rsidRPr="004313DF">
        <w:rPr>
          <w:rFonts w:ascii="Cambria" w:hAnsi="Cambria"/>
          <w:sz w:val="20"/>
          <w:szCs w:val="20"/>
        </w:rPr>
        <w:t>de</w:t>
      </w:r>
      <w:r w:rsidRPr="004313DF">
        <w:rPr>
          <w:rFonts w:ascii="Cambria" w:hAnsi="Cambria"/>
          <w:spacing w:val="40"/>
          <w:sz w:val="20"/>
          <w:szCs w:val="20"/>
        </w:rPr>
        <w:t xml:space="preserve"> </w:t>
      </w:r>
      <w:r w:rsidRPr="004313DF">
        <w:rPr>
          <w:rFonts w:ascii="Cambria" w:hAnsi="Cambria"/>
          <w:sz w:val="20"/>
          <w:szCs w:val="20"/>
        </w:rPr>
        <w:t>adjudicación la oferta será rechazada.</w:t>
      </w:r>
    </w:p>
    <w:p w14:paraId="3A3BFD50" w14:textId="77777777" w:rsidR="008C2969" w:rsidRPr="004313DF" w:rsidRDefault="008C2969" w:rsidP="00CF36CB">
      <w:pPr>
        <w:tabs>
          <w:tab w:val="left" w:pos="1920"/>
        </w:tabs>
        <w:spacing w:after="0" w:line="240" w:lineRule="auto"/>
        <w:jc w:val="both"/>
        <w:rPr>
          <w:rFonts w:ascii="Cambria" w:eastAsia="Times New Roman" w:hAnsi="Cambria" w:cs="Arial"/>
          <w:bCs/>
          <w:sz w:val="20"/>
          <w:szCs w:val="20"/>
          <w:lang w:val="es-ES" w:eastAsia="es-ES"/>
        </w:rPr>
      </w:pPr>
    </w:p>
    <w:p w14:paraId="0D30E9B6" w14:textId="7796CAC2" w:rsidR="00153B69" w:rsidRPr="004313DF" w:rsidRDefault="00012D95" w:rsidP="00CF36CB">
      <w:pPr>
        <w:pStyle w:val="Prrafodelista"/>
        <w:numPr>
          <w:ilvl w:val="0"/>
          <w:numId w:val="2"/>
        </w:numPr>
        <w:ind w:left="0"/>
        <w:jc w:val="both"/>
        <w:rPr>
          <w:rFonts w:ascii="Cambria" w:eastAsia="Times New Roman" w:hAnsi="Cambria" w:cs="Arial"/>
          <w:bCs/>
          <w:sz w:val="20"/>
          <w:szCs w:val="20"/>
          <w:lang w:eastAsia="es-ES"/>
        </w:rPr>
      </w:pPr>
      <w:r w:rsidRPr="004313DF">
        <w:rPr>
          <w:rFonts w:ascii="Cambria" w:eastAsia="Times New Roman" w:hAnsi="Cambria" w:cs="Arial"/>
          <w:b/>
          <w:sz w:val="20"/>
          <w:szCs w:val="20"/>
          <w:lang w:eastAsia="es-ES"/>
        </w:rPr>
        <w:t xml:space="preserve">CERTIFICADO DE DISPONIBILIDAD PRESUPUESTAL. </w:t>
      </w:r>
    </w:p>
    <w:p w14:paraId="56DCBAC2" w14:textId="77777777" w:rsidR="00193F3D" w:rsidRPr="004313DF" w:rsidRDefault="00193F3D" w:rsidP="00CF36CB">
      <w:pPr>
        <w:pStyle w:val="Prrafodelista"/>
        <w:ind w:left="0"/>
        <w:jc w:val="both"/>
        <w:rPr>
          <w:rFonts w:ascii="Cambria" w:eastAsia="Times New Roman" w:hAnsi="Cambria" w:cs="Arial"/>
          <w:bCs/>
          <w:sz w:val="20"/>
          <w:szCs w:val="20"/>
          <w:lang w:eastAsia="es-ES"/>
        </w:rPr>
      </w:pPr>
    </w:p>
    <w:p w14:paraId="537BEAAA" w14:textId="241DB705" w:rsidR="00193F3D" w:rsidRPr="004313DF" w:rsidRDefault="00193F3D" w:rsidP="00CF36CB">
      <w:pPr>
        <w:spacing w:after="0" w:line="240" w:lineRule="auto"/>
        <w:jc w:val="both"/>
        <w:rPr>
          <w:rFonts w:ascii="Cambria" w:hAnsi="Cambria" w:cs="Calibri Light"/>
          <w:sz w:val="20"/>
          <w:szCs w:val="20"/>
          <w:lang w:val="es-MX"/>
        </w:rPr>
      </w:pPr>
      <w:r w:rsidRPr="004313DF">
        <w:rPr>
          <w:rFonts w:ascii="Cambria" w:hAnsi="Cambria" w:cs="Calibri Light"/>
          <w:sz w:val="20"/>
          <w:szCs w:val="20"/>
          <w:lang w:val="es-MX"/>
        </w:rPr>
        <w:t>Para el desarrollo de los diferentes procesos precontractuales, Contractuales y post – contractuales para subsanar la necesidad identificada, se cuenta con el Certificado de Disponibilidad Presupuestal:</w:t>
      </w:r>
    </w:p>
    <w:p w14:paraId="53E6548C" w14:textId="77777777" w:rsidR="00193F3D" w:rsidRPr="004313DF" w:rsidRDefault="00193F3D" w:rsidP="00CF36CB">
      <w:pPr>
        <w:pStyle w:val="Prrafodelista"/>
        <w:spacing w:after="0" w:line="240" w:lineRule="auto"/>
        <w:ind w:left="0"/>
        <w:jc w:val="both"/>
        <w:rPr>
          <w:rFonts w:ascii="Cambria" w:hAnsi="Cambria" w:cs="Calibri Light"/>
          <w:sz w:val="20"/>
          <w:szCs w:val="20"/>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3808"/>
        <w:gridCol w:w="5020"/>
      </w:tblGrid>
      <w:tr w:rsidR="00E03832" w:rsidRPr="004313DF" w14:paraId="27560150" w14:textId="77777777" w:rsidTr="00976D13">
        <w:trPr>
          <w:trHeight w:val="185"/>
          <w:jc w:val="center"/>
        </w:trPr>
        <w:tc>
          <w:tcPr>
            <w:tcW w:w="2157" w:type="pct"/>
          </w:tcPr>
          <w:p w14:paraId="359FD50D"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Número:</w:t>
            </w:r>
          </w:p>
        </w:tc>
        <w:tc>
          <w:tcPr>
            <w:tcW w:w="2843" w:type="pct"/>
          </w:tcPr>
          <w:p w14:paraId="4FBD2C36"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419</w:t>
            </w:r>
          </w:p>
        </w:tc>
      </w:tr>
      <w:tr w:rsidR="00E03832" w:rsidRPr="004313DF" w14:paraId="59CC4C9E" w14:textId="77777777" w:rsidTr="00976D13">
        <w:trPr>
          <w:trHeight w:val="207"/>
          <w:jc w:val="center"/>
        </w:trPr>
        <w:tc>
          <w:tcPr>
            <w:tcW w:w="2157" w:type="pct"/>
          </w:tcPr>
          <w:p w14:paraId="297D30E8"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Valor:</w:t>
            </w:r>
          </w:p>
        </w:tc>
        <w:tc>
          <w:tcPr>
            <w:tcW w:w="2843" w:type="pct"/>
          </w:tcPr>
          <w:p w14:paraId="42C9FBC3" w14:textId="5B035E64" w:rsidR="00E03832" w:rsidRPr="004313DF" w:rsidRDefault="004313DF" w:rsidP="00976D13">
            <w:pPr>
              <w:spacing w:after="0" w:line="240" w:lineRule="auto"/>
              <w:jc w:val="center"/>
              <w:rPr>
                <w:rFonts w:ascii="Cambria" w:hAnsi="Cambria" w:cs="Calibri Light"/>
                <w:sz w:val="20"/>
                <w:szCs w:val="20"/>
                <w:lang w:val="es-MX"/>
              </w:rPr>
            </w:pPr>
            <w:r>
              <w:rPr>
                <w:rFonts w:ascii="Cambria" w:hAnsi="Cambria" w:cs="Calibri Light"/>
                <w:sz w:val="20"/>
                <w:szCs w:val="20"/>
                <w:lang w:val="es-MX"/>
              </w:rPr>
              <w:t>$</w:t>
            </w:r>
            <w:r w:rsidR="00E03832" w:rsidRPr="004313DF">
              <w:rPr>
                <w:rFonts w:ascii="Cambria" w:hAnsi="Cambria" w:cs="Calibri Light"/>
                <w:sz w:val="20"/>
                <w:szCs w:val="20"/>
                <w:lang w:val="es-MX"/>
              </w:rPr>
              <w:t>1.030.546.950</w:t>
            </w:r>
          </w:p>
        </w:tc>
      </w:tr>
      <w:tr w:rsidR="00E03832" w:rsidRPr="004313DF" w14:paraId="566A319A" w14:textId="77777777" w:rsidTr="00976D13">
        <w:trPr>
          <w:trHeight w:val="207"/>
          <w:jc w:val="center"/>
        </w:trPr>
        <w:tc>
          <w:tcPr>
            <w:tcW w:w="2157" w:type="pct"/>
          </w:tcPr>
          <w:p w14:paraId="0DA42F01"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Rubro:</w:t>
            </w:r>
          </w:p>
        </w:tc>
        <w:tc>
          <w:tcPr>
            <w:tcW w:w="2843" w:type="pct"/>
          </w:tcPr>
          <w:p w14:paraId="6EABF886" w14:textId="77777777" w:rsidR="00E03832" w:rsidRPr="004313DF" w:rsidRDefault="00E03832" w:rsidP="00976D13">
            <w:pPr>
              <w:autoSpaceDE w:val="0"/>
              <w:autoSpaceDN w:val="0"/>
              <w:adjustRightInd w:val="0"/>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16-2.3.2.02.02.009</w:t>
            </w:r>
          </w:p>
        </w:tc>
      </w:tr>
      <w:tr w:rsidR="00E03832" w:rsidRPr="004313DF" w14:paraId="3BEB3C92" w14:textId="77777777" w:rsidTr="00976D13">
        <w:trPr>
          <w:trHeight w:val="207"/>
          <w:jc w:val="center"/>
        </w:trPr>
        <w:tc>
          <w:tcPr>
            <w:tcW w:w="2157" w:type="pct"/>
          </w:tcPr>
          <w:p w14:paraId="42FDC3C7"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Vigencia:</w:t>
            </w:r>
          </w:p>
        </w:tc>
        <w:tc>
          <w:tcPr>
            <w:tcW w:w="2843" w:type="pct"/>
          </w:tcPr>
          <w:p w14:paraId="1C4C732D"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2026</w:t>
            </w:r>
          </w:p>
        </w:tc>
      </w:tr>
      <w:tr w:rsidR="00E03832" w:rsidRPr="004313DF" w14:paraId="24FAD9DD" w14:textId="77777777" w:rsidTr="00976D13">
        <w:trPr>
          <w:trHeight w:val="225"/>
          <w:jc w:val="center"/>
        </w:trPr>
        <w:tc>
          <w:tcPr>
            <w:tcW w:w="2157" w:type="pct"/>
          </w:tcPr>
          <w:p w14:paraId="4A7F81DC"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Firmado por:</w:t>
            </w:r>
          </w:p>
        </w:tc>
        <w:tc>
          <w:tcPr>
            <w:tcW w:w="2843" w:type="pct"/>
          </w:tcPr>
          <w:p w14:paraId="18A5A014"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CRISTHIAN LEONARDO PATIÑO VÁSQUEZ.</w:t>
            </w:r>
          </w:p>
        </w:tc>
      </w:tr>
    </w:tbl>
    <w:p w14:paraId="7C566BF2" w14:textId="77777777" w:rsidR="002554E6" w:rsidRDefault="002554E6" w:rsidP="002554E6">
      <w:pPr>
        <w:jc w:val="both"/>
        <w:rPr>
          <w:rFonts w:ascii="Cambria" w:eastAsia="Times New Roman" w:hAnsi="Cambria" w:cs="Arial"/>
          <w:bCs/>
          <w:sz w:val="20"/>
          <w:szCs w:val="20"/>
          <w:lang w:eastAsia="es-ES"/>
        </w:rPr>
      </w:pPr>
    </w:p>
    <w:p w14:paraId="041AA079" w14:textId="77777777" w:rsidR="002554E6" w:rsidRPr="002554E6" w:rsidRDefault="002554E6" w:rsidP="002554E6">
      <w:pPr>
        <w:jc w:val="both"/>
        <w:rPr>
          <w:rFonts w:ascii="Cambria" w:eastAsia="Times New Roman" w:hAnsi="Cambria" w:cs="Arial"/>
          <w:bCs/>
          <w:sz w:val="20"/>
          <w:szCs w:val="20"/>
          <w:lang w:eastAsia="es-ES"/>
        </w:rPr>
      </w:pPr>
    </w:p>
    <w:p w14:paraId="1AC18B74" w14:textId="4A140025" w:rsidR="004F7FE8" w:rsidRPr="004313DF" w:rsidRDefault="004F7FE8" w:rsidP="00CF36CB">
      <w:pPr>
        <w:pStyle w:val="Prrafodelista"/>
        <w:numPr>
          <w:ilvl w:val="0"/>
          <w:numId w:val="2"/>
        </w:numPr>
        <w:ind w:left="0"/>
        <w:jc w:val="both"/>
        <w:rPr>
          <w:rFonts w:ascii="Cambria" w:eastAsia="Times New Roman" w:hAnsi="Cambria" w:cs="Arial"/>
          <w:bCs/>
          <w:sz w:val="20"/>
          <w:szCs w:val="20"/>
          <w:lang w:eastAsia="es-ES"/>
        </w:rPr>
      </w:pPr>
      <w:r w:rsidRPr="004313DF">
        <w:rPr>
          <w:rFonts w:ascii="Cambria" w:hAnsi="Cambria" w:cs="Calibri Light"/>
          <w:b/>
          <w:sz w:val="20"/>
          <w:szCs w:val="20"/>
        </w:rPr>
        <w:lastRenderedPageBreak/>
        <w:t>DURACIÓN Y/O PLAZO DE EJECUCIÓN</w:t>
      </w:r>
    </w:p>
    <w:p w14:paraId="72CEDEFB" w14:textId="2F5D4642" w:rsidR="004F7FE8" w:rsidRPr="004313DF" w:rsidRDefault="00EA04A0" w:rsidP="00CF36CB">
      <w:pPr>
        <w:jc w:val="both"/>
        <w:rPr>
          <w:rFonts w:ascii="Cambria" w:eastAsia="Times New Roman" w:hAnsi="Cambria" w:cs="Arial"/>
          <w:bCs/>
          <w:sz w:val="20"/>
          <w:szCs w:val="20"/>
          <w:lang w:val="es-MX" w:eastAsia="es-ES"/>
        </w:rPr>
      </w:pPr>
      <w:r w:rsidRPr="00EA04A0">
        <w:rPr>
          <w:rFonts w:ascii="Cambria" w:hAnsi="Cambria" w:cs="Calibri Light"/>
          <w:sz w:val="20"/>
          <w:szCs w:val="20"/>
          <w:lang w:val="es-MX"/>
        </w:rPr>
        <w:t>El plazo estimado del contrato es desde la suscripción del acta de inicio y hasta el 30 de junio de 2026, una vez se cumplan los requisitos de perfeccionamiento y ejecución dispuestos en el artículo 41 de la ley 80 de 1993.</w:t>
      </w:r>
    </w:p>
    <w:p w14:paraId="66B54BF2" w14:textId="3C9DD4E4" w:rsidR="00DC78F9" w:rsidRPr="004313DF" w:rsidRDefault="00DC78F9" w:rsidP="00CF36CB">
      <w:pPr>
        <w:pStyle w:val="Textoindependiente"/>
        <w:numPr>
          <w:ilvl w:val="0"/>
          <w:numId w:val="2"/>
        </w:numPr>
        <w:spacing w:line="276" w:lineRule="auto"/>
        <w:ind w:left="0" w:right="414"/>
        <w:jc w:val="both"/>
        <w:rPr>
          <w:rFonts w:ascii="Cambria" w:hAnsi="Cambria"/>
          <w:sz w:val="20"/>
          <w:szCs w:val="20"/>
        </w:rPr>
      </w:pPr>
      <w:r w:rsidRPr="004313DF">
        <w:rPr>
          <w:rFonts w:ascii="Cambria" w:hAnsi="Cambria"/>
          <w:b/>
          <w:sz w:val="20"/>
          <w:szCs w:val="20"/>
          <w:u w:val="single"/>
        </w:rPr>
        <w:t>FORMA DE PAGO</w:t>
      </w:r>
    </w:p>
    <w:p w14:paraId="1A9B5ECC" w14:textId="044F0667" w:rsidR="00DC78F9" w:rsidRPr="004313DF" w:rsidRDefault="00DC78F9" w:rsidP="00CF36CB">
      <w:pPr>
        <w:pStyle w:val="Textoindependiente"/>
        <w:spacing w:line="276" w:lineRule="auto"/>
        <w:ind w:right="414"/>
        <w:jc w:val="both"/>
        <w:rPr>
          <w:rFonts w:ascii="Cambria" w:hAnsi="Cambria"/>
          <w:sz w:val="20"/>
          <w:szCs w:val="20"/>
        </w:rPr>
      </w:pPr>
      <w:r w:rsidRPr="004313DF">
        <w:rPr>
          <w:rFonts w:ascii="Cambria" w:hAnsi="Cambria"/>
          <w:sz w:val="20"/>
          <w:szCs w:val="20"/>
        </w:rPr>
        <w:t>La cancelación de los valores contratados se efectuará contra entrega el recibido de los avalúos requeridos;</w:t>
      </w:r>
      <w:r w:rsidRPr="004313DF">
        <w:rPr>
          <w:rFonts w:ascii="Cambria" w:hAnsi="Cambria"/>
          <w:spacing w:val="40"/>
          <w:sz w:val="20"/>
          <w:szCs w:val="20"/>
        </w:rPr>
        <w:t xml:space="preserve"> </w:t>
      </w:r>
      <w:r w:rsidRPr="004313DF">
        <w:rPr>
          <w:rFonts w:ascii="Cambria" w:hAnsi="Cambria"/>
          <w:sz w:val="20"/>
          <w:szCs w:val="20"/>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de Tesorería y al Plan Mensualizado de Caja lo mismo que a la programación del gasto que para el efecto contempla la oficina de Hacienda </w:t>
      </w:r>
      <w:r w:rsidRPr="004313DF">
        <w:rPr>
          <w:rFonts w:ascii="Cambria" w:hAnsi="Cambria"/>
          <w:spacing w:val="-2"/>
          <w:sz w:val="20"/>
          <w:szCs w:val="20"/>
        </w:rPr>
        <w:t>Municipal.</w:t>
      </w:r>
    </w:p>
    <w:p w14:paraId="559066DD" w14:textId="77777777" w:rsidR="00DC78F9" w:rsidRPr="004313DF" w:rsidRDefault="00DC78F9" w:rsidP="00CF36CB">
      <w:pPr>
        <w:pStyle w:val="Textoindependiente"/>
        <w:spacing w:before="200" w:line="276" w:lineRule="auto"/>
        <w:ind w:right="424"/>
        <w:jc w:val="both"/>
        <w:rPr>
          <w:rFonts w:ascii="Cambria" w:hAnsi="Cambria"/>
          <w:sz w:val="20"/>
          <w:szCs w:val="20"/>
        </w:rPr>
      </w:pPr>
      <w:r w:rsidRPr="004313DF">
        <w:rPr>
          <w:rFonts w:ascii="Cambria" w:hAnsi="Cambria"/>
          <w:sz w:val="20"/>
          <w:szCs w:val="20"/>
        </w:rPr>
        <w:t xml:space="preserve">Para la realización del pago el contratista deberá acreditar previamente encontrarse al día en el pago de aportes al Sistema de Seguridad Social Integral y aportes Parafiscales al SENA, ICBF y Cajas de Compensación Familiar, cuando </w:t>
      </w:r>
      <w:r w:rsidRPr="004313DF">
        <w:rPr>
          <w:rFonts w:ascii="Cambria" w:hAnsi="Cambria"/>
          <w:spacing w:val="-2"/>
          <w:sz w:val="20"/>
          <w:szCs w:val="20"/>
        </w:rPr>
        <w:t>corresponda.</w:t>
      </w:r>
    </w:p>
    <w:p w14:paraId="1FC71350" w14:textId="77777777" w:rsidR="00DC78F9" w:rsidRPr="004313DF" w:rsidRDefault="00DC78F9" w:rsidP="00CF36CB">
      <w:pPr>
        <w:pStyle w:val="Textoindependiente"/>
        <w:spacing w:before="201" w:line="276" w:lineRule="auto"/>
        <w:ind w:right="423"/>
        <w:jc w:val="both"/>
        <w:rPr>
          <w:rFonts w:ascii="Cambria" w:hAnsi="Cambria"/>
          <w:sz w:val="20"/>
          <w:szCs w:val="20"/>
        </w:rPr>
      </w:pPr>
      <w:r w:rsidRPr="004313DF">
        <w:rPr>
          <w:rFonts w:ascii="Cambria" w:hAnsi="Cambria"/>
          <w:sz w:val="20"/>
          <w:szCs w:val="20"/>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333CB489" w14:textId="77777777" w:rsidR="00DC78F9" w:rsidRPr="004313DF" w:rsidRDefault="00DC78F9" w:rsidP="00CF36CB">
      <w:pPr>
        <w:pStyle w:val="Textoindependiente"/>
        <w:spacing w:before="206" w:line="276" w:lineRule="auto"/>
        <w:ind w:right="415"/>
        <w:jc w:val="both"/>
        <w:rPr>
          <w:rFonts w:ascii="Cambria" w:hAnsi="Cambria"/>
          <w:sz w:val="20"/>
          <w:szCs w:val="20"/>
        </w:rPr>
      </w:pP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Municipio</w:t>
      </w:r>
      <w:r w:rsidRPr="004313DF">
        <w:rPr>
          <w:rFonts w:ascii="Cambria" w:hAnsi="Cambria"/>
          <w:spacing w:val="40"/>
          <w:sz w:val="20"/>
          <w:szCs w:val="20"/>
        </w:rPr>
        <w:t xml:space="preserve"> </w:t>
      </w:r>
      <w:r w:rsidRPr="004313DF">
        <w:rPr>
          <w:rFonts w:ascii="Cambria" w:hAnsi="Cambria"/>
          <w:sz w:val="20"/>
          <w:szCs w:val="20"/>
        </w:rPr>
        <w:t>de</w:t>
      </w:r>
      <w:r w:rsidRPr="004313DF">
        <w:rPr>
          <w:rFonts w:ascii="Cambria" w:hAnsi="Cambria"/>
          <w:spacing w:val="40"/>
          <w:sz w:val="20"/>
          <w:szCs w:val="20"/>
        </w:rPr>
        <w:t xml:space="preserve"> </w:t>
      </w:r>
      <w:r w:rsidRPr="004313DF">
        <w:rPr>
          <w:rFonts w:ascii="Cambria" w:hAnsi="Cambria"/>
          <w:sz w:val="20"/>
          <w:szCs w:val="20"/>
        </w:rPr>
        <w:t>Villamaría,</w:t>
      </w:r>
      <w:r w:rsidRPr="004313DF">
        <w:rPr>
          <w:rFonts w:ascii="Cambria" w:hAnsi="Cambria"/>
          <w:spacing w:val="40"/>
          <w:sz w:val="20"/>
          <w:szCs w:val="20"/>
        </w:rPr>
        <w:t xml:space="preserve"> </w:t>
      </w:r>
      <w:r w:rsidRPr="004313DF">
        <w:rPr>
          <w:rFonts w:ascii="Cambria" w:hAnsi="Cambria"/>
          <w:sz w:val="20"/>
          <w:szCs w:val="20"/>
        </w:rPr>
        <w:t>Caldas</w:t>
      </w:r>
      <w:r w:rsidRPr="004313DF">
        <w:rPr>
          <w:rFonts w:ascii="Cambria" w:hAnsi="Cambria"/>
          <w:spacing w:val="40"/>
          <w:sz w:val="20"/>
          <w:szCs w:val="20"/>
        </w:rPr>
        <w:t xml:space="preserve"> </w:t>
      </w:r>
      <w:r w:rsidRPr="004313DF">
        <w:rPr>
          <w:rFonts w:ascii="Cambria" w:hAnsi="Cambria"/>
          <w:sz w:val="20"/>
          <w:szCs w:val="20"/>
        </w:rPr>
        <w:t>sólo</w:t>
      </w:r>
      <w:r w:rsidRPr="004313DF">
        <w:rPr>
          <w:rFonts w:ascii="Cambria" w:hAnsi="Cambria"/>
          <w:spacing w:val="40"/>
          <w:sz w:val="20"/>
          <w:szCs w:val="20"/>
        </w:rPr>
        <w:t xml:space="preserve"> </w:t>
      </w:r>
      <w:r w:rsidRPr="004313DF">
        <w:rPr>
          <w:rFonts w:ascii="Cambria" w:hAnsi="Cambria"/>
          <w:sz w:val="20"/>
          <w:szCs w:val="20"/>
        </w:rPr>
        <w:t>adquiere</w:t>
      </w:r>
      <w:r w:rsidRPr="004313DF">
        <w:rPr>
          <w:rFonts w:ascii="Cambria" w:hAnsi="Cambria"/>
          <w:spacing w:val="40"/>
          <w:sz w:val="20"/>
          <w:szCs w:val="20"/>
        </w:rPr>
        <w:t xml:space="preserve"> </w:t>
      </w:r>
      <w:r w:rsidRPr="004313DF">
        <w:rPr>
          <w:rFonts w:ascii="Cambria" w:hAnsi="Cambria"/>
          <w:sz w:val="20"/>
          <w:szCs w:val="20"/>
        </w:rPr>
        <w:t>obligaciones</w:t>
      </w:r>
      <w:r w:rsidRPr="004313DF">
        <w:rPr>
          <w:rFonts w:ascii="Cambria" w:hAnsi="Cambria"/>
          <w:spacing w:val="40"/>
          <w:sz w:val="20"/>
          <w:szCs w:val="20"/>
        </w:rPr>
        <w:t xml:space="preserve"> </w:t>
      </w:r>
      <w:r w:rsidRPr="004313DF">
        <w:rPr>
          <w:rFonts w:ascii="Cambria" w:hAnsi="Cambria"/>
          <w:sz w:val="20"/>
          <w:szCs w:val="20"/>
        </w:rPr>
        <w:t>con</w:t>
      </w:r>
      <w:r w:rsidRPr="004313DF">
        <w:rPr>
          <w:rFonts w:ascii="Cambria" w:hAnsi="Cambria"/>
          <w:spacing w:val="40"/>
          <w:sz w:val="20"/>
          <w:szCs w:val="20"/>
        </w:rPr>
        <w:t xml:space="preserve"> </w:t>
      </w: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proponente</w:t>
      </w:r>
      <w:r w:rsidRPr="004313DF">
        <w:rPr>
          <w:rFonts w:ascii="Cambria" w:hAnsi="Cambria"/>
          <w:spacing w:val="40"/>
          <w:sz w:val="20"/>
          <w:szCs w:val="20"/>
        </w:rPr>
        <w:t xml:space="preserve"> </w:t>
      </w:r>
      <w:r w:rsidRPr="004313DF">
        <w:rPr>
          <w:rFonts w:ascii="Cambria" w:hAnsi="Cambria"/>
          <w:sz w:val="20"/>
          <w:szCs w:val="20"/>
        </w:rPr>
        <w:t>favorecido</w:t>
      </w:r>
      <w:r w:rsidRPr="004313DF">
        <w:rPr>
          <w:rFonts w:ascii="Cambria" w:hAnsi="Cambria"/>
          <w:spacing w:val="40"/>
          <w:sz w:val="20"/>
          <w:szCs w:val="20"/>
        </w:rPr>
        <w:t xml:space="preserve"> </w:t>
      </w:r>
      <w:r w:rsidRPr="004313DF">
        <w:rPr>
          <w:rFonts w:ascii="Cambria" w:hAnsi="Cambria"/>
          <w:sz w:val="20"/>
          <w:szCs w:val="20"/>
        </w:rPr>
        <w:t>en</w:t>
      </w:r>
      <w:r w:rsidRPr="004313DF">
        <w:rPr>
          <w:rFonts w:ascii="Cambria" w:hAnsi="Cambria"/>
          <w:spacing w:val="40"/>
          <w:sz w:val="20"/>
          <w:szCs w:val="20"/>
        </w:rPr>
        <w:t xml:space="preserve"> </w:t>
      </w: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proceso</w:t>
      </w:r>
      <w:r w:rsidRPr="004313DF">
        <w:rPr>
          <w:rFonts w:ascii="Cambria" w:hAnsi="Cambria"/>
          <w:spacing w:val="40"/>
          <w:sz w:val="20"/>
          <w:szCs w:val="20"/>
        </w:rPr>
        <w:t xml:space="preserve"> </w:t>
      </w:r>
      <w:r w:rsidRPr="004313DF">
        <w:rPr>
          <w:rFonts w:ascii="Cambria" w:hAnsi="Cambria"/>
          <w:sz w:val="20"/>
          <w:szCs w:val="20"/>
        </w:rPr>
        <w:t>de selección y bajo ningún motivo o circunstancia aceptará pagos a terceros.</w:t>
      </w:r>
    </w:p>
    <w:p w14:paraId="7B54C167" w14:textId="0256BE99" w:rsidR="00860591" w:rsidRPr="004313DF" w:rsidRDefault="00860591" w:rsidP="00CF36CB">
      <w:pPr>
        <w:pStyle w:val="Prrafodelista"/>
        <w:numPr>
          <w:ilvl w:val="0"/>
          <w:numId w:val="2"/>
        </w:numPr>
        <w:spacing w:before="201"/>
        <w:ind w:left="0"/>
        <w:jc w:val="both"/>
        <w:rPr>
          <w:rFonts w:ascii="Cambria" w:hAnsi="Cambria"/>
          <w:b/>
          <w:sz w:val="20"/>
          <w:szCs w:val="20"/>
        </w:rPr>
      </w:pPr>
      <w:r w:rsidRPr="004313DF">
        <w:rPr>
          <w:rFonts w:ascii="Cambria" w:hAnsi="Cambria"/>
          <w:b/>
          <w:spacing w:val="2"/>
          <w:w w:val="90"/>
          <w:sz w:val="20"/>
          <w:szCs w:val="20"/>
          <w:u w:val="single"/>
        </w:rPr>
        <w:t>REQUISITOS</w:t>
      </w:r>
      <w:r w:rsidRPr="004313DF">
        <w:rPr>
          <w:rFonts w:ascii="Cambria" w:hAnsi="Cambria"/>
          <w:b/>
          <w:spacing w:val="19"/>
          <w:sz w:val="20"/>
          <w:szCs w:val="20"/>
          <w:u w:val="single"/>
        </w:rPr>
        <w:t xml:space="preserve"> </w:t>
      </w:r>
      <w:r w:rsidRPr="004313DF">
        <w:rPr>
          <w:rFonts w:ascii="Cambria" w:hAnsi="Cambria"/>
          <w:b/>
          <w:spacing w:val="-2"/>
          <w:sz w:val="20"/>
          <w:szCs w:val="20"/>
          <w:u w:val="single"/>
        </w:rPr>
        <w:t>HABILITANTES:</w:t>
      </w:r>
    </w:p>
    <w:p w14:paraId="2EE8785A" w14:textId="0B2FC859" w:rsidR="00C47AA2" w:rsidRPr="004313DF" w:rsidRDefault="00D06703" w:rsidP="00CF36CB">
      <w:pPr>
        <w:jc w:val="both"/>
        <w:rPr>
          <w:rFonts w:ascii="Cambria" w:hAnsi="Cambria"/>
          <w:sz w:val="20"/>
          <w:szCs w:val="20"/>
          <w:lang w:eastAsia="es-ES"/>
        </w:rPr>
      </w:pPr>
      <w:r w:rsidRPr="004313DF">
        <w:rPr>
          <w:rFonts w:ascii="Cambria" w:hAnsi="Cambria"/>
          <w:sz w:val="20"/>
          <w:szCs w:val="20"/>
          <w:lang w:eastAsia="es-ES"/>
        </w:rPr>
        <w:t xml:space="preserve">Los proponentes deberán tener en cuenta para su participación los requisitos habilitantes de capacidad jurídica, de experiencia, técnicos y financieros establecidos en el Aviso de Invitación. Sin embrago en el presente </w:t>
      </w:r>
      <w:r w:rsidR="00F43682" w:rsidRPr="004313DF">
        <w:rPr>
          <w:rFonts w:ascii="Cambria" w:hAnsi="Cambria"/>
          <w:sz w:val="20"/>
          <w:szCs w:val="20"/>
          <w:lang w:eastAsia="es-ES"/>
        </w:rPr>
        <w:t>se tomará</w:t>
      </w:r>
      <w:r w:rsidRPr="004313DF">
        <w:rPr>
          <w:rFonts w:ascii="Cambria" w:hAnsi="Cambria"/>
          <w:sz w:val="20"/>
          <w:szCs w:val="20"/>
          <w:lang w:eastAsia="es-ES"/>
        </w:rPr>
        <w:t xml:space="preserve"> de manera general lo que allí se especificará</w:t>
      </w:r>
      <w:r w:rsidR="00F43682" w:rsidRPr="004313DF">
        <w:rPr>
          <w:rFonts w:ascii="Cambria" w:hAnsi="Cambria"/>
          <w:sz w:val="20"/>
          <w:szCs w:val="20"/>
          <w:lang w:eastAsia="es-ES"/>
        </w:rPr>
        <w:t xml:space="preserve">. </w:t>
      </w:r>
    </w:p>
    <w:p w14:paraId="4F4D623F" w14:textId="77777777" w:rsidR="00926A92" w:rsidRPr="004313DF" w:rsidRDefault="00926A92" w:rsidP="00CF36CB">
      <w:pPr>
        <w:pStyle w:val="Textoindependiente"/>
        <w:numPr>
          <w:ilvl w:val="0"/>
          <w:numId w:val="2"/>
        </w:numPr>
        <w:spacing w:before="200" w:line="276" w:lineRule="auto"/>
        <w:ind w:left="0" w:right="411"/>
        <w:jc w:val="both"/>
        <w:rPr>
          <w:rFonts w:ascii="Cambria" w:hAnsi="Cambria"/>
          <w:sz w:val="20"/>
          <w:szCs w:val="20"/>
        </w:rPr>
      </w:pPr>
      <w:r w:rsidRPr="004313DF">
        <w:rPr>
          <w:rFonts w:ascii="Cambria" w:hAnsi="Cambria"/>
          <w:b/>
          <w:sz w:val="20"/>
          <w:szCs w:val="20"/>
          <w:u w:val="single"/>
        </w:rPr>
        <w:t>GARANTÍAS</w:t>
      </w:r>
      <w:r w:rsidRPr="004313DF">
        <w:rPr>
          <w:rFonts w:ascii="Cambria" w:hAnsi="Cambria"/>
          <w:sz w:val="20"/>
          <w:szCs w:val="20"/>
        </w:rPr>
        <w:t xml:space="preserve">. </w:t>
      </w:r>
    </w:p>
    <w:p w14:paraId="0A1FAA24" w14:textId="66BEF3B6" w:rsidR="00926A92" w:rsidRPr="004313DF" w:rsidRDefault="00926A92" w:rsidP="00CF36CB">
      <w:pPr>
        <w:pStyle w:val="Textoindependiente"/>
        <w:spacing w:before="200" w:line="276" w:lineRule="auto"/>
        <w:ind w:right="411"/>
        <w:jc w:val="both"/>
        <w:rPr>
          <w:rFonts w:ascii="Cambria" w:hAnsi="Cambria"/>
          <w:sz w:val="20"/>
          <w:szCs w:val="20"/>
        </w:rPr>
      </w:pPr>
      <w:r w:rsidRPr="004313DF">
        <w:rPr>
          <w:rFonts w:ascii="Cambria" w:hAnsi="Cambria"/>
          <w:sz w:val="20"/>
          <w:szCs w:val="20"/>
        </w:rPr>
        <w:t>En</w:t>
      </w:r>
      <w:r w:rsidRPr="004313DF">
        <w:rPr>
          <w:rFonts w:ascii="Cambria" w:hAnsi="Cambria"/>
          <w:spacing w:val="-5"/>
          <w:sz w:val="20"/>
          <w:szCs w:val="20"/>
        </w:rPr>
        <w:t xml:space="preserve"> </w:t>
      </w:r>
      <w:r w:rsidRPr="004313DF">
        <w:rPr>
          <w:rFonts w:ascii="Cambria" w:hAnsi="Cambria"/>
          <w:sz w:val="20"/>
          <w:szCs w:val="20"/>
        </w:rPr>
        <w:t>virtud</w:t>
      </w:r>
      <w:r w:rsidRPr="004313DF">
        <w:rPr>
          <w:rFonts w:ascii="Cambria" w:hAnsi="Cambria"/>
          <w:spacing w:val="-4"/>
          <w:sz w:val="20"/>
          <w:szCs w:val="20"/>
        </w:rPr>
        <w:t xml:space="preserve"> </w:t>
      </w:r>
      <w:r w:rsidRPr="004313DF">
        <w:rPr>
          <w:rFonts w:ascii="Cambria" w:hAnsi="Cambria"/>
          <w:sz w:val="20"/>
          <w:szCs w:val="20"/>
        </w:rPr>
        <w:t>de</w:t>
      </w:r>
      <w:r w:rsidRPr="004313DF">
        <w:rPr>
          <w:rFonts w:ascii="Cambria" w:hAnsi="Cambria"/>
          <w:spacing w:val="-5"/>
          <w:sz w:val="20"/>
          <w:szCs w:val="20"/>
        </w:rPr>
        <w:t xml:space="preserve"> </w:t>
      </w:r>
      <w:r w:rsidRPr="004313DF">
        <w:rPr>
          <w:rFonts w:ascii="Cambria" w:hAnsi="Cambria"/>
          <w:sz w:val="20"/>
          <w:szCs w:val="20"/>
        </w:rPr>
        <w:t>la</w:t>
      </w:r>
      <w:r w:rsidRPr="004313DF">
        <w:rPr>
          <w:rFonts w:ascii="Cambria" w:hAnsi="Cambria"/>
          <w:spacing w:val="-3"/>
          <w:sz w:val="20"/>
          <w:szCs w:val="20"/>
        </w:rPr>
        <w:t xml:space="preserve"> </w:t>
      </w:r>
      <w:r w:rsidRPr="004313DF">
        <w:rPr>
          <w:rFonts w:ascii="Cambria" w:hAnsi="Cambria"/>
          <w:sz w:val="20"/>
          <w:szCs w:val="20"/>
        </w:rPr>
        <w:t>Ley</w:t>
      </w:r>
      <w:r w:rsidRPr="004313DF">
        <w:rPr>
          <w:rFonts w:ascii="Cambria" w:hAnsi="Cambria"/>
          <w:spacing w:val="-4"/>
          <w:sz w:val="20"/>
          <w:szCs w:val="20"/>
        </w:rPr>
        <w:t xml:space="preserve"> </w:t>
      </w:r>
      <w:r w:rsidRPr="004313DF">
        <w:rPr>
          <w:rFonts w:ascii="Cambria" w:hAnsi="Cambria"/>
          <w:sz w:val="20"/>
          <w:szCs w:val="20"/>
        </w:rPr>
        <w:t>1150</w:t>
      </w:r>
      <w:r w:rsidRPr="004313DF">
        <w:rPr>
          <w:rFonts w:ascii="Cambria" w:hAnsi="Cambria"/>
          <w:spacing w:val="-4"/>
          <w:sz w:val="20"/>
          <w:szCs w:val="20"/>
        </w:rPr>
        <w:t xml:space="preserve"> </w:t>
      </w:r>
      <w:r w:rsidRPr="004313DF">
        <w:rPr>
          <w:rFonts w:ascii="Cambria" w:hAnsi="Cambria"/>
          <w:sz w:val="20"/>
          <w:szCs w:val="20"/>
        </w:rPr>
        <w:t>de</w:t>
      </w:r>
      <w:r w:rsidRPr="004313DF">
        <w:rPr>
          <w:rFonts w:ascii="Cambria" w:hAnsi="Cambria"/>
          <w:spacing w:val="-5"/>
          <w:sz w:val="20"/>
          <w:szCs w:val="20"/>
        </w:rPr>
        <w:t xml:space="preserve"> </w:t>
      </w:r>
      <w:r w:rsidRPr="004313DF">
        <w:rPr>
          <w:rFonts w:ascii="Cambria" w:hAnsi="Cambria"/>
          <w:sz w:val="20"/>
          <w:szCs w:val="20"/>
        </w:rPr>
        <w:t>2007,</w:t>
      </w:r>
      <w:r w:rsidRPr="004313DF">
        <w:rPr>
          <w:rFonts w:ascii="Cambria" w:hAnsi="Cambria"/>
          <w:spacing w:val="-4"/>
          <w:sz w:val="20"/>
          <w:szCs w:val="20"/>
        </w:rPr>
        <w:t xml:space="preserve"> </w:t>
      </w:r>
      <w:r w:rsidRPr="004313DF">
        <w:rPr>
          <w:rFonts w:ascii="Cambria" w:hAnsi="Cambria"/>
          <w:sz w:val="20"/>
          <w:szCs w:val="20"/>
        </w:rPr>
        <w:t>artículo</w:t>
      </w:r>
      <w:r w:rsidRPr="004313DF">
        <w:rPr>
          <w:rFonts w:ascii="Cambria" w:hAnsi="Cambria"/>
          <w:spacing w:val="-4"/>
          <w:sz w:val="20"/>
          <w:szCs w:val="20"/>
        </w:rPr>
        <w:t xml:space="preserve"> </w:t>
      </w:r>
      <w:r w:rsidRPr="004313DF">
        <w:rPr>
          <w:rFonts w:ascii="Cambria" w:hAnsi="Cambria"/>
          <w:sz w:val="20"/>
          <w:szCs w:val="20"/>
        </w:rPr>
        <w:t>7,</w:t>
      </w:r>
      <w:r w:rsidRPr="004313DF">
        <w:rPr>
          <w:rFonts w:ascii="Cambria" w:hAnsi="Cambria"/>
          <w:spacing w:val="-4"/>
          <w:sz w:val="20"/>
          <w:szCs w:val="20"/>
        </w:rPr>
        <w:t xml:space="preserve"> </w:t>
      </w:r>
      <w:r w:rsidRPr="004313DF">
        <w:rPr>
          <w:rFonts w:ascii="Cambria" w:hAnsi="Cambria"/>
          <w:sz w:val="20"/>
          <w:szCs w:val="20"/>
        </w:rPr>
        <w:t>inciso</w:t>
      </w:r>
      <w:r w:rsidRPr="004313DF">
        <w:rPr>
          <w:rFonts w:ascii="Cambria" w:hAnsi="Cambria"/>
          <w:spacing w:val="-4"/>
          <w:sz w:val="20"/>
          <w:szCs w:val="20"/>
        </w:rPr>
        <w:t xml:space="preserve"> </w:t>
      </w:r>
      <w:r w:rsidRPr="004313DF">
        <w:rPr>
          <w:rFonts w:ascii="Cambria" w:hAnsi="Cambria"/>
          <w:sz w:val="20"/>
          <w:szCs w:val="20"/>
        </w:rPr>
        <w:t>5,</w:t>
      </w:r>
      <w:r w:rsidRPr="004313DF">
        <w:rPr>
          <w:rFonts w:ascii="Cambria" w:hAnsi="Cambria"/>
          <w:spacing w:val="-2"/>
          <w:sz w:val="20"/>
          <w:szCs w:val="20"/>
        </w:rPr>
        <w:t xml:space="preserve"> </w:t>
      </w:r>
      <w:r w:rsidRPr="004313DF">
        <w:rPr>
          <w:rFonts w:ascii="Cambria" w:hAnsi="Cambria"/>
          <w:sz w:val="20"/>
          <w:szCs w:val="20"/>
        </w:rPr>
        <w:t>el</w:t>
      </w:r>
      <w:r w:rsidRPr="004313DF">
        <w:rPr>
          <w:rFonts w:ascii="Cambria" w:hAnsi="Cambria"/>
          <w:spacing w:val="-3"/>
          <w:sz w:val="20"/>
          <w:szCs w:val="20"/>
        </w:rPr>
        <w:t xml:space="preserve"> </w:t>
      </w:r>
      <w:r w:rsidRPr="004313DF">
        <w:rPr>
          <w:rFonts w:ascii="Cambria" w:hAnsi="Cambria"/>
          <w:sz w:val="20"/>
          <w:szCs w:val="20"/>
        </w:rPr>
        <w:t>cual</w:t>
      </w:r>
      <w:r w:rsidRPr="004313DF">
        <w:rPr>
          <w:rFonts w:ascii="Cambria" w:hAnsi="Cambria"/>
          <w:spacing w:val="-3"/>
          <w:sz w:val="20"/>
          <w:szCs w:val="20"/>
        </w:rPr>
        <w:t xml:space="preserve"> </w:t>
      </w:r>
      <w:r w:rsidRPr="004313DF">
        <w:rPr>
          <w:rFonts w:ascii="Cambria" w:hAnsi="Cambria"/>
          <w:sz w:val="20"/>
          <w:szCs w:val="20"/>
        </w:rPr>
        <w:t>reza</w:t>
      </w:r>
      <w:r w:rsidRPr="004313DF">
        <w:rPr>
          <w:rFonts w:ascii="Cambria" w:hAnsi="Cambria"/>
          <w:spacing w:val="-3"/>
          <w:sz w:val="20"/>
          <w:szCs w:val="20"/>
        </w:rPr>
        <w:t xml:space="preserve"> </w:t>
      </w:r>
      <w:r w:rsidRPr="004313DF">
        <w:rPr>
          <w:rFonts w:ascii="Cambria" w:hAnsi="Cambria"/>
          <w:sz w:val="20"/>
          <w:szCs w:val="20"/>
        </w:rPr>
        <w:t>“Las</w:t>
      </w:r>
      <w:r w:rsidRPr="004313DF">
        <w:rPr>
          <w:rFonts w:ascii="Cambria" w:hAnsi="Cambria"/>
          <w:spacing w:val="-3"/>
          <w:sz w:val="20"/>
          <w:szCs w:val="20"/>
        </w:rPr>
        <w:t xml:space="preserve"> </w:t>
      </w:r>
      <w:r w:rsidRPr="004313DF">
        <w:rPr>
          <w:rFonts w:ascii="Cambria" w:hAnsi="Cambria"/>
          <w:sz w:val="20"/>
          <w:szCs w:val="20"/>
        </w:rPr>
        <w:t>garantías</w:t>
      </w:r>
      <w:r w:rsidRPr="004313DF">
        <w:rPr>
          <w:rFonts w:ascii="Cambria" w:hAnsi="Cambria"/>
          <w:spacing w:val="-3"/>
          <w:sz w:val="20"/>
          <w:szCs w:val="20"/>
        </w:rPr>
        <w:t xml:space="preserve"> </w:t>
      </w:r>
      <w:r w:rsidRPr="004313DF">
        <w:rPr>
          <w:rFonts w:ascii="Cambria" w:hAnsi="Cambria"/>
          <w:sz w:val="20"/>
          <w:szCs w:val="20"/>
        </w:rPr>
        <w:t>no</w:t>
      </w:r>
      <w:r w:rsidRPr="004313DF">
        <w:rPr>
          <w:rFonts w:ascii="Cambria" w:hAnsi="Cambria"/>
          <w:spacing w:val="-4"/>
          <w:sz w:val="20"/>
          <w:szCs w:val="20"/>
        </w:rPr>
        <w:t xml:space="preserve"> </w:t>
      </w:r>
      <w:r w:rsidRPr="004313DF">
        <w:rPr>
          <w:rFonts w:ascii="Cambria" w:hAnsi="Cambria"/>
          <w:sz w:val="20"/>
          <w:szCs w:val="20"/>
        </w:rPr>
        <w:t>serán</w:t>
      </w:r>
      <w:r w:rsidRPr="004313DF">
        <w:rPr>
          <w:rFonts w:ascii="Cambria" w:hAnsi="Cambria"/>
          <w:spacing w:val="-5"/>
          <w:sz w:val="20"/>
          <w:szCs w:val="20"/>
        </w:rPr>
        <w:t xml:space="preserve"> </w:t>
      </w:r>
      <w:r w:rsidRPr="004313DF">
        <w:rPr>
          <w:rFonts w:ascii="Cambria" w:hAnsi="Cambria"/>
          <w:sz w:val="20"/>
          <w:szCs w:val="20"/>
        </w:rPr>
        <w:t>obligatorias</w:t>
      </w:r>
      <w:r w:rsidRPr="004313DF">
        <w:rPr>
          <w:rFonts w:ascii="Cambria" w:hAnsi="Cambria"/>
          <w:spacing w:val="-1"/>
          <w:sz w:val="20"/>
          <w:szCs w:val="20"/>
        </w:rPr>
        <w:t xml:space="preserve"> </w:t>
      </w:r>
      <w:r w:rsidRPr="004313DF">
        <w:rPr>
          <w:rFonts w:ascii="Cambria" w:hAnsi="Cambria"/>
          <w:sz w:val="20"/>
          <w:szCs w:val="20"/>
        </w:rPr>
        <w:t>en los contratos de empréstito, en los interadministrativos, en los de seguro y en los contratos cuyo valor sea inferior al 10% de</w:t>
      </w:r>
      <w:r w:rsidRPr="004313DF">
        <w:rPr>
          <w:rFonts w:ascii="Cambria" w:hAnsi="Cambria"/>
          <w:spacing w:val="-1"/>
          <w:sz w:val="20"/>
          <w:szCs w:val="20"/>
        </w:rPr>
        <w:t xml:space="preserve"> </w:t>
      </w:r>
      <w:r w:rsidRPr="004313DF">
        <w:rPr>
          <w:rFonts w:ascii="Cambria" w:hAnsi="Cambria"/>
          <w:sz w:val="20"/>
          <w:szCs w:val="20"/>
        </w:rPr>
        <w:t>la menor</w:t>
      </w:r>
      <w:r w:rsidRPr="004313DF">
        <w:rPr>
          <w:rFonts w:ascii="Cambria" w:hAnsi="Cambria"/>
          <w:spacing w:val="-1"/>
          <w:sz w:val="20"/>
          <w:szCs w:val="20"/>
        </w:rPr>
        <w:t xml:space="preserve"> </w:t>
      </w:r>
      <w:r w:rsidRPr="004313DF">
        <w:rPr>
          <w:rFonts w:ascii="Cambria" w:hAnsi="Cambria"/>
          <w:sz w:val="20"/>
          <w:szCs w:val="20"/>
        </w:rPr>
        <w:t>cuantía a que</w:t>
      </w:r>
      <w:r w:rsidRPr="004313DF">
        <w:rPr>
          <w:rFonts w:ascii="Cambria" w:hAnsi="Cambria"/>
          <w:spacing w:val="-1"/>
          <w:sz w:val="20"/>
          <w:szCs w:val="20"/>
        </w:rPr>
        <w:t xml:space="preserve"> </w:t>
      </w:r>
      <w:r w:rsidRPr="004313DF">
        <w:rPr>
          <w:rFonts w:ascii="Cambria" w:hAnsi="Cambria"/>
          <w:sz w:val="20"/>
          <w:szCs w:val="20"/>
        </w:rPr>
        <w:t>se refiere esta ley, caso en</w:t>
      </w:r>
      <w:r w:rsidRPr="004313DF">
        <w:rPr>
          <w:rFonts w:ascii="Cambria" w:hAnsi="Cambria"/>
          <w:spacing w:val="-1"/>
          <w:sz w:val="20"/>
          <w:szCs w:val="20"/>
        </w:rPr>
        <w:t xml:space="preserve"> </w:t>
      </w:r>
      <w:r w:rsidRPr="004313DF">
        <w:rPr>
          <w:rFonts w:ascii="Cambria" w:hAnsi="Cambria"/>
          <w:sz w:val="20"/>
          <w:szCs w:val="20"/>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7BCEE2A5" w14:textId="77777777" w:rsidR="00926A92" w:rsidRPr="004313DF" w:rsidRDefault="00926A92" w:rsidP="00CF36CB">
      <w:pPr>
        <w:pStyle w:val="Textoindependiente"/>
        <w:spacing w:line="276" w:lineRule="auto"/>
        <w:jc w:val="both"/>
        <w:rPr>
          <w:rFonts w:ascii="Cambria" w:hAnsi="Cambria"/>
          <w:sz w:val="20"/>
          <w:szCs w:val="20"/>
        </w:rPr>
      </w:pPr>
    </w:p>
    <w:p w14:paraId="4AD9BD4A" w14:textId="77777777" w:rsidR="00926A92" w:rsidRDefault="00926A92" w:rsidP="00CF36CB">
      <w:pPr>
        <w:spacing w:before="1" w:line="276" w:lineRule="auto"/>
        <w:ind w:right="417"/>
        <w:jc w:val="both"/>
        <w:rPr>
          <w:rFonts w:ascii="Cambria" w:hAnsi="Cambria"/>
          <w:sz w:val="20"/>
          <w:szCs w:val="20"/>
        </w:rPr>
      </w:pPr>
      <w:r w:rsidRPr="004313DF">
        <w:rPr>
          <w:rFonts w:ascii="Cambria" w:hAnsi="Cambria"/>
          <w:sz w:val="20"/>
          <w:szCs w:val="20"/>
        </w:rPr>
        <w:t xml:space="preserve">Igualmente, el Decreto 1082 de 2015 en su artículo 2.2.1.2.1.5.4. </w:t>
      </w:r>
      <w:r w:rsidRPr="004313DF">
        <w:rPr>
          <w:rFonts w:ascii="Cambria" w:hAnsi="Cambria"/>
          <w:i/>
          <w:sz w:val="20"/>
          <w:szCs w:val="20"/>
        </w:rPr>
        <w:t>Garantías</w:t>
      </w:r>
      <w:r w:rsidRPr="004313DF">
        <w:rPr>
          <w:rFonts w:ascii="Cambria" w:hAnsi="Cambria"/>
          <w:sz w:val="20"/>
          <w:szCs w:val="20"/>
        </w:rPr>
        <w:t>, establece: “</w:t>
      </w:r>
      <w:r w:rsidRPr="004313DF">
        <w:rPr>
          <w:rFonts w:ascii="Cambria" w:hAnsi="Cambria"/>
          <w:i/>
          <w:sz w:val="20"/>
          <w:szCs w:val="20"/>
        </w:rPr>
        <w:t>La Entidad Estatal es libre de exigir o no garantías en el proceso de selección de mínima cuantía y en la adquisición en Grandes Superficies</w:t>
      </w:r>
      <w:r w:rsidRPr="004313DF">
        <w:rPr>
          <w:rFonts w:ascii="Cambria" w:hAnsi="Cambria"/>
          <w:sz w:val="20"/>
          <w:szCs w:val="20"/>
        </w:rPr>
        <w:t>”.</w:t>
      </w:r>
    </w:p>
    <w:p w14:paraId="1AAF325A" w14:textId="77777777" w:rsidR="007144AC" w:rsidRDefault="007144AC" w:rsidP="00CF36CB">
      <w:pPr>
        <w:spacing w:before="1" w:line="276" w:lineRule="auto"/>
        <w:ind w:right="417"/>
        <w:jc w:val="both"/>
        <w:rPr>
          <w:rFonts w:ascii="Cambria" w:hAnsi="Cambria"/>
          <w:sz w:val="20"/>
          <w:szCs w:val="20"/>
        </w:rPr>
      </w:pPr>
    </w:p>
    <w:p w14:paraId="71C7494A" w14:textId="77777777" w:rsidR="007144AC" w:rsidRPr="004313DF" w:rsidRDefault="007144AC" w:rsidP="00CF36CB">
      <w:pPr>
        <w:spacing w:before="1" w:line="276" w:lineRule="auto"/>
        <w:ind w:right="417"/>
        <w:jc w:val="both"/>
        <w:rPr>
          <w:rFonts w:ascii="Cambria" w:hAnsi="Cambria"/>
          <w:sz w:val="20"/>
          <w:szCs w:val="20"/>
        </w:rPr>
      </w:pPr>
    </w:p>
    <w:p w14:paraId="56D957AC" w14:textId="068315FB" w:rsidR="00E87418" w:rsidRPr="004313DF" w:rsidRDefault="00926A92" w:rsidP="00CF36CB">
      <w:pPr>
        <w:pStyle w:val="Textoindependiente"/>
        <w:spacing w:before="203" w:line="276" w:lineRule="auto"/>
        <w:ind w:right="418"/>
        <w:jc w:val="both"/>
        <w:rPr>
          <w:rFonts w:ascii="Cambria" w:hAnsi="Cambria"/>
          <w:sz w:val="20"/>
          <w:szCs w:val="20"/>
        </w:rPr>
      </w:pPr>
      <w:r w:rsidRPr="004313DF">
        <w:rPr>
          <w:rFonts w:ascii="Cambria" w:hAnsi="Cambria"/>
          <w:sz w:val="20"/>
          <w:szCs w:val="20"/>
        </w:rPr>
        <w:lastRenderedPageBreak/>
        <w:t>NO SE EXIGIRÁ GARANTÍA ÚNICA O PÓLIZAS, pues (i) este proceso es no supera el 10% de la menor cuantía, (ii) no se hace ningún desembolso por pago anticipado y (iii) el pago lo ordenará el supervisor mediante acta, una vez el Contratista haya entregado los bienes o ejecutado las actividades objeto del contrato a entera satisfacción del Municipio, consecuente con ello, con la ejecución de este contrato el Municipio no corre riesgos.</w:t>
      </w:r>
    </w:p>
    <w:p w14:paraId="5F35051E" w14:textId="2220E4B6" w:rsidR="00CF36CB" w:rsidRPr="004313DF" w:rsidRDefault="00CF36CB" w:rsidP="00CF36CB">
      <w:pPr>
        <w:pStyle w:val="Textoindependiente"/>
        <w:spacing w:before="203" w:line="276" w:lineRule="auto"/>
        <w:ind w:right="418"/>
        <w:jc w:val="both"/>
        <w:rPr>
          <w:rFonts w:ascii="Cambria" w:hAnsi="Cambria"/>
          <w:sz w:val="20"/>
          <w:szCs w:val="20"/>
        </w:rPr>
      </w:pPr>
    </w:p>
    <w:p w14:paraId="62F2ECC3" w14:textId="77777777" w:rsidR="00E03832" w:rsidRPr="004313DF" w:rsidRDefault="00E03832" w:rsidP="00CF36CB">
      <w:pPr>
        <w:pStyle w:val="Textoindependiente"/>
        <w:spacing w:before="203" w:line="276" w:lineRule="auto"/>
        <w:ind w:right="418"/>
        <w:jc w:val="both"/>
        <w:rPr>
          <w:rFonts w:ascii="Cambria" w:hAnsi="Cambria"/>
          <w:sz w:val="20"/>
          <w:szCs w:val="20"/>
        </w:rPr>
      </w:pPr>
    </w:p>
    <w:p w14:paraId="256B6B04" w14:textId="77777777" w:rsidR="00E03832" w:rsidRPr="004313DF" w:rsidRDefault="00E03832" w:rsidP="00E03832">
      <w:pPr>
        <w:pStyle w:val="Textoindependiente"/>
        <w:spacing w:after="0"/>
        <w:ind w:right="418"/>
        <w:jc w:val="center"/>
        <w:rPr>
          <w:rFonts w:ascii="Cambria" w:hAnsi="Cambria"/>
          <w:b/>
          <w:bCs/>
          <w:sz w:val="20"/>
          <w:szCs w:val="20"/>
        </w:rPr>
      </w:pPr>
      <w:r w:rsidRPr="004313DF">
        <w:rPr>
          <w:rFonts w:ascii="Cambria" w:hAnsi="Cambria"/>
          <w:b/>
          <w:bCs/>
          <w:sz w:val="20"/>
          <w:szCs w:val="20"/>
        </w:rPr>
        <w:t>ALEJANDRA MILENA GALLEGO</w:t>
      </w:r>
    </w:p>
    <w:p w14:paraId="24F54B7A" w14:textId="77777777" w:rsidR="00E03832" w:rsidRPr="004313DF" w:rsidRDefault="00E03832" w:rsidP="00E03832">
      <w:pPr>
        <w:pStyle w:val="Textoindependiente"/>
        <w:spacing w:after="0"/>
        <w:ind w:right="418"/>
        <w:jc w:val="center"/>
        <w:rPr>
          <w:rFonts w:ascii="Cambria" w:hAnsi="Cambria"/>
          <w:b/>
          <w:bCs/>
          <w:sz w:val="20"/>
          <w:szCs w:val="20"/>
        </w:rPr>
      </w:pPr>
      <w:r w:rsidRPr="004313DF">
        <w:rPr>
          <w:rFonts w:ascii="Cambria" w:hAnsi="Cambria"/>
          <w:b/>
          <w:bCs/>
          <w:sz w:val="20"/>
          <w:szCs w:val="20"/>
        </w:rPr>
        <w:t>DIRECTORA LOCAL DE SALUD</w:t>
      </w:r>
    </w:p>
    <w:p w14:paraId="715D44AF" w14:textId="77777777" w:rsidR="00E03832" w:rsidRPr="004313DF" w:rsidRDefault="00E03832" w:rsidP="00E03832">
      <w:pPr>
        <w:pStyle w:val="Textoindependiente"/>
        <w:spacing w:after="0"/>
        <w:ind w:right="418"/>
        <w:jc w:val="center"/>
        <w:rPr>
          <w:rFonts w:ascii="Cambria" w:hAnsi="Cambria"/>
          <w:b/>
          <w:bCs/>
          <w:sz w:val="20"/>
          <w:szCs w:val="20"/>
        </w:rPr>
      </w:pPr>
      <w:r w:rsidRPr="004313DF">
        <w:rPr>
          <w:rFonts w:ascii="Cambria" w:hAnsi="Cambria"/>
          <w:b/>
          <w:bCs/>
          <w:sz w:val="20"/>
          <w:szCs w:val="20"/>
        </w:rPr>
        <w:t>(ORDENADOR DEL GASTO)</w:t>
      </w:r>
    </w:p>
    <w:p w14:paraId="70CE34D3" w14:textId="3854B9DF" w:rsidR="00CF36CB" w:rsidRPr="004313DF" w:rsidRDefault="00CF36CB" w:rsidP="00E03832">
      <w:pPr>
        <w:pStyle w:val="Textoindependiente"/>
        <w:spacing w:after="0"/>
        <w:ind w:right="418"/>
        <w:jc w:val="center"/>
        <w:rPr>
          <w:rFonts w:ascii="Cambria" w:hAnsi="Cambria"/>
          <w:sz w:val="20"/>
          <w:szCs w:val="20"/>
        </w:rPr>
      </w:pPr>
    </w:p>
    <w:sectPr w:rsidR="00CF36CB" w:rsidRPr="004313D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7701D3B"/>
    <w:multiLevelType w:val="hybridMultilevel"/>
    <w:tmpl w:val="25603C02"/>
    <w:lvl w:ilvl="0" w:tplc="59C69CE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F57CEC"/>
    <w:multiLevelType w:val="multilevel"/>
    <w:tmpl w:val="940C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F73E75"/>
    <w:multiLevelType w:val="multilevel"/>
    <w:tmpl w:val="A52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FD69AB"/>
    <w:multiLevelType w:val="hybridMultilevel"/>
    <w:tmpl w:val="1564015C"/>
    <w:lvl w:ilvl="0" w:tplc="679E7D6E">
      <w:start w:val="1"/>
      <w:numFmt w:val="lowerRoman"/>
      <w:lvlText w:val="%1)"/>
      <w:lvlJc w:val="left"/>
      <w:pPr>
        <w:ind w:left="413" w:hanging="192"/>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5" w15:restartNumberingAfterBreak="0">
    <w:nsid w:val="303E7338"/>
    <w:multiLevelType w:val="multilevel"/>
    <w:tmpl w:val="755CA7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19"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3A18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78F4F59"/>
    <w:multiLevelType w:val="hybridMultilevel"/>
    <w:tmpl w:val="B8508A9E"/>
    <w:lvl w:ilvl="0" w:tplc="20107186">
      <w:start w:val="5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9844007"/>
    <w:multiLevelType w:val="multilevel"/>
    <w:tmpl w:val="2898B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046EC6"/>
    <w:multiLevelType w:val="multilevel"/>
    <w:tmpl w:val="09B6D2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6FFC610C"/>
    <w:multiLevelType w:val="hybridMultilevel"/>
    <w:tmpl w:val="CE6A408A"/>
    <w:lvl w:ilvl="0" w:tplc="841ED492">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13" w15:restartNumberingAfterBreak="0">
    <w:nsid w:val="756751B7"/>
    <w:multiLevelType w:val="multilevel"/>
    <w:tmpl w:val="4770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80242923">
    <w:abstractNumId w:val="8"/>
  </w:num>
  <w:num w:numId="2" w16cid:durableId="297416178">
    <w:abstractNumId w:val="11"/>
  </w:num>
  <w:num w:numId="3" w16cid:durableId="1258057150">
    <w:abstractNumId w:val="5"/>
  </w:num>
  <w:num w:numId="4" w16cid:durableId="190655466">
    <w:abstractNumId w:val="14"/>
  </w:num>
  <w:num w:numId="5" w16cid:durableId="1583444050">
    <w:abstractNumId w:val="9"/>
  </w:num>
  <w:num w:numId="6" w16cid:durableId="1438598035">
    <w:abstractNumId w:val="12"/>
  </w:num>
  <w:num w:numId="7" w16cid:durableId="279193671">
    <w:abstractNumId w:val="0"/>
  </w:num>
  <w:num w:numId="8" w16cid:durableId="374887515">
    <w:abstractNumId w:val="4"/>
  </w:num>
  <w:num w:numId="9" w16cid:durableId="338889639">
    <w:abstractNumId w:val="6"/>
  </w:num>
  <w:num w:numId="10" w16cid:durableId="1234852675">
    <w:abstractNumId w:val="1"/>
  </w:num>
  <w:num w:numId="11" w16cid:durableId="1179734444">
    <w:abstractNumId w:val="2"/>
  </w:num>
  <w:num w:numId="12" w16cid:durableId="1230311438">
    <w:abstractNumId w:val="7"/>
  </w:num>
  <w:num w:numId="13" w16cid:durableId="895551631">
    <w:abstractNumId w:val="13"/>
  </w:num>
  <w:num w:numId="14" w16cid:durableId="236063327">
    <w:abstractNumId w:val="3"/>
  </w:num>
  <w:num w:numId="15" w16cid:durableId="8289809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67C"/>
    <w:rsid w:val="00012723"/>
    <w:rsid w:val="00012D95"/>
    <w:rsid w:val="00013E42"/>
    <w:rsid w:val="00020E9D"/>
    <w:rsid w:val="0002531F"/>
    <w:rsid w:val="00027D3E"/>
    <w:rsid w:val="0003183F"/>
    <w:rsid w:val="000362A5"/>
    <w:rsid w:val="000705C2"/>
    <w:rsid w:val="00075852"/>
    <w:rsid w:val="000761D3"/>
    <w:rsid w:val="000B4BE5"/>
    <w:rsid w:val="000E1FE6"/>
    <w:rsid w:val="00123F27"/>
    <w:rsid w:val="00145217"/>
    <w:rsid w:val="00153B69"/>
    <w:rsid w:val="00154694"/>
    <w:rsid w:val="00156481"/>
    <w:rsid w:val="00161520"/>
    <w:rsid w:val="00193F3D"/>
    <w:rsid w:val="001C11BE"/>
    <w:rsid w:val="001E0C5D"/>
    <w:rsid w:val="002204CE"/>
    <w:rsid w:val="00232442"/>
    <w:rsid w:val="002554E6"/>
    <w:rsid w:val="002837F2"/>
    <w:rsid w:val="002906BF"/>
    <w:rsid w:val="002912B9"/>
    <w:rsid w:val="002A2B90"/>
    <w:rsid w:val="002A66EA"/>
    <w:rsid w:val="002D1B67"/>
    <w:rsid w:val="002D5264"/>
    <w:rsid w:val="002E29FE"/>
    <w:rsid w:val="00343D5B"/>
    <w:rsid w:val="00366922"/>
    <w:rsid w:val="003840C3"/>
    <w:rsid w:val="003D2D4B"/>
    <w:rsid w:val="003D789A"/>
    <w:rsid w:val="003E5C17"/>
    <w:rsid w:val="004313DF"/>
    <w:rsid w:val="00434F0F"/>
    <w:rsid w:val="004421E3"/>
    <w:rsid w:val="00453FE7"/>
    <w:rsid w:val="00483F30"/>
    <w:rsid w:val="004B0613"/>
    <w:rsid w:val="004B129D"/>
    <w:rsid w:val="004C6277"/>
    <w:rsid w:val="004F7FE8"/>
    <w:rsid w:val="0051185B"/>
    <w:rsid w:val="00517267"/>
    <w:rsid w:val="00546AD2"/>
    <w:rsid w:val="00556898"/>
    <w:rsid w:val="005A04AD"/>
    <w:rsid w:val="005C16D8"/>
    <w:rsid w:val="005C199C"/>
    <w:rsid w:val="005C7CA9"/>
    <w:rsid w:val="005D4A37"/>
    <w:rsid w:val="005F7F8D"/>
    <w:rsid w:val="0060646B"/>
    <w:rsid w:val="00644A5C"/>
    <w:rsid w:val="00672489"/>
    <w:rsid w:val="00674935"/>
    <w:rsid w:val="006810FB"/>
    <w:rsid w:val="006A31F0"/>
    <w:rsid w:val="006B0C90"/>
    <w:rsid w:val="0071041E"/>
    <w:rsid w:val="007144AC"/>
    <w:rsid w:val="00722668"/>
    <w:rsid w:val="007409EF"/>
    <w:rsid w:val="00763912"/>
    <w:rsid w:val="007B50D6"/>
    <w:rsid w:val="007E17D6"/>
    <w:rsid w:val="00807CAA"/>
    <w:rsid w:val="00830764"/>
    <w:rsid w:val="00857573"/>
    <w:rsid w:val="00860591"/>
    <w:rsid w:val="00877A7C"/>
    <w:rsid w:val="008A1266"/>
    <w:rsid w:val="008C0766"/>
    <w:rsid w:val="008C2969"/>
    <w:rsid w:val="008D1FC8"/>
    <w:rsid w:val="008E338C"/>
    <w:rsid w:val="008F11B0"/>
    <w:rsid w:val="0092576A"/>
    <w:rsid w:val="00926A92"/>
    <w:rsid w:val="0093403C"/>
    <w:rsid w:val="009344EF"/>
    <w:rsid w:val="009352EC"/>
    <w:rsid w:val="0093730E"/>
    <w:rsid w:val="009409A3"/>
    <w:rsid w:val="00955649"/>
    <w:rsid w:val="009679DB"/>
    <w:rsid w:val="00970825"/>
    <w:rsid w:val="0099215D"/>
    <w:rsid w:val="009A3047"/>
    <w:rsid w:val="009E1947"/>
    <w:rsid w:val="00A01E37"/>
    <w:rsid w:val="00A0233D"/>
    <w:rsid w:val="00A4067C"/>
    <w:rsid w:val="00A77DF9"/>
    <w:rsid w:val="00A82BAE"/>
    <w:rsid w:val="00A86DE3"/>
    <w:rsid w:val="00AD0E91"/>
    <w:rsid w:val="00AE26AE"/>
    <w:rsid w:val="00B26CDB"/>
    <w:rsid w:val="00B80FC5"/>
    <w:rsid w:val="00B9579F"/>
    <w:rsid w:val="00B96B22"/>
    <w:rsid w:val="00BB6EAB"/>
    <w:rsid w:val="00BD192F"/>
    <w:rsid w:val="00BE55F3"/>
    <w:rsid w:val="00C06D22"/>
    <w:rsid w:val="00C24476"/>
    <w:rsid w:val="00C47AA2"/>
    <w:rsid w:val="00C72BAA"/>
    <w:rsid w:val="00C7648F"/>
    <w:rsid w:val="00C93BC7"/>
    <w:rsid w:val="00CC346E"/>
    <w:rsid w:val="00CD6C02"/>
    <w:rsid w:val="00CF36CB"/>
    <w:rsid w:val="00D05B8A"/>
    <w:rsid w:val="00D06703"/>
    <w:rsid w:val="00D1554B"/>
    <w:rsid w:val="00D25C63"/>
    <w:rsid w:val="00D77C62"/>
    <w:rsid w:val="00D812CA"/>
    <w:rsid w:val="00D87EA5"/>
    <w:rsid w:val="00DA3043"/>
    <w:rsid w:val="00DC78F9"/>
    <w:rsid w:val="00DE03B3"/>
    <w:rsid w:val="00DE276D"/>
    <w:rsid w:val="00E03832"/>
    <w:rsid w:val="00E16E45"/>
    <w:rsid w:val="00E20569"/>
    <w:rsid w:val="00E22FAB"/>
    <w:rsid w:val="00E34F15"/>
    <w:rsid w:val="00E74D35"/>
    <w:rsid w:val="00E87418"/>
    <w:rsid w:val="00EA04A0"/>
    <w:rsid w:val="00EB3733"/>
    <w:rsid w:val="00EB6545"/>
    <w:rsid w:val="00F06FF3"/>
    <w:rsid w:val="00F115E8"/>
    <w:rsid w:val="00F344C9"/>
    <w:rsid w:val="00F3490A"/>
    <w:rsid w:val="00F40006"/>
    <w:rsid w:val="00F43682"/>
    <w:rsid w:val="00F617D0"/>
    <w:rsid w:val="00F66CF9"/>
    <w:rsid w:val="00F700D5"/>
    <w:rsid w:val="00F772BF"/>
    <w:rsid w:val="00FB1CD3"/>
    <w:rsid w:val="00FB259F"/>
    <w:rsid w:val="00FC49C6"/>
    <w:rsid w:val="00FD3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CF00F"/>
  <w15:chartTrackingRefBased/>
  <w15:docId w15:val="{79F828B5-2E0A-449C-A4C4-F024E4942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BAA"/>
    <w:pPr>
      <w:spacing w:line="259" w:lineRule="auto"/>
    </w:pPr>
    <w:rPr>
      <w:rFonts w:ascii="Calibri" w:eastAsia="Calibri" w:hAnsi="Calibri" w:cs="Times New Roman"/>
      <w:kern w:val="0"/>
      <w:sz w:val="22"/>
      <w:szCs w:val="22"/>
      <w:lang w:val="es-CO"/>
      <w14:ligatures w14:val="none"/>
    </w:rPr>
  </w:style>
  <w:style w:type="paragraph" w:styleId="Ttulo1">
    <w:name w:val="heading 1"/>
    <w:basedOn w:val="Normal"/>
    <w:next w:val="Normal"/>
    <w:link w:val="Ttulo1Car"/>
    <w:uiPriority w:val="9"/>
    <w:qFormat/>
    <w:rsid w:val="00A406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406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4067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4067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4067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4067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4067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4067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4067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4067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4067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4067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4067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4067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406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406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406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4067C"/>
    <w:rPr>
      <w:rFonts w:eastAsiaTheme="majorEastAsia" w:cstheme="majorBidi"/>
      <w:color w:val="272727" w:themeColor="text1" w:themeTint="D8"/>
    </w:rPr>
  </w:style>
  <w:style w:type="paragraph" w:styleId="Ttulo">
    <w:name w:val="Title"/>
    <w:basedOn w:val="Normal"/>
    <w:next w:val="Normal"/>
    <w:link w:val="TtuloCar"/>
    <w:uiPriority w:val="10"/>
    <w:qFormat/>
    <w:rsid w:val="00A406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406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406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406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4067C"/>
    <w:pPr>
      <w:spacing w:before="160"/>
      <w:jc w:val="center"/>
    </w:pPr>
    <w:rPr>
      <w:i/>
      <w:iCs/>
      <w:color w:val="404040" w:themeColor="text1" w:themeTint="BF"/>
    </w:rPr>
  </w:style>
  <w:style w:type="character" w:customStyle="1" w:styleId="CitaCar">
    <w:name w:val="Cita Car"/>
    <w:basedOn w:val="Fuentedeprrafopredeter"/>
    <w:link w:val="Cita"/>
    <w:uiPriority w:val="29"/>
    <w:rsid w:val="00A4067C"/>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A4067C"/>
    <w:pPr>
      <w:ind w:left="720"/>
      <w:contextualSpacing/>
    </w:pPr>
  </w:style>
  <w:style w:type="character" w:styleId="nfasisintenso">
    <w:name w:val="Intense Emphasis"/>
    <w:basedOn w:val="Fuentedeprrafopredeter"/>
    <w:uiPriority w:val="21"/>
    <w:qFormat/>
    <w:rsid w:val="00A4067C"/>
    <w:rPr>
      <w:i/>
      <w:iCs/>
      <w:color w:val="0F4761" w:themeColor="accent1" w:themeShade="BF"/>
    </w:rPr>
  </w:style>
  <w:style w:type="paragraph" w:styleId="Citadestacada">
    <w:name w:val="Intense Quote"/>
    <w:basedOn w:val="Normal"/>
    <w:next w:val="Normal"/>
    <w:link w:val="CitadestacadaCar"/>
    <w:uiPriority w:val="30"/>
    <w:qFormat/>
    <w:rsid w:val="00A406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4067C"/>
    <w:rPr>
      <w:i/>
      <w:iCs/>
      <w:color w:val="0F4761" w:themeColor="accent1" w:themeShade="BF"/>
    </w:rPr>
  </w:style>
  <w:style w:type="character" w:styleId="Referenciaintensa">
    <w:name w:val="Intense Reference"/>
    <w:basedOn w:val="Fuentedeprrafopredeter"/>
    <w:uiPriority w:val="32"/>
    <w:qFormat/>
    <w:rsid w:val="00A4067C"/>
    <w:rPr>
      <w:b/>
      <w:bCs/>
      <w:smallCaps/>
      <w:color w:val="0F4761" w:themeColor="accent1" w:themeShade="BF"/>
      <w:spacing w:val="5"/>
    </w:rPr>
  </w:style>
  <w:style w:type="paragraph" w:styleId="Textoindependiente">
    <w:name w:val="Body Text"/>
    <w:aliases w:val="Subsection Body Text"/>
    <w:basedOn w:val="Normal"/>
    <w:link w:val="TextoindependienteCar"/>
    <w:rsid w:val="00E34F15"/>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E34F15"/>
    <w:rPr>
      <w:rFonts w:ascii="Times New Roman" w:eastAsia="Times New Roman" w:hAnsi="Times New Roman" w:cs="Times New Roman"/>
      <w:kern w:val="0"/>
      <w:lang w:val="es-ES" w:eastAsia="es-ES"/>
      <w14:ligatures w14:val="none"/>
    </w:rPr>
  </w:style>
  <w:style w:type="table" w:customStyle="1" w:styleId="TableNormal">
    <w:name w:val="Table Normal"/>
    <w:uiPriority w:val="2"/>
    <w:semiHidden/>
    <w:unhideWhenUsed/>
    <w:qFormat/>
    <w:rsid w:val="00FB1CD3"/>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1CD3"/>
    <w:pPr>
      <w:widowControl w:val="0"/>
      <w:autoSpaceDE w:val="0"/>
      <w:autoSpaceDN w:val="0"/>
      <w:spacing w:after="0" w:line="240" w:lineRule="auto"/>
      <w:ind w:left="108"/>
    </w:pPr>
    <w:rPr>
      <w:rFonts w:ascii="Cambria" w:eastAsia="Cambria" w:hAnsi="Cambria" w:cs="Cambria"/>
      <w:lang w:val="es-ES"/>
    </w:rPr>
  </w:style>
  <w:style w:type="paragraph" w:styleId="NormalWeb">
    <w:name w:val="Normal (Web)"/>
    <w:basedOn w:val="Normal"/>
    <w:uiPriority w:val="99"/>
    <w:unhideWhenUsed/>
    <w:rsid w:val="002906BF"/>
    <w:pPr>
      <w:spacing w:before="100" w:beforeAutospacing="1" w:after="100" w:afterAutospacing="1" w:line="240" w:lineRule="auto"/>
    </w:pPr>
    <w:rPr>
      <w:rFonts w:ascii="Times New Roman" w:eastAsia="Times New Roman" w:hAnsi="Times New Roman"/>
      <w:sz w:val="24"/>
      <w:szCs w:val="24"/>
      <w:lang w:val="en-US"/>
    </w:rPr>
  </w:style>
  <w:style w:type="character" w:styleId="Fuerte">
    <w:name w:val="Strong"/>
    <w:basedOn w:val="Fuentedeprrafopredeter"/>
    <w:uiPriority w:val="22"/>
    <w:qFormat/>
    <w:rsid w:val="002906BF"/>
    <w:rPr>
      <w:b/>
      <w:bC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075852"/>
    <w:rPr>
      <w:rFonts w:ascii="Calibri" w:eastAsia="Calibri" w:hAnsi="Calibri" w:cs="Times New Roman"/>
      <w:kern w:val="0"/>
      <w:sz w:val="22"/>
      <w:szCs w:val="22"/>
      <w:lang w:val="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254</TotalTime>
  <Pages>9</Pages>
  <Words>3935</Words>
  <Characters>21646</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Mejía Mendoza</dc:creator>
  <cp:keywords/>
  <dc:description/>
  <cp:lastModifiedBy>Licencias Alcaldíavillamaria</cp:lastModifiedBy>
  <cp:revision>157</cp:revision>
  <cp:lastPrinted>2026-06-04T16:49:00Z</cp:lastPrinted>
  <dcterms:created xsi:type="dcterms:W3CDTF">2026-02-05T10:41:00Z</dcterms:created>
  <dcterms:modified xsi:type="dcterms:W3CDTF">2026-06-04T16:49:00Z</dcterms:modified>
</cp:coreProperties>
</file>