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4D25C939" w:rsidR="008E5C01" w:rsidRPr="00CD71EA" w:rsidRDefault="00DF2ECF" w:rsidP="008E5C01">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40E58F86" w:rsidR="008E5C01" w:rsidRPr="001F267F" w:rsidRDefault="00C968C9" w:rsidP="008E5C01">
      <w:pPr>
        <w:jc w:val="center"/>
        <w:rPr>
          <w:b/>
        </w:rPr>
      </w:pPr>
      <w:r>
        <w:rPr>
          <w:b/>
        </w:rPr>
        <w:t>Octubre de</w:t>
      </w:r>
      <w:r w:rsidR="008E5C01" w:rsidRPr="001F267F">
        <w:rPr>
          <w:b/>
        </w:rPr>
        <w:t xml:space="preserve"> 202</w:t>
      </w:r>
      <w:r w:rsidR="008E5C01">
        <w:rPr>
          <w:b/>
        </w:rPr>
        <w:t>5</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 xml:space="preserve">Las notas internas son situaciones o recomendaciones que se deben tener en cuenta al momento de elaborar el formato. No obstante, las mismas deben ser eliminadas previa impresión o suscripción </w:t>
      </w:r>
      <w:proofErr w:type="gramStart"/>
      <w:r w:rsidRPr="00653C12">
        <w:rPr>
          <w:spacing w:val="2"/>
        </w:rPr>
        <w:t>del mismo</w:t>
      </w:r>
      <w:proofErr w:type="gramEnd"/>
      <w:r w:rsidRPr="00653C12">
        <w:rPr>
          <w:spacing w:val="2"/>
        </w:rPr>
        <w:t>.</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7262A376" w:rsidR="00B84AD8" w:rsidRPr="00CD71EA" w:rsidRDefault="00DF2ECF"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Pr="00EA7D83" w:rsidRDefault="00786DEB">
      <w:pPr>
        <w:jc w:val="both"/>
        <w:rPr>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2397A97B" w:rsidR="00BC4786" w:rsidRDefault="00786DEB">
      <w:r>
        <w:t>Asunto: Presentación oferta – Proceso de contratación por</w:t>
      </w:r>
      <w:r w:rsidRPr="000E2C99">
        <w:rPr>
          <w:color w:val="C00000"/>
        </w:rPr>
        <w:t xml:space="preserve"> </w:t>
      </w:r>
      <w:r w:rsidR="00586CFD" w:rsidRPr="00586CFD">
        <w:t xml:space="preserve"> MC-HIL-CEFA-00</w:t>
      </w:r>
      <w:r w:rsidR="005814B1">
        <w:t>2</w:t>
      </w:r>
      <w:r w:rsidR="00586CFD" w:rsidRPr="00586CFD">
        <w:t>0-2026</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xml:space="preserve">, los documentos y estudios previos, incluyendo cada uno de sus anexos y formatos, adendas al </w:t>
      </w:r>
      <w:r>
        <w:rPr>
          <w:color w:val="000000"/>
        </w:rPr>
        <w:lastRenderedPageBreak/>
        <w:t>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lastRenderedPageBreak/>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proofErr w:type="gramStart"/>
            <w:r>
              <w:t>El proponente cotiza</w:t>
            </w:r>
            <w:proofErr w:type="gramEnd"/>
            <w:r>
              <w:t xml:space="preserve">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w:t>
      </w:r>
      <w:r w:rsidRPr="00EF1720">
        <w:lastRenderedPageBreak/>
        <w:t>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w:t>
      </w:r>
      <w:proofErr w:type="gramStart"/>
      <w:r>
        <w:rPr>
          <w:color w:val="000000"/>
        </w:rPr>
        <w:t>Responsables</w:t>
      </w:r>
      <w:proofErr w:type="gramEnd"/>
      <w:r>
        <w:rPr>
          <w:color w:val="000000"/>
        </w:rPr>
        <w:t xml:space="preserve">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 xml:space="preserve">La oferta que presento es independiente, es decir, que los términos de </w:t>
      </w:r>
      <w:proofErr w:type="gramStart"/>
      <w:r>
        <w:rPr>
          <w:color w:val="000000"/>
        </w:rPr>
        <w:t>la misma</w:t>
      </w:r>
      <w:proofErr w:type="gramEnd"/>
      <w:r>
        <w:rPr>
          <w:color w:val="000000"/>
        </w:rPr>
        <w:t xml:space="preserve">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 xml:space="preserve">[NOTA. Esta declaración puede ser modificada </w:t>
      </w:r>
      <w:proofErr w:type="gramStart"/>
      <w:r w:rsidRPr="000E2C99">
        <w:rPr>
          <w:b/>
          <w:color w:val="C00000"/>
          <w:highlight w:val="cyan"/>
        </w:rPr>
        <w:t>en caso que</w:t>
      </w:r>
      <w:proofErr w:type="gramEnd"/>
      <w:r w:rsidRPr="000E2C99">
        <w:rPr>
          <w:b/>
          <w:color w:val="C00000"/>
          <w:highlight w:val="cyan"/>
        </w:rPr>
        <w:t xml:space="preserve"> la propuesta contenga información confidencial. Ante este evento, se debe: (i) relacionar de forma explícita los documentos que se consideran como confidenciales, (</w:t>
      </w:r>
      <w:proofErr w:type="spellStart"/>
      <w:r w:rsidRPr="000E2C99">
        <w:rPr>
          <w:b/>
          <w:color w:val="C00000"/>
          <w:highlight w:val="cyan"/>
        </w:rPr>
        <w:t>ii</w:t>
      </w:r>
      <w:proofErr w:type="spellEnd"/>
      <w:r w:rsidRPr="000E2C99">
        <w:rPr>
          <w:b/>
          <w:color w:val="C00000"/>
          <w:highlight w:val="cyan"/>
        </w:rPr>
        <w:t>)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lastRenderedPageBreak/>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lastRenderedPageBreak/>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 xml:space="preserve">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w:t>
      </w:r>
      <w:proofErr w:type="gramStart"/>
      <w:r>
        <w:rPr>
          <w:color w:val="000000"/>
        </w:rPr>
        <w:t>del mismo</w:t>
      </w:r>
      <w:proofErr w:type="gramEnd"/>
      <w:r>
        <w:rPr>
          <w:color w:val="000000"/>
        </w:rPr>
        <w:t>.</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proofErr w:type="gramStart"/>
      <w:r>
        <w:rPr>
          <w:color w:val="000000"/>
        </w:rPr>
        <w:t>Declarar</w:t>
      </w:r>
      <w:proofErr w:type="gramEnd"/>
      <w:r>
        <w:rPr>
          <w:color w:val="000000"/>
        </w:rPr>
        <w:t xml:space="preserve">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 xml:space="preserve">En las audiencias guardar compostura, no levantar la voz y hacer uso de la palabra únicamente cuando sea concedida y por el tiempo que sea concedida. Acatar las decisiones de la Entidad y en caso de </w:t>
      </w:r>
      <w:r>
        <w:rPr>
          <w:color w:val="000000"/>
        </w:rPr>
        <w:lastRenderedPageBreak/>
        <w:t>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lastRenderedPageBreak/>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lastRenderedPageBreak/>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headerReference w:type="first" r:id="rId10"/>
      <w:footerReference w:type="first" r:id="rId11"/>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22016" w14:textId="77777777" w:rsidR="00C47915" w:rsidRDefault="00C47915">
      <w:pPr>
        <w:spacing w:line="240" w:lineRule="auto"/>
      </w:pPr>
      <w:r>
        <w:separator/>
      </w:r>
    </w:p>
  </w:endnote>
  <w:endnote w:type="continuationSeparator" w:id="0">
    <w:p w14:paraId="2D40A418" w14:textId="77777777" w:rsidR="00C47915" w:rsidRDefault="00C479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77777777"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4F89C" w14:textId="77777777" w:rsidR="00C47915" w:rsidRDefault="00C47915">
      <w:pPr>
        <w:spacing w:line="240" w:lineRule="auto"/>
      </w:pPr>
      <w:r>
        <w:separator/>
      </w:r>
    </w:p>
  </w:footnote>
  <w:footnote w:type="continuationSeparator" w:id="0">
    <w:p w14:paraId="765A9EBD" w14:textId="77777777" w:rsidR="00C47915" w:rsidRDefault="00C47915">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texto][Escriba texto][Escriba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664E3"/>
    <w:rsid w:val="000E2C99"/>
    <w:rsid w:val="001A5F08"/>
    <w:rsid w:val="003B3FA5"/>
    <w:rsid w:val="003D27A7"/>
    <w:rsid w:val="003F1A29"/>
    <w:rsid w:val="004C4BDF"/>
    <w:rsid w:val="004C721B"/>
    <w:rsid w:val="0052313B"/>
    <w:rsid w:val="005814B1"/>
    <w:rsid w:val="00586CFD"/>
    <w:rsid w:val="00590AC6"/>
    <w:rsid w:val="005B5E6F"/>
    <w:rsid w:val="005E4623"/>
    <w:rsid w:val="00710AA2"/>
    <w:rsid w:val="00786DEB"/>
    <w:rsid w:val="007F76BF"/>
    <w:rsid w:val="00844A2B"/>
    <w:rsid w:val="008D5C31"/>
    <w:rsid w:val="008E5C01"/>
    <w:rsid w:val="009273CC"/>
    <w:rsid w:val="009E00EF"/>
    <w:rsid w:val="00A21321"/>
    <w:rsid w:val="00B73C92"/>
    <w:rsid w:val="00B84AD8"/>
    <w:rsid w:val="00B93433"/>
    <w:rsid w:val="00BC4786"/>
    <w:rsid w:val="00C47915"/>
    <w:rsid w:val="00C968C9"/>
    <w:rsid w:val="00CA13E2"/>
    <w:rsid w:val="00DF2ECF"/>
    <w:rsid w:val="00E0174B"/>
    <w:rsid w:val="00E627B8"/>
    <w:rsid w:val="00EA7D83"/>
    <w:rsid w:val="00ED6F1E"/>
    <w:rsid w:val="00EF1720"/>
    <w:rsid w:val="00F527FF"/>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semiHidden/>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4179</Words>
  <Characters>22989</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David Leandro Barrera Puentes</cp:lastModifiedBy>
  <cp:revision>5</cp:revision>
  <dcterms:created xsi:type="dcterms:W3CDTF">2025-10-07T16:10:00Z</dcterms:created>
  <dcterms:modified xsi:type="dcterms:W3CDTF">2026-06-04T20:05:00Z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