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tbl>
      <w:tblPr>
        <w:tblStyle w:val="Tabladecuadrcula4"/>
        <w:tblpPr w:leftFromText="141" w:rightFromText="141" w:vertAnchor="page" w:horzAnchor="margin" w:tblpY="2176"/>
        <w:tblW w:w="9202" w:type="dxa"/>
        <w:tblLook w:val="04A0" w:firstRow="1" w:lastRow="0" w:firstColumn="1" w:lastColumn="0" w:noHBand="0" w:noVBand="1"/>
      </w:tblPr>
      <w:tblGrid>
        <w:gridCol w:w="2491"/>
        <w:gridCol w:w="3384"/>
        <w:gridCol w:w="3327"/>
      </w:tblGrid>
      <w:tr w:rsidR="0074734F" w:rsidRPr="00D13D74" w14:paraId="284BE5B2" w14:textId="77777777" w:rsidTr="00181786">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D7839BE" w14:textId="77777777" w:rsidR="0074734F" w:rsidRPr="00D13D74" w:rsidRDefault="0074734F" w:rsidP="00181786">
            <w:pPr>
              <w:spacing w:line="240" w:lineRule="auto"/>
              <w:jc w:val="center"/>
              <w:rPr>
                <w:sz w:val="24"/>
                <w:szCs w:val="24"/>
              </w:rPr>
            </w:pPr>
            <w:r w:rsidRPr="00D13D74">
              <w:rPr>
                <w:sz w:val="24"/>
                <w:szCs w:val="24"/>
              </w:rPr>
              <w:t>PROCESO</w:t>
            </w:r>
          </w:p>
        </w:tc>
      </w:tr>
      <w:tr w:rsidR="0074734F" w:rsidRPr="00D13D74" w14:paraId="5CCB4440" w14:textId="77777777" w:rsidTr="00181786">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2B7B5EF" w14:textId="77777777" w:rsidR="0074734F" w:rsidRPr="00D13D74" w:rsidRDefault="0074734F" w:rsidP="00181786">
            <w:pPr>
              <w:spacing w:line="240" w:lineRule="auto"/>
              <w:jc w:val="center"/>
              <w:rPr>
                <w:sz w:val="24"/>
                <w:szCs w:val="24"/>
              </w:rPr>
            </w:pPr>
            <w:r>
              <w:rPr>
                <w:sz w:val="24"/>
                <w:szCs w:val="24"/>
              </w:rPr>
              <w:t>PROCESO DE GESTIÓN CONTRACTUAL</w:t>
            </w:r>
          </w:p>
        </w:tc>
      </w:tr>
      <w:tr w:rsidR="0074734F" w:rsidRPr="00D13D74" w14:paraId="71311BDD" w14:textId="77777777" w:rsidTr="00181786">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D062E74" w14:textId="77777777" w:rsidR="0074734F" w:rsidRPr="00D13D74" w:rsidRDefault="0074734F" w:rsidP="00181786">
            <w:pPr>
              <w:spacing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74734F" w:rsidRPr="009C0D87" w14:paraId="14EF12E8"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821E7FF" w14:textId="77777777" w:rsidR="0074734F" w:rsidRDefault="0074734F" w:rsidP="0074734F">
            <w:pPr>
              <w:jc w:val="center"/>
              <w:rPr>
                <w:b w:val="0"/>
                <w:bCs w:val="0"/>
              </w:rPr>
            </w:pPr>
            <w:r w:rsidRPr="004760FD">
              <w:t>FORMATO</w:t>
            </w:r>
            <w:r>
              <w:t xml:space="preserve"> DE ACREDITACIÓN DE CRITERIOS DE DESEMPATE</w:t>
            </w:r>
          </w:p>
          <w:p w14:paraId="0406D391" w14:textId="5CC99E05" w:rsidR="0074734F" w:rsidRPr="0074734F" w:rsidRDefault="0074734F" w:rsidP="0074734F">
            <w:pPr>
              <w:jc w:val="center"/>
              <w:rPr>
                <w:b w:val="0"/>
                <w:bCs w:val="0"/>
              </w:rPr>
            </w:pPr>
            <w:r w:rsidRPr="004760FD">
              <w:t>ETAPA P</w:t>
            </w:r>
            <w:r>
              <w:t>RE</w:t>
            </w:r>
            <w:r w:rsidRPr="004760FD">
              <w:t>CONTRACTUAL</w:t>
            </w:r>
          </w:p>
        </w:tc>
      </w:tr>
      <w:tr w:rsidR="0074734F" w:rsidRPr="00D13D74" w14:paraId="67028AC6" w14:textId="77777777" w:rsidTr="00181786">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2B50EB9" w14:textId="77777777" w:rsidR="0074734F" w:rsidRPr="00D13D74" w:rsidRDefault="0074734F" w:rsidP="00181786">
            <w:pPr>
              <w:spacing w:line="240" w:lineRule="auto"/>
              <w:jc w:val="center"/>
              <w:rPr>
                <w:sz w:val="24"/>
                <w:szCs w:val="24"/>
              </w:rPr>
            </w:pPr>
            <w:r w:rsidRPr="00432DF1">
              <w:rPr>
                <w:color w:val="FFFFFF" w:themeColor="background1"/>
                <w:sz w:val="24"/>
                <w:szCs w:val="24"/>
              </w:rPr>
              <w:t>CLASIFICACIÓN DE LA INFORMACIÓN</w:t>
            </w:r>
          </w:p>
        </w:tc>
      </w:tr>
      <w:tr w:rsidR="0074734F" w:rsidRPr="007173EA" w14:paraId="1D30446D" w14:textId="77777777" w:rsidTr="0018178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792B747" w14:textId="77777777" w:rsidR="0074734F" w:rsidRPr="007173EA" w:rsidRDefault="0074734F" w:rsidP="00181786">
            <w:pPr>
              <w:spacing w:line="240" w:lineRule="auto"/>
              <w:rPr>
                <w:b w:val="0"/>
                <w:bCs w:val="0"/>
                <w:sz w:val="24"/>
                <w:szCs w:val="24"/>
              </w:rPr>
            </w:pPr>
            <w:r w:rsidRPr="007173EA">
              <w:rPr>
                <w:noProof/>
                <w:sz w:val="24"/>
                <w:szCs w:val="24"/>
              </w:rPr>
              <mc:AlternateContent>
                <mc:Choice Requires="wps">
                  <w:drawing>
                    <wp:anchor distT="0" distB="0" distL="114300" distR="114300" simplePos="0" relativeHeight="251659264" behindDoc="0" locked="0" layoutInCell="1" allowOverlap="1" wp14:anchorId="5FBDC5EA" wp14:editId="59ADBF27">
                      <wp:simplePos x="0" y="0"/>
                      <wp:positionH relativeFrom="column">
                        <wp:posOffset>994410</wp:posOffset>
                      </wp:positionH>
                      <wp:positionV relativeFrom="paragraph">
                        <wp:posOffset>-6350</wp:posOffset>
                      </wp:positionV>
                      <wp:extent cx="259080" cy="251460"/>
                      <wp:effectExtent l="0" t="0" r="7620" b="15240"/>
                      <wp:wrapNone/>
                      <wp:docPr id="36924557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2EB739" w14:textId="23238B53" w:rsidR="0074734F" w:rsidRPr="009C0D87" w:rsidRDefault="0026251B" w:rsidP="0074734F">
                                  <w:pPr>
                                    <w:jc w:val="center"/>
                                    <w:rPr>
                                      <w:lang w:val="es-ES_tradnl"/>
                                    </w:rPr>
                                  </w:pPr>
                                  <w:r>
                                    <w:rPr>
                                      <w:lang w:val="es-ES_tradnl"/>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BDC5EA" id="_x0000_t202" coordsize="21600,21600" o:spt="202" path="m,l,21600r21600,l21600,xe">
                      <v:stroke joinstyle="miter"/>
                      <v:path gradientshapeok="t" o:connecttype="rect"/>
                    </v:shapetype>
                    <v:shape id="Cuadro de texto 1" o:spid="_x0000_s1026" type="#_x0000_t202" alt="&quot;&quot;" style="position:absolute;margin-left:78.3pt;margin-top:-.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" fillcolor="white [3201]" strokeweight=".5pt">
                      <v:textbox>
                        <w:txbxContent>
                          <w:p w14:paraId="782EB739" w14:textId="23238B53" w:rsidR="0074734F" w:rsidRPr="009C0D87" w:rsidRDefault="0026251B" w:rsidP="0074734F">
                            <w:pPr>
                              <w:jc w:val="center"/>
                              <w:rPr>
                                <w:lang w:val="es-ES_tradnl"/>
                              </w:rPr>
                            </w:pPr>
                            <w:r>
                              <w:rPr>
                                <w:lang w:val="es-ES_tradnl"/>
                              </w:rPr>
                              <w:t>X</w:t>
                            </w: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028E0779"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0288" behindDoc="0" locked="0" layoutInCell="1" allowOverlap="1" wp14:anchorId="5B06D6E4" wp14:editId="306EBCE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333808E9" w14:textId="77777777" w:rsidR="0074734F" w:rsidRDefault="0074734F" w:rsidP="0074734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06D6E4"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333808E9" w14:textId="77777777" w:rsidR="0074734F" w:rsidRDefault="0074734F" w:rsidP="0074734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DC156EB" w14:textId="77777777" w:rsidR="0074734F" w:rsidRPr="007173EA" w:rsidRDefault="0074734F" w:rsidP="00181786">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1312" behindDoc="0" locked="0" layoutInCell="1" allowOverlap="1" wp14:anchorId="235195C1" wp14:editId="1E4B0F41">
                      <wp:simplePos x="0" y="0"/>
                      <wp:positionH relativeFrom="column">
                        <wp:posOffset>1531620</wp:posOffset>
                      </wp:positionH>
                      <wp:positionV relativeFrom="paragraph">
                        <wp:posOffset>-17780</wp:posOffset>
                      </wp:positionV>
                      <wp:extent cx="259080" cy="251460"/>
                      <wp:effectExtent l="0" t="0" r="7620" b="15240"/>
                      <wp:wrapNone/>
                      <wp:docPr id="136060763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BA9F26" w14:textId="065B65BB" w:rsidR="0074734F" w:rsidRPr="0074734F" w:rsidRDefault="0074734F" w:rsidP="0074734F">
                                  <w:pPr>
                                    <w:jc w:val="center"/>
                                    <w:rPr>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5195C1" id="_x0000_s1028" type="#_x0000_t202" alt="&quot;&quot;" style="position:absolute;margin-left:120.6pt;margin-top:-1.4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07BA9F26" w14:textId="065B65BB" w:rsidR="0074734F" w:rsidRPr="0074734F" w:rsidRDefault="0074734F" w:rsidP="0074734F">
                            <w:pPr>
                              <w:jc w:val="center"/>
                              <w:rPr>
                                <w:lang w:val="es-ES_tradnl"/>
                              </w:rP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698BC8C3" w14:textId="77777777" w:rsidR="0074734F" w:rsidRDefault="0074734F" w:rsidP="000306C6">
      <w:pPr>
        <w:rPr>
          <w:rFonts w:cs="Calibri"/>
          <w:bCs/>
        </w:rPr>
      </w:pPr>
    </w:p>
    <w:p w14:paraId="01F391D8" w14:textId="77777777" w:rsidR="0074734F" w:rsidRPr="004571FB" w:rsidRDefault="0074734F" w:rsidP="000306C6">
      <w:pPr>
        <w:rPr>
          <w:rFonts w:cs="Calibri"/>
          <w:bCs/>
        </w:rPr>
      </w:pPr>
    </w:p>
    <w:p w14:paraId="7B6E3B6E" w14:textId="48E34D13" w:rsidR="00E73E5B" w:rsidRPr="00E73E5B" w:rsidRDefault="00E73E5B" w:rsidP="00E73E5B">
      <w:pPr>
        <w:jc w:val="both"/>
      </w:pPr>
    </w:p>
    <w:p w14:paraId="247D8551" w14:textId="77777777" w:rsidR="00E73E5B" w:rsidRPr="00E73E5B" w:rsidRDefault="00E73E5B" w:rsidP="00E73E5B">
      <w:pPr>
        <w:jc w:val="both"/>
      </w:pPr>
    </w:p>
    <w:p w14:paraId="34EA7EB7" w14:textId="77777777" w:rsidR="00E73E5B" w:rsidRDefault="00E73E5B">
      <w:pPr>
        <w:spacing w:after="160" w:line="480" w:lineRule="auto"/>
        <w:rPr>
          <w:b/>
          <w:bCs/>
        </w:rPr>
      </w:pPr>
      <w:r>
        <w:rPr>
          <w:b/>
          <w:bCs/>
        </w:rPr>
        <w:br w:type="page"/>
      </w:r>
    </w:p>
    <w:p w14:paraId="122EAD10" w14:textId="078879A7" w:rsidR="000306C6" w:rsidRDefault="000306C6" w:rsidP="000306C6">
      <w:pPr>
        <w:jc w:val="center"/>
        <w:rPr>
          <w:b/>
          <w:bCs/>
        </w:rPr>
      </w:pPr>
      <w:r w:rsidRPr="004760FD">
        <w:rPr>
          <w:b/>
          <w:bCs/>
        </w:rPr>
        <w:lastRenderedPageBreak/>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18E5FDA2" w14:textId="708F8AE6" w:rsidR="00D317E1" w:rsidRPr="007132AA" w:rsidRDefault="00D317E1" w:rsidP="007132AA">
      <w:pPr>
        <w:jc w:val="both"/>
        <w:rPr>
          <w:rFonts w:asciiTheme="majorHAnsi" w:hAnsiTheme="majorHAnsi" w:cstheme="majorHAnsi"/>
        </w:rPr>
      </w:pPr>
    </w:p>
    <w:p w14:paraId="56E66F34" w14:textId="77777777" w:rsidR="00B3225F" w:rsidRPr="00C46235" w:rsidRDefault="00B3225F" w:rsidP="007132AA">
      <w:pPr>
        <w:ind w:left="1843" w:hanging="1843"/>
        <w:jc w:val="both"/>
        <w:rPr>
          <w:rFonts w:asciiTheme="majorHAnsi" w:hAnsiTheme="majorHAnsi" w:cstheme="majorHAnsi"/>
        </w:rPr>
      </w:pPr>
    </w:p>
    <w:p w14:paraId="4F041C2E" w14:textId="6E4EE97F" w:rsidR="00B3225F" w:rsidRDefault="00D317E1" w:rsidP="0026251B">
      <w:pPr>
        <w:ind w:left="1418" w:hanging="1418"/>
        <w:jc w:val="both"/>
        <w:rPr>
          <w:rFonts w:asciiTheme="majorHAnsi" w:hAnsiTheme="majorHAnsi" w:cstheme="majorHAnsi"/>
          <w:b/>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Proceso nro.</w:t>
      </w:r>
      <w:r w:rsidR="0026251B" w:rsidRPr="0026251B">
        <w:t xml:space="preserve"> </w:t>
      </w:r>
      <w:r w:rsidR="0026251B" w:rsidRPr="0026251B">
        <w:rPr>
          <w:rFonts w:asciiTheme="majorHAnsi" w:hAnsiTheme="majorHAnsi" w:cstheme="majorHAnsi"/>
          <w:b/>
          <w:bCs/>
        </w:rPr>
        <w:t>MC-HIL-CEFA-00</w:t>
      </w:r>
      <w:r w:rsidR="007F4DB3">
        <w:rPr>
          <w:rFonts w:asciiTheme="majorHAnsi" w:hAnsiTheme="majorHAnsi" w:cstheme="majorHAnsi"/>
          <w:b/>
          <w:bCs/>
        </w:rPr>
        <w:t>2</w:t>
      </w:r>
      <w:r w:rsidR="0026251B" w:rsidRPr="0026251B">
        <w:rPr>
          <w:rFonts w:asciiTheme="majorHAnsi" w:hAnsiTheme="majorHAnsi" w:cstheme="majorHAnsi"/>
          <w:b/>
          <w:bCs/>
        </w:rPr>
        <w:t>0-2026</w:t>
      </w:r>
    </w:p>
    <w:p w14:paraId="5E668EC2" w14:textId="77777777" w:rsidR="0026251B" w:rsidRPr="00C46235" w:rsidRDefault="0026251B" w:rsidP="0026251B">
      <w:pPr>
        <w:ind w:left="1418" w:hanging="1418"/>
        <w:jc w:val="both"/>
        <w:rPr>
          <w:rFonts w:asciiTheme="majorHAnsi" w:hAnsiTheme="majorHAnsi" w:cstheme="majorHAnsi"/>
        </w:rPr>
      </w:pPr>
    </w:p>
    <w:p w14:paraId="78A05970" w14:textId="4EDB988D" w:rsidR="00D317E1" w:rsidRPr="00C46235" w:rsidRDefault="00441CDD" w:rsidP="007F4DB3">
      <w:pPr>
        <w:jc w:val="both"/>
        <w:rPr>
          <w:rFonts w:asciiTheme="majorHAnsi" w:hAnsiTheme="majorHAnsi" w:cstheme="majorHAnsi"/>
          <w:bCs/>
          <w:lang w:val="es-ES"/>
        </w:rPr>
      </w:pPr>
      <w:r w:rsidRPr="007132AA">
        <w:rPr>
          <w:rFonts w:asciiTheme="majorHAnsi" w:hAnsiTheme="majorHAnsi" w:cstheme="majorHAnsi"/>
          <w:b/>
          <w:bCs/>
        </w:rPr>
        <w:t>OBJETO</w:t>
      </w:r>
      <w:r w:rsidR="00D317E1" w:rsidRPr="007132AA">
        <w:rPr>
          <w:rFonts w:asciiTheme="majorHAnsi" w:hAnsiTheme="majorHAnsi" w:cstheme="majorHAnsi"/>
          <w:b/>
          <w:bCs/>
        </w:rPr>
        <w:t xml:space="preserve">: </w:t>
      </w:r>
      <w:bookmarkEnd w:id="3"/>
      <w:r w:rsidR="007F4DB3" w:rsidRPr="007F4DB3">
        <w:rPr>
          <w:rFonts w:asciiTheme="majorHAnsi" w:hAnsiTheme="majorHAnsi" w:cstheme="majorHAnsi"/>
          <w:bCs/>
          <w:lang w:val="es-ES"/>
        </w:rPr>
        <w:t>Prestar el servicio de atención médica prehospitalaria, traslados asistidos a centros hospitalarios y orientación medica telefónica mediante Área Protegida para toda la comunidad del Centro de Formación Agroindustrial "La Angostura" del SENA Regional Huila en el municipio de Campoalegre.</w:t>
      </w:r>
    </w:p>
    <w:p w14:paraId="788FF51C" w14:textId="77777777" w:rsidR="00D317E1" w:rsidRPr="00C46235" w:rsidRDefault="00D317E1" w:rsidP="007132AA">
      <w:pPr>
        <w:pStyle w:val="Prrafodelista"/>
        <w:ind w:left="0"/>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537DE3DC"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 xml:space="preserve">e conformidad con lo establecido en </w:t>
      </w:r>
      <w:r w:rsidR="00075345" w:rsidRPr="00075345">
        <w:rPr>
          <w:rFonts w:asciiTheme="majorHAnsi" w:hAnsiTheme="majorHAnsi" w:cstheme="majorHAnsi"/>
          <w:color w:val="FF0000"/>
        </w:rPr>
        <w:t>[la invitación / el pliego de condiciones]</w:t>
      </w:r>
      <w:r w:rsidR="00075345">
        <w:rPr>
          <w:rFonts w:asciiTheme="majorHAnsi" w:hAnsiTheme="majorHAnsi" w:cstheme="majorHAnsi"/>
        </w:rPr>
        <w:t xml:space="preserve"> del proceso de la referencia, </w:t>
      </w:r>
      <w:r w:rsidR="0098375C">
        <w:rPr>
          <w:rFonts w:asciiTheme="majorHAnsi" w:hAnsiTheme="majorHAnsi" w:cstheme="majorHAnsi"/>
        </w:rPr>
        <w:t xml:space="preserve">me permito </w:t>
      </w:r>
      <w:r>
        <w:rPr>
          <w:rFonts w:asciiTheme="majorHAnsi" w:hAnsiTheme="majorHAnsi" w:cstheme="majorHAnsi"/>
        </w:rPr>
        <w:t xml:space="preserve">adjuntar la relación </w:t>
      </w:r>
      <w:r w:rsidR="0098375C">
        <w:rPr>
          <w:rFonts w:asciiTheme="majorHAnsi" w:hAnsiTheme="majorHAnsi" w:cstheme="majorHAnsi"/>
        </w:rPr>
        <w:t>l</w:t>
      </w:r>
      <w:r w:rsidR="0021571A">
        <w:rPr>
          <w:rFonts w:asciiTheme="majorHAnsi" w:hAnsiTheme="majorHAnsi" w:cstheme="majorHAnsi"/>
        </w:rPr>
        <w:t xml:space="preserve">os documentos </w:t>
      </w:r>
      <w:r>
        <w:rPr>
          <w:rFonts w:asciiTheme="majorHAnsi" w:hAnsiTheme="majorHAnsi" w:cstheme="majorHAnsi"/>
        </w:rPr>
        <w:t>para acreditar las causales de desempate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5307B0">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8"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5307B0">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8"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5307B0">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Preferir la propuesta 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t>Su acreditación se realizará en los términos del parágrafo del 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 xml:space="preserve">de la Ley 1232 de 2008, o la norma que lo modifique, aclare, adicione </w:t>
            </w:r>
            <w:r w:rsidRPr="00EA7505">
              <w:rPr>
                <w:rFonts w:ascii="Calibri" w:hAnsi="Calibri" w:cs="Calibri"/>
                <w:sz w:val="20"/>
                <w:szCs w:val="20"/>
              </w:rPr>
              <w:lastRenderedPageBreak/>
              <w:t>o sustituya. Es decir,</w:t>
            </w:r>
            <w:r w:rsidRPr="00EA7505">
              <w:rPr>
                <w:rFonts w:ascii="Calibri" w:hAnsi="Calibri" w:cs="Calibri"/>
                <w:spacing w:val="-1"/>
                <w:sz w:val="20"/>
                <w:szCs w:val="20"/>
              </w:rPr>
              <w:t xml:space="preserve"> </w:t>
            </w:r>
            <w:r w:rsidRPr="00EA7505">
              <w:rPr>
                <w:rFonts w:ascii="Calibri" w:hAnsi="Calibri" w:cs="Calibri"/>
                <w:sz w:val="20"/>
                <w:szCs w:val="20"/>
              </w:rPr>
              <w:t>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8"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5307B0">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t xml:space="preserve">diez por ciento (10%) de su nómina está </w:t>
            </w:r>
            <w:r w:rsidRPr="00EA7505">
              <w:rPr>
                <w:rFonts w:ascii="Calibri" w:hAnsi="Calibri" w:cs="Calibri"/>
                <w:sz w:val="20"/>
                <w:szCs w:val="20"/>
              </w:rPr>
              <w:lastRenderedPageBreak/>
              <w:t>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lastRenderedPageBreak/>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El tiempo de vinculación en la planta referida de que trata este </w:t>
            </w:r>
            <w:r w:rsidRPr="00EA7505">
              <w:rPr>
                <w:rFonts w:ascii="Calibri" w:hAnsi="Calibri" w:cs="Calibri"/>
                <w:sz w:val="20"/>
                <w:szCs w:val="20"/>
              </w:rPr>
              <w:lastRenderedPageBreak/>
              <w:t>numeral se acreditará con el certificado de aportes a seguridad social del último año o del tiempo de su constitución cuando su conformación es inferior a un (1) año, en el que se demuestren los pagos realizados por el empleador.</w:t>
            </w:r>
          </w:p>
        </w:tc>
        <w:tc>
          <w:tcPr>
            <w:tcW w:w="778"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5307B0">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8"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5307B0">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nómina pertenece a población indígena, </w:t>
            </w:r>
            <w:r w:rsidRPr="00EA7505">
              <w:rPr>
                <w:rFonts w:ascii="Calibri" w:hAnsi="Calibri" w:cs="Calibri"/>
                <w:sz w:val="20"/>
                <w:szCs w:val="20"/>
              </w:rPr>
              <w:lastRenderedPageBreak/>
              <w:t xml:space="preserve">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estado vinculadas con una anterioridad igual o mayor a un (1) año contado a partir de la fecha del cierre del proceso. Para los </w:t>
            </w:r>
            <w:r w:rsidRPr="00EA7505">
              <w:rPr>
                <w:rFonts w:ascii="Calibri" w:hAnsi="Calibri" w:cs="Calibri"/>
                <w:sz w:val="20"/>
                <w:szCs w:val="20"/>
              </w:rPr>
              <w:lastRenderedPageBreak/>
              <w:t>casos de constitución inferior a un (1) año, se tendrá en cuenta a aquellos que hayan estado vinculados desde el momento de 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5307B0">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 xml:space="preserve">las personas que está en proceso </w:t>
            </w:r>
            <w:r w:rsidRPr="00EA7505">
              <w:rPr>
                <w:rFonts w:ascii="Calibri" w:hAnsi="Calibri" w:cs="Calibri"/>
                <w:sz w:val="20"/>
                <w:szCs w:val="20"/>
              </w:rPr>
              <w:lastRenderedPageBreak/>
              <w:t>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8"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5307B0">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8"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5307B0">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r w:rsidRPr="00EA7505">
              <w:rPr>
                <w:rFonts w:ascii="Calibri" w:hAnsi="Calibri" w:cs="Calibri"/>
                <w:spacing w:val="-2"/>
                <w:sz w:val="20"/>
                <w:szCs w:val="20"/>
              </w:rPr>
              <w:t>Mipyme</w:t>
            </w:r>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8"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5307B0">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 xml:space="preserve">y/o pequeñas </w:t>
            </w:r>
            <w:r w:rsidRPr="00EA7505">
              <w:rPr>
                <w:rFonts w:ascii="Calibri" w:hAnsi="Calibri" w:cs="Calibri"/>
                <w:sz w:val="20"/>
                <w:szCs w:val="20"/>
              </w:rPr>
              <w:lastRenderedPageBreak/>
              <w:t>empresas, cooperativas o 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La condición de micro o pequeña empresa se verificará 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 xml:space="preserve">parágrafo del artículo 2.2.1.13.2.4 del </w:t>
            </w:r>
            <w:r w:rsidR="00985077" w:rsidRPr="00985077">
              <w:rPr>
                <w:rFonts w:ascii="Calibri" w:hAnsi="Calibri" w:cs="Calibri"/>
                <w:sz w:val="20"/>
                <w:szCs w:val="20"/>
              </w:rPr>
              <w:lastRenderedPageBreak/>
              <w:t>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8"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5307B0">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total de sus pagos fueron realizados a Mipyme,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bajo la gravedad de juramento, en el que conste que por lo menos el veinticinco por ciento (25%) del total de pagos fueron realizados a Mipyme,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8"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5307B0">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r w:rsidRPr="00EA7505">
              <w:rPr>
                <w:rFonts w:ascii="Calibri" w:hAnsi="Calibri" w:cs="Calibri"/>
                <w:spacing w:val="-2"/>
                <w:sz w:val="20"/>
                <w:szCs w:val="20"/>
              </w:rPr>
              <w:t>Mipymes</w:t>
            </w:r>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r w:rsidR="00792099" w:rsidRPr="00EA7505">
              <w:rPr>
                <w:rFonts w:ascii="Calibri" w:hAnsi="Calibri" w:cs="Calibri"/>
                <w:sz w:val="20"/>
                <w:szCs w:val="20"/>
              </w:rPr>
              <w:t>Mipyme</w:t>
            </w:r>
            <w:r w:rsidR="00792099" w:rsidRPr="00EA7505">
              <w:rPr>
                <w:rFonts w:ascii="Calibri" w:hAnsi="Calibri" w:cs="Calibri"/>
                <w:spacing w:val="-2"/>
                <w:sz w:val="20"/>
                <w:szCs w:val="20"/>
              </w:rPr>
              <w:t>.</w:t>
            </w:r>
          </w:p>
        </w:tc>
        <w:tc>
          <w:tcPr>
            <w:tcW w:w="778"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lastRenderedPageBreak/>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D145E" w14:textId="77777777" w:rsidR="00870BA5" w:rsidRDefault="00870BA5" w:rsidP="001A74F0">
      <w:pPr>
        <w:spacing w:line="240" w:lineRule="auto"/>
      </w:pPr>
      <w:r>
        <w:separator/>
      </w:r>
    </w:p>
  </w:endnote>
  <w:endnote w:type="continuationSeparator" w:id="0">
    <w:p w14:paraId="16ED28B8" w14:textId="77777777" w:rsidR="00870BA5" w:rsidRDefault="00870BA5"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870BA5">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F70E2" w14:textId="77777777" w:rsidR="00870BA5" w:rsidRDefault="00870BA5" w:rsidP="001A74F0">
      <w:pPr>
        <w:spacing w:line="240" w:lineRule="auto"/>
      </w:pPr>
      <w:r>
        <w:separator/>
      </w:r>
    </w:p>
  </w:footnote>
  <w:footnote w:type="continuationSeparator" w:id="0">
    <w:p w14:paraId="64A95D83" w14:textId="77777777" w:rsidR="00870BA5" w:rsidRDefault="00870BA5"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870BA5">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251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6335"/>
    <w:rsid w:val="00380F24"/>
    <w:rsid w:val="003956D9"/>
    <w:rsid w:val="00395A34"/>
    <w:rsid w:val="003A1587"/>
    <w:rsid w:val="003A1B93"/>
    <w:rsid w:val="003B110D"/>
    <w:rsid w:val="003B6DE2"/>
    <w:rsid w:val="003B7241"/>
    <w:rsid w:val="003C4714"/>
    <w:rsid w:val="003C6F8C"/>
    <w:rsid w:val="003D41EE"/>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B7D33"/>
    <w:rsid w:val="005C4749"/>
    <w:rsid w:val="005C48A7"/>
    <w:rsid w:val="005E2819"/>
    <w:rsid w:val="005E62A2"/>
    <w:rsid w:val="005E7C15"/>
    <w:rsid w:val="005F4444"/>
    <w:rsid w:val="006015EC"/>
    <w:rsid w:val="00627259"/>
    <w:rsid w:val="00633BEF"/>
    <w:rsid w:val="00636076"/>
    <w:rsid w:val="0064012F"/>
    <w:rsid w:val="00641471"/>
    <w:rsid w:val="00671F45"/>
    <w:rsid w:val="00683D4D"/>
    <w:rsid w:val="00685FBC"/>
    <w:rsid w:val="006A05BA"/>
    <w:rsid w:val="006A2D47"/>
    <w:rsid w:val="006B63E3"/>
    <w:rsid w:val="006C3195"/>
    <w:rsid w:val="006E1A51"/>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7F4DB3"/>
    <w:rsid w:val="00815841"/>
    <w:rsid w:val="00817370"/>
    <w:rsid w:val="0081757D"/>
    <w:rsid w:val="0081766B"/>
    <w:rsid w:val="0082168B"/>
    <w:rsid w:val="00821888"/>
    <w:rsid w:val="00843554"/>
    <w:rsid w:val="008457DC"/>
    <w:rsid w:val="00870BA5"/>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81C81"/>
    <w:rsid w:val="0098375C"/>
    <w:rsid w:val="00983C98"/>
    <w:rsid w:val="00985077"/>
    <w:rsid w:val="00985661"/>
    <w:rsid w:val="009A683D"/>
    <w:rsid w:val="009B3175"/>
    <w:rsid w:val="009B48D7"/>
    <w:rsid w:val="009C10E4"/>
    <w:rsid w:val="009F563C"/>
    <w:rsid w:val="00A04641"/>
    <w:rsid w:val="00A156F3"/>
    <w:rsid w:val="00A15A42"/>
    <w:rsid w:val="00A22FB5"/>
    <w:rsid w:val="00A27627"/>
    <w:rsid w:val="00A412FB"/>
    <w:rsid w:val="00A51519"/>
    <w:rsid w:val="00A51AD9"/>
    <w:rsid w:val="00A52131"/>
    <w:rsid w:val="00A64A6D"/>
    <w:rsid w:val="00A64E09"/>
    <w:rsid w:val="00A71CE2"/>
    <w:rsid w:val="00A7439D"/>
    <w:rsid w:val="00A74BE2"/>
    <w:rsid w:val="00AA2937"/>
    <w:rsid w:val="00AA4691"/>
    <w:rsid w:val="00AB0A03"/>
    <w:rsid w:val="00AB5CD2"/>
    <w:rsid w:val="00AE1C21"/>
    <w:rsid w:val="00B074FA"/>
    <w:rsid w:val="00B3225F"/>
    <w:rsid w:val="00B87091"/>
    <w:rsid w:val="00BA3FD2"/>
    <w:rsid w:val="00BB20FB"/>
    <w:rsid w:val="00BB4039"/>
    <w:rsid w:val="00BC3EBF"/>
    <w:rsid w:val="00BD521A"/>
    <w:rsid w:val="00BD6539"/>
    <w:rsid w:val="00C127EE"/>
    <w:rsid w:val="00C438E9"/>
    <w:rsid w:val="00C46235"/>
    <w:rsid w:val="00C5328C"/>
    <w:rsid w:val="00C772AB"/>
    <w:rsid w:val="00C84C4F"/>
    <w:rsid w:val="00C86F3C"/>
    <w:rsid w:val="00C91F7D"/>
    <w:rsid w:val="00C94A83"/>
    <w:rsid w:val="00C968E6"/>
    <w:rsid w:val="00CA4049"/>
    <w:rsid w:val="00CA4FBC"/>
    <w:rsid w:val="00CC4301"/>
    <w:rsid w:val="00CC7882"/>
    <w:rsid w:val="00CE205C"/>
    <w:rsid w:val="00CE5C22"/>
    <w:rsid w:val="00D063D2"/>
    <w:rsid w:val="00D123B6"/>
    <w:rsid w:val="00D21EE2"/>
    <w:rsid w:val="00D25A12"/>
    <w:rsid w:val="00D317E1"/>
    <w:rsid w:val="00D3202C"/>
    <w:rsid w:val="00D471AF"/>
    <w:rsid w:val="00D533DD"/>
    <w:rsid w:val="00D53A48"/>
    <w:rsid w:val="00D71412"/>
    <w:rsid w:val="00D75918"/>
    <w:rsid w:val="00D76272"/>
    <w:rsid w:val="00D86CB3"/>
    <w:rsid w:val="00DA1152"/>
    <w:rsid w:val="00DA7FED"/>
    <w:rsid w:val="00DC1D2D"/>
    <w:rsid w:val="00DC39A3"/>
    <w:rsid w:val="00DD209B"/>
    <w:rsid w:val="00DD5F2B"/>
    <w:rsid w:val="00DE5034"/>
    <w:rsid w:val="00E13462"/>
    <w:rsid w:val="00E2171C"/>
    <w:rsid w:val="00E34222"/>
    <w:rsid w:val="00E34BBD"/>
    <w:rsid w:val="00E376BD"/>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40DF1"/>
    <w:rsid w:val="00F44475"/>
    <w:rsid w:val="00F53498"/>
    <w:rsid w:val="00F56B9B"/>
    <w:rsid w:val="00F811F3"/>
    <w:rsid w:val="00F84ACA"/>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Fuerte">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002AA"/>
    <w:rsid w:val="00134049"/>
    <w:rsid w:val="001F45FF"/>
    <w:rsid w:val="00204296"/>
    <w:rsid w:val="00242450"/>
    <w:rsid w:val="002D6254"/>
    <w:rsid w:val="0033727B"/>
    <w:rsid w:val="003526EF"/>
    <w:rsid w:val="00367691"/>
    <w:rsid w:val="003A1587"/>
    <w:rsid w:val="003C6F8C"/>
    <w:rsid w:val="003F1867"/>
    <w:rsid w:val="004210E3"/>
    <w:rsid w:val="00482FAD"/>
    <w:rsid w:val="00624750"/>
    <w:rsid w:val="007259AF"/>
    <w:rsid w:val="00737969"/>
    <w:rsid w:val="007744D7"/>
    <w:rsid w:val="007E11E7"/>
    <w:rsid w:val="008158AF"/>
    <w:rsid w:val="00831E82"/>
    <w:rsid w:val="008407BD"/>
    <w:rsid w:val="00924FDA"/>
    <w:rsid w:val="0094410F"/>
    <w:rsid w:val="009524DE"/>
    <w:rsid w:val="009E6A90"/>
    <w:rsid w:val="00A331B9"/>
    <w:rsid w:val="00A8087D"/>
    <w:rsid w:val="00AF205E"/>
    <w:rsid w:val="00B96D21"/>
    <w:rsid w:val="00BE46C2"/>
    <w:rsid w:val="00CD4C6B"/>
    <w:rsid w:val="00D21EE2"/>
    <w:rsid w:val="00D73C36"/>
    <w:rsid w:val="00DA1152"/>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2540</Words>
  <Characters>13975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David Leandro Barrera Puentes</cp:lastModifiedBy>
  <cp:revision>5</cp:revision>
  <dcterms:created xsi:type="dcterms:W3CDTF">2024-11-26T23:48:00Z</dcterms:created>
  <dcterms:modified xsi:type="dcterms:W3CDTF">2026-06-04T20:07:00Z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