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0EB3A" w14:textId="05AB4C73" w:rsidR="00B3649C" w:rsidRPr="002A5B93" w:rsidRDefault="002A5B93">
      <w:pPr>
        <w:rPr>
          <w:lang w:val="es-CO"/>
        </w:rPr>
      </w:pPr>
      <w:r>
        <w:rPr>
          <w:lang w:val="es-CO"/>
        </w:rPr>
        <w:t>NO APLICA</w:t>
      </w:r>
    </w:p>
    <w:sectPr w:rsidR="00B3649C" w:rsidRPr="002A5B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B93"/>
    <w:rsid w:val="002A5B93"/>
    <w:rsid w:val="00503B66"/>
    <w:rsid w:val="009F5069"/>
    <w:rsid w:val="00B3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0FCEB"/>
  <w15:chartTrackingRefBased/>
  <w15:docId w15:val="{93B96036-46BE-4D6D-95E6-E93EE4285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Alejandra López Cañaveral</dc:creator>
  <cp:keywords/>
  <dc:description/>
  <cp:lastModifiedBy>Maira Alejandra López Cañaveral</cp:lastModifiedBy>
  <cp:revision>1</cp:revision>
  <dcterms:created xsi:type="dcterms:W3CDTF">2026-04-30T17:46:00Z</dcterms:created>
  <dcterms:modified xsi:type="dcterms:W3CDTF">2026-04-30T17:47:00Z</dcterms:modified>
</cp:coreProperties>
</file>