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3AC7BF95" w14:textId="02FCD155" w:rsidR="00A61112" w:rsidRPr="00A639E6" w:rsidRDefault="00A61112" w:rsidP="00A61112">
      <w:pPr>
        <w:pStyle w:val="InviasNormal"/>
        <w:spacing w:after="120"/>
        <w:jc w:val="center"/>
        <w:rPr>
          <w:rFonts w:ascii="Verdana" w:hAnsi="Verdana"/>
          <w:b/>
          <w:szCs w:val="22"/>
        </w:rPr>
      </w:pPr>
      <w:r>
        <w:rPr>
          <w:rFonts w:ascii="Verdana" w:hAnsi="Verdana"/>
          <w:b/>
          <w:szCs w:val="22"/>
        </w:rPr>
        <w:t>Licitación Pública: No.</w:t>
      </w:r>
      <w:r w:rsidR="00340157">
        <w:rPr>
          <w:rFonts w:ascii="Verdana" w:hAnsi="Verdana"/>
          <w:b/>
          <w:szCs w:val="22"/>
        </w:rPr>
        <w:t xml:space="preserve"> LP</w:t>
      </w:r>
      <w:r w:rsidR="00FC7DB0">
        <w:rPr>
          <w:rFonts w:ascii="Verdana" w:hAnsi="Verdana"/>
          <w:b/>
          <w:szCs w:val="22"/>
        </w:rPr>
        <w:t>-VA-01-</w:t>
      </w:r>
      <w:r>
        <w:rPr>
          <w:rFonts w:ascii="Verdana" w:hAnsi="Verdana"/>
          <w:b/>
          <w:szCs w:val="22"/>
        </w:rPr>
        <w:t>2026</w:t>
      </w:r>
    </w:p>
    <w:p w14:paraId="5054C30D" w14:textId="77777777" w:rsidR="002137BA" w:rsidRPr="00D23BA9" w:rsidRDefault="002137BA" w:rsidP="2BFC450E">
      <w:pPr>
        <w:jc w:val="both"/>
        <w:rPr>
          <w:rFonts w:ascii="Verdana" w:hAnsi="Verdana" w:cs="Arial"/>
          <w:sz w:val="22"/>
          <w:szCs w:val="22"/>
          <w:lang w:val="es-ES"/>
        </w:rPr>
      </w:pPr>
    </w:p>
    <w:p w14:paraId="0B1124EA" w14:textId="121FD449" w:rsidR="001426E3" w:rsidRPr="00D23BA9" w:rsidRDefault="16AAF97D" w:rsidP="001426E3">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3747AFA5"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Corresponde a un proceso técnico y detallado, en el cual se determina el costo de un trabajo o actividad </w:t>
      </w:r>
      <w:r w:rsidR="00340157" w:rsidRPr="00D23BA9">
        <w:rPr>
          <w:rFonts w:ascii="Verdana" w:hAnsi="Verdana" w:cs="Arial"/>
          <w:sz w:val="22"/>
          <w:szCs w:val="22"/>
          <w:lang w:val="es-ES"/>
        </w:rPr>
        <w:t>específica</w:t>
      </w:r>
      <w:r w:rsidRPr="00D23BA9">
        <w:rPr>
          <w:rFonts w:ascii="Verdana" w:hAnsi="Verdana" w:cs="Arial"/>
          <w:sz w:val="22"/>
          <w:szCs w:val="22"/>
          <w:lang w:val="es-ES"/>
        </w:rPr>
        <w:t xml:space="preserve">, desglosando cada uno de sus componentes como: mano de obra, materiales, equipos y transportes entre otros recursos necesarios para llevar a cabo la actividad </w:t>
      </w:r>
      <w:r w:rsidR="00340157" w:rsidRPr="00D23BA9">
        <w:rPr>
          <w:rFonts w:ascii="Verdana" w:hAnsi="Verdana" w:cs="Arial"/>
          <w:sz w:val="22"/>
          <w:szCs w:val="22"/>
          <w:lang w:val="es-ES"/>
        </w:rPr>
        <w:t>específica</w:t>
      </w:r>
      <w:r w:rsidRPr="00D23BA9">
        <w:rPr>
          <w:rFonts w:ascii="Verdana" w:hAnsi="Verdana" w:cs="Arial"/>
          <w:sz w:val="22"/>
          <w:szCs w:val="22"/>
          <w:lang w:val="es-ES"/>
        </w:rPr>
        <w:t xml:space="preserve">,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8B2FFE"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CO"/>
        </w:rPr>
      </w:pPr>
      <w:r w:rsidRPr="008B2FFE">
        <w:rPr>
          <w:rFonts w:ascii="Verdana" w:hAnsi="Verdana" w:cs="Arial"/>
          <w:b/>
          <w:bCs/>
          <w:sz w:val="22"/>
          <w:szCs w:val="22"/>
          <w:lang w:val="es-CO"/>
        </w:rPr>
        <w:t xml:space="preserve">Aportes Legales: </w:t>
      </w:r>
      <w:r w:rsidR="00187A52" w:rsidRPr="008B2FFE">
        <w:rPr>
          <w:rFonts w:ascii="Verdana" w:hAnsi="Verdana" w:cs="Arial"/>
          <w:sz w:val="22"/>
          <w:szCs w:val="22"/>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8B2FFE">
        <w:rPr>
          <w:rFonts w:ascii="Verdana" w:hAnsi="Verdana" w:cs="Arial"/>
          <w:sz w:val="22"/>
          <w:szCs w:val="22"/>
          <w:lang w:val="es-CO"/>
        </w:rPr>
        <w:t>.</w:t>
      </w:r>
      <w:r w:rsidRPr="008B2FFE">
        <w:rPr>
          <w:rFonts w:ascii="Verdana" w:hAnsi="Verdana" w:cs="Arial"/>
          <w:b/>
          <w:bCs/>
          <w:sz w:val="22"/>
          <w:szCs w:val="22"/>
          <w:lang w:val="es-CO"/>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CE7BCE"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lastRenderedPageBreak/>
        <w:t xml:space="preserve">Igualmente, constituyen un mismo beneficiario real las sociedades matrices y sus subordinadas. </w:t>
      </w:r>
    </w:p>
    <w:p w14:paraId="59C0107A" w14:textId="2113BFC4" w:rsidR="00B3691A" w:rsidRPr="00CE7BCE"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CE7BCE">
        <w:rPr>
          <w:rFonts w:ascii="Verdana" w:hAnsi="Verdana" w:cs="Arial"/>
          <w:b/>
          <w:bCs/>
          <w:sz w:val="22"/>
          <w:szCs w:val="22"/>
          <w:lang w:val="es-ES"/>
        </w:rPr>
        <w:t>Capacidad Financiera</w:t>
      </w:r>
      <w:r w:rsidR="00B3691A" w:rsidRPr="00CE7BCE">
        <w:rPr>
          <w:rFonts w:ascii="Verdana" w:hAnsi="Verdana" w:cs="Arial"/>
          <w:b/>
          <w:bCs/>
          <w:sz w:val="22"/>
          <w:szCs w:val="22"/>
          <w:lang w:val="es-ES"/>
        </w:rPr>
        <w:t xml:space="preserve">: </w:t>
      </w:r>
      <w:r w:rsidR="00B3691A" w:rsidRPr="00CE7BCE">
        <w:rPr>
          <w:rFonts w:ascii="Verdana" w:hAnsi="Verdana" w:cs="Arial"/>
          <w:sz w:val="22"/>
          <w:szCs w:val="22"/>
          <w:lang w:val="es-ES"/>
        </w:rPr>
        <w:t xml:space="preserve">Condiciones financieras mínimas que debe tener un Proponente </w:t>
      </w:r>
      <w:r w:rsidR="008B2FFE" w:rsidRPr="00CE7BCE">
        <w:rPr>
          <w:rFonts w:ascii="Verdana" w:hAnsi="Verdana" w:cs="Arial"/>
          <w:sz w:val="22"/>
          <w:szCs w:val="22"/>
          <w:lang w:val="es-ES"/>
        </w:rPr>
        <w:t>debido a</w:t>
      </w:r>
      <w:r w:rsidR="00B3691A" w:rsidRPr="00CE7BCE">
        <w:rPr>
          <w:rFonts w:ascii="Verdana" w:hAnsi="Verdana" w:cs="Arial"/>
          <w:sz w:val="22"/>
          <w:szCs w:val="22"/>
          <w:lang w:val="es-ES"/>
        </w:rPr>
        <w:t xml:space="preserve"> su liquidez, endeudamiento y los demás indicadores que apliquen para soportar adecuadamente la ejecución del contrato.</w:t>
      </w:r>
    </w:p>
    <w:p w14:paraId="5A01D492" w14:textId="3844F814" w:rsidR="00AE0EEA" w:rsidRPr="00CE7BCE"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CE7BCE">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CE7BCE">
        <w:rPr>
          <w:rFonts w:ascii="Verdana" w:hAnsi="Verdana" w:cs="Arial"/>
          <w:sz w:val="22"/>
          <w:szCs w:val="22"/>
          <w:lang w:val="es-ES"/>
        </w:rPr>
        <w:t>.</w:t>
      </w:r>
    </w:p>
    <w:p w14:paraId="1344C3C0" w14:textId="1CBD456F" w:rsidR="00F70C8B" w:rsidRPr="00CE7BCE"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CE7BCE">
        <w:rPr>
          <w:rFonts w:ascii="Verdana" w:hAnsi="Verdana" w:cs="Arial"/>
          <w:b/>
          <w:bCs/>
          <w:sz w:val="22"/>
          <w:szCs w:val="22"/>
          <w:lang w:val="es-ES"/>
        </w:rPr>
        <w:t xml:space="preserve">Capacidad Organizacional: </w:t>
      </w:r>
      <w:r w:rsidR="007E6279" w:rsidRPr="00CE7BCE">
        <w:rPr>
          <w:rFonts w:ascii="Verdana" w:hAnsi="Verdana" w:cs="Arial"/>
          <w:sz w:val="22"/>
          <w:szCs w:val="22"/>
          <w:lang w:val="es-ES"/>
        </w:rPr>
        <w:t xml:space="preserve">Aptitud de un </w:t>
      </w:r>
      <w:r w:rsidR="00F068FA" w:rsidRPr="00CE7BCE">
        <w:rPr>
          <w:rFonts w:ascii="Verdana" w:hAnsi="Verdana" w:cs="Arial"/>
          <w:sz w:val="22"/>
          <w:szCs w:val="22"/>
          <w:lang w:val="es-ES"/>
        </w:rPr>
        <w:t xml:space="preserve">Proponente </w:t>
      </w:r>
      <w:r w:rsidR="007E6279" w:rsidRPr="00CE7BCE">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CE7BCE">
        <w:rPr>
          <w:rFonts w:ascii="Verdana" w:hAnsi="Verdana" w:cs="Arial"/>
          <w:sz w:val="22"/>
          <w:szCs w:val="22"/>
          <w:lang w:val="es-ES"/>
        </w:rPr>
        <w:t xml:space="preserve"> </w:t>
      </w:r>
      <w:r w:rsidR="00BB05CF" w:rsidRPr="00CE7BCE">
        <w:rPr>
          <w:rFonts w:ascii="Verdana" w:hAnsi="Verdana" w:cs="Arial"/>
          <w:sz w:val="22"/>
          <w:szCs w:val="22"/>
          <w:lang w:val="es-CO"/>
        </w:rPr>
        <w:t>o la norma que lo adicione, modifique, remplace, complemente o sustituya</w:t>
      </w:r>
      <w:r w:rsidR="004549BE" w:rsidRPr="00CE7BCE">
        <w:rPr>
          <w:rFonts w:ascii="Verdana" w:hAnsi="Verdana" w:cs="Arial"/>
          <w:sz w:val="22"/>
          <w:szCs w:val="22"/>
          <w:lang w:val="es-ES"/>
        </w:rPr>
        <w:t>.</w:t>
      </w:r>
    </w:p>
    <w:p w14:paraId="10767B18" w14:textId="25EE9D93" w:rsidR="00984800" w:rsidRPr="00CE7BCE"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CE7BCE">
        <w:rPr>
          <w:rFonts w:ascii="Verdana" w:hAnsi="Verdana" w:cs="Arial"/>
          <w:b/>
          <w:bCs/>
          <w:sz w:val="22"/>
          <w:szCs w:val="22"/>
          <w:lang w:val="es-ES"/>
        </w:rPr>
        <w:t>Capacidad residual o K de contratación</w:t>
      </w:r>
      <w:r w:rsidRPr="00CE7BCE">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CE7BCE">
        <w:rPr>
          <w:rStyle w:val="Refdenotaalpie"/>
          <w:rFonts w:ascii="Verdana" w:hAnsi="Verdana" w:cs="Arial"/>
          <w:sz w:val="22"/>
          <w:szCs w:val="22"/>
          <w:lang w:val="es-ES"/>
        </w:rPr>
        <w:footnoteReference w:id="2"/>
      </w:r>
      <w:r w:rsidRPr="00CE7BCE">
        <w:rPr>
          <w:rFonts w:ascii="Verdana" w:hAnsi="Verdana" w:cs="Arial"/>
          <w:sz w:val="22"/>
          <w:szCs w:val="22"/>
          <w:lang w:val="es-ES"/>
        </w:rPr>
        <w:t xml:space="preserve">. </w:t>
      </w:r>
    </w:p>
    <w:p w14:paraId="50166701" w14:textId="6184676F" w:rsidR="0033687F" w:rsidRPr="00CE7BCE"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CE7BCE">
        <w:rPr>
          <w:rFonts w:ascii="Verdana" w:hAnsi="Verdana" w:cs="Arial"/>
          <w:b/>
          <w:bCs/>
          <w:sz w:val="22"/>
          <w:szCs w:val="22"/>
          <w:lang w:val="es-ES"/>
        </w:rPr>
        <w:t>Certificado de Disponibilidad P</w:t>
      </w:r>
      <w:r w:rsidR="00F70C8B" w:rsidRPr="00CE7BCE">
        <w:rPr>
          <w:rFonts w:ascii="Verdana" w:hAnsi="Verdana" w:cs="Arial"/>
          <w:b/>
          <w:bCs/>
          <w:sz w:val="22"/>
          <w:szCs w:val="22"/>
          <w:lang w:val="es-ES"/>
        </w:rPr>
        <w:t xml:space="preserve">resupuestal: </w:t>
      </w:r>
      <w:r w:rsidR="007959F1" w:rsidRPr="00CE7BCE">
        <w:rPr>
          <w:rFonts w:ascii="Verdana" w:hAnsi="Verdana" w:cs="Arial"/>
          <w:sz w:val="22"/>
          <w:szCs w:val="22"/>
          <w:lang w:val="es-ES"/>
        </w:rPr>
        <w:t>D</w:t>
      </w:r>
      <w:r w:rsidR="00F70C8B" w:rsidRPr="00CE7BCE">
        <w:rPr>
          <w:rFonts w:ascii="Verdana" w:hAnsi="Verdana" w:cs="Arial"/>
          <w:sz w:val="22"/>
          <w:szCs w:val="22"/>
          <w:lang w:val="es-ES"/>
        </w:rPr>
        <w:t>ocumento que acredita la disponibilidad de</w:t>
      </w:r>
      <w:r w:rsidR="00410D2F" w:rsidRPr="00CE7BCE">
        <w:rPr>
          <w:rFonts w:ascii="Verdana" w:hAnsi="Verdana" w:cs="Arial"/>
          <w:sz w:val="22"/>
          <w:szCs w:val="22"/>
          <w:lang w:val="es-ES"/>
        </w:rPr>
        <w:t xml:space="preserve"> recursos </w:t>
      </w:r>
      <w:r w:rsidR="00A47A54" w:rsidRPr="00CE7BCE">
        <w:rPr>
          <w:rFonts w:ascii="Verdana" w:hAnsi="Verdana" w:cs="Arial"/>
          <w:sz w:val="22"/>
          <w:szCs w:val="22"/>
          <w:lang w:val="es-ES"/>
        </w:rPr>
        <w:t>en el</w:t>
      </w:r>
      <w:r w:rsidR="00F70C8B" w:rsidRPr="00CE7BCE">
        <w:rPr>
          <w:rFonts w:ascii="Verdana" w:hAnsi="Verdana" w:cs="Arial"/>
          <w:sz w:val="22"/>
          <w:szCs w:val="22"/>
          <w:lang w:val="es-ES"/>
        </w:rPr>
        <w:t xml:space="preserve"> presupuesto para</w:t>
      </w:r>
      <w:r w:rsidR="004D7B9C" w:rsidRPr="00CE7BCE">
        <w:rPr>
          <w:rFonts w:ascii="Verdana" w:hAnsi="Verdana" w:cs="Arial"/>
          <w:sz w:val="22"/>
          <w:szCs w:val="22"/>
          <w:lang w:val="es-ES"/>
        </w:rPr>
        <w:t xml:space="preserve"> adelantar</w:t>
      </w:r>
      <w:r w:rsidR="00F70C8B" w:rsidRPr="00CE7BCE">
        <w:rPr>
          <w:rFonts w:ascii="Verdana" w:hAnsi="Verdana" w:cs="Arial"/>
          <w:sz w:val="22"/>
          <w:szCs w:val="22"/>
          <w:lang w:val="es-ES"/>
        </w:rPr>
        <w:t xml:space="preserve"> el </w:t>
      </w:r>
      <w:r w:rsidR="006A11BA" w:rsidRPr="00CE7BCE">
        <w:rPr>
          <w:rFonts w:ascii="Verdana" w:hAnsi="Verdana" w:cs="Arial"/>
          <w:sz w:val="22"/>
          <w:szCs w:val="22"/>
          <w:lang w:val="es-ES"/>
        </w:rPr>
        <w:t>P</w:t>
      </w:r>
      <w:r w:rsidR="00F70C8B" w:rsidRPr="00CE7BCE">
        <w:rPr>
          <w:rFonts w:ascii="Verdana" w:hAnsi="Verdana" w:cs="Arial"/>
          <w:sz w:val="22"/>
          <w:szCs w:val="22"/>
          <w:lang w:val="es-ES"/>
        </w:rPr>
        <w:t xml:space="preserve">roceso de </w:t>
      </w:r>
      <w:r w:rsidR="006A11BA" w:rsidRPr="00CE7BCE">
        <w:rPr>
          <w:rFonts w:ascii="Verdana" w:hAnsi="Verdana" w:cs="Arial"/>
          <w:sz w:val="22"/>
          <w:szCs w:val="22"/>
          <w:lang w:val="es-ES"/>
        </w:rPr>
        <w:t>Contratación</w:t>
      </w:r>
      <w:r w:rsidR="00F70C8B" w:rsidRPr="00CE7BCE">
        <w:rPr>
          <w:rFonts w:ascii="Verdana" w:hAnsi="Verdana" w:cs="Arial"/>
          <w:sz w:val="22"/>
          <w:szCs w:val="22"/>
          <w:lang w:val="es-ES"/>
        </w:rPr>
        <w:t>.</w:t>
      </w:r>
    </w:p>
    <w:p w14:paraId="477FA1EF" w14:textId="497F4F40" w:rsidR="001D675C" w:rsidRPr="00CE7BCE"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CE7BCE">
        <w:rPr>
          <w:rFonts w:ascii="Verdana" w:hAnsi="Verdana" w:cs="Arial"/>
          <w:b/>
          <w:bCs/>
          <w:sz w:val="22"/>
          <w:szCs w:val="22"/>
          <w:lang w:val="es-ES"/>
        </w:rPr>
        <w:t>Ciclo de Vida:</w:t>
      </w:r>
      <w:r w:rsidRPr="00CE7BCE">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CE7BCE">
        <w:rPr>
          <w:rFonts w:ascii="Verdana" w:hAnsi="Verdana" w:cs="Arial"/>
          <w:b/>
          <w:bCs/>
          <w:sz w:val="22"/>
          <w:szCs w:val="22"/>
          <w:lang w:val="es-ES"/>
        </w:rPr>
        <w:t>Conflicto de Interés:</w:t>
      </w:r>
      <w:r w:rsidRPr="00CE7BCE">
        <w:rPr>
          <w:rFonts w:ascii="Verdana" w:hAnsi="Verdana" w:cs="Arial"/>
          <w:sz w:val="22"/>
          <w:szCs w:val="22"/>
          <w:lang w:val="es-ES"/>
        </w:rPr>
        <w:t xml:space="preserve"> Circunstancias que el interesado o </w:t>
      </w:r>
      <w:r w:rsidR="00F068FA" w:rsidRPr="00CE7BCE">
        <w:rPr>
          <w:rFonts w:ascii="Verdana" w:hAnsi="Verdana" w:cs="Arial"/>
          <w:sz w:val="22"/>
          <w:szCs w:val="22"/>
          <w:lang w:val="es-ES"/>
        </w:rPr>
        <w:t xml:space="preserve">Proponente </w:t>
      </w:r>
      <w:r w:rsidRPr="00CE7BCE">
        <w:rPr>
          <w:rFonts w:ascii="Verdana" w:hAnsi="Verdana" w:cs="Arial"/>
          <w:sz w:val="22"/>
          <w:szCs w:val="22"/>
          <w:lang w:val="es-ES"/>
        </w:rPr>
        <w:t>dará a conocer a la Entidad y qu</w:t>
      </w:r>
      <w:r w:rsidRPr="00D23BA9">
        <w:rPr>
          <w:rFonts w:ascii="Verdana" w:hAnsi="Verdana" w:cs="Arial"/>
          <w:sz w:val="22"/>
          <w:szCs w:val="22"/>
          <w:lang w:val="es-ES"/>
        </w:rPr>
        <w:t xml:space="preserve">e considera puede tener incidencia en la </w:t>
      </w:r>
      <w:r w:rsidRPr="00D23BA9">
        <w:rPr>
          <w:rFonts w:ascii="Verdana" w:hAnsi="Verdana" w:cs="Arial"/>
          <w:sz w:val="22"/>
          <w:szCs w:val="22"/>
          <w:lang w:val="es-ES"/>
        </w:rPr>
        <w:lastRenderedPageBreak/>
        <w:t xml:space="preserve">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CE7BCE"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CE7BCE">
        <w:rPr>
          <w:rFonts w:ascii="Verdana" w:hAnsi="Verdana" w:cs="Arial"/>
          <w:b/>
          <w:bCs/>
          <w:sz w:val="22"/>
          <w:szCs w:val="22"/>
          <w:lang w:val="es-ES"/>
        </w:rPr>
        <w:t>EPC</w:t>
      </w:r>
      <w:r w:rsidR="00460E44" w:rsidRPr="00CE7BCE">
        <w:rPr>
          <w:rFonts w:ascii="Verdana" w:hAnsi="Verdana" w:cs="Arial"/>
          <w:b/>
          <w:bCs/>
          <w:sz w:val="22"/>
          <w:szCs w:val="22"/>
          <w:lang w:val="es-ES"/>
        </w:rPr>
        <w:t xml:space="preserve"> (</w:t>
      </w:r>
      <w:r w:rsidR="00F157E0" w:rsidRPr="00CE7BCE">
        <w:rPr>
          <w:rFonts w:ascii="Verdana" w:hAnsi="Verdana" w:cs="Arial"/>
          <w:b/>
          <w:bCs/>
          <w:sz w:val="22"/>
          <w:szCs w:val="22"/>
          <w:lang w:val="es-ES"/>
        </w:rPr>
        <w:t>por sus siglas en inglés</w:t>
      </w:r>
      <w:r w:rsidR="006A0595" w:rsidRPr="00CE7BCE">
        <w:rPr>
          <w:rFonts w:ascii="Verdana" w:hAnsi="Verdana" w:cs="Arial"/>
          <w:b/>
          <w:bCs/>
          <w:sz w:val="22"/>
          <w:szCs w:val="22"/>
          <w:lang w:val="es-ES"/>
        </w:rPr>
        <w:t xml:space="preserve"> </w:t>
      </w:r>
      <w:proofErr w:type="spellStart"/>
      <w:r w:rsidR="006A0595" w:rsidRPr="00CE7BCE">
        <w:rPr>
          <w:rFonts w:ascii="Verdana" w:hAnsi="Verdana" w:cs="Arial"/>
          <w:b/>
          <w:bCs/>
          <w:sz w:val="22"/>
          <w:szCs w:val="22"/>
          <w:lang w:val="es-ES"/>
        </w:rPr>
        <w:t>Engineering</w:t>
      </w:r>
      <w:proofErr w:type="spellEnd"/>
      <w:r w:rsidR="006A0595" w:rsidRPr="00CE7BCE">
        <w:rPr>
          <w:rFonts w:ascii="Verdana" w:hAnsi="Verdana" w:cs="Arial"/>
          <w:b/>
          <w:bCs/>
          <w:sz w:val="22"/>
          <w:szCs w:val="22"/>
          <w:lang w:val="es-ES"/>
        </w:rPr>
        <w:t xml:space="preserve">, </w:t>
      </w:r>
      <w:proofErr w:type="spellStart"/>
      <w:r w:rsidR="006A0595" w:rsidRPr="00CE7BCE">
        <w:rPr>
          <w:rFonts w:ascii="Verdana" w:hAnsi="Verdana" w:cs="Arial"/>
          <w:b/>
          <w:bCs/>
          <w:sz w:val="22"/>
          <w:szCs w:val="22"/>
          <w:lang w:val="es-ES"/>
        </w:rPr>
        <w:t>Procurement</w:t>
      </w:r>
      <w:proofErr w:type="spellEnd"/>
      <w:r w:rsidR="006A0595" w:rsidRPr="00CE7BCE">
        <w:rPr>
          <w:rFonts w:ascii="Verdana" w:hAnsi="Verdana" w:cs="Arial"/>
          <w:b/>
          <w:bCs/>
          <w:sz w:val="22"/>
          <w:szCs w:val="22"/>
          <w:lang w:val="es-ES"/>
        </w:rPr>
        <w:t xml:space="preserve"> and </w:t>
      </w:r>
      <w:proofErr w:type="spellStart"/>
      <w:r w:rsidR="006A0595" w:rsidRPr="00CE7BCE">
        <w:rPr>
          <w:rFonts w:ascii="Verdana" w:hAnsi="Verdana" w:cs="Arial"/>
          <w:b/>
          <w:bCs/>
          <w:sz w:val="22"/>
          <w:szCs w:val="22"/>
          <w:lang w:val="es-ES"/>
        </w:rPr>
        <w:t>Construction</w:t>
      </w:r>
      <w:proofErr w:type="spellEnd"/>
      <w:r w:rsidR="00F157E0" w:rsidRPr="00CE7BCE">
        <w:rPr>
          <w:rFonts w:ascii="Verdana" w:hAnsi="Verdana" w:cs="Arial"/>
          <w:b/>
          <w:bCs/>
          <w:sz w:val="22"/>
          <w:szCs w:val="22"/>
          <w:lang w:val="es-ES"/>
        </w:rPr>
        <w:t>)</w:t>
      </w:r>
      <w:r w:rsidR="00460E44" w:rsidRPr="00CE7BCE">
        <w:rPr>
          <w:rFonts w:ascii="Verdana" w:hAnsi="Verdana" w:cs="Arial"/>
          <w:b/>
          <w:bCs/>
          <w:sz w:val="22"/>
          <w:szCs w:val="22"/>
          <w:lang w:val="es-ES"/>
        </w:rPr>
        <w:t xml:space="preserve">: </w:t>
      </w:r>
      <w:r w:rsidR="00B42810" w:rsidRPr="00CE7BCE">
        <w:rPr>
          <w:rFonts w:ascii="Verdana" w:hAnsi="Verdana" w:cs="Arial"/>
          <w:sz w:val="22"/>
          <w:szCs w:val="22"/>
          <w:lang w:val="es-ES"/>
        </w:rPr>
        <w:t xml:space="preserve">Contrato que tiene como objetivos principales los servicios de ingeniería, adquisición y construcción. El </w:t>
      </w:r>
      <w:r w:rsidR="00233099" w:rsidRPr="00CE7BCE">
        <w:rPr>
          <w:rFonts w:ascii="Verdana" w:hAnsi="Verdana" w:cs="Arial"/>
          <w:sz w:val="22"/>
          <w:szCs w:val="22"/>
          <w:lang w:val="es-ES"/>
        </w:rPr>
        <w:t>Contratista</w:t>
      </w:r>
      <w:r w:rsidR="00B42810" w:rsidRPr="00CE7BCE">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CE7BCE">
        <w:rPr>
          <w:rFonts w:ascii="Verdana" w:hAnsi="Verdana" w:cs="Arial"/>
          <w:b/>
          <w:bCs/>
          <w:sz w:val="22"/>
          <w:szCs w:val="22"/>
          <w:lang w:val="es-ES"/>
        </w:rPr>
        <w:t>Estados Financieros:</w:t>
      </w:r>
      <w:r w:rsidR="00334530" w:rsidRPr="00CE7BCE">
        <w:rPr>
          <w:rFonts w:ascii="Verdana" w:hAnsi="Verdana" w:cs="Arial"/>
          <w:b/>
          <w:bCs/>
          <w:sz w:val="22"/>
          <w:szCs w:val="22"/>
          <w:lang w:val="es-ES"/>
        </w:rPr>
        <w:t xml:space="preserve"> </w:t>
      </w:r>
      <w:r w:rsidR="00B3691A" w:rsidRPr="00CE7BCE">
        <w:rPr>
          <w:rFonts w:ascii="Verdana" w:hAnsi="Verdana" w:cs="Arial"/>
          <w:sz w:val="22"/>
          <w:szCs w:val="22"/>
          <w:lang w:val="es-ES"/>
        </w:rPr>
        <w:t>Son Informes c</w:t>
      </w:r>
      <w:r w:rsidR="00B3691A" w:rsidRPr="00D23BA9">
        <w:rPr>
          <w:rFonts w:ascii="Verdana" w:hAnsi="Verdana" w:cs="Arial"/>
          <w:sz w:val="22"/>
          <w:szCs w:val="22"/>
          <w:lang w:val="es-ES"/>
        </w:rPr>
        <w:t xml:space="preserve">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lastRenderedPageBreak/>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3E1E55C8" w:rsidR="00CE7BCE" w:rsidRPr="00D23BA9" w:rsidRDefault="00F70C8B" w:rsidP="00CE7BCE">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760682E5" w14:textId="285E9884"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sz w:val="22"/>
          <w:szCs w:val="22"/>
          <w:lang w:val="es-CO"/>
        </w:rPr>
        <w:t xml:space="preserve">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w:t>
      </w:r>
      <w:r w:rsidRPr="00D23BA9">
        <w:rPr>
          <w:rFonts w:ascii="Verdana" w:hAnsi="Verdana" w:cs="Arial"/>
          <w:bCs/>
          <w:sz w:val="22"/>
          <w:szCs w:val="22"/>
          <w:lang w:val="es-ES"/>
        </w:rPr>
        <w:lastRenderedPageBreak/>
        <w:t>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8B2FFE"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8B2FFE">
        <w:rPr>
          <w:rFonts w:ascii="Verdana" w:hAnsi="Verdana" w:cs="Arial"/>
          <w:b/>
          <w:bCs/>
          <w:sz w:val="22"/>
          <w:szCs w:val="22"/>
          <w:lang w:val="es-CO"/>
        </w:rPr>
        <w:t>Pliego de Condiciones Tipo</w:t>
      </w:r>
      <w:r w:rsidRPr="008B2FFE">
        <w:rPr>
          <w:rFonts w:ascii="Verdana" w:hAnsi="Verdana" w:cs="Arial"/>
          <w:sz w:val="22"/>
          <w:szCs w:val="22"/>
          <w:lang w:val="es-CO"/>
        </w:rPr>
        <w:t xml:space="preserve">: </w:t>
      </w:r>
      <w:r w:rsidR="4A5593C6" w:rsidRPr="008B2FFE">
        <w:rPr>
          <w:rFonts w:ascii="Verdana" w:hAnsi="Verdana" w:cs="Arial"/>
          <w:sz w:val="22"/>
          <w:szCs w:val="22"/>
          <w:lang w:val="es-CO"/>
        </w:rPr>
        <w:t xml:space="preserve">Documento estructurado, actualizado y publicado por </w:t>
      </w:r>
      <w:r w:rsidR="1AA8A239" w:rsidRPr="008B2FFE">
        <w:rPr>
          <w:rFonts w:ascii="Verdana" w:hAnsi="Verdana" w:cs="Arial"/>
          <w:sz w:val="22"/>
          <w:szCs w:val="22"/>
          <w:lang w:val="es-CO"/>
        </w:rPr>
        <w:t xml:space="preserve">la Agencia Nacional de Contratación </w:t>
      </w:r>
      <w:r w:rsidR="180DE065" w:rsidRPr="008B2FFE">
        <w:rPr>
          <w:rFonts w:ascii="Verdana" w:hAnsi="Verdana" w:cs="Arial"/>
          <w:sz w:val="22"/>
          <w:szCs w:val="22"/>
          <w:lang w:val="es-CO"/>
        </w:rPr>
        <w:t xml:space="preserve">Pública - </w:t>
      </w:r>
      <w:r w:rsidR="4A5593C6" w:rsidRPr="008B2FFE">
        <w:rPr>
          <w:rFonts w:ascii="Verdana" w:hAnsi="Verdana" w:cs="Arial"/>
          <w:sz w:val="22"/>
          <w:szCs w:val="22"/>
          <w:lang w:val="es-CO"/>
        </w:rPr>
        <w:t>Colombia Compra Eficiente que incorpora las condiciones habilitantes, requisitos de puntaje y demás aspectos señalados en el artículo 1 de la Ley 2022 de 2020</w:t>
      </w:r>
      <w:r w:rsidRPr="008B2FFE">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Suele ser un porcentaje de los costos directos destinados a cubrir: los gastos de administración (A), que comprende los gastos de dirección de </w:t>
      </w:r>
      <w:r w:rsidRPr="00D23BA9">
        <w:rPr>
          <w:rFonts w:ascii="Verdana" w:hAnsi="Verdana" w:cs="Arial"/>
          <w:sz w:val="22"/>
          <w:szCs w:val="22"/>
          <w:lang w:val="es-ES"/>
        </w:rPr>
        <w:lastRenderedPageBreak/>
        <w:t>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1A4DAE4C"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Propuesta Parcial</w:t>
      </w:r>
      <w:r w:rsidR="007539AC" w:rsidRPr="00D23BA9">
        <w:rPr>
          <w:rFonts w:ascii="Verdana" w:hAnsi="Verdana" w:cs="Arial"/>
          <w:b/>
          <w:bCs/>
          <w:sz w:val="22"/>
          <w:szCs w:val="22"/>
          <w:lang w:val="es-ES"/>
        </w:rPr>
        <w:t>: Hace</w:t>
      </w:r>
      <w:r w:rsidRPr="00D23BA9">
        <w:rPr>
          <w:rFonts w:ascii="Verdana" w:hAnsi="Verdana" w:cs="Arial"/>
          <w:sz w:val="22"/>
          <w:szCs w:val="22"/>
          <w:lang w:val="es-ES"/>
        </w:rPr>
        <w:t xml:space="preserv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 xml:space="preserve">Corresponden a senderos peatonales, caminos reales y caminos de herradura cuya traza sea anterior al siglo XX, que sean </w:t>
      </w:r>
      <w:proofErr w:type="gramStart"/>
      <w:r w:rsidRPr="00D23BA9">
        <w:rPr>
          <w:rFonts w:ascii="Verdana" w:eastAsia="Arial" w:hAnsi="Verdana" w:cs="Arial"/>
          <w:sz w:val="22"/>
          <w:szCs w:val="22"/>
          <w:lang w:val="es-ES"/>
        </w:rPr>
        <w:t>declarados como</w:t>
      </w:r>
      <w:proofErr w:type="gramEnd"/>
      <w:r w:rsidRPr="00D23BA9">
        <w:rPr>
          <w:rFonts w:ascii="Verdana" w:eastAsia="Arial" w:hAnsi="Verdana" w:cs="Arial"/>
          <w:sz w:val="22"/>
          <w:szCs w:val="22"/>
          <w:lang w:val="es-ES"/>
        </w:rPr>
        <w:t xml:space="preserve">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A31200E"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tipo membrana</w:t>
      </w:r>
      <w:r w:rsidR="00CE7BCE" w:rsidRPr="00D23BA9">
        <w:rPr>
          <w:rFonts w:ascii="Verdana" w:eastAsia="Arial" w:hAnsi="Verdana" w:cs="Arial"/>
          <w:b/>
          <w:bCs/>
          <w:sz w:val="22"/>
          <w:szCs w:val="22"/>
          <w:lang w:val="es-ES"/>
        </w:rPr>
        <w:t>: Corresponden</w:t>
      </w:r>
      <w:r w:rsidR="000267F2" w:rsidRPr="00D23BA9">
        <w:rPr>
          <w:rFonts w:ascii="Verdana" w:eastAsia="Arial" w:hAnsi="Verdana" w:cs="Arial"/>
          <w:sz w:val="22"/>
          <w:szCs w:val="22"/>
          <w:lang w:val="es-ES"/>
        </w:rPr>
        <w:t xml:space="preserve">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3"/>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5BD62B86" w:rsidR="00E667C4" w:rsidRPr="00D23BA9" w:rsidRDefault="007539AC"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Áreas integrantes del perfil vial peatonal y vehicular</w:t>
      </w:r>
      <w:r w:rsidR="00E667C4" w:rsidRPr="00D23BA9">
        <w:rPr>
          <w:rFonts w:ascii="Verdana" w:eastAsia="Arial" w:hAnsi="Verdana" w:cs="Arial"/>
          <w:sz w:val="22"/>
          <w:szCs w:val="22"/>
          <w:lang w:val="es-ES"/>
        </w:rPr>
        <w:t xml:space="preserve">,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4"/>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w:t>
      </w:r>
      <w:r w:rsidRPr="00D23BA9">
        <w:rPr>
          <w:rFonts w:ascii="Verdana" w:eastAsia="Arial" w:hAnsi="Verdana" w:cs="Arial"/>
          <w:sz w:val="22"/>
          <w:szCs w:val="22"/>
          <w:lang w:val="es-ES"/>
        </w:rPr>
        <w:lastRenderedPageBreak/>
        <w:t xml:space="preserve">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xml:space="preserve">: Autorización previa para desarrollar edificaciones, áreas de circulación y zonas comunales en uno o varios predios, de conformidad con lo previsto en el Plan de </w:t>
      </w:r>
      <w:r w:rsidRPr="00D23BA9">
        <w:rPr>
          <w:rFonts w:ascii="Verdana" w:eastAsia="Arial" w:hAnsi="Verdana" w:cs="Arial"/>
          <w:sz w:val="22"/>
          <w:szCs w:val="22"/>
          <w:lang w:val="es-ES"/>
        </w:rPr>
        <w:lastRenderedPageBreak/>
        <w:t>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lastRenderedPageBreak/>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 xml:space="preserve">Se entiende por lote o terreno urbanizado, para cualquier modalidad de solución de vivienda, aquel que cuenta con las </w:t>
      </w:r>
      <w:r w:rsidRPr="00D23BA9">
        <w:rPr>
          <w:rFonts w:ascii="Verdana" w:eastAsia="Arial" w:hAnsi="Verdana" w:cs="Arial"/>
          <w:sz w:val="22"/>
          <w:szCs w:val="22"/>
          <w:lang w:val="es-ES"/>
        </w:rPr>
        <w:lastRenderedPageBreak/>
        <w:t>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w:t>
      </w:r>
      <w:r w:rsidRPr="00D23BA9">
        <w:rPr>
          <w:rFonts w:ascii="Verdana" w:eastAsia="Arial" w:hAnsi="Verdana" w:cs="Arial"/>
          <w:sz w:val="22"/>
          <w:szCs w:val="22"/>
          <w:lang w:val="es-ES"/>
        </w:rPr>
        <w:lastRenderedPageBreak/>
        <w:t xml:space="preserve">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 xml:space="preserve">Conjunto de bienes que se caracterizan por tener un cuerpo físico que puede ser dimensionado y se encuentra fijo a la tierra, que a su vez se relaciona con su entorno; así mismo, </w:t>
      </w:r>
      <w:r w:rsidRPr="00D23BA9">
        <w:rPr>
          <w:rFonts w:ascii="Verdana" w:eastAsia="Arial" w:hAnsi="Verdana" w:cs="Arial"/>
          <w:sz w:val="22"/>
          <w:szCs w:val="22"/>
          <w:lang w:val="es-ES"/>
        </w:rPr>
        <w:lastRenderedPageBreak/>
        <w:t>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 xml:space="preserve">Se refiere a aquella persona que ha sido condenada a una pena privativa de la libertad, pero </w:t>
      </w:r>
      <w:r w:rsidRPr="00D23BA9">
        <w:rPr>
          <w:rFonts w:ascii="Verdana" w:eastAsia="Arial" w:hAnsi="Verdana" w:cs="Arial"/>
          <w:sz w:val="22"/>
          <w:szCs w:val="22"/>
        </w:rPr>
        <w:lastRenderedPageBreak/>
        <w:t>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actividades de reforzamiento se realizan para recuperar la capacidad por la acción de agentes externos a la estructura como ataques terroristas; </w:t>
      </w:r>
      <w:r w:rsidRPr="00D23BA9">
        <w:rPr>
          <w:rFonts w:ascii="Verdana" w:eastAsia="Arial" w:hAnsi="Verdana" w:cs="Arial"/>
          <w:sz w:val="22"/>
          <w:szCs w:val="22"/>
          <w:lang w:val="es-ES"/>
        </w:rPr>
        <w:lastRenderedPageBreak/>
        <w:t>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w:t>
      </w:r>
      <w:r w:rsidRPr="00D23BA9">
        <w:rPr>
          <w:rFonts w:ascii="Verdana" w:eastAsia="Arial" w:hAnsi="Verdana" w:cs="Arial"/>
          <w:sz w:val="22"/>
          <w:szCs w:val="22"/>
          <w:lang w:val="es-ES"/>
        </w:rPr>
        <w:lastRenderedPageBreak/>
        <w:t>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pavimento, bordillos o sardineles y estructuras de las vías de circulación o adyacentes a ellas, así como los objetos que se colocan sobre la </w:t>
      </w:r>
      <w:r w:rsidRPr="00D23BA9">
        <w:rPr>
          <w:rFonts w:ascii="Verdana" w:eastAsia="Arial" w:hAnsi="Verdana" w:cs="Arial"/>
          <w:sz w:val="22"/>
          <w:szCs w:val="22"/>
          <w:lang w:val="es-ES"/>
        </w:rPr>
        <w:lastRenderedPageBreak/>
        <w:t>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w:t>
      </w:r>
      <w:r w:rsidRPr="00D23BA9">
        <w:rPr>
          <w:rFonts w:ascii="Verdana" w:eastAsia="Arial" w:hAnsi="Verdana" w:cs="Arial"/>
          <w:sz w:val="22"/>
          <w:szCs w:val="22"/>
          <w:lang w:val="es-ES"/>
        </w:rPr>
        <w:lastRenderedPageBreak/>
        <w:t>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w:t>
      </w:r>
      <w:r w:rsidRPr="00D23BA9">
        <w:rPr>
          <w:rFonts w:ascii="Verdana" w:eastAsia="Arial" w:hAnsi="Verdana" w:cs="Arial"/>
          <w:sz w:val="22"/>
          <w:szCs w:val="22"/>
          <w:lang w:val="es-ES"/>
        </w:rPr>
        <w:lastRenderedPageBreak/>
        <w:t>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grupo de personas. estarán conformadas por un sanitario, una ducha, </w:t>
      </w:r>
      <w:r w:rsidRPr="00D23BA9">
        <w:rPr>
          <w:rFonts w:ascii="Verdana" w:eastAsia="Arial" w:hAnsi="Verdana" w:cs="Arial"/>
          <w:sz w:val="22"/>
          <w:szCs w:val="22"/>
          <w:lang w:val="es-ES"/>
        </w:rPr>
        <w:lastRenderedPageBreak/>
        <w:t>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520457DB" w:rsidR="00E56956" w:rsidRPr="00A740D7"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A740D7">
        <w:rPr>
          <w:rFonts w:ascii="Verdana" w:eastAsia="Arial" w:hAnsi="Verdana" w:cs="Arial"/>
          <w:b/>
          <w:bCs/>
          <w:sz w:val="22"/>
          <w:szCs w:val="22"/>
          <w:lang w:val="es-ES"/>
        </w:rPr>
        <w:t xml:space="preserve">Urbanismo: </w:t>
      </w:r>
      <w:r w:rsidRPr="00A740D7">
        <w:rPr>
          <w:rFonts w:ascii="Verdana" w:eastAsia="Arial" w:hAnsi="Verdana" w:cs="Arial"/>
          <w:sz w:val="22"/>
          <w:szCs w:val="22"/>
          <w:lang w:val="es-ES"/>
        </w:rPr>
        <w:t xml:space="preserve">la Entidad podrá adaptar o modificar esta definición de acuerdo con las nociones de la norma urbana o de urbanismo vigentes aplicables a la región o zona en la cual se desarrolle el </w:t>
      </w:r>
      <w:r w:rsidR="00A740D7" w:rsidRPr="00A740D7">
        <w:rPr>
          <w:rFonts w:ascii="Verdana" w:eastAsia="Arial" w:hAnsi="Verdana" w:cs="Arial"/>
          <w:sz w:val="22"/>
          <w:szCs w:val="22"/>
          <w:lang w:val="es-ES"/>
        </w:rPr>
        <w:t>proyecto Constituye</w:t>
      </w:r>
      <w:r w:rsidRPr="00A740D7">
        <w:rPr>
          <w:rFonts w:ascii="Verdana" w:eastAsia="Arial" w:hAnsi="Verdana" w:cs="Arial"/>
          <w:sz w:val="22"/>
          <w:szCs w:val="22"/>
          <w:lang w:val="es-ES"/>
        </w:rPr>
        <w:t xml:space="preserv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A740D7">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A740D7">
        <w:rPr>
          <w:rFonts w:ascii="Verdana" w:eastAsia="Arial" w:hAnsi="Verdana" w:cs="Arial"/>
          <w:sz w:val="22"/>
          <w:szCs w:val="22"/>
          <w:lang w:val="es-ES"/>
        </w:rPr>
        <w:t>En los c</w:t>
      </w:r>
      <w:r w:rsidRPr="00D23BA9">
        <w:rPr>
          <w:rFonts w:ascii="Verdana" w:eastAsia="Arial" w:hAnsi="Verdana" w:cs="Arial"/>
          <w:sz w:val="22"/>
          <w:szCs w:val="22"/>
          <w:lang w:val="es-ES"/>
        </w:rPr>
        <w:t>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5"/>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 xml:space="preserve">garantizar la educación inicial, cuidado y nutrición a </w:t>
      </w:r>
      <w:proofErr w:type="gramStart"/>
      <w:r w:rsidRPr="00D23BA9">
        <w:rPr>
          <w:rFonts w:ascii="Verdana" w:eastAsiaTheme="minorEastAsia" w:hAnsi="Verdana" w:cstheme="minorHAnsi"/>
          <w:sz w:val="22"/>
          <w:szCs w:val="22"/>
          <w:lang w:eastAsia="es-ES"/>
        </w:rPr>
        <w:t>niños y niñas</w:t>
      </w:r>
      <w:proofErr w:type="gramEnd"/>
      <w:r w:rsidRPr="00D23BA9">
        <w:rPr>
          <w:rFonts w:ascii="Verdana" w:eastAsiaTheme="minorEastAsia" w:hAnsi="Verdan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52E27BC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00421ED0" w:rsidRPr="00D23BA9">
        <w:rPr>
          <w:rFonts w:ascii="Verdana" w:eastAsiaTheme="minorEastAsia" w:hAnsi="Verdana" w:cstheme="minorHAnsi"/>
          <w:b/>
          <w:bCs/>
          <w:sz w:val="22"/>
          <w:szCs w:val="22"/>
          <w:lang w:val="es-ES" w:eastAsia="es-ES"/>
        </w:rPr>
        <w:t xml:space="preserve">: </w:t>
      </w:r>
      <w:r w:rsidR="00421ED0" w:rsidRPr="00D23BA9">
        <w:rPr>
          <w:rFonts w:ascii="Verdana" w:eastAsiaTheme="minorEastAsia" w:hAnsi="Verdana" w:cstheme="minorHAnsi"/>
          <w:sz w:val="22"/>
          <w:szCs w:val="22"/>
          <w:lang w:val="es-ES" w:eastAsia="es-ES"/>
        </w:rPr>
        <w:t>Forma</w:t>
      </w:r>
      <w:r w:rsidRPr="00D23BA9">
        <w:rPr>
          <w:rFonts w:ascii="Verdana" w:eastAsiaTheme="minorEastAsia" w:hAnsi="Verdana" w:cstheme="minorHAnsi"/>
          <w:sz w:val="22"/>
          <w:szCs w:val="22"/>
          <w:lang w:val="es-ES" w:eastAsia="es-ES"/>
        </w:rPr>
        <w:t xml:space="preserve">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4250898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w:t>
      </w:r>
      <w:r w:rsidR="007539AC">
        <w:rPr>
          <w:rFonts w:ascii="Verdana" w:hAnsi="Verdana" w:cstheme="minorHAnsi"/>
          <w:sz w:val="22"/>
          <w:szCs w:val="22"/>
          <w:lang w:val="es-ES"/>
        </w:rPr>
        <w:t xml:space="preserve"> </w:t>
      </w:r>
      <w:r w:rsidRPr="00D23BA9">
        <w:rPr>
          <w:rFonts w:ascii="Verdana" w:hAnsi="Verdana" w:cstheme="minorHAnsi"/>
          <w:sz w:val="22"/>
          <w:szCs w:val="22"/>
          <w:lang w:val="es-ES"/>
        </w:rPr>
        <w:t>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6"/>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7"/>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0"/>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2"/>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3"/>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4"/>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5"/>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44DAE" w14:textId="77777777" w:rsidR="00BC45CA" w:rsidRDefault="00BC45CA" w:rsidP="004F2C35">
      <w:r>
        <w:separator/>
      </w:r>
    </w:p>
  </w:endnote>
  <w:endnote w:type="continuationSeparator" w:id="0">
    <w:p w14:paraId="317176B8" w14:textId="77777777" w:rsidR="00BC45CA" w:rsidRDefault="00BC45CA" w:rsidP="004F2C35">
      <w:r>
        <w:continuationSeparator/>
      </w:r>
    </w:p>
  </w:endnote>
  <w:endnote w:type="continuationNotice" w:id="1">
    <w:p w14:paraId="1911ED40" w14:textId="77777777" w:rsidR="00BC45CA" w:rsidRDefault="00BC45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CE7BCE" w:rsidRDefault="00CE7BCE">
    <w:pPr>
      <w:pStyle w:val="Piedepgina"/>
      <w:jc w:val="right"/>
    </w:pPr>
  </w:p>
  <w:p w14:paraId="506A0942" w14:textId="7E0986DC" w:rsidR="00CE7BCE" w:rsidRPr="000B34F9" w:rsidRDefault="00CE7BCE"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1 del </w:t>
    </w:r>
    <w:r>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CE7BCE" w:rsidRPr="00C50D27" w:rsidRDefault="00CE7BCE"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1C924" w14:textId="77777777" w:rsidR="00BC45CA" w:rsidRDefault="00BC45CA" w:rsidP="004F2C35">
      <w:r>
        <w:separator/>
      </w:r>
    </w:p>
  </w:footnote>
  <w:footnote w:type="continuationSeparator" w:id="0">
    <w:p w14:paraId="7A24C159" w14:textId="77777777" w:rsidR="00BC45CA" w:rsidRDefault="00BC45CA" w:rsidP="004F2C35">
      <w:r>
        <w:continuationSeparator/>
      </w:r>
    </w:p>
  </w:footnote>
  <w:footnote w:type="continuationNotice" w:id="1">
    <w:p w14:paraId="662AF0CA" w14:textId="77777777" w:rsidR="00BC45CA" w:rsidRDefault="00BC45CA"/>
  </w:footnote>
  <w:footnote w:id="2">
    <w:p w14:paraId="2A6C4652" w14:textId="6EFA6004" w:rsidR="00CE7BCE" w:rsidRPr="00FA119E" w:rsidRDefault="00CE7BCE"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E0C1D69" w14:textId="5DFE0EBE" w:rsidR="00CE7BCE" w:rsidRDefault="00CE7BCE"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00CE7BCE" w:rsidRDefault="00CE7BCE" w:rsidP="6140AB36">
      <w:pPr>
        <w:pStyle w:val="Textonotapie"/>
      </w:pPr>
    </w:p>
  </w:footnote>
  <w:footnote w:id="4">
    <w:p w14:paraId="00E44863" w14:textId="1771F623" w:rsidR="00CE7BCE" w:rsidRPr="00FA119E" w:rsidRDefault="00CE7BCE">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5">
    <w:p w14:paraId="603A21F7" w14:textId="14F5DFB1" w:rsidR="00CE7BCE" w:rsidRPr="00D23BA9" w:rsidRDefault="00CE7BCE">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6">
    <w:p w14:paraId="38A08BCA" w14:textId="416242C5" w:rsidR="00CE7BCE" w:rsidRPr="00FE4F7C" w:rsidRDefault="00CE7BCE"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7">
    <w:p w14:paraId="1CA5FAE3" w14:textId="3139F3AF" w:rsidR="00CE7BCE" w:rsidRPr="00FE4F7C" w:rsidRDefault="00CE7BCE"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6B7991B4" w14:textId="703AA9F5" w:rsidR="00CE7BCE" w:rsidRPr="00FE4F7C" w:rsidRDefault="00CE7BCE"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9">
    <w:p w14:paraId="58BC9519" w14:textId="3C6785B9" w:rsidR="00CE7BCE" w:rsidRPr="00FE4F7C" w:rsidRDefault="00CE7BCE"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0">
    <w:p w14:paraId="5922C517" w14:textId="472EB4E8" w:rsidR="00CE7BCE" w:rsidRPr="00FE4F7C" w:rsidRDefault="00CE7BCE"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407CE5E4" w14:textId="08EB921B" w:rsidR="00CE7BCE" w:rsidRDefault="00CE7BCE"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6DAF3DD3" w14:textId="5A1BD6C1" w:rsidR="00CE7BCE" w:rsidRDefault="00CE7BCE"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3">
    <w:p w14:paraId="34808DFB" w14:textId="4251B494" w:rsidR="00CE7BCE" w:rsidRPr="00FE4F7C" w:rsidRDefault="00CE7BCE"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4">
    <w:p w14:paraId="21E48E5B" w14:textId="58A5BC9C" w:rsidR="00CE7BCE" w:rsidRPr="00FE4F7C" w:rsidRDefault="00CE7BCE"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5">
    <w:p w14:paraId="0C506CDF" w14:textId="5308AC75" w:rsidR="00CE7BCE" w:rsidRDefault="00CE7BCE"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9A066" w14:textId="45529B4F" w:rsidR="00CE7BCE" w:rsidRPr="007B3A97" w:rsidRDefault="00CE7BCE"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CE7BCE" w:rsidRDefault="00CE7BCE"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CE7BCE" w:rsidRPr="009E3958" w:rsidRDefault="00CE7BCE"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2050254189">
    <w:abstractNumId w:val="2"/>
  </w:num>
  <w:num w:numId="2" w16cid:durableId="1083376194">
    <w:abstractNumId w:val="5"/>
  </w:num>
  <w:num w:numId="3" w16cid:durableId="1900824854">
    <w:abstractNumId w:val="11"/>
  </w:num>
  <w:num w:numId="4" w16cid:durableId="689643024">
    <w:abstractNumId w:val="7"/>
  </w:num>
  <w:num w:numId="5" w16cid:durableId="1162358969">
    <w:abstractNumId w:val="15"/>
  </w:num>
  <w:num w:numId="6" w16cid:durableId="902182961">
    <w:abstractNumId w:val="9"/>
  </w:num>
  <w:num w:numId="7" w16cid:durableId="298582454">
    <w:abstractNumId w:val="12"/>
  </w:num>
  <w:num w:numId="8" w16cid:durableId="1852987263">
    <w:abstractNumId w:val="0"/>
  </w:num>
  <w:num w:numId="9" w16cid:durableId="369111515">
    <w:abstractNumId w:val="8"/>
  </w:num>
  <w:num w:numId="10" w16cid:durableId="1601521886">
    <w:abstractNumId w:val="13"/>
  </w:num>
  <w:num w:numId="11" w16cid:durableId="633605458">
    <w:abstractNumId w:val="14"/>
  </w:num>
  <w:num w:numId="12" w16cid:durableId="1959411437">
    <w:abstractNumId w:val="4"/>
  </w:num>
  <w:num w:numId="13" w16cid:durableId="2074623489">
    <w:abstractNumId w:val="3"/>
  </w:num>
  <w:num w:numId="14" w16cid:durableId="1443381483">
    <w:abstractNumId w:val="10"/>
  </w:num>
  <w:num w:numId="15" w16cid:durableId="1251738369">
    <w:abstractNumId w:val="1"/>
  </w:num>
  <w:num w:numId="16" w16cid:durableId="905797393">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07895"/>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1578E"/>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26E3"/>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1F79"/>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157"/>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ED0"/>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18C"/>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910"/>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39AC"/>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17EF8"/>
    <w:rsid w:val="0082145E"/>
    <w:rsid w:val="0082185B"/>
    <w:rsid w:val="008232EC"/>
    <w:rsid w:val="00823D80"/>
    <w:rsid w:val="00825F8B"/>
    <w:rsid w:val="00826AF7"/>
    <w:rsid w:val="008302F1"/>
    <w:rsid w:val="00831C75"/>
    <w:rsid w:val="00831DAF"/>
    <w:rsid w:val="00833BCB"/>
    <w:rsid w:val="00836D64"/>
    <w:rsid w:val="00836E8C"/>
    <w:rsid w:val="008412C7"/>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2FFE"/>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1576"/>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1112"/>
    <w:rsid w:val="00A62E84"/>
    <w:rsid w:val="00A643AE"/>
    <w:rsid w:val="00A67D39"/>
    <w:rsid w:val="00A70360"/>
    <w:rsid w:val="00A710B6"/>
    <w:rsid w:val="00A740D7"/>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5BD"/>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1789"/>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45CA"/>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1B51"/>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BCE"/>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76CC5"/>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C7DB0"/>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cionar2">
    <w:name w:val="Mencionar2"/>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Mencinsinresolver2">
    <w:name w:val="Mención sin resolver2"/>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 w:type="paragraph" w:customStyle="1" w:styleId="InviasNormal">
    <w:name w:val="Invias Normal"/>
    <w:basedOn w:val="Normal"/>
    <w:link w:val="InviasNormalCar"/>
    <w:qFormat/>
    <w:rsid w:val="00A61112"/>
    <w:pPr>
      <w:tabs>
        <w:tab w:val="left" w:pos="-142"/>
      </w:tabs>
      <w:autoSpaceDE w:val="0"/>
      <w:autoSpaceDN w:val="0"/>
      <w:adjustRightInd w:val="0"/>
      <w:spacing w:before="120" w:after="240"/>
      <w:jc w:val="both"/>
    </w:pPr>
    <w:rPr>
      <w:rFonts w:ascii="Arial" w:hAnsi="Arial" w:cs="Arial"/>
      <w:sz w:val="22"/>
      <w:lang w:eastAsia="es-ES"/>
    </w:rPr>
  </w:style>
  <w:style w:type="character" w:customStyle="1" w:styleId="InviasNormalCar">
    <w:name w:val="Invias Normal Car"/>
    <w:link w:val="InviasNormal"/>
    <w:rsid w:val="00A6111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D6B20567-CE55-4767-8914-D9500DECE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24009</Words>
  <Characters>132051</Characters>
  <Application>Microsoft Office Word</Application>
  <DocSecurity>0</DocSecurity>
  <Lines>1100</Lines>
  <Paragraphs>311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Juan Manuel Daza Daza</cp:lastModifiedBy>
  <cp:revision>6</cp:revision>
  <cp:lastPrinted>2022-06-28T19:25:00Z</cp:lastPrinted>
  <dcterms:created xsi:type="dcterms:W3CDTF">2026-05-07T20:00:00Z</dcterms:created>
  <dcterms:modified xsi:type="dcterms:W3CDTF">2026-06-05T13:23:00Z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