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8B1" w:rsidRDefault="009448B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9448B1" w:rsidRDefault="009448B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9448B1" w:rsidRDefault="0073729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Para el presente procedimiento contractual, en atención a la Ley 1150 de 2007 y los artículos 2.2.1.1.1.3.1 y 2.2.1.1.1.6.3. del Decreto 1082 de 2015, entiéndase por riesgo la probabilidad de ocurrencia de eventos aleatorios que afecten el desarrollo del m</w:t>
      </w:r>
      <w:r>
        <w:rPr>
          <w:rFonts w:ascii="Arial" w:eastAsia="Arial" w:hAnsi="Arial" w:cs="Arial"/>
          <w:sz w:val="20"/>
          <w:szCs w:val="20"/>
        </w:rPr>
        <w:t>ismo, generando una variación sobre el resultado esperado, tanto en relación con los costos como con las actividades a desarrollar en la ejecución contractual.</w:t>
      </w:r>
    </w:p>
    <w:p w:rsidR="009448B1" w:rsidRDefault="009448B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9448B1" w:rsidRDefault="0073729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Corresponderá al contratista seleccionado la asunción del riesgo previsible propio de este tipo</w:t>
      </w:r>
      <w:r>
        <w:rPr>
          <w:rFonts w:ascii="Arial" w:eastAsia="Arial" w:hAnsi="Arial" w:cs="Arial"/>
          <w:sz w:val="20"/>
          <w:szCs w:val="20"/>
        </w:rPr>
        <w:t xml:space="preserve"> de contratación asumiendo su costo, siempre que el mismo no se encuentre expresamente a cargo de la Entidad en el contrato. </w:t>
      </w:r>
    </w:p>
    <w:p w:rsidR="009448B1" w:rsidRDefault="009448B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9448B1" w:rsidRDefault="0073729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De acuerdo con procedimiento de la referencia, nos permitimos establecer la tipificación, estimación y asignación de los riesgos </w:t>
      </w:r>
      <w:r>
        <w:rPr>
          <w:rFonts w:ascii="Arial" w:eastAsia="Arial" w:hAnsi="Arial" w:cs="Arial"/>
          <w:sz w:val="20"/>
          <w:szCs w:val="20"/>
        </w:rPr>
        <w:t>previsibles que puedan afectar el presente procedimiento.</w:t>
      </w:r>
    </w:p>
    <w:p w:rsidR="009448B1" w:rsidRDefault="009448B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highlight w:val="darkGray"/>
        </w:rPr>
      </w:pPr>
    </w:p>
    <w:p w:rsidR="009448B1" w:rsidRDefault="009448B1">
      <w:pPr>
        <w:spacing w:after="0" w:line="240" w:lineRule="auto"/>
        <w:jc w:val="both"/>
        <w:rPr>
          <w:rFonts w:ascii="Arial" w:eastAsia="Arial" w:hAnsi="Arial" w:cs="Arial"/>
        </w:rPr>
      </w:pPr>
    </w:p>
    <w:p w:rsidR="009448B1" w:rsidRDefault="00737293">
      <w:pPr>
        <w:spacing w:after="0" w:line="240" w:lineRule="auto"/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Matriz de riesgo</w:t>
      </w:r>
    </w:p>
    <w:p w:rsidR="009448B1" w:rsidRDefault="009448B1">
      <w:pPr>
        <w:spacing w:after="0" w:line="240" w:lineRule="auto"/>
        <w:jc w:val="both"/>
        <w:rPr>
          <w:rFonts w:ascii="Arial" w:eastAsia="Arial" w:hAnsi="Arial" w:cs="Arial"/>
        </w:rPr>
      </w:pPr>
    </w:p>
    <w:p w:rsidR="009448B1" w:rsidRDefault="009448B1">
      <w:pPr>
        <w:spacing w:after="0" w:line="240" w:lineRule="auto"/>
        <w:jc w:val="both"/>
        <w:rPr>
          <w:rFonts w:ascii="Arial" w:eastAsia="Arial" w:hAnsi="Arial" w:cs="Arial"/>
        </w:rPr>
      </w:pPr>
    </w:p>
    <w:p w:rsidR="009448B1" w:rsidRDefault="00AF5262">
      <w:pPr>
        <w:spacing w:after="0" w:line="240" w:lineRule="auto"/>
        <w:jc w:val="both"/>
        <w:rPr>
          <w:rFonts w:ascii="Arial" w:eastAsia="Arial" w:hAnsi="Arial" w:cs="Arial"/>
        </w:rPr>
      </w:pPr>
      <w:r w:rsidRPr="00AF5262">
        <w:rPr>
          <w:rFonts w:ascii="Arial" w:eastAsia="Arial" w:hAnsi="Arial" w:cs="Arial"/>
        </w:rPr>
        <w:t>Los riesgos asociados a la matriz de riesgo se encuentran</w:t>
      </w:r>
      <w:r w:rsidR="00737293" w:rsidRPr="00AF5262">
        <w:rPr>
          <w:rFonts w:ascii="Arial" w:eastAsia="Arial" w:hAnsi="Arial" w:cs="Arial"/>
        </w:rPr>
        <w:t xml:space="preserve"> descrita en el archivo </w:t>
      </w:r>
      <w:r w:rsidR="00E5791F">
        <w:rPr>
          <w:rFonts w:ascii="Arial" w:eastAsia="Arial" w:hAnsi="Arial" w:cs="Arial"/>
        </w:rPr>
        <w:t>“</w:t>
      </w:r>
      <w:r>
        <w:rPr>
          <w:rFonts w:ascii="Arial" w:eastAsia="Arial" w:hAnsi="Arial" w:cs="Arial"/>
        </w:rPr>
        <w:t>MATRIZ DE RIESGOS</w:t>
      </w:r>
      <w:r w:rsidR="00E5791F">
        <w:rPr>
          <w:rFonts w:ascii="Arial" w:eastAsia="Arial" w:hAnsi="Arial" w:cs="Arial"/>
        </w:rPr>
        <w:t>”</w:t>
      </w:r>
      <w:bookmarkStart w:id="0" w:name="_GoBack"/>
      <w:bookmarkEnd w:id="0"/>
    </w:p>
    <w:sectPr w:rsidR="009448B1">
      <w:headerReference w:type="default" r:id="rId7"/>
      <w:footerReference w:type="default" r:id="rId8"/>
      <w:pgSz w:w="12240" w:h="15840"/>
      <w:pgMar w:top="1701" w:right="1701" w:bottom="1701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293" w:rsidRDefault="00737293">
      <w:pPr>
        <w:spacing w:after="0" w:line="240" w:lineRule="auto"/>
      </w:pPr>
      <w:r>
        <w:separator/>
      </w:r>
    </w:p>
  </w:endnote>
  <w:endnote w:type="continuationSeparator" w:id="0">
    <w:p w:rsidR="00737293" w:rsidRDefault="00737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8B1" w:rsidRDefault="00AF5262" w:rsidP="00AF526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" w:eastAsia="Arial" w:hAnsi="Arial" w:cs="Arial"/>
        <w:color w:val="000000"/>
      </w:rPr>
    </w:pPr>
    <w:r w:rsidRPr="00AF5262">
      <w:rPr>
        <w:rFonts w:ascii="Arial" w:eastAsia="Arial" w:hAnsi="Arial" w:cs="Arial"/>
        <w:color w:val="000000"/>
      </w:rPr>
      <w:t>IDU-MC10%-DTAF-009-2026</w:t>
    </w:r>
    <w:r w:rsidR="00737293">
      <w:rPr>
        <w:rFonts w:ascii="Arial" w:eastAsia="Arial" w:hAnsi="Arial" w:cs="Arial"/>
        <w:color w:val="000000"/>
      </w:rPr>
      <w:tab/>
    </w:r>
    <w:r w:rsidR="00737293">
      <w:rPr>
        <w:rFonts w:ascii="Arial" w:eastAsia="Arial" w:hAnsi="Arial" w:cs="Arial"/>
        <w:color w:val="000000"/>
      </w:rPr>
      <w:tab/>
      <w:t xml:space="preserve">Página </w:t>
    </w:r>
    <w:r w:rsidR="00737293">
      <w:rPr>
        <w:rFonts w:ascii="Arial" w:eastAsia="Arial" w:hAnsi="Arial" w:cs="Arial"/>
        <w:color w:val="000000"/>
      </w:rPr>
      <w:fldChar w:fldCharType="begin"/>
    </w:r>
    <w:r w:rsidR="00737293">
      <w:rPr>
        <w:rFonts w:ascii="Arial" w:eastAsia="Arial" w:hAnsi="Arial" w:cs="Arial"/>
        <w:color w:val="000000"/>
      </w:rPr>
      <w:instrText>PAGE</w:instrText>
    </w:r>
    <w:r>
      <w:rPr>
        <w:rFonts w:ascii="Arial" w:eastAsia="Arial" w:hAnsi="Arial" w:cs="Arial"/>
        <w:color w:val="000000"/>
      </w:rPr>
      <w:fldChar w:fldCharType="separate"/>
    </w:r>
    <w:r w:rsidR="00E5791F">
      <w:rPr>
        <w:rFonts w:ascii="Arial" w:eastAsia="Arial" w:hAnsi="Arial" w:cs="Arial"/>
        <w:noProof/>
        <w:color w:val="000000"/>
      </w:rPr>
      <w:t>1</w:t>
    </w:r>
    <w:r w:rsidR="00737293">
      <w:rPr>
        <w:rFonts w:ascii="Arial" w:eastAsia="Arial" w:hAnsi="Arial" w:cs="Arial"/>
        <w:color w:val="000000"/>
      </w:rPr>
      <w:fldChar w:fldCharType="end"/>
    </w:r>
    <w:r w:rsidR="00737293">
      <w:rPr>
        <w:rFonts w:ascii="Arial" w:eastAsia="Arial" w:hAnsi="Arial" w:cs="Arial"/>
        <w:color w:val="000000"/>
      </w:rPr>
      <w:t xml:space="preserve"> de </w:t>
    </w:r>
    <w:r w:rsidR="00737293">
      <w:rPr>
        <w:rFonts w:ascii="Arial" w:eastAsia="Arial" w:hAnsi="Arial" w:cs="Arial"/>
        <w:color w:val="000000"/>
      </w:rPr>
      <w:fldChar w:fldCharType="begin"/>
    </w:r>
    <w:r w:rsidR="00737293">
      <w:rPr>
        <w:rFonts w:ascii="Arial" w:eastAsia="Arial" w:hAnsi="Arial" w:cs="Arial"/>
        <w:color w:val="000000"/>
      </w:rPr>
      <w:instrText>NUMPAGES</w:instrText>
    </w:r>
    <w:r>
      <w:rPr>
        <w:rFonts w:ascii="Arial" w:eastAsia="Arial" w:hAnsi="Arial" w:cs="Arial"/>
        <w:color w:val="000000"/>
      </w:rPr>
      <w:fldChar w:fldCharType="separate"/>
    </w:r>
    <w:r w:rsidR="00E5791F">
      <w:rPr>
        <w:rFonts w:ascii="Arial" w:eastAsia="Arial" w:hAnsi="Arial" w:cs="Arial"/>
        <w:noProof/>
        <w:color w:val="000000"/>
      </w:rPr>
      <w:t>1</w:t>
    </w:r>
    <w:r w:rsidR="00737293">
      <w:rPr>
        <w:rFonts w:ascii="Arial" w:eastAsia="Arial" w:hAnsi="Arial" w:cs="Arial"/>
        <w:color w:val="000000"/>
      </w:rPr>
      <w:fldChar w:fldCharType="end"/>
    </w:r>
    <w:r w:rsidR="00737293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-266699</wp:posOffset>
              </wp:positionH>
              <wp:positionV relativeFrom="paragraph">
                <wp:posOffset>-101599</wp:posOffset>
              </wp:positionV>
              <wp:extent cx="0" cy="12700"/>
              <wp:effectExtent l="0" t="0" r="0" b="0"/>
              <wp:wrapNone/>
              <wp:docPr id="16" name="Conector recto de flecha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178000" y="3780000"/>
                        <a:ext cx="633600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chemeClr val="dk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-266699</wp:posOffset>
              </wp:positionH>
              <wp:positionV relativeFrom="paragraph">
                <wp:posOffset>-101599</wp:posOffset>
              </wp:positionV>
              <wp:extent cx="0" cy="12700"/>
              <wp:effectExtent b="0" l="0" r="0" t="0"/>
              <wp:wrapNone/>
              <wp:docPr id="16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293" w:rsidRDefault="00737293">
      <w:pPr>
        <w:spacing w:after="0" w:line="240" w:lineRule="auto"/>
      </w:pPr>
      <w:r>
        <w:separator/>
      </w:r>
    </w:p>
  </w:footnote>
  <w:footnote w:type="continuationSeparator" w:id="0">
    <w:p w:rsidR="00737293" w:rsidRDefault="007372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8B1" w:rsidRDefault="0073729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Arial" w:hAnsi="Arial" w:cs="Arial"/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-280034</wp:posOffset>
          </wp:positionH>
          <wp:positionV relativeFrom="paragraph">
            <wp:posOffset>-173354</wp:posOffset>
          </wp:positionV>
          <wp:extent cx="1190625" cy="720599"/>
          <wp:effectExtent l="0" t="0" r="0" b="0"/>
          <wp:wrapNone/>
          <wp:docPr id="17" name="image2.png" descr="Logotip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Logotip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90625" cy="72059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9448B1" w:rsidRDefault="0073729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Arial" w:eastAsia="Arial" w:hAnsi="Arial" w:cs="Arial"/>
        <w:b/>
        <w:color w:val="000000"/>
      </w:rPr>
    </w:pPr>
    <w:r>
      <w:rPr>
        <w:rFonts w:ascii="Arial" w:eastAsia="Arial" w:hAnsi="Arial" w:cs="Arial"/>
        <w:b/>
        <w:color w:val="000000"/>
      </w:rPr>
      <w:t xml:space="preserve">MATRIZ 3 </w:t>
    </w:r>
  </w:p>
  <w:p w:rsidR="009448B1" w:rsidRDefault="0073729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Arial" w:eastAsia="Arial" w:hAnsi="Arial" w:cs="Arial"/>
        <w:b/>
        <w:color w:val="000000"/>
      </w:rPr>
    </w:pPr>
    <w:r>
      <w:rPr>
        <w:rFonts w:ascii="Arial" w:eastAsia="Arial" w:hAnsi="Arial" w:cs="Arial"/>
        <w:b/>
        <w:color w:val="000000"/>
      </w:rPr>
      <w:t>RIESGOS</w:t>
    </w:r>
  </w:p>
  <w:p w:rsidR="009448B1" w:rsidRDefault="009448B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Arial" w:eastAsia="Arial" w:hAnsi="Arial" w:cs="Arial"/>
        <w:color w:val="000000"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8B1"/>
    <w:rsid w:val="00737293"/>
    <w:rsid w:val="009448B1"/>
    <w:rsid w:val="00AF5262"/>
    <w:rsid w:val="00E5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60AF1"/>
  <w15:docId w15:val="{D34BC029-F0CD-461C-B92D-E6CABBB05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092D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2D8B"/>
  </w:style>
  <w:style w:type="paragraph" w:styleId="Piedepgina">
    <w:name w:val="footer"/>
    <w:basedOn w:val="Normal"/>
    <w:link w:val="PiedepginaCar"/>
    <w:uiPriority w:val="99"/>
    <w:unhideWhenUsed/>
    <w:rsid w:val="00092D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D8B"/>
  </w:style>
  <w:style w:type="paragraph" w:styleId="Prrafodelista">
    <w:name w:val="List Paragraph"/>
    <w:basedOn w:val="Normal"/>
    <w:uiPriority w:val="34"/>
    <w:qFormat/>
    <w:rsid w:val="008F1611"/>
    <w:pPr>
      <w:ind w:left="720"/>
      <w:contextualSpacing/>
    </w:pPr>
  </w:style>
  <w:style w:type="table" w:styleId="Tablaconcuadrcula">
    <w:name w:val="Table Grid"/>
    <w:basedOn w:val="Tablanormal"/>
    <w:uiPriority w:val="59"/>
    <w:rsid w:val="007B2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EsCPawuaf5vKKOufO3RIJuct1g==">CgMxLjA4AHIhMTVMZkQ5RVE1U29YVEpJLW1CVVNaMmQ2a25VQnFra2Zk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804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 Gutiérrez</dc:creator>
  <cp:lastModifiedBy>JUAN PABLO MUÑOZ ROMERO</cp:lastModifiedBy>
  <cp:revision>3</cp:revision>
  <dcterms:created xsi:type="dcterms:W3CDTF">2021-06-25T04:09:00Z</dcterms:created>
  <dcterms:modified xsi:type="dcterms:W3CDTF">2026-05-28T15:43:00Z</dcterms:modified>
</cp:coreProperties>
</file>