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En virtud de lo establecido en el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artículo 2.2.1.1.2.4.3 del Decreto Único Reglamentario del Sector Administrativo de Planeación Nacional (Decreto 1082 de 2015) </w:t>
      </w:r>
      <w:r w:rsidDel="00000000" w:rsidR="00000000" w:rsidRPr="00000000">
        <w:rPr>
          <w:rFonts w:ascii="Tahoma" w:cs="Tahoma" w:eastAsia="Tahoma" w:hAnsi="Tahoma"/>
          <w:color w:val="000000"/>
          <w:rtl w:val="0"/>
        </w:rPr>
        <w:t xml:space="preserve">y los lineamientos impartidos por la Agencia Nacional de Contratación - Colombia Compra Eficiente (CCE), se procede </w:t>
      </w:r>
      <w:r w:rsidDel="00000000" w:rsidR="00000000" w:rsidRPr="00000000">
        <w:rPr>
          <w:rFonts w:ascii="Tahoma" w:cs="Tahoma" w:eastAsia="Tahoma" w:hAnsi="Tahoma"/>
          <w:rtl w:val="0"/>
        </w:rPr>
        <w:t xml:space="preserve">al cierre y archivo del expediente, correspondiente al contrato que se describe a continuación, por haberse cumplido con las obligaciones post contractuales, de conformidad con lo siguiente: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8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68"/>
        <w:gridCol w:w="3261"/>
        <w:gridCol w:w="1701"/>
        <w:gridCol w:w="2852"/>
        <w:tblGridChange w:id="0">
          <w:tblGrid>
            <w:gridCol w:w="2268"/>
            <w:gridCol w:w="3261"/>
            <w:gridCol w:w="1701"/>
            <w:gridCol w:w="2852"/>
          </w:tblGrid>
        </w:tblGridChange>
      </w:tblGrid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ind w:right="3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NÚMERO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jc w:val="both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066 de 2025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PROCESO CONTRACTUAL: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8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VEED-CD-066-2025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ind w:right="36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MODALIDAD DE SELECCIÓN: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Contratación Directa.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TIPO DE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Prestación de servicios profesionales.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EL OBJETO DEL CONTRATO: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ahoma" w:cs="Tahoma" w:eastAsia="Tahoma" w:hAnsi="Tahoma"/>
                <w:i w:val="1"/>
                <w:iCs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iCs w:val="1"/>
                <w:rtl w:val="0"/>
              </w:rPr>
              <w:t xml:space="preserve">Prestar servicios profesionales para apoyar en la elaboración, actualización, implementación y seguimiento de los planes, programas e instrumentos archivísticos, con el fin de garantizar la eficacia y eficiencia en la gestión de la información.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CONTRATISTA: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VILMA DEYANIRA SÁNCHEZ ULLOA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B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IDENTIFICACIÓN (C.C. o NIT):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C.C. N°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 52.871.416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F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SUPERVISOR: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Cargo: Profesional Especializado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Nombre: Deisy Mayerly Bravo Zapata</w:t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Identificación: 52.182.238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5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SUSCRIPCIÓN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31/01/2025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INICIO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10/02/2025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2D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FECHA DE TERMINACIÓN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31/12/2025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Once (11) meses o hasta el treinta y uno (31) de diciembre de 2025 lo que primero ocurra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PRÓRROGAS: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Plazo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INICIAL: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$ 81.620.000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ADICIONES: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Valor final: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ff0000"/>
                <w:rtl w:val="0"/>
              </w:rPr>
              <w:t xml:space="preserve">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aplica.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1">
            <w:pPr>
              <w:ind w:right="-105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rtl w:val="0"/>
              </w:rPr>
              <w:t xml:space="preserve">CESIONES: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5">
            <w:pPr>
              <w:ind w:right="-110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SUSPENSIÓN: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9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GARANTÍA(S):</w:t>
            </w:r>
          </w:p>
          <w:p w:rsidR="00000000" w:rsidDel="00000000" w:rsidP="00000000" w:rsidRDefault="00000000" w:rsidRPr="00000000" w14:paraId="0000004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B">
            <w:pPr>
              <w:jc w:val="both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En atención a lo señalado en la normatividad vigente y conforme lo establecido en los estudios previos elaborados para la contratación, no se requirió la constitución de garantías.</w:t>
            </w:r>
          </w:p>
        </w:tc>
      </w:tr>
      <w:tr>
        <w:trPr>
          <w:cantSplit w:val="0"/>
          <w:trHeight w:val="68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TERMINACIÓN ANTICIPADA: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terminó normalmente.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2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LIQUIDACIÓN: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El contrato no requiere liquidación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6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SALDO LIBERADO: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7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$ 2.226.000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A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OBSERVACIONES: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Tahoma" w:cs="Tahoma" w:eastAsia="Tahoma" w:hAnsi="Tahoma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Ninguna.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5E">
            <w:pPr>
              <w:ind w:right="-103"/>
              <w:jc w:val="center"/>
              <w:rPr>
                <w:rFonts w:ascii="Tahoma" w:cs="Tahoma" w:eastAsia="Tahoma" w:hAnsi="Tahoma"/>
                <w:b w:val="1"/>
                <w:bCs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rtl w:val="0"/>
              </w:rPr>
              <w:t xml:space="preserve">SOLICITUD DE CONTRATACIÓN: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Tahoma" w:cs="Tahoma" w:eastAsia="Tahoma" w:hAnsi="Tahoma"/>
                <w:color w:val="ff0000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Radicado ORFEO N° 20252200000547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ind w:left="-284" w:firstLine="0"/>
        <w:jc w:val="both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Con la presente acta se valida que los documentos generados en la etapa precontractual, contractual y post contractual hacen parte del expediente generado en la plataforma Secop II y en Orfeo y que la vigencia de las pólizas que amparan el contrato se encuentra cumplida. En consecuencia, se procede al cierre del expediente correspondiente en las referidas plataformas.</w:t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center"/>
        <w:rPr>
          <w:rFonts w:ascii="Tahoma" w:cs="Tahoma" w:eastAsia="Tahoma" w:hAnsi="Tahoma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i w:val="1"/>
          <w:iCs w:val="1"/>
          <w:u w:val="single"/>
          <w:rtl w:val="0"/>
        </w:rPr>
        <w:t xml:space="preserve">___________</w:t>
      </w:r>
    </w:p>
    <w:p w:rsidR="00000000" w:rsidDel="00000000" w:rsidP="00000000" w:rsidRDefault="00000000" w:rsidRPr="00000000" w14:paraId="00000068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DEISY MAYERLY BRAVO ZAPATA </w:t>
      </w:r>
    </w:p>
    <w:p w:rsidR="00000000" w:rsidDel="00000000" w:rsidP="00000000" w:rsidRDefault="00000000" w:rsidRPr="00000000" w14:paraId="00000069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PROFESIONAL ESPECIALIZADO</w:t>
      </w:r>
    </w:p>
    <w:p w:rsidR="00000000" w:rsidDel="00000000" w:rsidP="00000000" w:rsidRDefault="00000000" w:rsidRPr="00000000" w14:paraId="0000006A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rtl w:val="0"/>
        </w:rPr>
        <w:t xml:space="preserve">SUPERVISOR</w:t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78"/>
        <w:tblGridChange w:id="0">
          <w:tblGrid>
            <w:gridCol w:w="10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jc w:val="both"/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De acuerdo con el artículo 7 de la Ley 527 de 1999, el Decreto 2364 de 2012 y el concepto emitido el 2 de enero de 2018 por Colombia Compra Eficiente respecto a “contrato electrónico, firma electrónica y validez de los documentos del SECOP II”, el presente documento se entenderá aprobado </w:t>
            </w:r>
            <w:r w:rsidDel="00000000" w:rsidR="00000000" w:rsidRPr="00000000">
              <w:rPr>
                <w:rFonts w:ascii="Tahoma" w:cs="Tahoma" w:eastAsia="Tahoma" w:hAnsi="Tahom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por el ordenador del gasto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18"/>
                <w:szCs w:val="18"/>
                <w:rtl w:val="0"/>
              </w:rPr>
              <w:t xml:space="preserve"> a través de esta plataforma.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jc w:val="center"/>
        <w:rPr>
          <w:rFonts w:ascii="Tahoma" w:cs="Tahoma" w:eastAsia="Tahoma" w:hAnsi="Tahoma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440" w:top="1440" w:left="1077" w:right="1077" w:header="454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Código: GAB-FO-36</w:t>
    </w:r>
  </w:p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Versión: 004</w:t>
    </w:r>
  </w:p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ff0000"/>
        <w:sz w:val="18"/>
        <w:szCs w:val="18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Fecha Vigencia: 2025-06-06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3"/>
      <w:tblW w:w="10076.0" w:type="dxa"/>
      <w:jc w:val="left"/>
      <w:tblInd w:w="-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3114"/>
      <w:gridCol w:w="6962"/>
      <w:tblGridChange w:id="0">
        <w:tblGrid>
          <w:gridCol w:w="3114"/>
          <w:gridCol w:w="6962"/>
        </w:tblGrid>
      </w:tblGridChange>
    </w:tblGrid>
    <w:tr>
      <w:trPr>
        <w:cantSplit w:val="0"/>
        <w:trHeight w:val="1131" w:hRule="atLeast"/>
        <w:tblHeader w:val="0"/>
      </w:trPr>
      <w:tc>
        <w:tcPr/>
        <w:p w:rsidR="00000000" w:rsidDel="00000000" w:rsidP="00000000" w:rsidRDefault="00000000" w:rsidRPr="00000000" w14:paraId="00000071">
          <w:pPr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ab/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-1268</wp:posOffset>
                </wp:positionH>
                <wp:positionV relativeFrom="paragraph">
                  <wp:posOffset>25400</wp:posOffset>
                </wp:positionV>
                <wp:extent cx="1776284" cy="657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6284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center"/>
        </w:tcPr>
        <w:p w:rsidR="00000000" w:rsidDel="00000000" w:rsidP="00000000" w:rsidRDefault="00000000" w:rsidRPr="00000000" w14:paraId="00000072">
          <w:pPr>
            <w:tabs>
              <w:tab w:val="left" w:leader="none" w:pos="2244"/>
            </w:tabs>
            <w:jc w:val="center"/>
            <w:rPr>
              <w:rFonts w:ascii="Tahoma" w:cs="Tahoma" w:eastAsia="Tahoma" w:hAnsi="Tahoma"/>
              <w:b w:val="1"/>
              <w:bCs w:val="1"/>
            </w:rPr>
          </w:pPr>
          <w:r w:rsidDel="00000000" w:rsidR="00000000" w:rsidRPr="00000000">
            <w:rPr>
              <w:rFonts w:ascii="Tahoma" w:cs="Tahoma" w:eastAsia="Tahoma" w:hAnsi="Tahoma"/>
              <w:b w:val="1"/>
              <w:bCs w:val="1"/>
              <w:rtl w:val="0"/>
            </w:rPr>
            <w:t xml:space="preserve">ACTA DE CIERRE DE EXPEDIENTE CONTRACTUAL</w:t>
          </w:r>
        </w:p>
      </w:tc>
    </w:tr>
  </w:tbl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ckWYxeOQUToekQ/8bhn9xtOY5g==">CgMxLjA4AHIhMTJNS0J6RkY3eVdzQVg3OEQtOGJVWC16SkJkend4V1Fq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