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9F90829" w:rsidR="0077727E" w:rsidRPr="0090542B" w:rsidRDefault="0077727E" w:rsidP="008E1E1A">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 xml:space="preserve">MATRIZ </w:t>
      </w:r>
      <w:r w:rsidR="00A24C05">
        <w:rPr>
          <w:rFonts w:ascii="Arial" w:hAnsi="Arial" w:cs="Arial"/>
          <w:b/>
          <w:color w:val="000000" w:themeColor="text1"/>
          <w:sz w:val="20"/>
          <w:szCs w:val="20"/>
        </w:rPr>
        <w:t>1</w:t>
      </w:r>
      <w:r w:rsidR="00065FC7" w:rsidRPr="0090542B">
        <w:rPr>
          <w:rFonts w:ascii="Arial" w:hAnsi="Arial" w:cs="Arial"/>
          <w:b/>
          <w:color w:val="000000" w:themeColor="text1"/>
          <w:sz w:val="20"/>
          <w:szCs w:val="20"/>
        </w:rPr>
        <w:t xml:space="preserve"> </w:t>
      </w: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09226901" w14:textId="7D220E82" w:rsidR="0058222E" w:rsidRPr="0090542B" w:rsidRDefault="00DB09BC" w:rsidP="007C702A">
      <w:pPr>
        <w:rPr>
          <w:rFonts w:ascii="Arial" w:hAnsi="Arial" w:cs="Arial"/>
          <w:color w:val="000000" w:themeColor="text1"/>
          <w:sz w:val="20"/>
          <w:szCs w:val="20"/>
          <w:lang w:eastAsia="es-CO"/>
        </w:rPr>
      </w:pPr>
      <w:r w:rsidRPr="0090542B">
        <w:rPr>
          <w:rFonts w:ascii="Arial" w:hAnsi="Arial" w:cs="Arial"/>
          <w:color w:val="000000" w:themeColor="text1"/>
          <w:sz w:val="20"/>
          <w:szCs w:val="20"/>
          <w:highlight w:val="lightGray"/>
          <w:lang w:val="es-ES_tradnl" w:eastAsia="es-CO"/>
        </w:rPr>
        <w:t xml:space="preserve">[Las </w:t>
      </w:r>
      <w:r w:rsidR="00350BB3">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ntidades </w:t>
      </w:r>
      <w:r w:rsidR="00350BB3">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statales no están obligadas a exigir </w:t>
      </w:r>
      <w:r w:rsidR="0074055B">
        <w:rPr>
          <w:rFonts w:ascii="Arial" w:hAnsi="Arial" w:cs="Arial"/>
          <w:color w:val="000000" w:themeColor="text1"/>
          <w:sz w:val="20"/>
          <w:szCs w:val="20"/>
          <w:highlight w:val="lightGray"/>
          <w:lang w:val="es-ES_tradnl" w:eastAsia="es-CO"/>
        </w:rPr>
        <w:t>G</w:t>
      </w:r>
      <w:r w:rsidRPr="0090542B">
        <w:rPr>
          <w:rFonts w:ascii="Arial" w:hAnsi="Arial" w:cs="Arial"/>
          <w:color w:val="000000" w:themeColor="text1"/>
          <w:sz w:val="20"/>
          <w:szCs w:val="20"/>
          <w:highlight w:val="lightGray"/>
          <w:lang w:val="es-ES_tradnl" w:eastAsia="es-CO"/>
        </w:rPr>
        <w:t xml:space="preserve">arantías en los </w:t>
      </w:r>
      <w:r w:rsidR="0074055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rocesos de </w:t>
      </w:r>
      <w:r w:rsidR="0074055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de mínima cuantía. Si la </w:t>
      </w:r>
      <w:r w:rsidR="0074055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 </w:t>
      </w:r>
      <w:r w:rsidR="0074055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 decide exigir </w:t>
      </w:r>
      <w:r w:rsidR="0074055B">
        <w:rPr>
          <w:rFonts w:ascii="Arial" w:hAnsi="Arial" w:cs="Arial"/>
          <w:color w:val="000000" w:themeColor="text1"/>
          <w:sz w:val="20"/>
          <w:szCs w:val="20"/>
          <w:highlight w:val="lightGray"/>
          <w:lang w:val="es-ES_tradnl" w:eastAsia="es-CO"/>
        </w:rPr>
        <w:t>G</w:t>
      </w:r>
      <w:r w:rsidRPr="0090542B">
        <w:rPr>
          <w:rFonts w:ascii="Arial" w:hAnsi="Arial" w:cs="Arial"/>
          <w:color w:val="000000" w:themeColor="text1"/>
          <w:sz w:val="20"/>
          <w:szCs w:val="20"/>
          <w:highlight w:val="lightGray"/>
          <w:lang w:val="es-ES_tradnl" w:eastAsia="es-CO"/>
        </w:rPr>
        <w:t xml:space="preserve">arantías como consecuencia del </w:t>
      </w:r>
      <w:r w:rsidR="0074055B">
        <w:rPr>
          <w:rFonts w:ascii="Arial" w:hAnsi="Arial" w:cs="Arial"/>
          <w:color w:val="000000" w:themeColor="text1"/>
          <w:sz w:val="20"/>
          <w:szCs w:val="20"/>
          <w:highlight w:val="lightGray"/>
          <w:lang w:val="es-ES_tradnl" w:eastAsia="es-CO"/>
        </w:rPr>
        <w:t>R</w:t>
      </w:r>
      <w:r w:rsidRPr="0090542B">
        <w:rPr>
          <w:rFonts w:ascii="Arial" w:hAnsi="Arial" w:cs="Arial"/>
          <w:color w:val="000000" w:themeColor="text1"/>
          <w:sz w:val="20"/>
          <w:szCs w:val="20"/>
          <w:highlight w:val="lightGray"/>
          <w:lang w:val="es-ES_tradnl" w:eastAsia="es-CO"/>
        </w:rPr>
        <w:t xml:space="preserve">iesgo del </w:t>
      </w:r>
      <w:r w:rsidR="0074055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 de </w:t>
      </w:r>
      <w:r w:rsidR="0074055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y del sector económico al cual pertenecen los posibles oferentes deberá incluir la presente </w:t>
      </w:r>
      <w:r w:rsidR="00426B4F">
        <w:rPr>
          <w:rFonts w:ascii="Arial" w:hAnsi="Arial" w:cs="Arial"/>
          <w:color w:val="000000" w:themeColor="text1"/>
          <w:sz w:val="20"/>
          <w:szCs w:val="20"/>
          <w:highlight w:val="lightGray"/>
          <w:lang w:val="es-ES_tradnl" w:eastAsia="es-CO"/>
        </w:rPr>
        <w:t>M</w:t>
      </w:r>
      <w:r w:rsidRPr="0090542B">
        <w:rPr>
          <w:rFonts w:ascii="Arial" w:hAnsi="Arial" w:cs="Arial"/>
          <w:color w:val="000000" w:themeColor="text1"/>
          <w:sz w:val="20"/>
          <w:szCs w:val="20"/>
          <w:highlight w:val="lightGray"/>
          <w:lang w:val="es-ES_tradnl" w:eastAsia="es-CO"/>
        </w:rPr>
        <w:t>atriz]</w:t>
      </w:r>
    </w:p>
    <w:p w14:paraId="53C6A1C1" w14:textId="77777777" w:rsidR="00DB09BC" w:rsidRPr="0090542B" w:rsidRDefault="00DB09BC" w:rsidP="007C702A">
      <w:pPr>
        <w:rPr>
          <w:rFonts w:ascii="Arial" w:hAnsi="Arial" w:cs="Arial"/>
          <w:color w:val="000000" w:themeColor="text1"/>
          <w:sz w:val="20"/>
          <w:szCs w:val="20"/>
          <w:lang w:eastAsia="es-CO"/>
        </w:rPr>
      </w:pPr>
    </w:p>
    <w:p w14:paraId="5973B84A" w14:textId="68F91D14"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sidR="00426B4F">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sidR="00BC072F">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p>
    <w:p w14:paraId="725C5C51" w14:textId="08549086"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w:t>
      </w:r>
      <w:r w:rsidR="00D24B0C" w:rsidRPr="1D2C459F">
        <w:rPr>
          <w:rFonts w:ascii="Arial" w:hAnsi="Arial" w:cs="Arial"/>
          <w:color w:val="000000" w:themeColor="text1"/>
          <w:sz w:val="20"/>
          <w:szCs w:val="20"/>
          <w:lang w:val="es-ES" w:eastAsia="es-CO"/>
        </w:rPr>
        <w:t>r</w:t>
      </w:r>
      <w:r w:rsidRPr="1D2C459F">
        <w:rPr>
          <w:rFonts w:ascii="Arial" w:hAnsi="Arial" w:cs="Arial"/>
          <w:color w:val="000000" w:themeColor="text1"/>
          <w:sz w:val="20"/>
          <w:szCs w:val="20"/>
          <w:lang w:val="es-ES" w:eastAsia="es-CO"/>
        </w:rPr>
        <w:t xml:space="preserve">iesgo previsible propio de este tipo de contratación </w:t>
      </w:r>
      <w:r w:rsidR="00B95771">
        <w:rPr>
          <w:rFonts w:ascii="Arial" w:hAnsi="Arial" w:cs="Arial"/>
          <w:color w:val="000000" w:themeColor="text1"/>
          <w:sz w:val="20"/>
          <w:szCs w:val="20"/>
          <w:lang w:val="es-ES" w:eastAsia="es-CO"/>
        </w:rPr>
        <w:t>asumiendo</w:t>
      </w:r>
      <w:r w:rsidR="00821B3A" w:rsidRPr="1D2C459F">
        <w:rPr>
          <w:rFonts w:ascii="Arial" w:hAnsi="Arial" w:cs="Arial"/>
          <w:color w:val="000000" w:themeColor="text1"/>
          <w:sz w:val="20"/>
          <w:szCs w:val="20"/>
          <w:lang w:val="es-ES" w:eastAsia="es-CO"/>
        </w:rPr>
        <w:t xml:space="preserve"> </w:t>
      </w:r>
      <w:r w:rsidRPr="1D2C459F">
        <w:rPr>
          <w:rFonts w:ascii="Arial" w:hAnsi="Arial" w:cs="Arial"/>
          <w:color w:val="000000" w:themeColor="text1"/>
          <w:sz w:val="20"/>
          <w:szCs w:val="20"/>
          <w:lang w:val="es-ES" w:eastAsia="es-CO"/>
        </w:rPr>
        <w:t xml:space="preserve">su costo, siempre que el mismo no se encuentre expresamente </w:t>
      </w:r>
      <w:r w:rsidR="00B95771">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sidR="00821B3A">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1D23C41C" w:rsidR="00D91F90" w:rsidRPr="0090542B" w:rsidRDefault="00D91F90" w:rsidP="1D2C459F">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sidR="009135CD">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36C96115" w14:textId="05A8D35D" w:rsidR="1D2C459F" w:rsidRDefault="1D2C459F" w:rsidP="1D2C459F">
      <w:pPr>
        <w:rPr>
          <w:rFonts w:ascii="Arial" w:hAnsi="Arial" w:cs="Arial"/>
          <w:color w:val="000000" w:themeColor="text1"/>
          <w:sz w:val="20"/>
          <w:szCs w:val="20"/>
          <w:lang w:val="es-ES" w:eastAsia="es-CO"/>
        </w:rPr>
      </w:pPr>
    </w:p>
    <w:p w14:paraId="1617FAE7" w14:textId="5F5C37B2" w:rsidR="1D2C459F" w:rsidRDefault="0055750F" w:rsidP="1D2C459F">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1D2C459F"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1D2C459F"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90542B" w:rsidRDefault="00D91F90" w:rsidP="00D91F90">
      <w:pPr>
        <w:rPr>
          <w:rFonts w:ascii="Arial" w:hAnsi="Arial" w:cs="Arial"/>
          <w:color w:val="000000" w:themeColor="text1"/>
          <w:sz w:val="20"/>
          <w:szCs w:val="20"/>
          <w:lang w:val="es-ES_tradnl" w:eastAsia="es-CO"/>
        </w:rPr>
      </w:pPr>
    </w:p>
    <w:p w14:paraId="52AF901A" w14:textId="77777777" w:rsidR="00D91F90" w:rsidRPr="0090542B" w:rsidRDefault="00D91F90" w:rsidP="00D91F90">
      <w:pPr>
        <w:rPr>
          <w:rFonts w:ascii="Arial" w:hAnsi="Arial" w:cs="Arial"/>
          <w:color w:val="000000" w:themeColor="text1"/>
          <w:sz w:val="20"/>
          <w:szCs w:val="20"/>
          <w:highlight w:val="lightGray"/>
          <w:lang w:val="es-ES_tradnl" w:eastAsia="es-CO"/>
        </w:rPr>
      </w:pPr>
      <w:r w:rsidRPr="0090542B">
        <w:rPr>
          <w:rFonts w:ascii="Arial" w:hAnsi="Arial"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90542B" w:rsidRDefault="00D91F90" w:rsidP="00D91F90">
      <w:pPr>
        <w:spacing w:after="100" w:afterAutospacing="1"/>
        <w:rPr>
          <w:rFonts w:ascii="Arial" w:eastAsia="SimSun" w:hAnsi="Arial" w:cs="Arial"/>
          <w:b/>
          <w:color w:val="000000" w:themeColor="text1"/>
          <w:kern w:val="3"/>
          <w:sz w:val="20"/>
          <w:szCs w:val="20"/>
          <w:highlight w:val="lightGray"/>
          <w:u w:val="single"/>
          <w:lang w:eastAsia="zh-CN" w:bidi="hi-IN"/>
        </w:rPr>
      </w:pPr>
    </w:p>
    <w:p w14:paraId="693E6C31" w14:textId="4EC26C61"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highlight w:val="lightGray"/>
          <w:lang w:val="es-ES_tradnl" w:eastAsia="es-CO"/>
        </w:rPr>
        <w:t>[</w:t>
      </w:r>
      <w:r w:rsidR="000D26C5" w:rsidRPr="0090542B">
        <w:rPr>
          <w:rFonts w:ascii="Arial" w:hAnsi="Arial" w:cs="Arial"/>
          <w:color w:val="000000" w:themeColor="text1"/>
          <w:sz w:val="20"/>
          <w:szCs w:val="20"/>
          <w:highlight w:val="lightGray"/>
          <w:lang w:val="es-ES_tradnl" w:eastAsia="es-CO"/>
        </w:rPr>
        <w:t xml:space="preserve">La </w:t>
      </w:r>
      <w:r w:rsidR="00BC072F">
        <w:rPr>
          <w:rFonts w:ascii="Arial" w:hAnsi="Arial" w:cs="Arial"/>
          <w:color w:val="000000" w:themeColor="text1"/>
          <w:sz w:val="20"/>
          <w:szCs w:val="20"/>
          <w:highlight w:val="lightGray"/>
          <w:lang w:val="es-ES_tradnl" w:eastAsia="es-CO"/>
        </w:rPr>
        <w:t>E</w:t>
      </w:r>
      <w:r w:rsidR="000D26C5" w:rsidRPr="0090542B">
        <w:rPr>
          <w:rFonts w:ascii="Arial" w:hAnsi="Arial" w:cs="Arial"/>
          <w:color w:val="000000" w:themeColor="text1"/>
          <w:sz w:val="20"/>
          <w:szCs w:val="20"/>
          <w:highlight w:val="lightGray"/>
          <w:lang w:val="es-ES_tradnl" w:eastAsia="es-CO"/>
        </w:rPr>
        <w:t xml:space="preserve">ntidad debe incluir todos los </w:t>
      </w:r>
      <w:r w:rsidR="00CC276F" w:rsidRPr="0090542B">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 xml:space="preserve">iesgos identificados del </w:t>
      </w:r>
      <w:r w:rsidR="00BC072F">
        <w:rPr>
          <w:rFonts w:ascii="Arial" w:hAnsi="Arial" w:cs="Arial"/>
          <w:color w:val="000000" w:themeColor="text1"/>
          <w:sz w:val="20"/>
          <w:szCs w:val="20"/>
          <w:highlight w:val="lightGray"/>
          <w:lang w:val="es-ES_tradnl" w:eastAsia="es-CO"/>
        </w:rPr>
        <w:t>P</w:t>
      </w:r>
      <w:r w:rsidR="000D26C5" w:rsidRPr="0090542B">
        <w:rPr>
          <w:rFonts w:ascii="Arial" w:hAnsi="Arial" w:cs="Arial"/>
          <w:color w:val="000000" w:themeColor="text1"/>
          <w:sz w:val="20"/>
          <w:szCs w:val="20"/>
          <w:highlight w:val="lightGray"/>
          <w:lang w:val="es-ES_tradnl" w:eastAsia="es-CO"/>
        </w:rPr>
        <w:t xml:space="preserve">roceso de </w:t>
      </w:r>
      <w:r w:rsidR="00BC072F">
        <w:rPr>
          <w:rFonts w:ascii="Arial" w:hAnsi="Arial" w:cs="Arial"/>
          <w:color w:val="000000" w:themeColor="text1"/>
          <w:sz w:val="20"/>
          <w:szCs w:val="20"/>
          <w:highlight w:val="lightGray"/>
          <w:lang w:val="es-ES_tradnl" w:eastAsia="es-CO"/>
        </w:rPr>
        <w:t>C</w:t>
      </w:r>
      <w:r w:rsidR="000D26C5" w:rsidRPr="0090542B">
        <w:rPr>
          <w:rFonts w:ascii="Arial" w:hAnsi="Arial"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BC072F">
        <w:rPr>
          <w:rFonts w:ascii="Arial" w:hAnsi="Arial" w:cs="Arial"/>
          <w:color w:val="000000" w:themeColor="text1"/>
          <w:sz w:val="20"/>
          <w:szCs w:val="20"/>
          <w:highlight w:val="lightGray"/>
          <w:lang w:val="es-ES_tradnl" w:eastAsia="es-CO"/>
        </w:rPr>
        <w:t>R</w:t>
      </w:r>
      <w:r w:rsidR="000D26C5" w:rsidRPr="0090542B">
        <w:rPr>
          <w:rFonts w:ascii="Arial" w:hAnsi="Arial" w:cs="Arial"/>
          <w:color w:val="000000" w:themeColor="text1"/>
          <w:sz w:val="20"/>
          <w:szCs w:val="20"/>
          <w:highlight w:val="lightGray"/>
          <w:lang w:val="es-ES_tradnl" w:eastAsia="es-CO"/>
        </w:rPr>
        <w:t>iesgo, los tratamientos que se puedan realizar y las características del monitoreo más adecuado para administrarlo</w:t>
      </w:r>
      <w:r w:rsidR="00FC1C64">
        <w:rPr>
          <w:rFonts w:ascii="Arial" w:hAnsi="Arial" w:cs="Arial"/>
          <w:color w:val="000000" w:themeColor="text1"/>
          <w:sz w:val="20"/>
          <w:szCs w:val="20"/>
          <w:highlight w:val="lightGray"/>
          <w:lang w:val="es-ES_tradnl" w:eastAsia="es-CO"/>
        </w:rPr>
        <w:t xml:space="preserve">. </w:t>
      </w:r>
      <w:r w:rsidR="00FC1C64" w:rsidRPr="00CF7B39">
        <w:rPr>
          <w:rFonts w:ascii="Arial" w:hAnsi="Arial"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1AC99188" w14:textId="77777777" w:rsidR="00D91F90" w:rsidRPr="002C3E53" w:rsidRDefault="00D91F90" w:rsidP="00D91F90">
      <w:pPr>
        <w:spacing w:after="100" w:afterAutospacing="1"/>
        <w:rPr>
          <w:rFonts w:ascii="Arial" w:eastAsia="SimSun" w:hAnsi="Arial" w:cs="Arial"/>
          <w:b/>
          <w:kern w:val="3"/>
          <w:sz w:val="20"/>
          <w:szCs w:val="20"/>
          <w:u w:val="single"/>
          <w:lang w:eastAsia="zh-CN" w:bidi="hi-IN"/>
        </w:rPr>
      </w:pPr>
    </w:p>
    <w:p w14:paraId="41E0E04E" w14:textId="13C4AC58"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08682F">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concuadrcula"/>
        <w:tblW w:w="4984" w:type="pct"/>
        <w:tblLayout w:type="fixed"/>
        <w:tblLook w:val="04A0" w:firstRow="1" w:lastRow="0" w:firstColumn="1" w:lastColumn="0" w:noHBand="0" w:noVBand="1"/>
      </w:tblPr>
      <w:tblGrid>
        <w:gridCol w:w="306"/>
        <w:gridCol w:w="340"/>
        <w:gridCol w:w="342"/>
        <w:gridCol w:w="342"/>
        <w:gridCol w:w="342"/>
        <w:gridCol w:w="764"/>
        <w:gridCol w:w="652"/>
        <w:gridCol w:w="342"/>
        <w:gridCol w:w="342"/>
        <w:gridCol w:w="342"/>
        <w:gridCol w:w="417"/>
        <w:gridCol w:w="682"/>
        <w:gridCol w:w="744"/>
        <w:gridCol w:w="342"/>
        <w:gridCol w:w="342"/>
        <w:gridCol w:w="342"/>
        <w:gridCol w:w="417"/>
        <w:gridCol w:w="589"/>
        <w:gridCol w:w="615"/>
        <w:gridCol w:w="712"/>
        <w:gridCol w:w="865"/>
        <w:gridCol w:w="574"/>
      </w:tblGrid>
      <w:tr w:rsidR="00532A79" w14:paraId="31B05AB8" w14:textId="77777777" w:rsidTr="00F45B0D">
        <w:trPr>
          <w:cantSplit/>
          <w:trHeight w:val="1212"/>
        </w:trPr>
        <w:tc>
          <w:tcPr>
            <w:tcW w:w="142"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559B5B9"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No.</w:t>
            </w:r>
          </w:p>
        </w:tc>
        <w:tc>
          <w:tcPr>
            <w:tcW w:w="158"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3D9D63EE"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Clase</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5A0F869D"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Fuente</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20AC171E"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Etapa</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4FFAAD3"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Tipo</w:t>
            </w:r>
          </w:p>
        </w:tc>
        <w:tc>
          <w:tcPr>
            <w:tcW w:w="355"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tcPr>
          <w:p w14:paraId="5F491AB8"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Descripción</w:t>
            </w:r>
          </w:p>
          <w:p w14:paraId="1292FC48"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(Qué puede pasar y como puede ocurrir)</w:t>
            </w:r>
          </w:p>
          <w:p w14:paraId="2BE51E2A"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p>
        </w:tc>
        <w:tc>
          <w:tcPr>
            <w:tcW w:w="303"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0FC2FA17"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Consecuencia de la ocurrencia del evento</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46010D1C"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Probabilidad</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3160D353"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Impacto</w:t>
            </w:r>
          </w:p>
        </w:tc>
        <w:tc>
          <w:tcPr>
            <w:tcW w:w="159"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6A97DD0F"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Valoración del riesgo</w:t>
            </w:r>
          </w:p>
        </w:tc>
        <w:tc>
          <w:tcPr>
            <w:tcW w:w="194" w:type="pct"/>
            <w:vMerge w:val="restart"/>
            <w:tcBorders>
              <w:top w:val="single" w:sz="4" w:space="0" w:color="auto"/>
              <w:left w:val="single" w:sz="4" w:space="0" w:color="auto"/>
              <w:bottom w:val="single" w:sz="4" w:space="0" w:color="auto"/>
              <w:right w:val="single" w:sz="4" w:space="0" w:color="auto"/>
            </w:tcBorders>
            <w:shd w:val="clear" w:color="auto" w:fill="4D4D4D"/>
            <w:textDirection w:val="btLr"/>
            <w:hideMark/>
          </w:tcPr>
          <w:p w14:paraId="5F087458" w14:textId="77777777" w:rsidR="00532A79" w:rsidRDefault="00532A79" w:rsidP="003B4187">
            <w:pPr>
              <w:spacing w:after="100" w:afterAutospacing="1"/>
              <w:ind w:left="113" w:right="113"/>
              <w:jc w:val="center"/>
              <w:rPr>
                <w:rFonts w:ascii="Arial" w:eastAsia="SimSun" w:hAnsi="Arial" w:cs="Arial"/>
                <w:color w:val="FFFFFF" w:themeColor="background1"/>
                <w:kern w:val="3"/>
                <w:sz w:val="16"/>
                <w:szCs w:val="16"/>
                <w:lang w:eastAsia="zh-CN" w:bidi="hi-IN"/>
              </w:rPr>
            </w:pPr>
            <w:r>
              <w:rPr>
                <w:rFonts w:ascii="Arial" w:eastAsia="SimSun" w:hAnsi="Arial" w:cs="Arial"/>
                <w:color w:val="FFFFFF" w:themeColor="background1"/>
                <w:kern w:val="3"/>
                <w:sz w:val="16"/>
                <w:szCs w:val="16"/>
                <w:lang w:eastAsia="zh-CN" w:bidi="hi-IN"/>
              </w:rPr>
              <w:t>Categoría</w:t>
            </w:r>
          </w:p>
        </w:tc>
        <w:tc>
          <w:tcPr>
            <w:tcW w:w="3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2644363"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 quién se le asigna?</w:t>
            </w:r>
          </w:p>
        </w:tc>
        <w:tc>
          <w:tcPr>
            <w:tcW w:w="34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B7A0AA0"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Tratamiento/Controles a ser implementados</w:t>
            </w:r>
          </w:p>
        </w:tc>
        <w:tc>
          <w:tcPr>
            <w:tcW w:w="671"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F677E9" w14:textId="77777777" w:rsidR="00532A79" w:rsidRDefault="00532A79" w:rsidP="003B4187">
            <w:pPr>
              <w:spacing w:after="100" w:afterAutospacing="1"/>
              <w:jc w:val="center"/>
              <w:rPr>
                <w:rFonts w:ascii="Arial" w:eastAsia="SimSun" w:hAnsi="Arial" w:cs="Arial"/>
                <w:b/>
                <w:color w:val="404040" w:themeColor="text1" w:themeTint="BF"/>
                <w:kern w:val="3"/>
                <w:sz w:val="16"/>
                <w:szCs w:val="16"/>
                <w:lang w:eastAsia="zh-CN" w:bidi="hi-IN"/>
              </w:rPr>
            </w:pPr>
          </w:p>
          <w:p w14:paraId="3163130B" w14:textId="77777777" w:rsidR="00532A79" w:rsidRDefault="00532A79" w:rsidP="003B4187">
            <w:pPr>
              <w:spacing w:after="100" w:afterAutospacing="1"/>
              <w:jc w:val="center"/>
              <w:rPr>
                <w:rFonts w:ascii="Arial" w:eastAsia="SimSun" w:hAnsi="Arial" w:cs="Arial"/>
                <w:b/>
                <w:color w:val="404040" w:themeColor="text1" w:themeTint="BF"/>
                <w:kern w:val="3"/>
                <w:sz w:val="16"/>
                <w:szCs w:val="16"/>
                <w:lang w:eastAsia="zh-CN" w:bidi="hi-IN"/>
              </w:rPr>
            </w:pPr>
          </w:p>
          <w:p w14:paraId="40DE47F7" w14:textId="77777777" w:rsidR="00532A79" w:rsidRDefault="00532A79" w:rsidP="003B4187">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 después del tratamiento</w:t>
            </w:r>
          </w:p>
        </w:tc>
        <w:tc>
          <w:tcPr>
            <w:tcW w:w="27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A7BA6B3"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¿Afecta la ejecución del contrato?</w:t>
            </w:r>
          </w:p>
        </w:tc>
        <w:tc>
          <w:tcPr>
            <w:tcW w:w="28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64B6DDF1"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Persona responsable por implementar el tratamiento</w:t>
            </w:r>
          </w:p>
        </w:tc>
        <w:tc>
          <w:tcPr>
            <w:tcW w:w="33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566D5A3D"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Fecha estimada en que se completa el tratamiento</w:t>
            </w:r>
          </w:p>
        </w:tc>
        <w:tc>
          <w:tcPr>
            <w:tcW w:w="66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2BC162" w14:textId="77777777" w:rsidR="00532A79" w:rsidRDefault="00532A79" w:rsidP="003B4187">
            <w:pPr>
              <w:spacing w:after="100" w:afterAutospacing="1"/>
              <w:jc w:val="center"/>
              <w:rPr>
                <w:rFonts w:ascii="Arial" w:eastAsia="SimSun" w:hAnsi="Arial" w:cs="Arial"/>
                <w:b/>
                <w:color w:val="404040" w:themeColor="text1" w:themeTint="BF"/>
                <w:kern w:val="3"/>
                <w:sz w:val="16"/>
                <w:szCs w:val="16"/>
                <w:lang w:eastAsia="zh-CN" w:bidi="hi-IN"/>
              </w:rPr>
            </w:pPr>
          </w:p>
          <w:p w14:paraId="75A6A3AA" w14:textId="77777777" w:rsidR="00532A79" w:rsidRDefault="00532A79" w:rsidP="003B4187">
            <w:pPr>
              <w:spacing w:after="100" w:afterAutospacing="1"/>
              <w:jc w:val="center"/>
              <w:rPr>
                <w:rFonts w:ascii="Arial" w:eastAsia="SimSun" w:hAnsi="Arial" w:cs="Arial"/>
                <w:b/>
                <w:color w:val="404040" w:themeColor="text1" w:themeTint="BF"/>
                <w:kern w:val="3"/>
                <w:sz w:val="16"/>
                <w:szCs w:val="16"/>
                <w:lang w:eastAsia="zh-CN" w:bidi="hi-IN"/>
              </w:rPr>
            </w:pPr>
          </w:p>
          <w:p w14:paraId="14E1B383" w14:textId="77777777" w:rsidR="00532A79" w:rsidRDefault="00532A79" w:rsidP="003B4187">
            <w:pPr>
              <w:spacing w:after="100" w:afterAutospacing="1"/>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Monitoreo y revisión</w:t>
            </w:r>
          </w:p>
        </w:tc>
      </w:tr>
      <w:tr w:rsidR="00532A79" w14:paraId="7A7CC915" w14:textId="77777777" w:rsidTr="00F45B0D">
        <w:trPr>
          <w:cantSplit/>
          <w:trHeight w:val="2063"/>
        </w:trPr>
        <w:tc>
          <w:tcPr>
            <w:tcW w:w="142" w:type="pct"/>
            <w:vMerge/>
            <w:tcBorders>
              <w:top w:val="single" w:sz="4" w:space="0" w:color="auto"/>
              <w:left w:val="single" w:sz="4" w:space="0" w:color="auto"/>
              <w:bottom w:val="single" w:sz="4" w:space="0" w:color="auto"/>
              <w:right w:val="single" w:sz="4" w:space="0" w:color="auto"/>
            </w:tcBorders>
            <w:vAlign w:val="center"/>
            <w:hideMark/>
          </w:tcPr>
          <w:p w14:paraId="55950C2D"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8" w:type="pct"/>
            <w:vMerge/>
            <w:tcBorders>
              <w:top w:val="single" w:sz="4" w:space="0" w:color="auto"/>
              <w:left w:val="single" w:sz="4" w:space="0" w:color="auto"/>
              <w:bottom w:val="single" w:sz="4" w:space="0" w:color="auto"/>
              <w:right w:val="single" w:sz="4" w:space="0" w:color="auto"/>
            </w:tcBorders>
            <w:vAlign w:val="center"/>
            <w:hideMark/>
          </w:tcPr>
          <w:p w14:paraId="5200F130"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14:paraId="0931AC49"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14:paraId="51AB2AEF"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14:paraId="2E9AF86E"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355" w:type="pct"/>
            <w:vMerge/>
            <w:tcBorders>
              <w:top w:val="single" w:sz="4" w:space="0" w:color="auto"/>
              <w:left w:val="single" w:sz="4" w:space="0" w:color="auto"/>
              <w:bottom w:val="single" w:sz="4" w:space="0" w:color="auto"/>
              <w:right w:val="single" w:sz="4" w:space="0" w:color="auto"/>
            </w:tcBorders>
            <w:vAlign w:val="center"/>
            <w:hideMark/>
          </w:tcPr>
          <w:p w14:paraId="0A395321"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14:paraId="5436D12F"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14:paraId="5603DAC1"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14:paraId="6CEC006B"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59" w:type="pct"/>
            <w:vMerge/>
            <w:tcBorders>
              <w:top w:val="single" w:sz="4" w:space="0" w:color="auto"/>
              <w:left w:val="single" w:sz="4" w:space="0" w:color="auto"/>
              <w:bottom w:val="single" w:sz="4" w:space="0" w:color="auto"/>
              <w:right w:val="single" w:sz="4" w:space="0" w:color="auto"/>
            </w:tcBorders>
            <w:vAlign w:val="center"/>
            <w:hideMark/>
          </w:tcPr>
          <w:p w14:paraId="34D8EEB3"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194" w:type="pct"/>
            <w:vMerge/>
            <w:tcBorders>
              <w:top w:val="single" w:sz="4" w:space="0" w:color="auto"/>
              <w:left w:val="single" w:sz="4" w:space="0" w:color="auto"/>
              <w:bottom w:val="single" w:sz="4" w:space="0" w:color="auto"/>
              <w:right w:val="single" w:sz="4" w:space="0" w:color="auto"/>
            </w:tcBorders>
            <w:vAlign w:val="center"/>
            <w:hideMark/>
          </w:tcPr>
          <w:p w14:paraId="014A1D2D" w14:textId="77777777" w:rsidR="00532A79" w:rsidRDefault="00532A79" w:rsidP="003B4187">
            <w:pPr>
              <w:contextualSpacing w:val="0"/>
              <w:jc w:val="left"/>
              <w:rPr>
                <w:rFonts w:ascii="Arial" w:eastAsia="SimSun" w:hAnsi="Arial" w:cs="Arial"/>
                <w:color w:val="FFFFFF" w:themeColor="background1"/>
                <w:kern w:val="3"/>
                <w:sz w:val="16"/>
                <w:szCs w:val="16"/>
                <w:lang w:eastAsia="zh-CN" w:bidi="hi-IN"/>
              </w:rPr>
            </w:pPr>
          </w:p>
        </w:tc>
        <w:tc>
          <w:tcPr>
            <w:tcW w:w="317" w:type="pct"/>
            <w:vMerge/>
            <w:tcBorders>
              <w:top w:val="single" w:sz="4" w:space="0" w:color="auto"/>
              <w:left w:val="single" w:sz="4" w:space="0" w:color="auto"/>
              <w:bottom w:val="single" w:sz="4" w:space="0" w:color="auto"/>
              <w:right w:val="single" w:sz="4" w:space="0" w:color="auto"/>
            </w:tcBorders>
            <w:vAlign w:val="center"/>
            <w:hideMark/>
          </w:tcPr>
          <w:p w14:paraId="134DFA27" w14:textId="77777777" w:rsidR="00532A79" w:rsidRDefault="00532A79" w:rsidP="003B4187">
            <w:pPr>
              <w:contextualSpacing w:val="0"/>
              <w:jc w:val="left"/>
              <w:rPr>
                <w:rFonts w:ascii="Arial" w:eastAsia="SimSun" w:hAnsi="Arial" w:cs="Arial"/>
                <w:b/>
                <w:color w:val="404040" w:themeColor="text1" w:themeTint="BF"/>
                <w:kern w:val="3"/>
                <w:sz w:val="16"/>
                <w:szCs w:val="16"/>
                <w:lang w:eastAsia="zh-CN" w:bidi="hi-IN"/>
              </w:rPr>
            </w:pPr>
          </w:p>
        </w:tc>
        <w:tc>
          <w:tcPr>
            <w:tcW w:w="346" w:type="pct"/>
            <w:vMerge/>
            <w:tcBorders>
              <w:top w:val="single" w:sz="4" w:space="0" w:color="auto"/>
              <w:left w:val="single" w:sz="4" w:space="0" w:color="auto"/>
              <w:bottom w:val="single" w:sz="4" w:space="0" w:color="auto"/>
              <w:right w:val="single" w:sz="4" w:space="0" w:color="auto"/>
            </w:tcBorders>
            <w:vAlign w:val="center"/>
            <w:hideMark/>
          </w:tcPr>
          <w:p w14:paraId="3182637E" w14:textId="77777777" w:rsidR="00532A79" w:rsidRDefault="00532A79" w:rsidP="003B4187">
            <w:pPr>
              <w:contextualSpacing w:val="0"/>
              <w:jc w:val="left"/>
              <w:rPr>
                <w:rFonts w:ascii="Arial" w:eastAsia="SimSun" w:hAnsi="Arial" w:cs="Arial"/>
                <w:b/>
                <w:color w:val="404040" w:themeColor="text1" w:themeTint="BF"/>
                <w:kern w:val="3"/>
                <w:sz w:val="16"/>
                <w:szCs w:val="16"/>
                <w:lang w:eastAsia="zh-CN" w:bidi="hi-IN"/>
              </w:rPr>
            </w:pPr>
          </w:p>
        </w:tc>
        <w:tc>
          <w:tcPr>
            <w:tcW w:w="15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722F9606"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Probabilidad</w:t>
            </w:r>
          </w:p>
        </w:tc>
        <w:tc>
          <w:tcPr>
            <w:tcW w:w="15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269B640C"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Impacto</w:t>
            </w:r>
          </w:p>
        </w:tc>
        <w:tc>
          <w:tcPr>
            <w:tcW w:w="159"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259E5F8"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Valoración del Riesgo</w:t>
            </w:r>
          </w:p>
        </w:tc>
        <w:tc>
          <w:tcPr>
            <w:tcW w:w="19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DD82B1E"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Categoría</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28FAF771" w14:textId="77777777" w:rsidR="00532A79" w:rsidRDefault="00532A79" w:rsidP="003B4187">
            <w:pPr>
              <w:contextualSpacing w:val="0"/>
              <w:jc w:val="left"/>
              <w:rPr>
                <w:rFonts w:ascii="Arial" w:eastAsia="SimSun" w:hAnsi="Arial" w:cs="Arial"/>
                <w:b/>
                <w:color w:val="404040" w:themeColor="text1" w:themeTint="BF"/>
                <w:kern w:val="3"/>
                <w:sz w:val="16"/>
                <w:szCs w:val="16"/>
                <w:lang w:eastAsia="zh-CN" w:bidi="hi-IN"/>
              </w:rPr>
            </w:pPr>
          </w:p>
        </w:tc>
        <w:tc>
          <w:tcPr>
            <w:tcW w:w="286" w:type="pct"/>
            <w:vMerge/>
            <w:tcBorders>
              <w:top w:val="single" w:sz="4" w:space="0" w:color="auto"/>
              <w:left w:val="single" w:sz="4" w:space="0" w:color="auto"/>
              <w:bottom w:val="single" w:sz="4" w:space="0" w:color="auto"/>
              <w:right w:val="single" w:sz="4" w:space="0" w:color="auto"/>
            </w:tcBorders>
            <w:vAlign w:val="center"/>
            <w:hideMark/>
          </w:tcPr>
          <w:p w14:paraId="3EF35FDA" w14:textId="77777777" w:rsidR="00532A79" w:rsidRDefault="00532A79" w:rsidP="003B4187">
            <w:pPr>
              <w:contextualSpacing w:val="0"/>
              <w:jc w:val="left"/>
              <w:rPr>
                <w:rFonts w:ascii="Arial" w:eastAsia="SimSun" w:hAnsi="Arial" w:cs="Arial"/>
                <w:b/>
                <w:color w:val="404040" w:themeColor="text1" w:themeTint="BF"/>
                <w:kern w:val="3"/>
                <w:sz w:val="16"/>
                <w:szCs w:val="16"/>
                <w:lang w:eastAsia="zh-CN" w:bidi="hi-IN"/>
              </w:rPr>
            </w:pPr>
          </w:p>
        </w:tc>
        <w:tc>
          <w:tcPr>
            <w:tcW w:w="331" w:type="pct"/>
            <w:vMerge/>
            <w:tcBorders>
              <w:top w:val="single" w:sz="4" w:space="0" w:color="auto"/>
              <w:left w:val="single" w:sz="4" w:space="0" w:color="auto"/>
              <w:bottom w:val="single" w:sz="4" w:space="0" w:color="auto"/>
              <w:right w:val="single" w:sz="4" w:space="0" w:color="auto"/>
            </w:tcBorders>
            <w:vAlign w:val="center"/>
            <w:hideMark/>
          </w:tcPr>
          <w:p w14:paraId="19B0F1B5" w14:textId="77777777" w:rsidR="00532A79" w:rsidRDefault="00532A79" w:rsidP="003B4187">
            <w:pPr>
              <w:contextualSpacing w:val="0"/>
              <w:jc w:val="left"/>
              <w:rPr>
                <w:rFonts w:ascii="Arial" w:eastAsia="SimSun" w:hAnsi="Arial" w:cs="Arial"/>
                <w:b/>
                <w:color w:val="404040" w:themeColor="text1" w:themeTint="BF"/>
                <w:kern w:val="3"/>
                <w:sz w:val="16"/>
                <w:szCs w:val="16"/>
                <w:lang w:eastAsia="zh-CN" w:bidi="hi-IN"/>
              </w:rPr>
            </w:pPr>
          </w:p>
        </w:tc>
        <w:tc>
          <w:tcPr>
            <w:tcW w:w="4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3435797B"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¿Cómo se realiza el monitoreo?</w:t>
            </w:r>
          </w:p>
        </w:tc>
        <w:tc>
          <w:tcPr>
            <w:tcW w:w="26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hideMark/>
          </w:tcPr>
          <w:p w14:paraId="02823D87"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Periodicidad</w:t>
            </w:r>
          </w:p>
          <w:p w14:paraId="597F0F5A" w14:textId="77777777" w:rsidR="00532A79" w:rsidRDefault="00532A79" w:rsidP="003B4187">
            <w:pPr>
              <w:spacing w:after="100" w:afterAutospacing="1"/>
              <w:ind w:left="113" w:right="113"/>
              <w:jc w:val="center"/>
              <w:rPr>
                <w:rFonts w:ascii="Arial" w:eastAsia="SimSun" w:hAnsi="Arial" w:cs="Arial"/>
                <w:b/>
                <w:color w:val="404040" w:themeColor="text1" w:themeTint="BF"/>
                <w:kern w:val="3"/>
                <w:sz w:val="16"/>
                <w:szCs w:val="16"/>
                <w:lang w:eastAsia="zh-CN" w:bidi="hi-IN"/>
              </w:rPr>
            </w:pPr>
            <w:r>
              <w:rPr>
                <w:rFonts w:ascii="Arial" w:eastAsia="SimSun" w:hAnsi="Arial" w:cs="Arial"/>
                <w:b/>
                <w:color w:val="404040" w:themeColor="text1" w:themeTint="BF"/>
                <w:kern w:val="3"/>
                <w:sz w:val="16"/>
                <w:szCs w:val="16"/>
                <w:lang w:eastAsia="zh-CN" w:bidi="hi-IN"/>
              </w:rPr>
              <w:t>¿Cuándo?</w:t>
            </w:r>
          </w:p>
        </w:tc>
      </w:tr>
      <w:tr w:rsidR="00532A79" w14:paraId="2C85B6E1" w14:textId="77777777" w:rsidTr="00F45B0D">
        <w:trPr>
          <w:trHeight w:val="494"/>
        </w:trPr>
        <w:tc>
          <w:tcPr>
            <w:tcW w:w="142" w:type="pct"/>
            <w:tcBorders>
              <w:top w:val="single" w:sz="4" w:space="0" w:color="auto"/>
              <w:left w:val="single" w:sz="4" w:space="0" w:color="auto"/>
              <w:bottom w:val="single" w:sz="4" w:space="0" w:color="auto"/>
              <w:right w:val="single" w:sz="4" w:space="0" w:color="auto"/>
            </w:tcBorders>
            <w:noWrap/>
            <w:hideMark/>
          </w:tcPr>
          <w:p w14:paraId="203B363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A9BEB7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AA52E5C"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DF0827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Selección - Ejecución</w:t>
            </w:r>
          </w:p>
        </w:tc>
        <w:tc>
          <w:tcPr>
            <w:tcW w:w="159" w:type="pct"/>
            <w:tcBorders>
              <w:top w:val="single" w:sz="4" w:space="0" w:color="auto"/>
              <w:left w:val="single" w:sz="4" w:space="0" w:color="auto"/>
              <w:bottom w:val="single" w:sz="4" w:space="0" w:color="auto"/>
              <w:right w:val="single" w:sz="4" w:space="0" w:color="auto"/>
            </w:tcBorders>
            <w:textDirection w:val="btLr"/>
            <w:hideMark/>
          </w:tcPr>
          <w:p w14:paraId="6ECA29E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 - Riesgo Operacional</w:t>
            </w:r>
          </w:p>
        </w:tc>
        <w:tc>
          <w:tcPr>
            <w:tcW w:w="355" w:type="pct"/>
            <w:tcBorders>
              <w:top w:val="single" w:sz="4" w:space="0" w:color="auto"/>
              <w:left w:val="single" w:sz="4" w:space="0" w:color="auto"/>
              <w:bottom w:val="single" w:sz="4" w:space="0" w:color="auto"/>
              <w:right w:val="single" w:sz="4" w:space="0" w:color="auto"/>
            </w:tcBorders>
            <w:hideMark/>
          </w:tcPr>
          <w:p w14:paraId="5CB5995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b/>
                <w:bCs/>
                <w:sz w:val="10"/>
                <w:szCs w:val="10"/>
                <w:lang w:eastAsia="es-CO"/>
              </w:rPr>
              <w:t>Precios Por debajo del Presupuesto Oficial</w:t>
            </w:r>
            <w:r>
              <w:rPr>
                <w:rFonts w:ascii="Arial" w:eastAsia="Times New Roman" w:hAnsi="Arial" w:cs="Arial"/>
                <w:sz w:val="10"/>
                <w:szCs w:val="10"/>
                <w:lang w:eastAsia="es-CO"/>
              </w:rPr>
              <w:t>.</w:t>
            </w:r>
          </w:p>
        </w:tc>
        <w:tc>
          <w:tcPr>
            <w:tcW w:w="303" w:type="pct"/>
            <w:tcBorders>
              <w:top w:val="single" w:sz="4" w:space="0" w:color="auto"/>
              <w:left w:val="single" w:sz="4" w:space="0" w:color="auto"/>
              <w:bottom w:val="single" w:sz="4" w:space="0" w:color="auto"/>
              <w:right w:val="single" w:sz="4" w:space="0" w:color="auto"/>
            </w:tcBorders>
            <w:hideMark/>
          </w:tcPr>
          <w:p w14:paraId="3DC8A181" w14:textId="77777777" w:rsidR="00532A79" w:rsidRDefault="00532A79" w:rsidP="00AA3A71">
            <w:pP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w:t>
            </w:r>
          </w:p>
        </w:tc>
        <w:tc>
          <w:tcPr>
            <w:tcW w:w="159" w:type="pct"/>
            <w:tcBorders>
              <w:top w:val="single" w:sz="4" w:space="0" w:color="auto"/>
              <w:left w:val="single" w:sz="4" w:space="0" w:color="auto"/>
              <w:bottom w:val="single" w:sz="4" w:space="0" w:color="auto"/>
              <w:right w:val="single" w:sz="4" w:space="0" w:color="auto"/>
            </w:tcBorders>
            <w:noWrap/>
            <w:hideMark/>
          </w:tcPr>
          <w:p w14:paraId="54E8B83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7EEFF47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568254F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10187F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hideMark/>
          </w:tcPr>
          <w:p w14:paraId="12CA6747"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46" w:type="pct"/>
            <w:tcBorders>
              <w:top w:val="single" w:sz="4" w:space="0" w:color="auto"/>
              <w:left w:val="single" w:sz="4" w:space="0" w:color="auto"/>
              <w:bottom w:val="single" w:sz="4" w:space="0" w:color="auto"/>
              <w:right w:val="single" w:sz="4" w:space="0" w:color="auto"/>
            </w:tcBorders>
            <w:hideMark/>
          </w:tcPr>
          <w:p w14:paraId="79E8C005" w14:textId="35250BB5"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Implementación de Controles en la Fase precontractual y contractual que aseguren la eficiencia del contratista en la ejecución del contrato </w:t>
            </w:r>
            <w:r>
              <w:rPr>
                <w:rFonts w:ascii="Arial" w:eastAsia="Times New Roman" w:hAnsi="Arial" w:cs="Arial"/>
                <w:sz w:val="10"/>
                <w:szCs w:val="10"/>
                <w:lang w:eastAsia="es-CO"/>
              </w:rPr>
              <w:lastRenderedPageBreak/>
              <w:t>conforme a la oferta técnica y económica presentad</w:t>
            </w:r>
            <w:r w:rsidR="00642DEE">
              <w:rPr>
                <w:rFonts w:ascii="Arial" w:eastAsia="Times New Roman" w:hAnsi="Arial" w:cs="Arial"/>
                <w:sz w:val="10"/>
                <w:szCs w:val="10"/>
                <w:lang w:eastAsia="es-CO"/>
              </w:rPr>
              <w:t>a</w:t>
            </w:r>
            <w:r>
              <w:rPr>
                <w:rFonts w:ascii="Arial" w:eastAsia="Times New Roman" w:hAnsi="Arial" w:cs="Arial"/>
                <w:sz w:val="10"/>
                <w:szCs w:val="10"/>
                <w:lang w:eastAsia="es-CO"/>
              </w:rPr>
              <w:t>.</w:t>
            </w:r>
          </w:p>
        </w:tc>
        <w:tc>
          <w:tcPr>
            <w:tcW w:w="159" w:type="pct"/>
            <w:tcBorders>
              <w:top w:val="single" w:sz="4" w:space="0" w:color="auto"/>
              <w:left w:val="single" w:sz="4" w:space="0" w:color="auto"/>
              <w:bottom w:val="single" w:sz="4" w:space="0" w:color="auto"/>
              <w:right w:val="single" w:sz="4" w:space="0" w:color="auto"/>
            </w:tcBorders>
            <w:hideMark/>
          </w:tcPr>
          <w:p w14:paraId="711B669E"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2</w:t>
            </w:r>
          </w:p>
        </w:tc>
        <w:tc>
          <w:tcPr>
            <w:tcW w:w="159" w:type="pct"/>
            <w:tcBorders>
              <w:top w:val="single" w:sz="4" w:space="0" w:color="auto"/>
              <w:left w:val="single" w:sz="4" w:space="0" w:color="auto"/>
              <w:bottom w:val="single" w:sz="4" w:space="0" w:color="auto"/>
              <w:right w:val="single" w:sz="4" w:space="0" w:color="auto"/>
            </w:tcBorders>
            <w:hideMark/>
          </w:tcPr>
          <w:p w14:paraId="433C9D54"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076C88F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9CE4ED4"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2AB30D95"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Si son muy bajos puede afectar la ejecución del contrato</w:t>
            </w:r>
          </w:p>
        </w:tc>
        <w:tc>
          <w:tcPr>
            <w:tcW w:w="286" w:type="pct"/>
            <w:tcBorders>
              <w:top w:val="single" w:sz="4" w:space="0" w:color="auto"/>
              <w:left w:val="single" w:sz="4" w:space="0" w:color="auto"/>
              <w:bottom w:val="single" w:sz="4" w:space="0" w:color="auto"/>
              <w:right w:val="single" w:sz="4" w:space="0" w:color="auto"/>
            </w:tcBorders>
            <w:hideMark/>
          </w:tcPr>
          <w:p w14:paraId="321CDC8E"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31" w:type="pct"/>
            <w:tcBorders>
              <w:top w:val="single" w:sz="4" w:space="0" w:color="auto"/>
              <w:left w:val="single" w:sz="4" w:space="0" w:color="auto"/>
              <w:bottom w:val="single" w:sz="4" w:space="0" w:color="auto"/>
              <w:right w:val="single" w:sz="4" w:space="0" w:color="auto"/>
            </w:tcBorders>
            <w:hideMark/>
          </w:tcPr>
          <w:p w14:paraId="1845FBB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4FD77EC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Control de la ejecución de los ítems con la calidad requerida en especificaciones técnicas. </w:t>
            </w:r>
          </w:p>
        </w:tc>
        <w:tc>
          <w:tcPr>
            <w:tcW w:w="267" w:type="pct"/>
            <w:tcBorders>
              <w:top w:val="single" w:sz="4" w:space="0" w:color="auto"/>
              <w:left w:val="single" w:sz="4" w:space="0" w:color="auto"/>
              <w:bottom w:val="single" w:sz="4" w:space="0" w:color="auto"/>
              <w:right w:val="single" w:sz="4" w:space="0" w:color="auto"/>
            </w:tcBorders>
            <w:hideMark/>
          </w:tcPr>
          <w:p w14:paraId="1927F243"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532A79" w14:paraId="1B2D8F30" w14:textId="77777777" w:rsidTr="003806FF">
        <w:trPr>
          <w:trHeight w:val="1874"/>
        </w:trPr>
        <w:tc>
          <w:tcPr>
            <w:tcW w:w="142" w:type="pct"/>
            <w:tcBorders>
              <w:top w:val="single" w:sz="4" w:space="0" w:color="auto"/>
              <w:left w:val="single" w:sz="4" w:space="0" w:color="auto"/>
              <w:bottom w:val="single" w:sz="4" w:space="0" w:color="auto"/>
              <w:right w:val="single" w:sz="4" w:space="0" w:color="auto"/>
            </w:tcBorders>
            <w:noWrap/>
            <w:hideMark/>
          </w:tcPr>
          <w:p w14:paraId="20C5949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56E2C0FE"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412C37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EE0807E"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5AE55B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5" w:type="pct"/>
            <w:tcBorders>
              <w:top w:val="single" w:sz="4" w:space="0" w:color="auto"/>
              <w:left w:val="single" w:sz="4" w:space="0" w:color="auto"/>
              <w:bottom w:val="single" w:sz="4" w:space="0" w:color="auto"/>
              <w:right w:val="single" w:sz="4" w:space="0" w:color="auto"/>
            </w:tcBorders>
            <w:hideMark/>
          </w:tcPr>
          <w:p w14:paraId="7C1A1AC6"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Salida del mercado de insumos o materias primas fundamentales para la elaboración de las obras objeto del contrato.</w:t>
            </w:r>
          </w:p>
        </w:tc>
        <w:tc>
          <w:tcPr>
            <w:tcW w:w="303" w:type="pct"/>
            <w:tcBorders>
              <w:top w:val="single" w:sz="4" w:space="0" w:color="auto"/>
              <w:left w:val="single" w:sz="4" w:space="0" w:color="auto"/>
              <w:bottom w:val="single" w:sz="4" w:space="0" w:color="auto"/>
              <w:right w:val="single" w:sz="4" w:space="0" w:color="auto"/>
            </w:tcBorders>
            <w:hideMark/>
          </w:tcPr>
          <w:p w14:paraId="108215F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cumplimiento del objeto contractual</w:t>
            </w:r>
          </w:p>
        </w:tc>
        <w:tc>
          <w:tcPr>
            <w:tcW w:w="159" w:type="pct"/>
            <w:tcBorders>
              <w:top w:val="single" w:sz="4" w:space="0" w:color="auto"/>
              <w:left w:val="single" w:sz="4" w:space="0" w:color="auto"/>
              <w:bottom w:val="single" w:sz="4" w:space="0" w:color="auto"/>
              <w:right w:val="single" w:sz="4" w:space="0" w:color="auto"/>
            </w:tcBorders>
            <w:noWrap/>
            <w:hideMark/>
          </w:tcPr>
          <w:p w14:paraId="69917E44"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noWrap/>
            <w:hideMark/>
          </w:tcPr>
          <w:p w14:paraId="0DA5F93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33570FF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2E0B83A4"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hideMark/>
          </w:tcPr>
          <w:p w14:paraId="0AC6046C"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46" w:type="pct"/>
            <w:tcBorders>
              <w:top w:val="single" w:sz="4" w:space="0" w:color="auto"/>
              <w:left w:val="single" w:sz="4" w:space="0" w:color="auto"/>
              <w:bottom w:val="single" w:sz="4" w:space="0" w:color="auto"/>
              <w:right w:val="single" w:sz="4" w:space="0" w:color="auto"/>
            </w:tcBorders>
            <w:hideMark/>
          </w:tcPr>
          <w:p w14:paraId="69A44E8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las fuentes oficiales durante la etapa precontractual y contractual</w:t>
            </w:r>
          </w:p>
        </w:tc>
        <w:tc>
          <w:tcPr>
            <w:tcW w:w="159" w:type="pct"/>
            <w:tcBorders>
              <w:top w:val="single" w:sz="4" w:space="0" w:color="auto"/>
              <w:left w:val="single" w:sz="4" w:space="0" w:color="auto"/>
              <w:bottom w:val="single" w:sz="4" w:space="0" w:color="auto"/>
              <w:right w:val="single" w:sz="4" w:space="0" w:color="auto"/>
            </w:tcBorders>
            <w:hideMark/>
          </w:tcPr>
          <w:p w14:paraId="5F6603E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67AFE9B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62A4F70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6DA6A01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2C5766B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Si el insumo es materia prima básica puede afectarla, mientras se acuerda solución alterna.</w:t>
            </w:r>
          </w:p>
        </w:tc>
        <w:tc>
          <w:tcPr>
            <w:tcW w:w="286" w:type="pct"/>
            <w:tcBorders>
              <w:top w:val="single" w:sz="4" w:space="0" w:color="auto"/>
              <w:left w:val="single" w:sz="4" w:space="0" w:color="auto"/>
              <w:bottom w:val="single" w:sz="4" w:space="0" w:color="auto"/>
              <w:right w:val="single" w:sz="4" w:space="0" w:color="auto"/>
            </w:tcBorders>
            <w:hideMark/>
          </w:tcPr>
          <w:p w14:paraId="300B8F4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31" w:type="pct"/>
            <w:tcBorders>
              <w:top w:val="single" w:sz="4" w:space="0" w:color="auto"/>
              <w:left w:val="single" w:sz="4" w:space="0" w:color="auto"/>
              <w:bottom w:val="single" w:sz="4" w:space="0" w:color="auto"/>
              <w:right w:val="single" w:sz="4" w:space="0" w:color="auto"/>
            </w:tcBorders>
            <w:hideMark/>
          </w:tcPr>
          <w:p w14:paraId="4683B39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458D6ED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del suministro de materias primas e insumos en el mercado. Retroalimentación en los procedimientos adelantados por los responsables del tratamiento.</w:t>
            </w:r>
          </w:p>
        </w:tc>
        <w:tc>
          <w:tcPr>
            <w:tcW w:w="267" w:type="pct"/>
            <w:tcBorders>
              <w:top w:val="single" w:sz="4" w:space="0" w:color="auto"/>
              <w:left w:val="single" w:sz="4" w:space="0" w:color="auto"/>
              <w:bottom w:val="single" w:sz="4" w:space="0" w:color="auto"/>
              <w:right w:val="single" w:sz="4" w:space="0" w:color="auto"/>
            </w:tcBorders>
            <w:hideMark/>
          </w:tcPr>
          <w:p w14:paraId="5DE0FBE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532A79" w14:paraId="65BDA8EF" w14:textId="77777777" w:rsidTr="00F45B0D">
        <w:trPr>
          <w:trHeight w:val="2160"/>
        </w:trPr>
        <w:tc>
          <w:tcPr>
            <w:tcW w:w="142" w:type="pct"/>
            <w:tcBorders>
              <w:top w:val="single" w:sz="4" w:space="0" w:color="auto"/>
              <w:left w:val="single" w:sz="4" w:space="0" w:color="auto"/>
              <w:bottom w:val="single" w:sz="4" w:space="0" w:color="auto"/>
              <w:right w:val="single" w:sz="4" w:space="0" w:color="auto"/>
            </w:tcBorders>
            <w:noWrap/>
            <w:hideMark/>
          </w:tcPr>
          <w:p w14:paraId="3DDAE0F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10F5CE0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0EDE25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1122BB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1238663"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5" w:type="pct"/>
            <w:tcBorders>
              <w:top w:val="single" w:sz="4" w:space="0" w:color="auto"/>
              <w:left w:val="single" w:sz="4" w:space="0" w:color="auto"/>
              <w:bottom w:val="single" w:sz="4" w:space="0" w:color="auto"/>
              <w:right w:val="single" w:sz="4" w:space="0" w:color="auto"/>
            </w:tcBorders>
            <w:hideMark/>
          </w:tcPr>
          <w:p w14:paraId="3AE75052"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Fluctuación de precios y/o ajustes ocasionados durante la ejecución del contrato </w:t>
            </w:r>
            <w:r>
              <w:rPr>
                <w:rFonts w:ascii="Arial" w:eastAsia="Times New Roman" w:hAnsi="Arial" w:cs="Arial"/>
                <w:sz w:val="10"/>
                <w:szCs w:val="10"/>
                <w:lang w:eastAsia="es-CO"/>
              </w:rPr>
              <w:t xml:space="preserve">en el costo de insumos, tarifas, jornales, materiales, asesorías, honorarios, etc., regulados y no regulados por el Gobierno.   Riesgo que asume el PROPONENTE Y/O CONTRATISTA, cuando el ajuste sobrepase los establecidos contractualmente con el INVIAS. Riesgo que asume INVIAS hasta en los ajustes estipulados contractualmente. </w:t>
            </w:r>
          </w:p>
        </w:tc>
        <w:tc>
          <w:tcPr>
            <w:tcW w:w="303" w:type="pct"/>
            <w:tcBorders>
              <w:top w:val="single" w:sz="4" w:space="0" w:color="auto"/>
              <w:left w:val="single" w:sz="4" w:space="0" w:color="auto"/>
              <w:bottom w:val="single" w:sz="4" w:space="0" w:color="auto"/>
              <w:right w:val="single" w:sz="4" w:space="0" w:color="auto"/>
            </w:tcBorders>
            <w:hideMark/>
          </w:tcPr>
          <w:p w14:paraId="57011C4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desarrollo del objeto contractual</w:t>
            </w:r>
          </w:p>
        </w:tc>
        <w:tc>
          <w:tcPr>
            <w:tcW w:w="159" w:type="pct"/>
            <w:tcBorders>
              <w:top w:val="single" w:sz="4" w:space="0" w:color="auto"/>
              <w:left w:val="single" w:sz="4" w:space="0" w:color="auto"/>
              <w:bottom w:val="single" w:sz="4" w:space="0" w:color="auto"/>
              <w:right w:val="single" w:sz="4" w:space="0" w:color="auto"/>
            </w:tcBorders>
            <w:noWrap/>
            <w:hideMark/>
          </w:tcPr>
          <w:p w14:paraId="60A7116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0453AA6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18BD39A4"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2E59049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hideMark/>
          </w:tcPr>
          <w:p w14:paraId="28122804"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AMBOS</w:t>
            </w:r>
          </w:p>
        </w:tc>
        <w:tc>
          <w:tcPr>
            <w:tcW w:w="346" w:type="pct"/>
            <w:tcBorders>
              <w:top w:val="single" w:sz="4" w:space="0" w:color="auto"/>
              <w:left w:val="single" w:sz="4" w:space="0" w:color="auto"/>
              <w:bottom w:val="single" w:sz="4" w:space="0" w:color="auto"/>
              <w:right w:val="single" w:sz="4" w:space="0" w:color="auto"/>
            </w:tcBorders>
            <w:hideMark/>
          </w:tcPr>
          <w:p w14:paraId="5B95F16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sobre comportamiento histórico de precios, durante la etapa precontractual. Atención al comportamiento de precios en la etapa contractual</w:t>
            </w:r>
          </w:p>
        </w:tc>
        <w:tc>
          <w:tcPr>
            <w:tcW w:w="159" w:type="pct"/>
            <w:tcBorders>
              <w:top w:val="single" w:sz="4" w:space="0" w:color="auto"/>
              <w:left w:val="single" w:sz="4" w:space="0" w:color="auto"/>
              <w:bottom w:val="single" w:sz="4" w:space="0" w:color="auto"/>
              <w:right w:val="single" w:sz="4" w:space="0" w:color="auto"/>
            </w:tcBorders>
            <w:hideMark/>
          </w:tcPr>
          <w:p w14:paraId="225ACEFE"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10C3A03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3BE5614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69D2973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4F002DC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54E96E2E"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31" w:type="pct"/>
            <w:tcBorders>
              <w:top w:val="single" w:sz="4" w:space="0" w:color="auto"/>
              <w:left w:val="single" w:sz="4" w:space="0" w:color="auto"/>
              <w:bottom w:val="single" w:sz="4" w:space="0" w:color="auto"/>
              <w:right w:val="single" w:sz="4" w:space="0" w:color="auto"/>
            </w:tcBorders>
            <w:hideMark/>
          </w:tcPr>
          <w:p w14:paraId="1A34C5B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7591994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Atención al comportamiento de precios. Retroalimentación en los procedimientos adelantados por los responsables del tratamiento.</w:t>
            </w:r>
          </w:p>
        </w:tc>
        <w:tc>
          <w:tcPr>
            <w:tcW w:w="267" w:type="pct"/>
            <w:tcBorders>
              <w:top w:val="single" w:sz="4" w:space="0" w:color="auto"/>
              <w:left w:val="single" w:sz="4" w:space="0" w:color="auto"/>
              <w:bottom w:val="single" w:sz="4" w:space="0" w:color="auto"/>
              <w:right w:val="single" w:sz="4" w:space="0" w:color="auto"/>
            </w:tcBorders>
            <w:hideMark/>
          </w:tcPr>
          <w:p w14:paraId="6DB2218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532A79" w14:paraId="47B57637" w14:textId="77777777" w:rsidTr="00CB7FB9">
        <w:trPr>
          <w:trHeight w:val="2061"/>
        </w:trPr>
        <w:tc>
          <w:tcPr>
            <w:tcW w:w="142" w:type="pct"/>
            <w:tcBorders>
              <w:top w:val="single" w:sz="4" w:space="0" w:color="auto"/>
              <w:left w:val="single" w:sz="4" w:space="0" w:color="auto"/>
              <w:bottom w:val="single" w:sz="4" w:space="0" w:color="auto"/>
              <w:right w:val="single" w:sz="4" w:space="0" w:color="auto"/>
            </w:tcBorders>
            <w:noWrap/>
            <w:hideMark/>
          </w:tcPr>
          <w:p w14:paraId="3806D82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799E34C3"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55B27A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50E2E6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C1615DC"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Económico</w:t>
            </w:r>
          </w:p>
        </w:tc>
        <w:tc>
          <w:tcPr>
            <w:tcW w:w="355" w:type="pct"/>
            <w:tcBorders>
              <w:top w:val="single" w:sz="4" w:space="0" w:color="auto"/>
              <w:left w:val="single" w:sz="4" w:space="0" w:color="auto"/>
              <w:bottom w:val="single" w:sz="4" w:space="0" w:color="auto"/>
              <w:right w:val="single" w:sz="4" w:space="0" w:color="auto"/>
            </w:tcBorders>
            <w:hideMark/>
          </w:tcPr>
          <w:p w14:paraId="16514B8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b/>
                <w:bCs/>
                <w:sz w:val="10"/>
                <w:szCs w:val="10"/>
                <w:lang w:eastAsia="es-CO"/>
              </w:rPr>
              <w:t>Escasez de cualquier tipo de material o insumo para la ejecución de la obra</w:t>
            </w:r>
            <w:r>
              <w:rPr>
                <w:rFonts w:ascii="Arial" w:eastAsia="Times New Roman" w:hAnsi="Arial" w:cs="Arial"/>
                <w:sz w:val="10"/>
                <w:szCs w:val="10"/>
                <w:lang w:eastAsia="es-CO"/>
              </w:rPr>
              <w:t>.</w:t>
            </w:r>
          </w:p>
        </w:tc>
        <w:tc>
          <w:tcPr>
            <w:tcW w:w="303" w:type="pct"/>
            <w:tcBorders>
              <w:top w:val="single" w:sz="4" w:space="0" w:color="auto"/>
              <w:left w:val="single" w:sz="4" w:space="0" w:color="auto"/>
              <w:bottom w:val="single" w:sz="4" w:space="0" w:color="auto"/>
              <w:right w:val="single" w:sz="4" w:space="0" w:color="auto"/>
            </w:tcBorders>
            <w:hideMark/>
          </w:tcPr>
          <w:p w14:paraId="47CA384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desarrollo del objeto contractual, retrasos en la ejecución del proyecto.</w:t>
            </w:r>
          </w:p>
        </w:tc>
        <w:tc>
          <w:tcPr>
            <w:tcW w:w="159" w:type="pct"/>
            <w:tcBorders>
              <w:top w:val="single" w:sz="4" w:space="0" w:color="auto"/>
              <w:left w:val="single" w:sz="4" w:space="0" w:color="auto"/>
              <w:bottom w:val="single" w:sz="4" w:space="0" w:color="auto"/>
              <w:right w:val="single" w:sz="4" w:space="0" w:color="auto"/>
            </w:tcBorders>
            <w:noWrap/>
            <w:hideMark/>
          </w:tcPr>
          <w:p w14:paraId="33DDE04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61F1A72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0EA69F8C"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2943748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hideMark/>
          </w:tcPr>
          <w:p w14:paraId="1BDB5C5B"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46" w:type="pct"/>
            <w:tcBorders>
              <w:top w:val="single" w:sz="4" w:space="0" w:color="auto"/>
              <w:left w:val="single" w:sz="4" w:space="0" w:color="auto"/>
              <w:bottom w:val="single" w:sz="4" w:space="0" w:color="auto"/>
              <w:right w:val="single" w:sz="4" w:space="0" w:color="auto"/>
            </w:tcBorders>
            <w:hideMark/>
          </w:tcPr>
          <w:p w14:paraId="4972D0B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de disponibilidad de materiales en la zona del proyecto, e insumos, durante la etapa precontractual y contractual</w:t>
            </w:r>
          </w:p>
        </w:tc>
        <w:tc>
          <w:tcPr>
            <w:tcW w:w="159" w:type="pct"/>
            <w:tcBorders>
              <w:top w:val="single" w:sz="4" w:space="0" w:color="auto"/>
              <w:left w:val="single" w:sz="4" w:space="0" w:color="auto"/>
              <w:bottom w:val="single" w:sz="4" w:space="0" w:color="auto"/>
              <w:right w:val="single" w:sz="4" w:space="0" w:color="auto"/>
            </w:tcBorders>
            <w:hideMark/>
          </w:tcPr>
          <w:p w14:paraId="54BD1AF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75C19CC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1FA8469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hideMark/>
          </w:tcPr>
          <w:p w14:paraId="15A9405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1916EF0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1FDC9EB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 Contratista</w:t>
            </w:r>
          </w:p>
        </w:tc>
        <w:tc>
          <w:tcPr>
            <w:tcW w:w="331" w:type="pct"/>
            <w:tcBorders>
              <w:top w:val="single" w:sz="4" w:space="0" w:color="auto"/>
              <w:left w:val="single" w:sz="4" w:space="0" w:color="auto"/>
              <w:bottom w:val="single" w:sz="4" w:space="0" w:color="auto"/>
              <w:right w:val="single" w:sz="4" w:space="0" w:color="auto"/>
            </w:tcBorders>
            <w:hideMark/>
          </w:tcPr>
          <w:p w14:paraId="6DC1645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2F3233B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Verificación de consecución de materiales e insumos de acuerdo con requerimientos del proyecto. Retroalimentación en los procedimientos adelantados por los responsables del tratamiento.</w:t>
            </w:r>
          </w:p>
        </w:tc>
        <w:tc>
          <w:tcPr>
            <w:tcW w:w="267" w:type="pct"/>
            <w:tcBorders>
              <w:top w:val="single" w:sz="4" w:space="0" w:color="auto"/>
              <w:left w:val="single" w:sz="4" w:space="0" w:color="auto"/>
              <w:bottom w:val="single" w:sz="4" w:space="0" w:color="auto"/>
              <w:right w:val="single" w:sz="4" w:space="0" w:color="auto"/>
            </w:tcBorders>
            <w:hideMark/>
          </w:tcPr>
          <w:p w14:paraId="33F7E26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532A79" w14:paraId="17870A7D" w14:textId="77777777" w:rsidTr="00625F8C">
        <w:trPr>
          <w:trHeight w:val="1439"/>
        </w:trPr>
        <w:tc>
          <w:tcPr>
            <w:tcW w:w="142" w:type="pct"/>
            <w:tcBorders>
              <w:top w:val="single" w:sz="4" w:space="0" w:color="auto"/>
              <w:left w:val="single" w:sz="4" w:space="0" w:color="auto"/>
              <w:bottom w:val="single" w:sz="4" w:space="0" w:color="auto"/>
              <w:right w:val="single" w:sz="4" w:space="0" w:color="auto"/>
            </w:tcBorders>
            <w:noWrap/>
            <w:hideMark/>
          </w:tcPr>
          <w:p w14:paraId="1784EBE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15BDC0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C14FF3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Externo </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C8EBDEF"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B19707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Sociales o Políticos</w:t>
            </w:r>
          </w:p>
        </w:tc>
        <w:tc>
          <w:tcPr>
            <w:tcW w:w="355" w:type="pct"/>
            <w:tcBorders>
              <w:top w:val="single" w:sz="4" w:space="0" w:color="auto"/>
              <w:left w:val="single" w:sz="4" w:space="0" w:color="auto"/>
              <w:bottom w:val="single" w:sz="4" w:space="0" w:color="auto"/>
              <w:right w:val="single" w:sz="4" w:space="0" w:color="auto"/>
            </w:tcBorders>
            <w:hideMark/>
          </w:tcPr>
          <w:p w14:paraId="59FB40D8"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b/>
                <w:bCs/>
                <w:sz w:val="10"/>
                <w:szCs w:val="10"/>
                <w:lang w:eastAsia="es-CO"/>
              </w:rPr>
              <w:t>Orden público:</w:t>
            </w:r>
            <w:r>
              <w:rPr>
                <w:rFonts w:ascii="Arial" w:eastAsia="Times New Roman" w:hAnsi="Arial" w:cs="Arial"/>
                <w:sz w:val="10"/>
                <w:szCs w:val="10"/>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w:t>
            </w:r>
            <w:r>
              <w:rPr>
                <w:rFonts w:ascii="Arial" w:eastAsia="Times New Roman" w:hAnsi="Arial" w:cs="Arial"/>
                <w:sz w:val="10"/>
                <w:szCs w:val="10"/>
                <w:lang w:eastAsia="es-CO"/>
              </w:rPr>
              <w:lastRenderedPageBreak/>
              <w:t>con la constitución y las leyes colombianas (INVIAS como órgano del Estado en armonía con los demás Entes).</w:t>
            </w:r>
          </w:p>
        </w:tc>
        <w:tc>
          <w:tcPr>
            <w:tcW w:w="303" w:type="pct"/>
            <w:tcBorders>
              <w:top w:val="single" w:sz="4" w:space="0" w:color="auto"/>
              <w:left w:val="single" w:sz="4" w:space="0" w:color="auto"/>
              <w:bottom w:val="single" w:sz="4" w:space="0" w:color="auto"/>
              <w:right w:val="single" w:sz="4" w:space="0" w:color="auto"/>
            </w:tcBorders>
            <w:hideMark/>
          </w:tcPr>
          <w:p w14:paraId="16F3753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Pérdida de Bienes del contratista, daños en obras del proyecto causadas por disturbios violentos, Interferencia en el desarrollo del proyecto.</w:t>
            </w:r>
          </w:p>
        </w:tc>
        <w:tc>
          <w:tcPr>
            <w:tcW w:w="159" w:type="pct"/>
            <w:tcBorders>
              <w:top w:val="single" w:sz="4" w:space="0" w:color="auto"/>
              <w:left w:val="single" w:sz="4" w:space="0" w:color="auto"/>
              <w:bottom w:val="single" w:sz="4" w:space="0" w:color="auto"/>
              <w:right w:val="single" w:sz="4" w:space="0" w:color="auto"/>
            </w:tcBorders>
            <w:noWrap/>
            <w:hideMark/>
          </w:tcPr>
          <w:p w14:paraId="14E565A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3F7A606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hideMark/>
          </w:tcPr>
          <w:p w14:paraId="54D074D4"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5C1ED21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7" w:type="pct"/>
            <w:tcBorders>
              <w:top w:val="single" w:sz="4" w:space="0" w:color="auto"/>
              <w:left w:val="single" w:sz="4" w:space="0" w:color="auto"/>
              <w:bottom w:val="single" w:sz="4" w:space="0" w:color="auto"/>
              <w:right w:val="single" w:sz="4" w:space="0" w:color="auto"/>
            </w:tcBorders>
            <w:hideMark/>
          </w:tcPr>
          <w:p w14:paraId="256DA2FB" w14:textId="77777777" w:rsidR="00532A79" w:rsidRDefault="00532A79" w:rsidP="003B4187">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46" w:type="pct"/>
            <w:tcBorders>
              <w:top w:val="single" w:sz="4" w:space="0" w:color="auto"/>
              <w:left w:val="single" w:sz="4" w:space="0" w:color="auto"/>
              <w:bottom w:val="single" w:sz="4" w:space="0" w:color="auto"/>
              <w:right w:val="single" w:sz="4" w:space="0" w:color="auto"/>
            </w:tcBorders>
            <w:hideMark/>
          </w:tcPr>
          <w:p w14:paraId="7A1231A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59" w:type="pct"/>
            <w:tcBorders>
              <w:top w:val="single" w:sz="4" w:space="0" w:color="auto"/>
              <w:left w:val="single" w:sz="4" w:space="0" w:color="auto"/>
              <w:bottom w:val="single" w:sz="4" w:space="0" w:color="auto"/>
              <w:right w:val="single" w:sz="4" w:space="0" w:color="auto"/>
            </w:tcBorders>
            <w:hideMark/>
          </w:tcPr>
          <w:p w14:paraId="2706BB0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4842487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31E31BA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70A7C8E0"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6FD22DF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6" w:type="pct"/>
            <w:tcBorders>
              <w:top w:val="single" w:sz="4" w:space="0" w:color="auto"/>
              <w:left w:val="single" w:sz="4" w:space="0" w:color="auto"/>
              <w:bottom w:val="single" w:sz="4" w:space="0" w:color="auto"/>
              <w:right w:val="single" w:sz="4" w:space="0" w:color="auto"/>
            </w:tcBorders>
            <w:hideMark/>
          </w:tcPr>
          <w:p w14:paraId="6D3A287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31" w:type="pct"/>
            <w:tcBorders>
              <w:top w:val="single" w:sz="4" w:space="0" w:color="auto"/>
              <w:left w:val="single" w:sz="4" w:space="0" w:color="auto"/>
              <w:bottom w:val="single" w:sz="4" w:space="0" w:color="auto"/>
              <w:right w:val="single" w:sz="4" w:space="0" w:color="auto"/>
            </w:tcBorders>
            <w:hideMark/>
          </w:tcPr>
          <w:p w14:paraId="6B2FE91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ocurrencia del evento</w:t>
            </w:r>
          </w:p>
        </w:tc>
        <w:tc>
          <w:tcPr>
            <w:tcW w:w="402" w:type="pct"/>
            <w:tcBorders>
              <w:top w:val="single" w:sz="4" w:space="0" w:color="auto"/>
              <w:left w:val="single" w:sz="4" w:space="0" w:color="auto"/>
              <w:bottom w:val="single" w:sz="4" w:space="0" w:color="auto"/>
              <w:right w:val="single" w:sz="4" w:space="0" w:color="auto"/>
            </w:tcBorders>
            <w:hideMark/>
          </w:tcPr>
          <w:p w14:paraId="280E4C0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partir de la información oficial, información del Interventor, del Contratista, de las Territoriales de INVIAS, se determinan acciones a seguir, para procurar la menor afectación al proyecto.</w:t>
            </w:r>
          </w:p>
        </w:tc>
        <w:tc>
          <w:tcPr>
            <w:tcW w:w="267" w:type="pct"/>
            <w:tcBorders>
              <w:top w:val="single" w:sz="4" w:space="0" w:color="auto"/>
              <w:left w:val="single" w:sz="4" w:space="0" w:color="auto"/>
              <w:bottom w:val="single" w:sz="4" w:space="0" w:color="auto"/>
              <w:right w:val="single" w:sz="4" w:space="0" w:color="auto"/>
            </w:tcBorders>
            <w:hideMark/>
          </w:tcPr>
          <w:p w14:paraId="4786C02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presente el evento</w:t>
            </w:r>
          </w:p>
        </w:tc>
      </w:tr>
      <w:tr w:rsidR="00532A79" w14:paraId="604DE812" w14:textId="77777777" w:rsidTr="00F45B0D">
        <w:trPr>
          <w:trHeight w:val="3000"/>
        </w:trPr>
        <w:tc>
          <w:tcPr>
            <w:tcW w:w="142" w:type="pct"/>
            <w:tcBorders>
              <w:top w:val="single" w:sz="4" w:space="0" w:color="auto"/>
              <w:left w:val="single" w:sz="4" w:space="0" w:color="auto"/>
              <w:bottom w:val="single" w:sz="4" w:space="0" w:color="auto"/>
              <w:right w:val="single" w:sz="4" w:space="0" w:color="auto"/>
            </w:tcBorders>
            <w:noWrap/>
            <w:hideMark/>
          </w:tcPr>
          <w:p w14:paraId="32AA213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6</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43C949F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C269245"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EC6343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4CED37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5" w:type="pct"/>
            <w:tcBorders>
              <w:top w:val="single" w:sz="4" w:space="0" w:color="auto"/>
              <w:left w:val="single" w:sz="4" w:space="0" w:color="auto"/>
              <w:bottom w:val="single" w:sz="4" w:space="0" w:color="auto"/>
              <w:right w:val="single" w:sz="4" w:space="0" w:color="auto"/>
            </w:tcBorders>
            <w:hideMark/>
          </w:tcPr>
          <w:p w14:paraId="6D9344C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Accidentalidad: </w:t>
            </w:r>
            <w:r>
              <w:rPr>
                <w:rFonts w:ascii="Arial" w:eastAsia="Times New Roman" w:hAnsi="Arial" w:cs="Arial"/>
                <w:sz w:val="10"/>
                <w:szCs w:val="10"/>
                <w:lang w:eastAsia="es-CO"/>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303" w:type="pct"/>
            <w:tcBorders>
              <w:top w:val="single" w:sz="4" w:space="0" w:color="auto"/>
              <w:left w:val="single" w:sz="4" w:space="0" w:color="auto"/>
              <w:bottom w:val="single" w:sz="4" w:space="0" w:color="auto"/>
              <w:right w:val="single" w:sz="4" w:space="0" w:color="auto"/>
            </w:tcBorders>
            <w:hideMark/>
          </w:tcPr>
          <w:p w14:paraId="45C1C016"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Impacto Negativo en el proyecto por la probable ocurrencia de accidentes de usuarios de la vía y trabajadores de la obra, Inconformidad con la obra por parte de la comunidad.</w:t>
            </w:r>
          </w:p>
        </w:tc>
        <w:tc>
          <w:tcPr>
            <w:tcW w:w="159" w:type="pct"/>
            <w:tcBorders>
              <w:top w:val="single" w:sz="4" w:space="0" w:color="auto"/>
              <w:left w:val="single" w:sz="4" w:space="0" w:color="auto"/>
              <w:bottom w:val="single" w:sz="4" w:space="0" w:color="auto"/>
              <w:right w:val="single" w:sz="4" w:space="0" w:color="auto"/>
            </w:tcBorders>
            <w:noWrap/>
            <w:hideMark/>
          </w:tcPr>
          <w:p w14:paraId="34F2DE5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hideMark/>
          </w:tcPr>
          <w:p w14:paraId="64487AF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4BA2E50C"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4339CC7C"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7" w:type="pct"/>
            <w:tcBorders>
              <w:top w:val="single" w:sz="4" w:space="0" w:color="auto"/>
              <w:left w:val="single" w:sz="4" w:space="0" w:color="auto"/>
              <w:bottom w:val="single" w:sz="4" w:space="0" w:color="auto"/>
              <w:right w:val="single" w:sz="4" w:space="0" w:color="auto"/>
            </w:tcBorders>
            <w:hideMark/>
          </w:tcPr>
          <w:p w14:paraId="1B6683B2"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PROPONENTE Y/O CONTRATISTA </w:t>
            </w:r>
          </w:p>
        </w:tc>
        <w:tc>
          <w:tcPr>
            <w:tcW w:w="346" w:type="pct"/>
            <w:tcBorders>
              <w:top w:val="single" w:sz="4" w:space="0" w:color="auto"/>
              <w:left w:val="single" w:sz="4" w:space="0" w:color="auto"/>
              <w:bottom w:val="single" w:sz="4" w:space="0" w:color="auto"/>
              <w:right w:val="single" w:sz="4" w:space="0" w:color="auto"/>
            </w:tcBorders>
            <w:hideMark/>
          </w:tcPr>
          <w:p w14:paraId="46D7048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59" w:type="pct"/>
            <w:tcBorders>
              <w:top w:val="single" w:sz="4" w:space="0" w:color="auto"/>
              <w:left w:val="single" w:sz="4" w:space="0" w:color="auto"/>
              <w:bottom w:val="single" w:sz="4" w:space="0" w:color="auto"/>
              <w:right w:val="single" w:sz="4" w:space="0" w:color="auto"/>
            </w:tcBorders>
            <w:hideMark/>
          </w:tcPr>
          <w:p w14:paraId="41D67A9A"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5C2A3691"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5A7C4399"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6C3A2623"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0DD5F99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64D4C67B"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31" w:type="pct"/>
            <w:tcBorders>
              <w:top w:val="single" w:sz="4" w:space="0" w:color="auto"/>
              <w:left w:val="single" w:sz="4" w:space="0" w:color="auto"/>
              <w:bottom w:val="single" w:sz="4" w:space="0" w:color="auto"/>
              <w:right w:val="single" w:sz="4" w:space="0" w:color="auto"/>
            </w:tcBorders>
            <w:hideMark/>
          </w:tcPr>
          <w:p w14:paraId="51CF5877"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1A81A9C5"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Inspecciones diarias del Interventor. Comités Técnicos, Seguimiento a informes, requerimientos escritos-Retroalimentación en los procedimientos adelantados por los responsables del tratamiento.</w:t>
            </w:r>
          </w:p>
        </w:tc>
        <w:tc>
          <w:tcPr>
            <w:tcW w:w="267" w:type="pct"/>
            <w:tcBorders>
              <w:top w:val="single" w:sz="4" w:space="0" w:color="auto"/>
              <w:left w:val="single" w:sz="4" w:space="0" w:color="auto"/>
              <w:bottom w:val="single" w:sz="4" w:space="0" w:color="auto"/>
              <w:right w:val="single" w:sz="4" w:space="0" w:color="auto"/>
            </w:tcBorders>
            <w:hideMark/>
          </w:tcPr>
          <w:p w14:paraId="7B5AAA8D" w14:textId="77777777" w:rsidR="00532A79" w:rsidRDefault="00532A79" w:rsidP="003B4187">
            <w:pPr>
              <w:jc w:val="center"/>
              <w:rPr>
                <w:rFonts w:ascii="Arial" w:eastAsia="Times New Roman" w:hAnsi="Arial" w:cs="Arial"/>
                <w:sz w:val="10"/>
                <w:szCs w:val="10"/>
                <w:lang w:eastAsia="es-CO"/>
              </w:rPr>
            </w:pPr>
            <w:r>
              <w:rPr>
                <w:rFonts w:ascii="Arial" w:eastAsia="Times New Roman" w:hAnsi="Arial" w:cs="Arial"/>
                <w:sz w:val="10"/>
                <w:szCs w:val="10"/>
                <w:lang w:eastAsia="es-CO"/>
              </w:rPr>
              <w:t>Diario</w:t>
            </w:r>
          </w:p>
        </w:tc>
      </w:tr>
      <w:tr w:rsidR="002819AC" w14:paraId="4410CB6C" w14:textId="77777777" w:rsidTr="00886A7B">
        <w:trPr>
          <w:trHeight w:val="2773"/>
        </w:trPr>
        <w:tc>
          <w:tcPr>
            <w:tcW w:w="142" w:type="pct"/>
            <w:tcBorders>
              <w:top w:val="single" w:sz="4" w:space="0" w:color="auto"/>
              <w:left w:val="single" w:sz="4" w:space="0" w:color="auto"/>
              <w:bottom w:val="single" w:sz="4" w:space="0" w:color="auto"/>
              <w:right w:val="single" w:sz="4" w:space="0" w:color="auto"/>
            </w:tcBorders>
            <w:noWrap/>
          </w:tcPr>
          <w:p w14:paraId="01B17F39" w14:textId="5358D2CA"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58" w:type="pct"/>
            <w:tcBorders>
              <w:top w:val="single" w:sz="4" w:space="0" w:color="auto"/>
              <w:left w:val="single" w:sz="4" w:space="0" w:color="auto"/>
              <w:bottom w:val="single" w:sz="4" w:space="0" w:color="auto"/>
              <w:right w:val="single" w:sz="4" w:space="0" w:color="auto"/>
            </w:tcBorders>
            <w:noWrap/>
            <w:textDirection w:val="btLr"/>
          </w:tcPr>
          <w:p w14:paraId="116A63F5" w14:textId="40DA6FF5"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tcPr>
          <w:p w14:paraId="398974F7" w14:textId="1705E545"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tcPr>
          <w:p w14:paraId="6958F2BB" w14:textId="583944AF"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tcPr>
          <w:p w14:paraId="1464E952" w14:textId="280CC564"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5" w:type="pct"/>
            <w:tcBorders>
              <w:top w:val="single" w:sz="4" w:space="0" w:color="auto"/>
              <w:left w:val="single" w:sz="4" w:space="0" w:color="auto"/>
              <w:bottom w:val="single" w:sz="4" w:space="0" w:color="auto"/>
              <w:right w:val="single" w:sz="4" w:space="0" w:color="auto"/>
            </w:tcBorders>
          </w:tcPr>
          <w:p w14:paraId="7E57AC27" w14:textId="26ADE667" w:rsidR="002819AC" w:rsidRDefault="002819AC" w:rsidP="002819AC">
            <w:pPr>
              <w:jc w:val="center"/>
              <w:rPr>
                <w:rFonts w:ascii="Arial" w:eastAsia="Times New Roman" w:hAnsi="Arial" w:cs="Arial"/>
                <w:b/>
                <w:bCs/>
                <w:sz w:val="10"/>
                <w:szCs w:val="10"/>
                <w:lang w:eastAsia="es-CO"/>
              </w:rPr>
            </w:pPr>
            <w:r w:rsidRPr="00CB2C4F">
              <w:rPr>
                <w:rFonts w:ascii="Arial" w:eastAsia="Times New Roman" w:hAnsi="Arial" w:cs="Arial"/>
                <w:b/>
                <w:bCs/>
                <w:sz w:val="10"/>
                <w:szCs w:val="10"/>
                <w:lang w:eastAsia="es-CO"/>
              </w:rPr>
              <w:t>Ejecución de mayores cantidades de obra no autorizadas, por materiales y/o procedimientos constructivos inadecuados, y/o por deficiente programación de</w:t>
            </w:r>
            <w:r>
              <w:rPr>
                <w:rFonts w:ascii="Arial" w:eastAsia="Times New Roman" w:hAnsi="Arial" w:cs="Arial"/>
                <w:b/>
                <w:bCs/>
                <w:sz w:val="10"/>
                <w:szCs w:val="10"/>
                <w:lang w:eastAsia="es-CO"/>
              </w:rPr>
              <w:t xml:space="preserve"> </w:t>
            </w:r>
            <w:r w:rsidRPr="00CB2C4F">
              <w:rPr>
                <w:rFonts w:ascii="Arial" w:eastAsia="Times New Roman" w:hAnsi="Arial" w:cs="Arial"/>
                <w:b/>
                <w:bCs/>
                <w:sz w:val="10"/>
                <w:szCs w:val="10"/>
                <w:lang w:eastAsia="es-CO"/>
              </w:rPr>
              <w:t>ejecución de las obras.</w:t>
            </w:r>
          </w:p>
        </w:tc>
        <w:tc>
          <w:tcPr>
            <w:tcW w:w="303" w:type="pct"/>
            <w:tcBorders>
              <w:top w:val="single" w:sz="4" w:space="0" w:color="auto"/>
              <w:left w:val="single" w:sz="4" w:space="0" w:color="auto"/>
              <w:bottom w:val="single" w:sz="4" w:space="0" w:color="auto"/>
              <w:right w:val="single" w:sz="4" w:space="0" w:color="auto"/>
            </w:tcBorders>
          </w:tcPr>
          <w:p w14:paraId="736068E9" w14:textId="77777777" w:rsidR="002819AC" w:rsidRDefault="002819AC" w:rsidP="002819AC">
            <w:pPr>
              <w:jc w:val="center"/>
              <w:rPr>
                <w:rFonts w:ascii="Arial" w:eastAsia="Times New Roman" w:hAnsi="Arial" w:cs="Arial"/>
                <w:sz w:val="10"/>
                <w:szCs w:val="10"/>
                <w:lang w:eastAsia="es-CO"/>
              </w:rPr>
            </w:pPr>
            <w:r w:rsidRPr="00CB2C4F">
              <w:rPr>
                <w:rFonts w:ascii="Arial" w:eastAsia="Times New Roman" w:hAnsi="Arial" w:cs="Arial"/>
                <w:sz w:val="10"/>
                <w:szCs w:val="10"/>
                <w:lang w:eastAsia="es-CO"/>
              </w:rPr>
              <w:t>Demora en la ejecución de la obra por correctivos necesarios.</w:t>
            </w:r>
          </w:p>
          <w:p w14:paraId="04744B4F" w14:textId="3B5B2A1D" w:rsidR="002819AC" w:rsidRDefault="002819AC" w:rsidP="002819AC">
            <w:pPr>
              <w:rPr>
                <w:rFonts w:ascii="Arial" w:eastAsia="Times New Roman" w:hAnsi="Arial" w:cs="Arial"/>
                <w:sz w:val="10"/>
                <w:szCs w:val="10"/>
                <w:lang w:eastAsia="es-CO"/>
              </w:rPr>
            </w:pPr>
          </w:p>
        </w:tc>
        <w:tc>
          <w:tcPr>
            <w:tcW w:w="159" w:type="pct"/>
            <w:tcBorders>
              <w:top w:val="single" w:sz="4" w:space="0" w:color="auto"/>
              <w:left w:val="single" w:sz="4" w:space="0" w:color="auto"/>
              <w:bottom w:val="single" w:sz="4" w:space="0" w:color="auto"/>
              <w:right w:val="single" w:sz="4" w:space="0" w:color="auto"/>
            </w:tcBorders>
            <w:noWrap/>
          </w:tcPr>
          <w:p w14:paraId="7C79C1FA" w14:textId="73B639B2"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tcPr>
          <w:p w14:paraId="6613A16F" w14:textId="747D3B1E"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tcPr>
          <w:p w14:paraId="1A2504DB" w14:textId="0351EB8F"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tcPr>
          <w:p w14:paraId="1937FDC2" w14:textId="4B85E1DA" w:rsidR="002819AC" w:rsidRDefault="002819AC" w:rsidP="002819AC">
            <w:pPr>
              <w:jc w:val="center"/>
              <w:rPr>
                <w:rFonts w:ascii="Arial" w:eastAsia="Times New Roman" w:hAnsi="Arial" w:cs="Arial"/>
                <w:sz w:val="10"/>
                <w:szCs w:val="10"/>
                <w:lang w:eastAsia="es-CO"/>
              </w:rPr>
            </w:pPr>
            <w:r w:rsidRPr="00A43FB3">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tcPr>
          <w:p w14:paraId="140EB7CC" w14:textId="3899CCAF" w:rsidR="002819AC" w:rsidRDefault="002819AC" w:rsidP="002819AC">
            <w:pPr>
              <w:jc w:val="center"/>
              <w:rPr>
                <w:rFonts w:ascii="Arial" w:eastAsia="Times New Roman" w:hAnsi="Arial" w:cs="Arial"/>
                <w:sz w:val="10"/>
                <w:szCs w:val="10"/>
                <w:lang w:eastAsia="es-CO"/>
              </w:rPr>
            </w:pPr>
            <w:r w:rsidRPr="00A43FB3">
              <w:rPr>
                <w:rFonts w:ascii="Arial" w:eastAsia="Times New Roman" w:hAnsi="Arial" w:cs="Arial"/>
                <w:sz w:val="10"/>
                <w:szCs w:val="10"/>
                <w:lang w:eastAsia="es-CO"/>
              </w:rPr>
              <w:t>PROPONENTE Y/O CONTRATISTA</w:t>
            </w:r>
          </w:p>
        </w:tc>
        <w:tc>
          <w:tcPr>
            <w:tcW w:w="346" w:type="pct"/>
            <w:tcBorders>
              <w:top w:val="single" w:sz="4" w:space="0" w:color="auto"/>
              <w:left w:val="single" w:sz="4" w:space="0" w:color="auto"/>
              <w:bottom w:val="single" w:sz="4" w:space="0" w:color="auto"/>
              <w:right w:val="single" w:sz="4" w:space="0" w:color="auto"/>
            </w:tcBorders>
          </w:tcPr>
          <w:p w14:paraId="13ADC90E" w14:textId="6A5E244A" w:rsidR="002819AC" w:rsidRDefault="002819AC" w:rsidP="002819AC">
            <w:pPr>
              <w:jc w:val="center"/>
              <w:rPr>
                <w:rFonts w:ascii="Arial" w:eastAsia="Times New Roman" w:hAnsi="Arial" w:cs="Arial"/>
                <w:sz w:val="10"/>
                <w:szCs w:val="10"/>
                <w:lang w:eastAsia="es-CO"/>
              </w:rPr>
            </w:pPr>
            <w:proofErr w:type="spellStart"/>
            <w:r>
              <w:rPr>
                <w:rFonts w:ascii="Arial" w:eastAsia="Times New Roman" w:hAnsi="Arial" w:cs="Arial"/>
                <w:sz w:val="10"/>
                <w:szCs w:val="10"/>
                <w:lang w:eastAsia="es-CO"/>
              </w:rPr>
              <w:t>Supervision</w:t>
            </w:r>
            <w:r w:rsidRPr="00A43FB3">
              <w:rPr>
                <w:rFonts w:ascii="Arial" w:eastAsia="Times New Roman" w:hAnsi="Arial" w:cs="Arial"/>
                <w:sz w:val="10"/>
                <w:szCs w:val="10"/>
                <w:lang w:eastAsia="es-CO"/>
              </w:rPr>
              <w:t>permanente</w:t>
            </w:r>
            <w:proofErr w:type="spellEnd"/>
            <w:r w:rsidRPr="00A43FB3">
              <w:rPr>
                <w:rFonts w:ascii="Arial" w:eastAsia="Times New Roman" w:hAnsi="Arial" w:cs="Arial"/>
                <w:sz w:val="10"/>
                <w:szCs w:val="10"/>
                <w:lang w:eastAsia="es-CO"/>
              </w:rPr>
              <w:t xml:space="preserve"> en la ejecución de las obras, para controlar obras autorizadas, materiales, procedimientos </w:t>
            </w:r>
            <w:r w:rsidR="00886A7B" w:rsidRPr="00A43FB3">
              <w:rPr>
                <w:rFonts w:ascii="Arial" w:eastAsia="Times New Roman" w:hAnsi="Arial" w:cs="Arial"/>
                <w:sz w:val="10"/>
                <w:szCs w:val="10"/>
                <w:lang w:eastAsia="es-CO"/>
              </w:rPr>
              <w:t>constructivos,</w:t>
            </w:r>
            <w:r w:rsidRPr="00A43FB3">
              <w:rPr>
                <w:rFonts w:ascii="Arial" w:eastAsia="Times New Roman" w:hAnsi="Arial" w:cs="Arial"/>
                <w:sz w:val="10"/>
                <w:szCs w:val="10"/>
                <w:lang w:eastAsia="es-CO"/>
              </w:rPr>
              <w:t xml:space="preserve"> ajustados a las</w:t>
            </w:r>
            <w:r>
              <w:rPr>
                <w:rFonts w:ascii="Arial" w:eastAsia="Times New Roman" w:hAnsi="Arial" w:cs="Arial"/>
                <w:sz w:val="10"/>
                <w:szCs w:val="10"/>
                <w:lang w:eastAsia="es-CO"/>
              </w:rPr>
              <w:t xml:space="preserve"> </w:t>
            </w:r>
            <w:r w:rsidRPr="002819AC">
              <w:rPr>
                <w:rFonts w:ascii="Arial" w:eastAsia="Times New Roman" w:hAnsi="Arial" w:cs="Arial"/>
                <w:sz w:val="10"/>
                <w:szCs w:val="10"/>
                <w:lang w:eastAsia="es-CO"/>
              </w:rPr>
              <w:t>obras requeridas y especificaciones técnicas contractuales.</w:t>
            </w:r>
          </w:p>
        </w:tc>
        <w:tc>
          <w:tcPr>
            <w:tcW w:w="159" w:type="pct"/>
            <w:tcBorders>
              <w:top w:val="single" w:sz="4" w:space="0" w:color="auto"/>
              <w:left w:val="single" w:sz="4" w:space="0" w:color="auto"/>
              <w:bottom w:val="single" w:sz="4" w:space="0" w:color="auto"/>
              <w:right w:val="single" w:sz="4" w:space="0" w:color="auto"/>
            </w:tcBorders>
          </w:tcPr>
          <w:p w14:paraId="0D06DD8E" w14:textId="29C78CCB"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tcPr>
          <w:p w14:paraId="5B6E3E4A" w14:textId="55D99273"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tcPr>
          <w:p w14:paraId="2F589572" w14:textId="16D416C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tcPr>
          <w:p w14:paraId="7469F3DA" w14:textId="731251C2"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tcPr>
          <w:p w14:paraId="1FBCF04D" w14:textId="197EA02B"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tcPr>
          <w:p w14:paraId="2E5B886D" w14:textId="29D356EE"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31" w:type="pct"/>
            <w:tcBorders>
              <w:top w:val="single" w:sz="4" w:space="0" w:color="auto"/>
              <w:left w:val="single" w:sz="4" w:space="0" w:color="auto"/>
              <w:bottom w:val="single" w:sz="4" w:space="0" w:color="auto"/>
              <w:right w:val="single" w:sz="4" w:space="0" w:color="auto"/>
            </w:tcBorders>
          </w:tcPr>
          <w:p w14:paraId="088D77E5" w14:textId="2BBAC2FA"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tcPr>
          <w:p w14:paraId="363D4BCE" w14:textId="2CD1F6EB" w:rsidR="002819AC" w:rsidRDefault="00D05798" w:rsidP="002819AC">
            <w:pPr>
              <w:jc w:val="center"/>
              <w:rPr>
                <w:rFonts w:ascii="Arial" w:eastAsia="Times New Roman" w:hAnsi="Arial" w:cs="Arial"/>
                <w:sz w:val="10"/>
                <w:szCs w:val="10"/>
                <w:lang w:eastAsia="es-CO"/>
              </w:rPr>
            </w:pPr>
            <w:r w:rsidRPr="00D05798">
              <w:rPr>
                <w:rFonts w:ascii="Arial" w:eastAsia="Times New Roman" w:hAnsi="Arial" w:cs="Arial"/>
                <w:sz w:val="10"/>
                <w:szCs w:val="10"/>
                <w:lang w:eastAsia="es-CO"/>
              </w:rPr>
              <w:t xml:space="preserve">Control permanente por parte del </w:t>
            </w:r>
            <w:r>
              <w:rPr>
                <w:rFonts w:ascii="Arial" w:eastAsia="Times New Roman" w:hAnsi="Arial" w:cs="Arial"/>
                <w:sz w:val="10"/>
                <w:szCs w:val="10"/>
                <w:lang w:eastAsia="es-CO"/>
              </w:rPr>
              <w:t>Supervisor</w:t>
            </w:r>
            <w:r w:rsidRPr="00D05798">
              <w:rPr>
                <w:rFonts w:ascii="Arial" w:eastAsia="Times New Roman" w:hAnsi="Arial" w:cs="Arial"/>
                <w:sz w:val="10"/>
                <w:szCs w:val="10"/>
                <w:lang w:eastAsia="es-CO"/>
              </w:rPr>
              <w:t xml:space="preserve"> de la ejecución de las obras requeridas del proyecto y del cumplimiento de especificaciones técnicas.</w:t>
            </w:r>
          </w:p>
        </w:tc>
        <w:tc>
          <w:tcPr>
            <w:tcW w:w="267" w:type="pct"/>
            <w:tcBorders>
              <w:top w:val="single" w:sz="4" w:space="0" w:color="auto"/>
              <w:left w:val="single" w:sz="4" w:space="0" w:color="auto"/>
              <w:bottom w:val="single" w:sz="4" w:space="0" w:color="auto"/>
              <w:right w:val="single" w:sz="4" w:space="0" w:color="auto"/>
            </w:tcBorders>
          </w:tcPr>
          <w:p w14:paraId="6891FFD7" w14:textId="477EFA91" w:rsidR="002819AC" w:rsidRDefault="00D05798" w:rsidP="002819AC">
            <w:pPr>
              <w:jc w:val="center"/>
              <w:rPr>
                <w:rFonts w:ascii="Arial" w:eastAsia="Times New Roman" w:hAnsi="Arial" w:cs="Arial"/>
                <w:sz w:val="10"/>
                <w:szCs w:val="10"/>
                <w:lang w:eastAsia="es-CO"/>
              </w:rPr>
            </w:pPr>
            <w:r w:rsidRPr="00D05798">
              <w:rPr>
                <w:rFonts w:ascii="Arial" w:eastAsia="Times New Roman" w:hAnsi="Arial" w:cs="Arial"/>
                <w:sz w:val="10"/>
                <w:szCs w:val="10"/>
                <w:lang w:eastAsia="es-CO"/>
              </w:rPr>
              <w:t>diario</w:t>
            </w:r>
          </w:p>
        </w:tc>
      </w:tr>
      <w:tr w:rsidR="002819AC" w14:paraId="3A2969CD" w14:textId="77777777" w:rsidTr="001B1611">
        <w:trPr>
          <w:trHeight w:val="1722"/>
        </w:trPr>
        <w:tc>
          <w:tcPr>
            <w:tcW w:w="142" w:type="pct"/>
            <w:tcBorders>
              <w:top w:val="single" w:sz="4" w:space="0" w:color="auto"/>
              <w:left w:val="single" w:sz="4" w:space="0" w:color="auto"/>
              <w:bottom w:val="single" w:sz="4" w:space="0" w:color="auto"/>
              <w:right w:val="single" w:sz="4" w:space="0" w:color="auto"/>
            </w:tcBorders>
            <w:noWrap/>
            <w:hideMark/>
          </w:tcPr>
          <w:p w14:paraId="71D5A283" w14:textId="71400588" w:rsidR="002819AC" w:rsidRDefault="00337A61"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8</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BC876A0"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Especifico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447B957E"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422D38C"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71A745B"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5" w:type="pct"/>
            <w:tcBorders>
              <w:top w:val="single" w:sz="4" w:space="0" w:color="auto"/>
              <w:left w:val="single" w:sz="4" w:space="0" w:color="auto"/>
              <w:bottom w:val="single" w:sz="4" w:space="0" w:color="auto"/>
              <w:right w:val="single" w:sz="4" w:space="0" w:color="auto"/>
            </w:tcBorders>
            <w:hideMark/>
          </w:tcPr>
          <w:p w14:paraId="2D0566DF"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Variación de </w:t>
            </w:r>
          </w:p>
          <w:p w14:paraId="43483448"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cantidades de obra </w:t>
            </w:r>
          </w:p>
          <w:p w14:paraId="440A7BA2"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debidamente </w:t>
            </w:r>
          </w:p>
          <w:p w14:paraId="6135C8A5"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justificadas: Son los </w:t>
            </w:r>
          </w:p>
          <w:p w14:paraId="675F5721"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efectos derivados de </w:t>
            </w:r>
          </w:p>
          <w:p w14:paraId="4F9E6A20"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los cambios en las </w:t>
            </w:r>
          </w:p>
          <w:p w14:paraId="0B5A1F00"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condiciones técnicas </w:t>
            </w:r>
          </w:p>
          <w:p w14:paraId="1B640085"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que incrementen o </w:t>
            </w:r>
          </w:p>
          <w:p w14:paraId="6674A6A9"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disminuyan las </w:t>
            </w:r>
          </w:p>
          <w:p w14:paraId="242A9204"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cantidades previstas  </w:t>
            </w:r>
          </w:p>
          <w:p w14:paraId="10305728"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para la ejecución de </w:t>
            </w:r>
          </w:p>
          <w:p w14:paraId="298C59BF"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las obras. INVIAS </w:t>
            </w:r>
          </w:p>
          <w:p w14:paraId="085BC16B"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asume las variaciones </w:t>
            </w:r>
          </w:p>
          <w:p w14:paraId="4317CEDB"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de las cantidades de </w:t>
            </w:r>
          </w:p>
          <w:p w14:paraId="03678F1D"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obra técnicamente </w:t>
            </w:r>
          </w:p>
          <w:p w14:paraId="36EA0010"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lastRenderedPageBreak/>
              <w:t xml:space="preserve">requeridas para la </w:t>
            </w:r>
          </w:p>
          <w:p w14:paraId="4A1125F3"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ejecución del proyecto </w:t>
            </w:r>
          </w:p>
          <w:p w14:paraId="0EE9C7B4"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y el Contratista asume </w:t>
            </w:r>
          </w:p>
          <w:p w14:paraId="399EF180"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el riesgo de ejecutar </w:t>
            </w:r>
          </w:p>
          <w:p w14:paraId="21A37C51"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las cantidades de obra </w:t>
            </w:r>
          </w:p>
          <w:p w14:paraId="17E4E77A" w14:textId="77777777" w:rsidR="00061EFD" w:rsidRPr="00061EFD" w:rsidRDefault="00061EFD" w:rsidP="00061EFD">
            <w:pPr>
              <w:jc w:val="center"/>
              <w:rPr>
                <w:rFonts w:ascii="Arial" w:eastAsia="Times New Roman" w:hAnsi="Arial" w:cs="Arial"/>
                <w:b/>
                <w:bCs/>
                <w:sz w:val="10"/>
                <w:szCs w:val="10"/>
                <w:lang w:eastAsia="es-CO"/>
              </w:rPr>
            </w:pPr>
            <w:r w:rsidRPr="00061EFD">
              <w:rPr>
                <w:rFonts w:ascii="Arial" w:eastAsia="Times New Roman" w:hAnsi="Arial" w:cs="Arial"/>
                <w:b/>
                <w:bCs/>
                <w:sz w:val="10"/>
                <w:szCs w:val="10"/>
                <w:lang w:eastAsia="es-CO"/>
              </w:rPr>
              <w:t xml:space="preserve">en las variaciones que </w:t>
            </w:r>
          </w:p>
          <w:p w14:paraId="2CEEA060" w14:textId="4390E1B3" w:rsidR="002819AC" w:rsidRDefault="00061EFD" w:rsidP="00061EFD">
            <w:pPr>
              <w:jc w:val="center"/>
              <w:rPr>
                <w:rFonts w:ascii="Arial" w:eastAsia="Times New Roman" w:hAnsi="Arial" w:cs="Arial"/>
                <w:sz w:val="10"/>
                <w:szCs w:val="10"/>
                <w:lang w:eastAsia="es-CO"/>
              </w:rPr>
            </w:pPr>
            <w:r w:rsidRPr="00061EFD">
              <w:rPr>
                <w:rFonts w:ascii="Arial" w:eastAsia="Times New Roman" w:hAnsi="Arial" w:cs="Arial"/>
                <w:b/>
                <w:bCs/>
                <w:sz w:val="10"/>
                <w:szCs w:val="10"/>
                <w:lang w:eastAsia="es-CO"/>
              </w:rPr>
              <w:t>sean necesarias.</w:t>
            </w:r>
          </w:p>
        </w:tc>
        <w:tc>
          <w:tcPr>
            <w:tcW w:w="303" w:type="pct"/>
            <w:tcBorders>
              <w:top w:val="single" w:sz="4" w:space="0" w:color="auto"/>
              <w:left w:val="single" w:sz="4" w:space="0" w:color="auto"/>
              <w:bottom w:val="single" w:sz="4" w:space="0" w:color="auto"/>
              <w:right w:val="single" w:sz="4" w:space="0" w:color="auto"/>
            </w:tcBorders>
            <w:hideMark/>
          </w:tcPr>
          <w:p w14:paraId="598B4A21" w14:textId="5AE35FE2" w:rsidR="002819AC" w:rsidRDefault="00337A61" w:rsidP="002819AC">
            <w:pPr>
              <w:jc w:val="center"/>
              <w:rPr>
                <w:rFonts w:ascii="Arial" w:eastAsia="Times New Roman" w:hAnsi="Arial" w:cs="Arial"/>
                <w:sz w:val="10"/>
                <w:szCs w:val="10"/>
                <w:lang w:eastAsia="es-CO"/>
              </w:rPr>
            </w:pPr>
            <w:r w:rsidRPr="00337A61">
              <w:rPr>
                <w:rFonts w:ascii="Arial" w:eastAsia="Times New Roman" w:hAnsi="Arial" w:cs="Arial"/>
                <w:sz w:val="10"/>
                <w:szCs w:val="10"/>
                <w:lang w:eastAsia="es-CO"/>
              </w:rPr>
              <w:lastRenderedPageBreak/>
              <w:t>Genera variación de las cantidades de obra previstas inicialmente, siendo necesario ajustes al balance de cantidades de obra, para ceñirse al presupuesto contractual.</w:t>
            </w:r>
          </w:p>
        </w:tc>
        <w:tc>
          <w:tcPr>
            <w:tcW w:w="159" w:type="pct"/>
            <w:tcBorders>
              <w:top w:val="single" w:sz="4" w:space="0" w:color="auto"/>
              <w:left w:val="single" w:sz="4" w:space="0" w:color="auto"/>
              <w:bottom w:val="single" w:sz="4" w:space="0" w:color="auto"/>
              <w:right w:val="single" w:sz="4" w:space="0" w:color="auto"/>
            </w:tcBorders>
            <w:noWrap/>
            <w:hideMark/>
          </w:tcPr>
          <w:p w14:paraId="4FA7CA39" w14:textId="5323ED7D" w:rsidR="002819AC" w:rsidRDefault="00337A61"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9" w:type="pct"/>
            <w:tcBorders>
              <w:top w:val="single" w:sz="4" w:space="0" w:color="auto"/>
              <w:left w:val="single" w:sz="4" w:space="0" w:color="auto"/>
              <w:bottom w:val="single" w:sz="4" w:space="0" w:color="auto"/>
              <w:right w:val="single" w:sz="4" w:space="0" w:color="auto"/>
            </w:tcBorders>
            <w:noWrap/>
            <w:hideMark/>
          </w:tcPr>
          <w:p w14:paraId="7305DEAC" w14:textId="47DE27C6" w:rsidR="002819AC" w:rsidRDefault="00337A61"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hideMark/>
          </w:tcPr>
          <w:p w14:paraId="433C50E3" w14:textId="5130B725" w:rsidR="002819AC" w:rsidRDefault="00337A61"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7BF7FD96" w14:textId="2FC43048" w:rsidR="002819AC" w:rsidRDefault="00337A61" w:rsidP="002819AC">
            <w:pPr>
              <w:jc w:val="center"/>
              <w:rPr>
                <w:rFonts w:ascii="Arial" w:eastAsia="Times New Roman" w:hAnsi="Arial" w:cs="Arial"/>
                <w:sz w:val="10"/>
                <w:szCs w:val="10"/>
                <w:lang w:eastAsia="es-CO"/>
              </w:rPr>
            </w:pPr>
            <w:r w:rsidRPr="00337A61">
              <w:rPr>
                <w:rFonts w:ascii="Arial" w:eastAsia="Times New Roman" w:hAnsi="Arial" w:cs="Arial"/>
                <w:sz w:val="10"/>
                <w:szCs w:val="10"/>
                <w:lang w:eastAsia="es-CO"/>
              </w:rPr>
              <w:t>Riesgo Alto</w:t>
            </w:r>
          </w:p>
        </w:tc>
        <w:tc>
          <w:tcPr>
            <w:tcW w:w="317" w:type="pct"/>
            <w:tcBorders>
              <w:top w:val="single" w:sz="4" w:space="0" w:color="auto"/>
              <w:left w:val="single" w:sz="4" w:space="0" w:color="auto"/>
              <w:bottom w:val="single" w:sz="4" w:space="0" w:color="auto"/>
              <w:right w:val="single" w:sz="4" w:space="0" w:color="auto"/>
            </w:tcBorders>
            <w:hideMark/>
          </w:tcPr>
          <w:p w14:paraId="73C85D9F" w14:textId="4D671BF3" w:rsidR="002819AC" w:rsidRDefault="00337A61" w:rsidP="002819AC">
            <w:pPr>
              <w:jc w:val="center"/>
              <w:rPr>
                <w:rFonts w:ascii="Arial" w:eastAsia="Times New Roman" w:hAnsi="Arial" w:cs="Arial"/>
                <w:sz w:val="10"/>
                <w:szCs w:val="10"/>
                <w:lang w:eastAsia="es-CO"/>
              </w:rPr>
            </w:pPr>
            <w:r w:rsidRPr="00337A61">
              <w:rPr>
                <w:rFonts w:ascii="Arial" w:eastAsia="Times New Roman" w:hAnsi="Arial" w:cs="Arial"/>
                <w:sz w:val="10"/>
                <w:szCs w:val="10"/>
                <w:lang w:eastAsia="es-CO"/>
              </w:rPr>
              <w:t>AMBOS</w:t>
            </w:r>
          </w:p>
        </w:tc>
        <w:tc>
          <w:tcPr>
            <w:tcW w:w="346" w:type="pct"/>
            <w:tcBorders>
              <w:top w:val="single" w:sz="4" w:space="0" w:color="auto"/>
              <w:left w:val="single" w:sz="4" w:space="0" w:color="auto"/>
              <w:bottom w:val="single" w:sz="4" w:space="0" w:color="auto"/>
              <w:right w:val="single" w:sz="4" w:space="0" w:color="auto"/>
            </w:tcBorders>
            <w:hideMark/>
          </w:tcPr>
          <w:p w14:paraId="68BC9FF6" w14:textId="7E7D9CC5" w:rsidR="002819AC" w:rsidRDefault="00DB28E1" w:rsidP="002819AC">
            <w:pPr>
              <w:jc w:val="center"/>
              <w:rPr>
                <w:rFonts w:ascii="Arial" w:eastAsia="Times New Roman" w:hAnsi="Arial" w:cs="Arial"/>
                <w:sz w:val="10"/>
                <w:szCs w:val="10"/>
                <w:lang w:eastAsia="es-CO"/>
              </w:rPr>
            </w:pPr>
            <w:r w:rsidRPr="00DB28E1">
              <w:rPr>
                <w:rFonts w:ascii="Arial" w:eastAsia="Times New Roman" w:hAnsi="Arial" w:cs="Arial"/>
                <w:sz w:val="10"/>
                <w:szCs w:val="10"/>
                <w:lang w:eastAsia="es-CO"/>
              </w:rPr>
              <w:t>Planeación, revisión, ajuste y seguimiento en la fase precontractual y contractual de forma adecuada de los diseños y cantidades de obra.</w:t>
            </w:r>
          </w:p>
        </w:tc>
        <w:tc>
          <w:tcPr>
            <w:tcW w:w="159" w:type="pct"/>
            <w:tcBorders>
              <w:top w:val="single" w:sz="4" w:space="0" w:color="auto"/>
              <w:left w:val="single" w:sz="4" w:space="0" w:color="auto"/>
              <w:bottom w:val="single" w:sz="4" w:space="0" w:color="auto"/>
              <w:right w:val="single" w:sz="4" w:space="0" w:color="auto"/>
            </w:tcBorders>
            <w:hideMark/>
          </w:tcPr>
          <w:p w14:paraId="27517C4E" w14:textId="69CF55C0" w:rsidR="002819AC" w:rsidRDefault="00DB28E1"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hideMark/>
          </w:tcPr>
          <w:p w14:paraId="7C1A914D"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2245366E" w14:textId="37CE6DDF" w:rsidR="002819AC" w:rsidRDefault="00DB28E1"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5445CC63" w14:textId="4EED3096" w:rsidR="002819AC" w:rsidRDefault="00DB28E1" w:rsidP="002819AC">
            <w:pPr>
              <w:jc w:val="center"/>
              <w:rPr>
                <w:rFonts w:ascii="Arial" w:eastAsia="Times New Roman" w:hAnsi="Arial" w:cs="Arial"/>
                <w:sz w:val="10"/>
                <w:szCs w:val="10"/>
                <w:lang w:eastAsia="es-CO"/>
              </w:rPr>
            </w:pPr>
            <w:r w:rsidRPr="00DB28E1">
              <w:rPr>
                <w:rFonts w:ascii="Arial" w:eastAsia="Times New Roman" w:hAnsi="Arial" w:cs="Arial"/>
                <w:sz w:val="10"/>
                <w:szCs w:val="10"/>
                <w:lang w:eastAsia="es-CO"/>
              </w:rPr>
              <w:t>Riesgo Medio</w:t>
            </w:r>
          </w:p>
        </w:tc>
        <w:tc>
          <w:tcPr>
            <w:tcW w:w="274" w:type="pct"/>
            <w:tcBorders>
              <w:top w:val="single" w:sz="4" w:space="0" w:color="auto"/>
              <w:left w:val="single" w:sz="4" w:space="0" w:color="auto"/>
              <w:bottom w:val="single" w:sz="4" w:space="0" w:color="auto"/>
              <w:right w:val="single" w:sz="4" w:space="0" w:color="auto"/>
            </w:tcBorders>
            <w:hideMark/>
          </w:tcPr>
          <w:p w14:paraId="14BED52C"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7804BF57"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31" w:type="pct"/>
            <w:tcBorders>
              <w:top w:val="single" w:sz="4" w:space="0" w:color="auto"/>
              <w:left w:val="single" w:sz="4" w:space="0" w:color="auto"/>
              <w:bottom w:val="single" w:sz="4" w:space="0" w:color="auto"/>
              <w:right w:val="single" w:sz="4" w:space="0" w:color="auto"/>
            </w:tcBorders>
            <w:hideMark/>
          </w:tcPr>
          <w:p w14:paraId="692D5BF2"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0C2D501F" w14:textId="64625FCA" w:rsidR="002819AC" w:rsidRDefault="00886A7B" w:rsidP="002819AC">
            <w:pPr>
              <w:jc w:val="center"/>
              <w:rPr>
                <w:rFonts w:ascii="Arial" w:eastAsia="Times New Roman" w:hAnsi="Arial" w:cs="Arial"/>
                <w:sz w:val="10"/>
                <w:szCs w:val="10"/>
                <w:lang w:eastAsia="es-CO"/>
              </w:rPr>
            </w:pPr>
            <w:r w:rsidRPr="00886A7B">
              <w:rPr>
                <w:rFonts w:ascii="Arial" w:eastAsia="Times New Roman" w:hAnsi="Arial" w:cs="Arial"/>
                <w:sz w:val="10"/>
                <w:szCs w:val="10"/>
                <w:lang w:eastAsia="es-CO"/>
              </w:rPr>
              <w:t>Análisis y revisión de los estudios realizados y revisión de las cantidades contractuales, a medida que se va ejecutando el proyecto, para realizar ajustes de ser necesario.</w:t>
            </w:r>
          </w:p>
        </w:tc>
        <w:tc>
          <w:tcPr>
            <w:tcW w:w="267" w:type="pct"/>
            <w:tcBorders>
              <w:top w:val="single" w:sz="4" w:space="0" w:color="auto"/>
              <w:left w:val="single" w:sz="4" w:space="0" w:color="auto"/>
              <w:bottom w:val="single" w:sz="4" w:space="0" w:color="auto"/>
              <w:right w:val="single" w:sz="4" w:space="0" w:color="auto"/>
            </w:tcBorders>
            <w:hideMark/>
          </w:tcPr>
          <w:p w14:paraId="41677CBE"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2819AC" w14:paraId="254E3A59" w14:textId="77777777" w:rsidTr="00F45B0D">
        <w:trPr>
          <w:trHeight w:val="2550"/>
        </w:trPr>
        <w:tc>
          <w:tcPr>
            <w:tcW w:w="142" w:type="pct"/>
            <w:tcBorders>
              <w:top w:val="single" w:sz="4" w:space="0" w:color="auto"/>
              <w:left w:val="single" w:sz="4" w:space="0" w:color="auto"/>
              <w:bottom w:val="single" w:sz="4" w:space="0" w:color="auto"/>
              <w:right w:val="single" w:sz="4" w:space="0" w:color="auto"/>
            </w:tcBorders>
            <w:noWrap/>
            <w:hideMark/>
          </w:tcPr>
          <w:p w14:paraId="61CCC313" w14:textId="3E1E0E33" w:rsidR="002819AC" w:rsidRDefault="00537FE4"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9</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0764956F"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8C57B85"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B208000"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8DB3BF1"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5" w:type="pct"/>
            <w:tcBorders>
              <w:top w:val="single" w:sz="4" w:space="0" w:color="auto"/>
              <w:left w:val="single" w:sz="4" w:space="0" w:color="auto"/>
              <w:bottom w:val="single" w:sz="4" w:space="0" w:color="auto"/>
              <w:right w:val="single" w:sz="4" w:space="0" w:color="auto"/>
            </w:tcBorders>
            <w:hideMark/>
          </w:tcPr>
          <w:p w14:paraId="0D977262" w14:textId="49ECF65D" w:rsidR="002819AC" w:rsidRDefault="00537FE4" w:rsidP="002819AC">
            <w:pPr>
              <w:jc w:val="center"/>
              <w:rPr>
                <w:rFonts w:ascii="Arial" w:eastAsia="Times New Roman" w:hAnsi="Arial" w:cs="Arial"/>
                <w:sz w:val="10"/>
                <w:szCs w:val="10"/>
                <w:lang w:eastAsia="es-CO"/>
              </w:rPr>
            </w:pPr>
            <w:r w:rsidRPr="00537FE4">
              <w:rPr>
                <w:rFonts w:ascii="Arial" w:eastAsia="Times New Roman" w:hAnsi="Arial" w:cs="Arial"/>
                <w:b/>
                <w:bCs/>
                <w:sz w:val="10"/>
                <w:szCs w:val="10"/>
                <w:lang w:eastAsia="es-CO"/>
              </w:rPr>
              <w:t>Modificación y/o cambios de ubicación en las fuentes de materiales presentadas y/o propuestas y/o proyectadas por el PROPONENTE Y/O CONTRATISTA. Hace referencia al riesgo técnico, económico, ambiental y/o social,</w:t>
            </w:r>
            <w:r w:rsidR="00633545" w:rsidRPr="00633545">
              <w:t xml:space="preserve"> </w:t>
            </w:r>
            <w:r w:rsidR="00633545" w:rsidRPr="00633545">
              <w:rPr>
                <w:rFonts w:ascii="Arial" w:eastAsia="Times New Roman" w:hAnsi="Arial" w:cs="Arial"/>
                <w:b/>
                <w:bCs/>
                <w:sz w:val="10"/>
                <w:szCs w:val="10"/>
                <w:lang w:eastAsia="es-CO"/>
              </w:rPr>
              <w:t>en cuanto a calidad y cantidad del material, explotación y su distancia de acarreo. Le corresponde al interesado o proponente verificar en la región del proyecto las fuentes de materiales a emplear, para la presentación de una propuesta acorde con las obras a ejecutar.</w:t>
            </w:r>
          </w:p>
        </w:tc>
        <w:tc>
          <w:tcPr>
            <w:tcW w:w="303" w:type="pct"/>
            <w:tcBorders>
              <w:top w:val="single" w:sz="4" w:space="0" w:color="auto"/>
              <w:left w:val="single" w:sz="4" w:space="0" w:color="auto"/>
              <w:bottom w:val="single" w:sz="4" w:space="0" w:color="auto"/>
              <w:right w:val="single" w:sz="4" w:space="0" w:color="auto"/>
            </w:tcBorders>
            <w:hideMark/>
          </w:tcPr>
          <w:p w14:paraId="060BC763" w14:textId="001EA261" w:rsidR="002819AC" w:rsidRDefault="00633545" w:rsidP="002819AC">
            <w:pPr>
              <w:jc w:val="center"/>
              <w:rPr>
                <w:rFonts w:ascii="Arial" w:eastAsia="Times New Roman" w:hAnsi="Arial" w:cs="Arial"/>
                <w:sz w:val="10"/>
                <w:szCs w:val="10"/>
                <w:lang w:eastAsia="es-CO"/>
              </w:rPr>
            </w:pPr>
            <w:r w:rsidRPr="00633545">
              <w:rPr>
                <w:rFonts w:ascii="Arial" w:eastAsia="Times New Roman" w:hAnsi="Arial" w:cs="Arial"/>
                <w:sz w:val="10"/>
                <w:szCs w:val="10"/>
                <w:lang w:eastAsia="es-CO"/>
              </w:rPr>
              <w:t>Impacto económico al Contratista</w:t>
            </w:r>
          </w:p>
        </w:tc>
        <w:tc>
          <w:tcPr>
            <w:tcW w:w="159" w:type="pct"/>
            <w:tcBorders>
              <w:top w:val="single" w:sz="4" w:space="0" w:color="auto"/>
              <w:left w:val="single" w:sz="4" w:space="0" w:color="auto"/>
              <w:bottom w:val="single" w:sz="4" w:space="0" w:color="auto"/>
              <w:right w:val="single" w:sz="4" w:space="0" w:color="auto"/>
            </w:tcBorders>
            <w:noWrap/>
            <w:hideMark/>
          </w:tcPr>
          <w:p w14:paraId="0CECD3C5" w14:textId="5C3D87D7" w:rsidR="002819AC" w:rsidRDefault="00633545"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hideMark/>
          </w:tcPr>
          <w:p w14:paraId="7484E5E2" w14:textId="41F58933" w:rsidR="002819AC" w:rsidRDefault="00633545"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29740D95" w14:textId="440E74BC" w:rsidR="002819AC" w:rsidRDefault="00633545"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6439D7FB" w14:textId="5A8230CE" w:rsidR="002819AC" w:rsidRDefault="00E63CE1" w:rsidP="002819AC">
            <w:pPr>
              <w:jc w:val="center"/>
              <w:rPr>
                <w:rFonts w:ascii="Arial" w:eastAsia="Times New Roman" w:hAnsi="Arial" w:cs="Arial"/>
                <w:sz w:val="10"/>
                <w:szCs w:val="10"/>
                <w:lang w:eastAsia="es-CO"/>
              </w:rPr>
            </w:pPr>
            <w:r w:rsidRPr="00E63CE1">
              <w:rPr>
                <w:rFonts w:ascii="Arial" w:eastAsia="Times New Roman" w:hAnsi="Arial" w:cs="Arial"/>
                <w:sz w:val="10"/>
                <w:szCs w:val="10"/>
                <w:lang w:eastAsia="es-CO"/>
              </w:rPr>
              <w:t>Riesgo Medio</w:t>
            </w:r>
          </w:p>
        </w:tc>
        <w:tc>
          <w:tcPr>
            <w:tcW w:w="317" w:type="pct"/>
            <w:tcBorders>
              <w:top w:val="single" w:sz="4" w:space="0" w:color="auto"/>
              <w:left w:val="single" w:sz="4" w:space="0" w:color="auto"/>
              <w:bottom w:val="single" w:sz="4" w:space="0" w:color="auto"/>
              <w:right w:val="single" w:sz="4" w:space="0" w:color="auto"/>
            </w:tcBorders>
            <w:hideMark/>
          </w:tcPr>
          <w:p w14:paraId="1A1FA3A2" w14:textId="62050B45" w:rsidR="002819AC" w:rsidRDefault="00E63CE1" w:rsidP="002819AC">
            <w:pPr>
              <w:jc w:val="center"/>
              <w:rPr>
                <w:rFonts w:ascii="Arial" w:eastAsia="Times New Roman" w:hAnsi="Arial" w:cs="Arial"/>
                <w:b/>
                <w:bCs/>
                <w:sz w:val="10"/>
                <w:szCs w:val="10"/>
                <w:lang w:eastAsia="es-CO"/>
              </w:rPr>
            </w:pPr>
            <w:r w:rsidRPr="00E63CE1">
              <w:rPr>
                <w:rFonts w:ascii="Arial" w:eastAsia="Times New Roman" w:hAnsi="Arial" w:cs="Arial"/>
                <w:b/>
                <w:bCs/>
                <w:sz w:val="10"/>
                <w:szCs w:val="10"/>
                <w:lang w:eastAsia="es-CO"/>
              </w:rPr>
              <w:t>PROPONENTE Y/O CONTRATISTA</w:t>
            </w:r>
          </w:p>
        </w:tc>
        <w:tc>
          <w:tcPr>
            <w:tcW w:w="346" w:type="pct"/>
            <w:tcBorders>
              <w:top w:val="single" w:sz="4" w:space="0" w:color="auto"/>
              <w:left w:val="single" w:sz="4" w:space="0" w:color="auto"/>
              <w:bottom w:val="single" w:sz="4" w:space="0" w:color="auto"/>
              <w:right w:val="single" w:sz="4" w:space="0" w:color="auto"/>
            </w:tcBorders>
            <w:hideMark/>
          </w:tcPr>
          <w:p w14:paraId="4AD54376" w14:textId="095FB5F1" w:rsidR="002819AC" w:rsidRDefault="00E63CE1" w:rsidP="002819AC">
            <w:pPr>
              <w:jc w:val="center"/>
              <w:rPr>
                <w:rFonts w:ascii="Arial" w:eastAsia="Times New Roman" w:hAnsi="Arial" w:cs="Arial"/>
                <w:sz w:val="10"/>
                <w:szCs w:val="10"/>
                <w:lang w:eastAsia="es-CO"/>
              </w:rPr>
            </w:pPr>
            <w:r w:rsidRPr="00E63CE1">
              <w:rPr>
                <w:rFonts w:ascii="Arial" w:eastAsia="Times New Roman" w:hAnsi="Arial" w:cs="Arial"/>
                <w:sz w:val="10"/>
                <w:szCs w:val="10"/>
                <w:lang w:eastAsia="es-CO"/>
              </w:rPr>
              <w:t xml:space="preserve">Planeación, revisión, ajuste y seguimiento en la fase precontractual a las fuentes de materiales para el proyecto. En la fase </w:t>
            </w:r>
            <w:r w:rsidRPr="00E63CE1">
              <w:rPr>
                <w:rFonts w:ascii="Arial" w:eastAsia="Times New Roman" w:hAnsi="Arial" w:cs="Arial"/>
                <w:sz w:val="10"/>
                <w:szCs w:val="10"/>
                <w:lang w:eastAsia="es-CO"/>
              </w:rPr>
              <w:t>contractual</w:t>
            </w:r>
            <w:r w:rsidRPr="00E63CE1">
              <w:rPr>
                <w:rFonts w:ascii="Arial" w:eastAsia="Times New Roman" w:hAnsi="Arial" w:cs="Arial"/>
                <w:sz w:val="10"/>
                <w:szCs w:val="10"/>
                <w:lang w:eastAsia="es-CO"/>
              </w:rPr>
              <w:t xml:space="preserve"> verificación del cumplimiento de especificaciones</w:t>
            </w:r>
            <w:r>
              <w:rPr>
                <w:rFonts w:ascii="Arial" w:eastAsia="Times New Roman" w:hAnsi="Arial" w:cs="Arial"/>
                <w:sz w:val="10"/>
                <w:szCs w:val="10"/>
                <w:lang w:eastAsia="es-CO"/>
              </w:rPr>
              <w:t xml:space="preserve"> </w:t>
            </w:r>
            <w:r w:rsidRPr="00E63CE1">
              <w:rPr>
                <w:rFonts w:ascii="Arial" w:eastAsia="Times New Roman" w:hAnsi="Arial" w:cs="Arial"/>
                <w:sz w:val="10"/>
                <w:szCs w:val="10"/>
                <w:lang w:eastAsia="es-CO"/>
              </w:rPr>
              <w:t>técnicas de los materiales.</w:t>
            </w:r>
          </w:p>
        </w:tc>
        <w:tc>
          <w:tcPr>
            <w:tcW w:w="159" w:type="pct"/>
            <w:tcBorders>
              <w:top w:val="single" w:sz="4" w:space="0" w:color="auto"/>
              <w:left w:val="single" w:sz="4" w:space="0" w:color="auto"/>
              <w:bottom w:val="single" w:sz="4" w:space="0" w:color="auto"/>
              <w:right w:val="single" w:sz="4" w:space="0" w:color="auto"/>
            </w:tcBorders>
            <w:hideMark/>
          </w:tcPr>
          <w:p w14:paraId="7289D5E3" w14:textId="62561CF8" w:rsidR="002819AC" w:rsidRDefault="00C90DF4"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2CDF655E" w14:textId="15F02BAC" w:rsidR="002819AC" w:rsidRDefault="00C90DF4"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1140A363" w14:textId="4B6FB2AE" w:rsidR="002819AC" w:rsidRDefault="00C90DF4"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77C8D771"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6EFDF904"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20470F1B"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31" w:type="pct"/>
            <w:tcBorders>
              <w:top w:val="single" w:sz="4" w:space="0" w:color="auto"/>
              <w:left w:val="single" w:sz="4" w:space="0" w:color="auto"/>
              <w:bottom w:val="single" w:sz="4" w:space="0" w:color="auto"/>
              <w:right w:val="single" w:sz="4" w:space="0" w:color="auto"/>
            </w:tcBorders>
            <w:hideMark/>
          </w:tcPr>
          <w:p w14:paraId="611B5400" w14:textId="77777777" w:rsidR="002819AC" w:rsidRDefault="002819AC" w:rsidP="002819AC">
            <w:pPr>
              <w:jc w:val="center"/>
              <w:rPr>
                <w:rFonts w:ascii="Arial" w:eastAsia="Times New Roman" w:hAnsi="Arial" w:cs="Arial"/>
                <w:sz w:val="10"/>
                <w:szCs w:val="10"/>
                <w:lang w:eastAsia="es-CO"/>
              </w:rPr>
            </w:pPr>
            <w:r>
              <w:rPr>
                <w:rFonts w:ascii="Arial" w:eastAsia="Times New Roman" w:hAnsi="Arial" w:cs="Arial"/>
                <w:sz w:val="10"/>
                <w:szCs w:val="10"/>
                <w:lang w:eastAsia="es-CO"/>
              </w:rPr>
              <w:t>cuando se solucione la interferencia de las redes de servicio público existentes</w:t>
            </w:r>
          </w:p>
        </w:tc>
        <w:tc>
          <w:tcPr>
            <w:tcW w:w="402" w:type="pct"/>
            <w:tcBorders>
              <w:top w:val="single" w:sz="4" w:space="0" w:color="auto"/>
              <w:left w:val="single" w:sz="4" w:space="0" w:color="auto"/>
              <w:bottom w:val="single" w:sz="4" w:space="0" w:color="auto"/>
              <w:right w:val="single" w:sz="4" w:space="0" w:color="auto"/>
            </w:tcBorders>
            <w:hideMark/>
          </w:tcPr>
          <w:p w14:paraId="707271FE" w14:textId="25B1A474" w:rsidR="002819AC" w:rsidRDefault="00CF013E" w:rsidP="002819AC">
            <w:pPr>
              <w:jc w:val="center"/>
              <w:rPr>
                <w:rFonts w:ascii="Arial" w:eastAsia="Times New Roman" w:hAnsi="Arial" w:cs="Arial"/>
                <w:sz w:val="10"/>
                <w:szCs w:val="10"/>
                <w:lang w:eastAsia="es-CO"/>
              </w:rPr>
            </w:pPr>
            <w:proofErr w:type="spellStart"/>
            <w:r w:rsidRPr="00CF013E">
              <w:rPr>
                <w:rFonts w:ascii="Arial" w:eastAsia="Times New Roman" w:hAnsi="Arial" w:cs="Arial"/>
                <w:sz w:val="10"/>
                <w:szCs w:val="10"/>
                <w:lang w:eastAsia="es-CO"/>
              </w:rPr>
              <w:t>Comites</w:t>
            </w:r>
            <w:proofErr w:type="spellEnd"/>
            <w:r w:rsidRPr="00CF013E">
              <w:rPr>
                <w:rFonts w:ascii="Arial" w:eastAsia="Times New Roman" w:hAnsi="Arial" w:cs="Arial"/>
                <w:sz w:val="10"/>
                <w:szCs w:val="10"/>
                <w:lang w:eastAsia="es-CO"/>
              </w:rPr>
              <w:t xml:space="preserve"> Técnicos, Seguimiento a la ejecución de la obra, suministro de materiales acorde con las especificaciones técnicas contractuales, verificación de pagos con precios</w:t>
            </w:r>
            <w:r>
              <w:rPr>
                <w:rFonts w:ascii="Arial" w:eastAsia="Times New Roman" w:hAnsi="Arial" w:cs="Arial"/>
                <w:sz w:val="10"/>
                <w:szCs w:val="10"/>
                <w:lang w:eastAsia="es-CO"/>
              </w:rPr>
              <w:t xml:space="preserve"> </w:t>
            </w:r>
            <w:r w:rsidRPr="00CF013E">
              <w:rPr>
                <w:rFonts w:ascii="Arial" w:eastAsia="Times New Roman" w:hAnsi="Arial" w:cs="Arial"/>
                <w:sz w:val="10"/>
                <w:szCs w:val="10"/>
                <w:lang w:eastAsia="es-CO"/>
              </w:rPr>
              <w:t xml:space="preserve">contractuales, sin reajustes por distancias de acarreo de materiales. informes de </w:t>
            </w:r>
            <w:r w:rsidRPr="00CF013E">
              <w:rPr>
                <w:rFonts w:ascii="Arial" w:eastAsia="Times New Roman" w:hAnsi="Arial" w:cs="Arial"/>
                <w:sz w:val="10"/>
                <w:szCs w:val="10"/>
                <w:lang w:eastAsia="es-CO"/>
              </w:rPr>
              <w:t>interventoría.</w:t>
            </w:r>
          </w:p>
        </w:tc>
        <w:tc>
          <w:tcPr>
            <w:tcW w:w="267" w:type="pct"/>
            <w:tcBorders>
              <w:top w:val="single" w:sz="4" w:space="0" w:color="auto"/>
              <w:left w:val="single" w:sz="4" w:space="0" w:color="auto"/>
              <w:bottom w:val="single" w:sz="4" w:space="0" w:color="auto"/>
              <w:right w:val="single" w:sz="4" w:space="0" w:color="auto"/>
            </w:tcBorders>
            <w:hideMark/>
          </w:tcPr>
          <w:p w14:paraId="718C0FFC" w14:textId="5AF4153F" w:rsidR="002819AC" w:rsidRDefault="00CF013E" w:rsidP="002819AC">
            <w:pPr>
              <w:jc w:val="center"/>
              <w:rPr>
                <w:rFonts w:ascii="Arial" w:eastAsia="Times New Roman" w:hAnsi="Arial" w:cs="Arial"/>
                <w:sz w:val="10"/>
                <w:szCs w:val="10"/>
                <w:lang w:eastAsia="es-CO"/>
              </w:rPr>
            </w:pPr>
            <w:r w:rsidRPr="00CF013E">
              <w:rPr>
                <w:rFonts w:ascii="Arial" w:eastAsia="Times New Roman" w:hAnsi="Arial" w:cs="Arial"/>
                <w:sz w:val="10"/>
                <w:szCs w:val="10"/>
                <w:lang w:eastAsia="es-CO"/>
              </w:rPr>
              <w:t>mensual</w:t>
            </w:r>
          </w:p>
        </w:tc>
      </w:tr>
      <w:tr w:rsidR="007742AE" w14:paraId="1ED31313" w14:textId="77777777" w:rsidTr="00EA6779">
        <w:trPr>
          <w:trHeight w:val="447"/>
        </w:trPr>
        <w:tc>
          <w:tcPr>
            <w:tcW w:w="142" w:type="pct"/>
            <w:tcBorders>
              <w:top w:val="single" w:sz="4" w:space="0" w:color="auto"/>
              <w:left w:val="single" w:sz="4" w:space="0" w:color="auto"/>
              <w:bottom w:val="single" w:sz="4" w:space="0" w:color="auto"/>
              <w:right w:val="single" w:sz="4" w:space="0" w:color="auto"/>
            </w:tcBorders>
            <w:noWrap/>
          </w:tcPr>
          <w:p w14:paraId="5F90EDE4" w14:textId="75EAEF28"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10</w:t>
            </w:r>
          </w:p>
        </w:tc>
        <w:tc>
          <w:tcPr>
            <w:tcW w:w="158" w:type="pct"/>
            <w:tcBorders>
              <w:top w:val="single" w:sz="4" w:space="0" w:color="auto"/>
              <w:left w:val="single" w:sz="4" w:space="0" w:color="auto"/>
              <w:bottom w:val="single" w:sz="4" w:space="0" w:color="auto"/>
              <w:right w:val="single" w:sz="4" w:space="0" w:color="auto"/>
            </w:tcBorders>
            <w:noWrap/>
            <w:textDirection w:val="btLr"/>
          </w:tcPr>
          <w:p w14:paraId="56031D84" w14:textId="0C0BCA6F"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Específico</w:t>
            </w:r>
          </w:p>
        </w:tc>
        <w:tc>
          <w:tcPr>
            <w:tcW w:w="159" w:type="pct"/>
            <w:tcBorders>
              <w:top w:val="single" w:sz="4" w:space="0" w:color="auto"/>
              <w:left w:val="single" w:sz="4" w:space="0" w:color="auto"/>
              <w:bottom w:val="single" w:sz="4" w:space="0" w:color="auto"/>
              <w:right w:val="single" w:sz="4" w:space="0" w:color="auto"/>
            </w:tcBorders>
            <w:noWrap/>
            <w:textDirection w:val="btLr"/>
          </w:tcPr>
          <w:p w14:paraId="50903B0D" w14:textId="3B61BE52"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Interno</w:t>
            </w:r>
          </w:p>
        </w:tc>
        <w:tc>
          <w:tcPr>
            <w:tcW w:w="159" w:type="pct"/>
            <w:tcBorders>
              <w:top w:val="single" w:sz="4" w:space="0" w:color="auto"/>
              <w:left w:val="single" w:sz="4" w:space="0" w:color="auto"/>
              <w:bottom w:val="single" w:sz="4" w:space="0" w:color="auto"/>
              <w:right w:val="single" w:sz="4" w:space="0" w:color="auto"/>
            </w:tcBorders>
            <w:noWrap/>
            <w:textDirection w:val="btLr"/>
          </w:tcPr>
          <w:p w14:paraId="4836435B" w14:textId="2FCF19E5"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tcPr>
          <w:p w14:paraId="64C2C788" w14:textId="37213252"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Operacional</w:t>
            </w:r>
          </w:p>
        </w:tc>
        <w:tc>
          <w:tcPr>
            <w:tcW w:w="355" w:type="pct"/>
            <w:tcBorders>
              <w:top w:val="single" w:sz="4" w:space="0" w:color="auto"/>
              <w:left w:val="single" w:sz="4" w:space="0" w:color="auto"/>
              <w:bottom w:val="single" w:sz="4" w:space="0" w:color="auto"/>
              <w:right w:val="single" w:sz="4" w:space="0" w:color="auto"/>
            </w:tcBorders>
          </w:tcPr>
          <w:p w14:paraId="1F6DA591" w14:textId="4E31C654" w:rsidR="007742AE" w:rsidRPr="00537FE4" w:rsidRDefault="007742AE" w:rsidP="007742AE">
            <w:pPr>
              <w:jc w:val="center"/>
              <w:rPr>
                <w:rFonts w:ascii="Arial" w:eastAsia="Times New Roman" w:hAnsi="Arial" w:cs="Arial"/>
                <w:b/>
                <w:bCs/>
                <w:sz w:val="10"/>
                <w:szCs w:val="10"/>
                <w:lang w:eastAsia="es-CO"/>
              </w:rPr>
            </w:pPr>
            <w:r w:rsidRPr="004516D9">
              <w:rPr>
                <w:rFonts w:ascii="Arial" w:eastAsia="Times New Roman" w:hAnsi="Arial" w:cs="Arial"/>
                <w:b/>
                <w:bCs/>
                <w:sz w:val="10"/>
                <w:szCs w:val="10"/>
                <w:lang w:eastAsia="es-CO"/>
              </w:rPr>
              <w:t xml:space="preserve">Interferencia con las de redes de servicios públicos existentes: Ocurre por la presencia de redes existentes, que puedan interferir con el proyecto, afectando el normal desarrollo de las obras. El Contratista deberá realizar todas las gestiones que correspondan. EL INVIAS asumirá los costos que </w:t>
            </w:r>
            <w:r w:rsidRPr="004516D9">
              <w:rPr>
                <w:rFonts w:ascii="Arial" w:eastAsia="Times New Roman" w:hAnsi="Arial" w:cs="Arial"/>
                <w:b/>
                <w:bCs/>
                <w:sz w:val="10"/>
                <w:szCs w:val="10"/>
                <w:lang w:eastAsia="es-CO"/>
              </w:rPr>
              <w:t>correspondan</w:t>
            </w:r>
            <w:r w:rsidRPr="004516D9">
              <w:rPr>
                <w:rFonts w:ascii="Arial" w:eastAsia="Times New Roman" w:hAnsi="Arial" w:cs="Arial"/>
                <w:b/>
                <w:bCs/>
                <w:sz w:val="10"/>
                <w:szCs w:val="10"/>
                <w:lang w:eastAsia="es-CO"/>
              </w:rPr>
              <w:t xml:space="preserve"> de acuerdo con lo establecido en el</w:t>
            </w:r>
            <w:r>
              <w:rPr>
                <w:rFonts w:ascii="Arial" w:eastAsia="Times New Roman" w:hAnsi="Arial" w:cs="Arial"/>
                <w:b/>
                <w:bCs/>
                <w:sz w:val="10"/>
                <w:szCs w:val="10"/>
                <w:lang w:eastAsia="es-CO"/>
              </w:rPr>
              <w:t xml:space="preserve"> </w:t>
            </w:r>
            <w:r w:rsidRPr="004516D9">
              <w:rPr>
                <w:rFonts w:ascii="Arial" w:eastAsia="Times New Roman" w:hAnsi="Arial" w:cs="Arial"/>
                <w:b/>
                <w:bCs/>
                <w:sz w:val="10"/>
                <w:szCs w:val="10"/>
                <w:lang w:eastAsia="es-CO"/>
              </w:rPr>
              <w:t xml:space="preserve">Capítulo III de la Ley </w:t>
            </w:r>
            <w:r w:rsidRPr="004516D9">
              <w:rPr>
                <w:rFonts w:ascii="Arial" w:eastAsia="Times New Roman" w:hAnsi="Arial" w:cs="Arial"/>
                <w:b/>
                <w:bCs/>
                <w:sz w:val="10"/>
                <w:szCs w:val="10"/>
                <w:lang w:eastAsia="es-CO"/>
              </w:rPr>
              <w:lastRenderedPageBreak/>
              <w:t>1682 de 2013</w:t>
            </w:r>
          </w:p>
        </w:tc>
        <w:tc>
          <w:tcPr>
            <w:tcW w:w="303" w:type="pct"/>
            <w:tcBorders>
              <w:top w:val="single" w:sz="4" w:space="0" w:color="auto"/>
              <w:left w:val="single" w:sz="4" w:space="0" w:color="auto"/>
              <w:bottom w:val="single" w:sz="4" w:space="0" w:color="auto"/>
              <w:right w:val="single" w:sz="4" w:space="0" w:color="auto"/>
            </w:tcBorders>
          </w:tcPr>
          <w:p w14:paraId="4C757A80" w14:textId="713A70A2" w:rsidR="007742AE" w:rsidRPr="00633545" w:rsidRDefault="007742AE" w:rsidP="007742AE">
            <w:pPr>
              <w:jc w:val="center"/>
              <w:rPr>
                <w:rFonts w:ascii="Arial" w:eastAsia="Times New Roman" w:hAnsi="Arial" w:cs="Arial"/>
                <w:sz w:val="10"/>
                <w:szCs w:val="10"/>
                <w:lang w:eastAsia="es-CO"/>
              </w:rPr>
            </w:pPr>
            <w:r w:rsidRPr="003C31B2">
              <w:rPr>
                <w:rFonts w:ascii="Arial" w:eastAsia="Times New Roman" w:hAnsi="Arial" w:cs="Arial"/>
                <w:sz w:val="10"/>
                <w:szCs w:val="10"/>
                <w:lang w:eastAsia="es-CO"/>
              </w:rPr>
              <w:lastRenderedPageBreak/>
              <w:t>Impacto negativo en el desarrollo del objeto contractual, por la interferencia de las redes existentes con la ejecución del proyecto</w:t>
            </w:r>
          </w:p>
        </w:tc>
        <w:tc>
          <w:tcPr>
            <w:tcW w:w="159" w:type="pct"/>
            <w:tcBorders>
              <w:top w:val="single" w:sz="4" w:space="0" w:color="auto"/>
              <w:left w:val="single" w:sz="4" w:space="0" w:color="auto"/>
              <w:bottom w:val="single" w:sz="4" w:space="0" w:color="auto"/>
              <w:right w:val="single" w:sz="4" w:space="0" w:color="auto"/>
            </w:tcBorders>
            <w:noWrap/>
          </w:tcPr>
          <w:p w14:paraId="51E95DA3" w14:textId="5EB6974A"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noWrap/>
          </w:tcPr>
          <w:p w14:paraId="00BA0797" w14:textId="542FCB6E"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noWrap/>
          </w:tcPr>
          <w:p w14:paraId="7BC1E95E" w14:textId="286EFBC8"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tcPr>
          <w:p w14:paraId="5922C039" w14:textId="46C54866" w:rsidR="007742AE" w:rsidRPr="00E63CE1" w:rsidRDefault="007742AE" w:rsidP="007742AE">
            <w:pPr>
              <w:jc w:val="center"/>
              <w:rPr>
                <w:rFonts w:ascii="Arial" w:eastAsia="Times New Roman" w:hAnsi="Arial" w:cs="Arial"/>
                <w:sz w:val="10"/>
                <w:szCs w:val="10"/>
                <w:lang w:eastAsia="es-CO"/>
              </w:rPr>
            </w:pPr>
            <w:r w:rsidRPr="00A43FB3">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tcPr>
          <w:p w14:paraId="25352080" w14:textId="7099F37F" w:rsidR="007742AE" w:rsidRPr="00E63CE1" w:rsidRDefault="007742AE" w:rsidP="007742AE">
            <w:pPr>
              <w:jc w:val="center"/>
              <w:rPr>
                <w:rFonts w:ascii="Arial" w:eastAsia="Times New Roman" w:hAnsi="Arial" w:cs="Arial"/>
                <w:b/>
                <w:bCs/>
                <w:sz w:val="10"/>
                <w:szCs w:val="10"/>
                <w:lang w:eastAsia="es-CO"/>
              </w:rPr>
            </w:pPr>
            <w:r w:rsidRPr="007742AE">
              <w:rPr>
                <w:rFonts w:ascii="Arial" w:eastAsia="Times New Roman" w:hAnsi="Arial" w:cs="Arial"/>
                <w:b/>
                <w:bCs/>
                <w:sz w:val="10"/>
                <w:szCs w:val="10"/>
                <w:lang w:eastAsia="es-CO"/>
              </w:rPr>
              <w:t>AMBOS</w:t>
            </w:r>
          </w:p>
        </w:tc>
        <w:tc>
          <w:tcPr>
            <w:tcW w:w="346" w:type="pct"/>
            <w:tcBorders>
              <w:top w:val="single" w:sz="4" w:space="0" w:color="auto"/>
              <w:left w:val="single" w:sz="4" w:space="0" w:color="auto"/>
              <w:bottom w:val="single" w:sz="4" w:space="0" w:color="auto"/>
              <w:right w:val="single" w:sz="4" w:space="0" w:color="auto"/>
            </w:tcBorders>
          </w:tcPr>
          <w:p w14:paraId="022CA785" w14:textId="26F2E950" w:rsidR="007742AE" w:rsidRPr="00E63CE1" w:rsidRDefault="007742AE" w:rsidP="007742AE">
            <w:pPr>
              <w:jc w:val="center"/>
              <w:rPr>
                <w:rFonts w:ascii="Arial" w:eastAsia="Times New Roman" w:hAnsi="Arial" w:cs="Arial"/>
                <w:sz w:val="10"/>
                <w:szCs w:val="10"/>
                <w:lang w:eastAsia="es-CO"/>
              </w:rPr>
            </w:pPr>
            <w:r w:rsidRPr="007742AE">
              <w:rPr>
                <w:rFonts w:ascii="Arial" w:eastAsia="Times New Roman" w:hAnsi="Arial" w:cs="Arial"/>
                <w:sz w:val="10"/>
                <w:szCs w:val="10"/>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w:t>
            </w:r>
            <w:r>
              <w:rPr>
                <w:rFonts w:ascii="Arial" w:eastAsia="Times New Roman" w:hAnsi="Arial" w:cs="Arial"/>
                <w:sz w:val="10"/>
                <w:szCs w:val="10"/>
                <w:lang w:eastAsia="es-CO"/>
              </w:rPr>
              <w:t xml:space="preserve"> </w:t>
            </w:r>
            <w:r w:rsidRPr="007742AE">
              <w:rPr>
                <w:rFonts w:ascii="Arial" w:eastAsia="Times New Roman" w:hAnsi="Arial" w:cs="Arial"/>
                <w:sz w:val="10"/>
                <w:szCs w:val="10"/>
                <w:lang w:eastAsia="es-CO"/>
              </w:rPr>
              <w:t xml:space="preserve">inmediato lo pertinente con la Empresa de Servicios, para la </w:t>
            </w:r>
            <w:r w:rsidRPr="007742AE">
              <w:rPr>
                <w:rFonts w:ascii="Arial" w:eastAsia="Times New Roman" w:hAnsi="Arial" w:cs="Arial"/>
                <w:sz w:val="10"/>
                <w:szCs w:val="10"/>
                <w:lang w:eastAsia="es-CO"/>
              </w:rPr>
              <w:lastRenderedPageBreak/>
              <w:t>menor afectación al proyecto.</w:t>
            </w:r>
          </w:p>
        </w:tc>
        <w:tc>
          <w:tcPr>
            <w:tcW w:w="159" w:type="pct"/>
            <w:tcBorders>
              <w:top w:val="single" w:sz="4" w:space="0" w:color="auto"/>
              <w:left w:val="single" w:sz="4" w:space="0" w:color="auto"/>
              <w:bottom w:val="single" w:sz="4" w:space="0" w:color="auto"/>
              <w:right w:val="single" w:sz="4" w:space="0" w:color="auto"/>
            </w:tcBorders>
          </w:tcPr>
          <w:p w14:paraId="062344B4" w14:textId="07C15E2B"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w:t>
            </w:r>
          </w:p>
        </w:tc>
        <w:tc>
          <w:tcPr>
            <w:tcW w:w="159" w:type="pct"/>
            <w:tcBorders>
              <w:top w:val="single" w:sz="4" w:space="0" w:color="auto"/>
              <w:left w:val="single" w:sz="4" w:space="0" w:color="auto"/>
              <w:bottom w:val="single" w:sz="4" w:space="0" w:color="auto"/>
              <w:right w:val="single" w:sz="4" w:space="0" w:color="auto"/>
            </w:tcBorders>
          </w:tcPr>
          <w:p w14:paraId="120F6764" w14:textId="20465909"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tcPr>
          <w:p w14:paraId="73FE220F" w14:textId="45D277B3"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94" w:type="pct"/>
            <w:tcBorders>
              <w:top w:val="single" w:sz="4" w:space="0" w:color="auto"/>
              <w:left w:val="single" w:sz="4" w:space="0" w:color="auto"/>
              <w:bottom w:val="single" w:sz="4" w:space="0" w:color="auto"/>
              <w:right w:val="single" w:sz="4" w:space="0" w:color="auto"/>
            </w:tcBorders>
          </w:tcPr>
          <w:p w14:paraId="776D99FC" w14:textId="3646E82B" w:rsidR="007742AE" w:rsidRDefault="007742AE" w:rsidP="007742AE">
            <w:pPr>
              <w:jc w:val="center"/>
              <w:rPr>
                <w:rFonts w:ascii="Arial" w:eastAsia="Times New Roman" w:hAnsi="Arial" w:cs="Arial"/>
                <w:sz w:val="10"/>
                <w:szCs w:val="10"/>
                <w:lang w:eastAsia="es-CO"/>
              </w:rPr>
            </w:pPr>
            <w:r w:rsidRPr="00A43FB3">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tcPr>
          <w:p w14:paraId="42B95CCC" w14:textId="42D92292"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tcPr>
          <w:p w14:paraId="5C29C883" w14:textId="5E1C3160" w:rsidR="007742AE" w:rsidRDefault="00EA6779" w:rsidP="007742AE">
            <w:pPr>
              <w:jc w:val="center"/>
              <w:rPr>
                <w:rFonts w:ascii="Arial" w:eastAsia="Times New Roman" w:hAnsi="Arial" w:cs="Arial"/>
                <w:sz w:val="10"/>
                <w:szCs w:val="10"/>
                <w:lang w:eastAsia="es-CO"/>
              </w:rPr>
            </w:pPr>
            <w:r w:rsidRPr="00EA6779">
              <w:rPr>
                <w:rFonts w:ascii="Arial" w:eastAsia="Times New Roman" w:hAnsi="Arial" w:cs="Arial"/>
                <w:sz w:val="10"/>
                <w:szCs w:val="10"/>
                <w:lang w:eastAsia="es-CO"/>
              </w:rPr>
              <w:t>Gestores y/o Supervisores, Interventor Contratista</w:t>
            </w:r>
          </w:p>
        </w:tc>
        <w:tc>
          <w:tcPr>
            <w:tcW w:w="331" w:type="pct"/>
            <w:tcBorders>
              <w:top w:val="single" w:sz="4" w:space="0" w:color="auto"/>
              <w:left w:val="single" w:sz="4" w:space="0" w:color="auto"/>
              <w:bottom w:val="single" w:sz="4" w:space="0" w:color="auto"/>
              <w:right w:val="single" w:sz="4" w:space="0" w:color="auto"/>
            </w:tcBorders>
          </w:tcPr>
          <w:p w14:paraId="49FE3197" w14:textId="67918175" w:rsidR="007742AE" w:rsidRDefault="00EA6779" w:rsidP="007742AE">
            <w:pPr>
              <w:jc w:val="center"/>
              <w:rPr>
                <w:rFonts w:ascii="Arial" w:eastAsia="Times New Roman" w:hAnsi="Arial" w:cs="Arial"/>
                <w:sz w:val="10"/>
                <w:szCs w:val="10"/>
                <w:lang w:eastAsia="es-CO"/>
              </w:rPr>
            </w:pPr>
            <w:r w:rsidRPr="00EA6779">
              <w:rPr>
                <w:rFonts w:ascii="Arial" w:eastAsia="Times New Roman" w:hAnsi="Arial" w:cs="Arial"/>
                <w:sz w:val="10"/>
                <w:szCs w:val="10"/>
                <w:lang w:eastAsia="es-CO"/>
              </w:rPr>
              <w:t>cuando se solucione la interferencia de las redes de servicio público existentes</w:t>
            </w:r>
          </w:p>
        </w:tc>
        <w:tc>
          <w:tcPr>
            <w:tcW w:w="402" w:type="pct"/>
            <w:tcBorders>
              <w:top w:val="single" w:sz="4" w:space="0" w:color="auto"/>
              <w:left w:val="single" w:sz="4" w:space="0" w:color="auto"/>
              <w:bottom w:val="single" w:sz="4" w:space="0" w:color="auto"/>
              <w:right w:val="single" w:sz="4" w:space="0" w:color="auto"/>
            </w:tcBorders>
          </w:tcPr>
          <w:p w14:paraId="37C14C31" w14:textId="6E9F9B98" w:rsidR="007742AE" w:rsidRPr="00CF013E" w:rsidRDefault="00EA6779" w:rsidP="007742AE">
            <w:pPr>
              <w:jc w:val="center"/>
              <w:rPr>
                <w:rFonts w:ascii="Arial" w:eastAsia="Times New Roman" w:hAnsi="Arial" w:cs="Arial"/>
                <w:sz w:val="10"/>
                <w:szCs w:val="10"/>
                <w:lang w:eastAsia="es-CO"/>
              </w:rPr>
            </w:pPr>
            <w:r w:rsidRPr="00EA6779">
              <w:rPr>
                <w:rFonts w:ascii="Arial" w:eastAsia="Times New Roman" w:hAnsi="Arial" w:cs="Arial"/>
                <w:sz w:val="10"/>
                <w:szCs w:val="10"/>
                <w:lang w:eastAsia="es-CO"/>
              </w:rPr>
              <w:t>Seguimiento permanente a la Gestión para solucionar la interferencia de redes de servicios públicos existentes. Informes de resultados, requerimientos escritos.</w:t>
            </w:r>
          </w:p>
        </w:tc>
        <w:tc>
          <w:tcPr>
            <w:tcW w:w="267" w:type="pct"/>
            <w:tcBorders>
              <w:top w:val="single" w:sz="4" w:space="0" w:color="auto"/>
              <w:left w:val="single" w:sz="4" w:space="0" w:color="auto"/>
              <w:bottom w:val="single" w:sz="4" w:space="0" w:color="auto"/>
              <w:right w:val="single" w:sz="4" w:space="0" w:color="auto"/>
            </w:tcBorders>
          </w:tcPr>
          <w:p w14:paraId="0D94C194" w14:textId="0DAB4806" w:rsidR="007742AE" w:rsidRPr="00CF013E" w:rsidRDefault="00EA6779" w:rsidP="007742AE">
            <w:pPr>
              <w:jc w:val="center"/>
              <w:rPr>
                <w:rFonts w:ascii="Arial" w:eastAsia="Times New Roman" w:hAnsi="Arial" w:cs="Arial"/>
                <w:sz w:val="10"/>
                <w:szCs w:val="10"/>
                <w:lang w:eastAsia="es-CO"/>
              </w:rPr>
            </w:pPr>
            <w:r w:rsidRPr="00EA6779">
              <w:rPr>
                <w:rFonts w:ascii="Arial" w:eastAsia="Times New Roman" w:hAnsi="Arial" w:cs="Arial"/>
                <w:sz w:val="10"/>
                <w:szCs w:val="10"/>
                <w:lang w:eastAsia="es-CO"/>
              </w:rPr>
              <w:t xml:space="preserve">Cuando se presenta la interferencia, </w:t>
            </w:r>
            <w:proofErr w:type="spellStart"/>
            <w:r w:rsidRPr="00EA6779">
              <w:rPr>
                <w:rFonts w:ascii="Arial" w:eastAsia="Times New Roman" w:hAnsi="Arial" w:cs="Arial"/>
                <w:sz w:val="10"/>
                <w:szCs w:val="10"/>
                <w:lang w:eastAsia="es-CO"/>
              </w:rPr>
              <w:t>segurimiento</w:t>
            </w:r>
            <w:proofErr w:type="spellEnd"/>
            <w:r w:rsidRPr="00EA6779">
              <w:rPr>
                <w:rFonts w:ascii="Arial" w:eastAsia="Times New Roman" w:hAnsi="Arial" w:cs="Arial"/>
                <w:sz w:val="10"/>
                <w:szCs w:val="10"/>
                <w:lang w:eastAsia="es-CO"/>
              </w:rPr>
              <w:t xml:space="preserve"> semanal</w:t>
            </w:r>
          </w:p>
        </w:tc>
      </w:tr>
      <w:tr w:rsidR="007742AE" w14:paraId="5C07CD04" w14:textId="77777777" w:rsidTr="00C47B9F">
        <w:trPr>
          <w:trHeight w:val="1581"/>
        </w:trPr>
        <w:tc>
          <w:tcPr>
            <w:tcW w:w="142" w:type="pct"/>
            <w:tcBorders>
              <w:top w:val="single" w:sz="4" w:space="0" w:color="auto"/>
              <w:left w:val="single" w:sz="4" w:space="0" w:color="auto"/>
              <w:bottom w:val="single" w:sz="4" w:space="0" w:color="auto"/>
              <w:right w:val="single" w:sz="4" w:space="0" w:color="auto"/>
            </w:tcBorders>
            <w:noWrap/>
            <w:hideMark/>
          </w:tcPr>
          <w:p w14:paraId="45212F4A" w14:textId="184AB20C"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11</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5200440"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84FC0F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6AAF35E"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74707A1"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Financiero</w:t>
            </w:r>
          </w:p>
        </w:tc>
        <w:tc>
          <w:tcPr>
            <w:tcW w:w="355" w:type="pct"/>
            <w:tcBorders>
              <w:top w:val="single" w:sz="4" w:space="0" w:color="auto"/>
              <w:left w:val="single" w:sz="4" w:space="0" w:color="auto"/>
              <w:bottom w:val="single" w:sz="4" w:space="0" w:color="auto"/>
              <w:right w:val="single" w:sz="4" w:space="0" w:color="auto"/>
            </w:tcBorders>
            <w:hideMark/>
          </w:tcPr>
          <w:p w14:paraId="2AFCAB51"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Riesgo Financiero: </w:t>
            </w:r>
            <w:r>
              <w:rPr>
                <w:rFonts w:ascii="Arial" w:eastAsia="Times New Roman" w:hAnsi="Arial" w:cs="Arial"/>
                <w:sz w:val="10"/>
                <w:szCs w:val="10"/>
                <w:lang w:eastAsia="es-CO"/>
              </w:rPr>
              <w:t>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303" w:type="pct"/>
            <w:tcBorders>
              <w:top w:val="single" w:sz="4" w:space="0" w:color="auto"/>
              <w:left w:val="single" w:sz="4" w:space="0" w:color="auto"/>
              <w:bottom w:val="single" w:sz="4" w:space="0" w:color="auto"/>
              <w:right w:val="single" w:sz="4" w:space="0" w:color="auto"/>
            </w:tcBorders>
            <w:hideMark/>
          </w:tcPr>
          <w:p w14:paraId="3A45179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Impacto económico al Contratista</w:t>
            </w:r>
          </w:p>
        </w:tc>
        <w:tc>
          <w:tcPr>
            <w:tcW w:w="159" w:type="pct"/>
            <w:tcBorders>
              <w:top w:val="single" w:sz="4" w:space="0" w:color="auto"/>
              <w:left w:val="single" w:sz="4" w:space="0" w:color="auto"/>
              <w:bottom w:val="single" w:sz="4" w:space="0" w:color="auto"/>
              <w:right w:val="single" w:sz="4" w:space="0" w:color="auto"/>
            </w:tcBorders>
            <w:noWrap/>
            <w:hideMark/>
          </w:tcPr>
          <w:p w14:paraId="07A7F666"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51A44D0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272C7C5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70AB955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hideMark/>
          </w:tcPr>
          <w:p w14:paraId="018CDBC3" w14:textId="77777777" w:rsidR="007742AE" w:rsidRDefault="007742AE" w:rsidP="007742AE">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46" w:type="pct"/>
            <w:tcBorders>
              <w:top w:val="single" w:sz="4" w:space="0" w:color="auto"/>
              <w:left w:val="single" w:sz="4" w:space="0" w:color="auto"/>
              <w:bottom w:val="single" w:sz="4" w:space="0" w:color="auto"/>
              <w:right w:val="single" w:sz="4" w:space="0" w:color="auto"/>
            </w:tcBorders>
            <w:hideMark/>
          </w:tcPr>
          <w:p w14:paraId="13D78150"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59" w:type="pct"/>
            <w:tcBorders>
              <w:top w:val="single" w:sz="4" w:space="0" w:color="auto"/>
              <w:left w:val="single" w:sz="4" w:space="0" w:color="auto"/>
              <w:bottom w:val="single" w:sz="4" w:space="0" w:color="auto"/>
              <w:right w:val="single" w:sz="4" w:space="0" w:color="auto"/>
            </w:tcBorders>
            <w:hideMark/>
          </w:tcPr>
          <w:p w14:paraId="4D8899C1"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0C7F4F3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0B0F3898"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61FACE7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6DD0CF93"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7EB83AC0"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31" w:type="pct"/>
            <w:tcBorders>
              <w:top w:val="single" w:sz="4" w:space="0" w:color="auto"/>
              <w:left w:val="single" w:sz="4" w:space="0" w:color="auto"/>
              <w:bottom w:val="single" w:sz="4" w:space="0" w:color="auto"/>
              <w:right w:val="single" w:sz="4" w:space="0" w:color="auto"/>
            </w:tcBorders>
            <w:hideMark/>
          </w:tcPr>
          <w:p w14:paraId="7CB2DDC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74F3B34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267" w:type="pct"/>
            <w:tcBorders>
              <w:top w:val="single" w:sz="4" w:space="0" w:color="auto"/>
              <w:left w:val="single" w:sz="4" w:space="0" w:color="auto"/>
              <w:bottom w:val="single" w:sz="4" w:space="0" w:color="auto"/>
              <w:right w:val="single" w:sz="4" w:space="0" w:color="auto"/>
            </w:tcBorders>
            <w:hideMark/>
          </w:tcPr>
          <w:p w14:paraId="443262D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7742AE" w14:paraId="707000C2" w14:textId="77777777" w:rsidTr="00F45B0D">
        <w:trPr>
          <w:trHeight w:val="3060"/>
        </w:trPr>
        <w:tc>
          <w:tcPr>
            <w:tcW w:w="142" w:type="pct"/>
            <w:tcBorders>
              <w:top w:val="single" w:sz="4" w:space="0" w:color="auto"/>
              <w:left w:val="single" w:sz="4" w:space="0" w:color="auto"/>
              <w:bottom w:val="single" w:sz="4" w:space="0" w:color="auto"/>
              <w:right w:val="single" w:sz="4" w:space="0" w:color="auto"/>
            </w:tcBorders>
            <w:noWrap/>
            <w:hideMark/>
          </w:tcPr>
          <w:p w14:paraId="325101A6" w14:textId="084DC115"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12</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68B9060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1D2A559A"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7C22BADA"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B672917"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Regulatorio</w:t>
            </w:r>
          </w:p>
        </w:tc>
        <w:tc>
          <w:tcPr>
            <w:tcW w:w="355" w:type="pct"/>
            <w:tcBorders>
              <w:top w:val="single" w:sz="4" w:space="0" w:color="auto"/>
              <w:left w:val="single" w:sz="4" w:space="0" w:color="auto"/>
              <w:bottom w:val="single" w:sz="4" w:space="0" w:color="auto"/>
              <w:right w:val="single" w:sz="4" w:space="0" w:color="auto"/>
            </w:tcBorders>
            <w:hideMark/>
          </w:tcPr>
          <w:p w14:paraId="1FA046C7"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b/>
                <w:bCs/>
                <w:sz w:val="10"/>
                <w:szCs w:val="10"/>
                <w:lang w:eastAsia="es-CO"/>
              </w:rPr>
              <w:t xml:space="preserve">Expedición y/o modificación de normas: </w:t>
            </w:r>
            <w:r>
              <w:rPr>
                <w:rFonts w:ascii="Arial" w:eastAsia="Times New Roman" w:hAnsi="Arial" w:cs="Arial"/>
                <w:sz w:val="10"/>
                <w:szCs w:val="10"/>
                <w:lang w:eastAsia="es-CO"/>
              </w:rPr>
              <w:t>Ocurre por cambios normativos o por la expedición de normas posteriores al cierre del proceso de licitación pública, que afecten las condiciones económicas y/o técnicas inicialmente pactadas.</w:t>
            </w:r>
          </w:p>
        </w:tc>
        <w:tc>
          <w:tcPr>
            <w:tcW w:w="303" w:type="pct"/>
            <w:tcBorders>
              <w:top w:val="single" w:sz="4" w:space="0" w:color="auto"/>
              <w:left w:val="single" w:sz="4" w:space="0" w:color="auto"/>
              <w:bottom w:val="single" w:sz="4" w:space="0" w:color="auto"/>
              <w:right w:val="single" w:sz="4" w:space="0" w:color="auto"/>
            </w:tcBorders>
            <w:hideMark/>
          </w:tcPr>
          <w:p w14:paraId="62C7F797"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Afectación del desarrollo del contrato previsto con la normatividad existente al cierre del proceso de selección </w:t>
            </w:r>
          </w:p>
        </w:tc>
        <w:tc>
          <w:tcPr>
            <w:tcW w:w="159" w:type="pct"/>
            <w:tcBorders>
              <w:top w:val="single" w:sz="4" w:space="0" w:color="auto"/>
              <w:left w:val="single" w:sz="4" w:space="0" w:color="auto"/>
              <w:bottom w:val="single" w:sz="4" w:space="0" w:color="auto"/>
              <w:right w:val="single" w:sz="4" w:space="0" w:color="auto"/>
            </w:tcBorders>
            <w:noWrap/>
            <w:hideMark/>
          </w:tcPr>
          <w:p w14:paraId="2C7237A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34CD7BF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hideMark/>
          </w:tcPr>
          <w:p w14:paraId="4A19E0CA"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5DD17D5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7" w:type="pct"/>
            <w:tcBorders>
              <w:top w:val="single" w:sz="4" w:space="0" w:color="auto"/>
              <w:left w:val="single" w:sz="4" w:space="0" w:color="auto"/>
              <w:bottom w:val="single" w:sz="4" w:space="0" w:color="auto"/>
              <w:right w:val="single" w:sz="4" w:space="0" w:color="auto"/>
            </w:tcBorders>
            <w:hideMark/>
          </w:tcPr>
          <w:p w14:paraId="48C2A29D" w14:textId="77777777" w:rsidR="007742AE" w:rsidRDefault="007742AE" w:rsidP="007742AE">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46" w:type="pct"/>
            <w:tcBorders>
              <w:top w:val="single" w:sz="4" w:space="0" w:color="auto"/>
              <w:left w:val="single" w:sz="4" w:space="0" w:color="auto"/>
              <w:bottom w:val="single" w:sz="4" w:space="0" w:color="auto"/>
              <w:right w:val="single" w:sz="4" w:space="0" w:color="auto"/>
            </w:tcBorders>
            <w:hideMark/>
          </w:tcPr>
          <w:p w14:paraId="6DE52E5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59" w:type="pct"/>
            <w:tcBorders>
              <w:top w:val="single" w:sz="4" w:space="0" w:color="auto"/>
              <w:left w:val="single" w:sz="4" w:space="0" w:color="auto"/>
              <w:bottom w:val="single" w:sz="4" w:space="0" w:color="auto"/>
              <w:right w:val="single" w:sz="4" w:space="0" w:color="auto"/>
            </w:tcBorders>
            <w:hideMark/>
          </w:tcPr>
          <w:p w14:paraId="0C306AA6"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3878131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7180EFF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7A836AD7"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274" w:type="pct"/>
            <w:tcBorders>
              <w:top w:val="single" w:sz="4" w:space="0" w:color="auto"/>
              <w:left w:val="single" w:sz="4" w:space="0" w:color="auto"/>
              <w:bottom w:val="single" w:sz="4" w:space="0" w:color="auto"/>
              <w:right w:val="single" w:sz="4" w:space="0" w:color="auto"/>
            </w:tcBorders>
            <w:hideMark/>
          </w:tcPr>
          <w:p w14:paraId="1EA6A14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NO</w:t>
            </w:r>
          </w:p>
        </w:tc>
        <w:tc>
          <w:tcPr>
            <w:tcW w:w="286" w:type="pct"/>
            <w:tcBorders>
              <w:top w:val="single" w:sz="4" w:space="0" w:color="auto"/>
              <w:left w:val="single" w:sz="4" w:space="0" w:color="auto"/>
              <w:bottom w:val="single" w:sz="4" w:space="0" w:color="auto"/>
              <w:right w:val="single" w:sz="4" w:space="0" w:color="auto"/>
            </w:tcBorders>
            <w:hideMark/>
          </w:tcPr>
          <w:p w14:paraId="798625A3"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Gestores y/o Supervisores, Interventor-Contratista</w:t>
            </w:r>
          </w:p>
        </w:tc>
        <w:tc>
          <w:tcPr>
            <w:tcW w:w="331" w:type="pct"/>
            <w:tcBorders>
              <w:top w:val="single" w:sz="4" w:space="0" w:color="auto"/>
              <w:left w:val="single" w:sz="4" w:space="0" w:color="auto"/>
              <w:bottom w:val="single" w:sz="4" w:space="0" w:color="auto"/>
              <w:right w:val="single" w:sz="4" w:space="0" w:color="auto"/>
            </w:tcBorders>
            <w:hideMark/>
          </w:tcPr>
          <w:p w14:paraId="2A5EE04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14CF5D50"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Seguimiento a la implementación de la nueva normatividad que aplique al proyecto, y a las medidas tomadas para mitigar su efecto en el contrato.  Informes, requerimientos escritos. </w:t>
            </w:r>
          </w:p>
        </w:tc>
        <w:tc>
          <w:tcPr>
            <w:tcW w:w="267" w:type="pct"/>
            <w:tcBorders>
              <w:top w:val="single" w:sz="4" w:space="0" w:color="auto"/>
              <w:left w:val="single" w:sz="4" w:space="0" w:color="auto"/>
              <w:bottom w:val="single" w:sz="4" w:space="0" w:color="auto"/>
              <w:right w:val="single" w:sz="4" w:space="0" w:color="auto"/>
            </w:tcBorders>
            <w:hideMark/>
          </w:tcPr>
          <w:p w14:paraId="723B8526"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Mensual</w:t>
            </w:r>
          </w:p>
        </w:tc>
      </w:tr>
      <w:tr w:rsidR="007742AE" w14:paraId="183C506E" w14:textId="77777777" w:rsidTr="00F45B0D">
        <w:trPr>
          <w:trHeight w:val="3630"/>
        </w:trPr>
        <w:tc>
          <w:tcPr>
            <w:tcW w:w="142" w:type="pct"/>
            <w:tcBorders>
              <w:top w:val="single" w:sz="4" w:space="0" w:color="auto"/>
              <w:left w:val="single" w:sz="4" w:space="0" w:color="auto"/>
              <w:bottom w:val="single" w:sz="4" w:space="0" w:color="auto"/>
              <w:right w:val="single" w:sz="4" w:space="0" w:color="auto"/>
            </w:tcBorders>
            <w:noWrap/>
            <w:hideMark/>
          </w:tcPr>
          <w:p w14:paraId="13D9F95B" w14:textId="33BDB090"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lastRenderedPageBreak/>
              <w:t>13</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2C3FDAA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28B4BE52"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38F60E5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291863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de la naturaleza</w:t>
            </w:r>
          </w:p>
        </w:tc>
        <w:tc>
          <w:tcPr>
            <w:tcW w:w="355" w:type="pct"/>
            <w:tcBorders>
              <w:top w:val="single" w:sz="4" w:space="0" w:color="auto"/>
              <w:left w:val="single" w:sz="4" w:space="0" w:color="auto"/>
              <w:bottom w:val="single" w:sz="4" w:space="0" w:color="auto"/>
              <w:right w:val="single" w:sz="4" w:space="0" w:color="auto"/>
            </w:tcBorders>
            <w:hideMark/>
          </w:tcPr>
          <w:p w14:paraId="33D7891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b/>
                <w:bCs/>
                <w:sz w:val="10"/>
                <w:szCs w:val="10"/>
                <w:lang w:eastAsia="es-CO"/>
              </w:rPr>
              <w:t>Fuerza mayor asegurable</w:t>
            </w:r>
            <w:r>
              <w:rPr>
                <w:rFonts w:ascii="Arial" w:eastAsia="Times New Roman" w:hAnsi="Arial" w:cs="Arial"/>
                <w:sz w:val="10"/>
                <w:szCs w:val="10"/>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INVIAS. </w:t>
            </w:r>
          </w:p>
        </w:tc>
        <w:tc>
          <w:tcPr>
            <w:tcW w:w="303" w:type="pct"/>
            <w:tcBorders>
              <w:top w:val="single" w:sz="4" w:space="0" w:color="auto"/>
              <w:left w:val="single" w:sz="4" w:space="0" w:color="auto"/>
              <w:bottom w:val="single" w:sz="4" w:space="0" w:color="auto"/>
              <w:right w:val="single" w:sz="4" w:space="0" w:color="auto"/>
            </w:tcBorders>
            <w:hideMark/>
          </w:tcPr>
          <w:p w14:paraId="6EB2C9E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Demora en la ejecución del proyecto. Pérdida de bienes del Contratista</w:t>
            </w:r>
          </w:p>
        </w:tc>
        <w:tc>
          <w:tcPr>
            <w:tcW w:w="159" w:type="pct"/>
            <w:tcBorders>
              <w:top w:val="single" w:sz="4" w:space="0" w:color="auto"/>
              <w:left w:val="single" w:sz="4" w:space="0" w:color="auto"/>
              <w:bottom w:val="single" w:sz="4" w:space="0" w:color="auto"/>
              <w:right w:val="single" w:sz="4" w:space="0" w:color="auto"/>
            </w:tcBorders>
            <w:noWrap/>
            <w:hideMark/>
          </w:tcPr>
          <w:p w14:paraId="5BF9D7D3"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noWrap/>
            <w:hideMark/>
          </w:tcPr>
          <w:p w14:paraId="1AD99930"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28D6909E"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4A76D07E"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bajo</w:t>
            </w:r>
          </w:p>
        </w:tc>
        <w:tc>
          <w:tcPr>
            <w:tcW w:w="317" w:type="pct"/>
            <w:tcBorders>
              <w:top w:val="single" w:sz="4" w:space="0" w:color="auto"/>
              <w:left w:val="single" w:sz="4" w:space="0" w:color="auto"/>
              <w:bottom w:val="single" w:sz="4" w:space="0" w:color="auto"/>
              <w:right w:val="single" w:sz="4" w:space="0" w:color="auto"/>
            </w:tcBorders>
            <w:hideMark/>
          </w:tcPr>
          <w:p w14:paraId="4B295C79" w14:textId="77777777" w:rsidR="007742AE" w:rsidRDefault="007742AE" w:rsidP="007742AE">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PROPONENTE Y/O CONTRATISTA </w:t>
            </w:r>
          </w:p>
        </w:tc>
        <w:tc>
          <w:tcPr>
            <w:tcW w:w="346" w:type="pct"/>
            <w:tcBorders>
              <w:top w:val="single" w:sz="4" w:space="0" w:color="auto"/>
              <w:left w:val="single" w:sz="4" w:space="0" w:color="auto"/>
              <w:bottom w:val="single" w:sz="4" w:space="0" w:color="auto"/>
              <w:right w:val="single" w:sz="4" w:space="0" w:color="auto"/>
            </w:tcBorders>
            <w:hideMark/>
          </w:tcPr>
          <w:p w14:paraId="0CCD5A9D"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159" w:type="pct"/>
            <w:tcBorders>
              <w:top w:val="single" w:sz="4" w:space="0" w:color="auto"/>
              <w:left w:val="single" w:sz="4" w:space="0" w:color="auto"/>
              <w:bottom w:val="single" w:sz="4" w:space="0" w:color="auto"/>
              <w:right w:val="single" w:sz="4" w:space="0" w:color="auto"/>
            </w:tcBorders>
            <w:hideMark/>
          </w:tcPr>
          <w:p w14:paraId="3D19E58B"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2587DB4A"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67F47EE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94" w:type="pct"/>
            <w:tcBorders>
              <w:top w:val="single" w:sz="4" w:space="0" w:color="auto"/>
              <w:left w:val="single" w:sz="4" w:space="0" w:color="auto"/>
              <w:bottom w:val="single" w:sz="4" w:space="0" w:color="auto"/>
              <w:right w:val="single" w:sz="4" w:space="0" w:color="auto"/>
            </w:tcBorders>
            <w:hideMark/>
          </w:tcPr>
          <w:p w14:paraId="29B50F4E"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Bajo</w:t>
            </w:r>
          </w:p>
        </w:tc>
        <w:tc>
          <w:tcPr>
            <w:tcW w:w="274" w:type="pct"/>
            <w:tcBorders>
              <w:top w:val="single" w:sz="4" w:space="0" w:color="auto"/>
              <w:left w:val="single" w:sz="4" w:space="0" w:color="auto"/>
              <w:bottom w:val="single" w:sz="4" w:space="0" w:color="auto"/>
              <w:right w:val="single" w:sz="4" w:space="0" w:color="auto"/>
            </w:tcBorders>
            <w:hideMark/>
          </w:tcPr>
          <w:p w14:paraId="2218DD5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6" w:type="pct"/>
            <w:tcBorders>
              <w:top w:val="single" w:sz="4" w:space="0" w:color="auto"/>
              <w:left w:val="single" w:sz="4" w:space="0" w:color="auto"/>
              <w:bottom w:val="single" w:sz="4" w:space="0" w:color="auto"/>
              <w:right w:val="single" w:sz="4" w:space="0" w:color="auto"/>
            </w:tcBorders>
            <w:hideMark/>
          </w:tcPr>
          <w:p w14:paraId="2EEFCFF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31" w:type="pct"/>
            <w:tcBorders>
              <w:top w:val="single" w:sz="4" w:space="0" w:color="auto"/>
              <w:left w:val="single" w:sz="4" w:space="0" w:color="auto"/>
              <w:bottom w:val="single" w:sz="4" w:space="0" w:color="auto"/>
              <w:right w:val="single" w:sz="4" w:space="0" w:color="auto"/>
            </w:tcBorders>
            <w:hideMark/>
          </w:tcPr>
          <w:p w14:paraId="410AC2AD"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Una vez instalado el contratista en el proyecto e implementado el plan de seguridad industrial con las debidas revisiones. </w:t>
            </w:r>
          </w:p>
        </w:tc>
        <w:tc>
          <w:tcPr>
            <w:tcW w:w="402" w:type="pct"/>
            <w:tcBorders>
              <w:top w:val="single" w:sz="4" w:space="0" w:color="auto"/>
              <w:left w:val="single" w:sz="4" w:space="0" w:color="auto"/>
              <w:bottom w:val="single" w:sz="4" w:space="0" w:color="auto"/>
              <w:right w:val="single" w:sz="4" w:space="0" w:color="auto"/>
            </w:tcBorders>
            <w:hideMark/>
          </w:tcPr>
          <w:p w14:paraId="54DB2F4D"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Revisiones de expertos del contratista en los tratamientos y controles a ser implementados</w:t>
            </w:r>
          </w:p>
        </w:tc>
        <w:tc>
          <w:tcPr>
            <w:tcW w:w="267" w:type="pct"/>
            <w:tcBorders>
              <w:top w:val="single" w:sz="4" w:space="0" w:color="auto"/>
              <w:left w:val="single" w:sz="4" w:space="0" w:color="auto"/>
              <w:bottom w:val="single" w:sz="4" w:space="0" w:color="auto"/>
              <w:right w:val="single" w:sz="4" w:space="0" w:color="auto"/>
            </w:tcBorders>
            <w:hideMark/>
          </w:tcPr>
          <w:p w14:paraId="77B28F9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Determinadas por los expertos del contratista en esta materia</w:t>
            </w:r>
          </w:p>
        </w:tc>
      </w:tr>
      <w:tr w:rsidR="007742AE" w14:paraId="621BE9CF" w14:textId="77777777" w:rsidTr="00F45B0D">
        <w:trPr>
          <w:trHeight w:val="3780"/>
        </w:trPr>
        <w:tc>
          <w:tcPr>
            <w:tcW w:w="142" w:type="pct"/>
            <w:tcBorders>
              <w:top w:val="single" w:sz="4" w:space="0" w:color="auto"/>
              <w:left w:val="single" w:sz="4" w:space="0" w:color="auto"/>
              <w:bottom w:val="single" w:sz="4" w:space="0" w:color="auto"/>
              <w:right w:val="single" w:sz="4" w:space="0" w:color="auto"/>
            </w:tcBorders>
            <w:noWrap/>
            <w:hideMark/>
          </w:tcPr>
          <w:p w14:paraId="5CE65012" w14:textId="0AE51115"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14</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0A9AA0A7"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911DF8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Externo</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DB985CD"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textDirection w:val="btLr"/>
            <w:hideMark/>
          </w:tcPr>
          <w:p w14:paraId="014EED0E"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político-social, Riesgo de la naturaleza</w:t>
            </w:r>
          </w:p>
        </w:tc>
        <w:tc>
          <w:tcPr>
            <w:tcW w:w="355" w:type="pct"/>
            <w:tcBorders>
              <w:top w:val="single" w:sz="4" w:space="0" w:color="auto"/>
              <w:left w:val="single" w:sz="4" w:space="0" w:color="auto"/>
              <w:bottom w:val="single" w:sz="4" w:space="0" w:color="auto"/>
              <w:right w:val="single" w:sz="4" w:space="0" w:color="auto"/>
            </w:tcBorders>
            <w:hideMark/>
          </w:tcPr>
          <w:p w14:paraId="4BE8F4F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b/>
                <w:bCs/>
                <w:sz w:val="10"/>
                <w:szCs w:val="10"/>
                <w:lang w:eastAsia="es-CO"/>
              </w:rPr>
              <w:t>Fuerza mayor no asegurable.</w:t>
            </w:r>
            <w:r>
              <w:rPr>
                <w:rFonts w:ascii="Arial" w:eastAsia="Times New Roman" w:hAnsi="Arial" w:cs="Arial"/>
                <w:sz w:val="10"/>
                <w:szCs w:val="10"/>
                <w:lang w:eastAsia="es-CO"/>
              </w:rPr>
              <w:t xml:space="preserve">  Incertidumbre de ocurrencia de eventos de fuerza mayor no asegurables, tales como guerras, hallazgos arqueológicos, yacimientos mineros, (INVIAS como órgano del Estado en armonía con los demás Entes).  Se define la Fuerza Mayor o Caso Fortuito, en los términos de la legislación existente.</w:t>
            </w:r>
          </w:p>
        </w:tc>
        <w:tc>
          <w:tcPr>
            <w:tcW w:w="303" w:type="pct"/>
            <w:tcBorders>
              <w:top w:val="single" w:sz="4" w:space="0" w:color="auto"/>
              <w:left w:val="single" w:sz="4" w:space="0" w:color="auto"/>
              <w:bottom w:val="single" w:sz="4" w:space="0" w:color="auto"/>
              <w:right w:val="single" w:sz="4" w:space="0" w:color="auto"/>
            </w:tcBorders>
            <w:hideMark/>
          </w:tcPr>
          <w:p w14:paraId="430BBC58"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Interferencia en la ejecución del proyecto, pérdidas de bienes de la nación o del contratista, cambios en las obras por necesidad de ajustar diseños</w:t>
            </w:r>
          </w:p>
        </w:tc>
        <w:tc>
          <w:tcPr>
            <w:tcW w:w="159" w:type="pct"/>
            <w:tcBorders>
              <w:top w:val="single" w:sz="4" w:space="0" w:color="auto"/>
              <w:left w:val="single" w:sz="4" w:space="0" w:color="auto"/>
              <w:bottom w:val="single" w:sz="4" w:space="0" w:color="auto"/>
              <w:right w:val="single" w:sz="4" w:space="0" w:color="auto"/>
            </w:tcBorders>
            <w:noWrap/>
            <w:hideMark/>
          </w:tcPr>
          <w:p w14:paraId="34455BE1"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noWrap/>
            <w:hideMark/>
          </w:tcPr>
          <w:p w14:paraId="63E28D6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59" w:type="pct"/>
            <w:tcBorders>
              <w:top w:val="single" w:sz="4" w:space="0" w:color="auto"/>
              <w:left w:val="single" w:sz="4" w:space="0" w:color="auto"/>
              <w:bottom w:val="single" w:sz="4" w:space="0" w:color="auto"/>
              <w:right w:val="single" w:sz="4" w:space="0" w:color="auto"/>
            </w:tcBorders>
            <w:hideMark/>
          </w:tcPr>
          <w:p w14:paraId="0557408C"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7F540110"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Riesgo Medio</w:t>
            </w:r>
          </w:p>
        </w:tc>
        <w:tc>
          <w:tcPr>
            <w:tcW w:w="317" w:type="pct"/>
            <w:tcBorders>
              <w:top w:val="single" w:sz="4" w:space="0" w:color="auto"/>
              <w:left w:val="single" w:sz="4" w:space="0" w:color="auto"/>
              <w:bottom w:val="single" w:sz="4" w:space="0" w:color="auto"/>
              <w:right w:val="single" w:sz="4" w:space="0" w:color="auto"/>
            </w:tcBorders>
            <w:hideMark/>
          </w:tcPr>
          <w:p w14:paraId="54B9CA95" w14:textId="77777777" w:rsidR="007742AE" w:rsidRDefault="007742AE" w:rsidP="007742AE">
            <w:pPr>
              <w:jc w:val="center"/>
              <w:rPr>
                <w:rFonts w:ascii="Arial" w:eastAsia="Times New Roman" w:hAnsi="Arial" w:cs="Arial"/>
                <w:b/>
                <w:bCs/>
                <w:sz w:val="10"/>
                <w:szCs w:val="10"/>
                <w:lang w:eastAsia="es-CO"/>
              </w:rPr>
            </w:pPr>
            <w:r>
              <w:rPr>
                <w:rFonts w:ascii="Arial" w:eastAsia="Times New Roman" w:hAnsi="Arial" w:cs="Arial"/>
                <w:b/>
                <w:bCs/>
                <w:sz w:val="10"/>
                <w:szCs w:val="10"/>
                <w:lang w:eastAsia="es-CO"/>
              </w:rPr>
              <w:t xml:space="preserve">INVIAS </w:t>
            </w:r>
          </w:p>
        </w:tc>
        <w:tc>
          <w:tcPr>
            <w:tcW w:w="346" w:type="pct"/>
            <w:tcBorders>
              <w:top w:val="single" w:sz="4" w:space="0" w:color="auto"/>
              <w:left w:val="single" w:sz="4" w:space="0" w:color="auto"/>
              <w:bottom w:val="single" w:sz="4" w:space="0" w:color="auto"/>
              <w:right w:val="single" w:sz="4" w:space="0" w:color="auto"/>
            </w:tcBorders>
            <w:hideMark/>
          </w:tcPr>
          <w:p w14:paraId="769D950F"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  Ante la aparición del evento efectuar los ajustes de diseño para las modificaciones a que hubiere lugar en la ejecución del proyecto. En caso de guerra tratar y acordar con Invias el tratamiento contractual al proyecto</w:t>
            </w:r>
          </w:p>
        </w:tc>
        <w:tc>
          <w:tcPr>
            <w:tcW w:w="159" w:type="pct"/>
            <w:tcBorders>
              <w:top w:val="single" w:sz="4" w:space="0" w:color="auto"/>
              <w:left w:val="single" w:sz="4" w:space="0" w:color="auto"/>
              <w:bottom w:val="single" w:sz="4" w:space="0" w:color="auto"/>
              <w:right w:val="single" w:sz="4" w:space="0" w:color="auto"/>
            </w:tcBorders>
            <w:hideMark/>
          </w:tcPr>
          <w:p w14:paraId="166C65F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1</w:t>
            </w:r>
          </w:p>
        </w:tc>
        <w:tc>
          <w:tcPr>
            <w:tcW w:w="159" w:type="pct"/>
            <w:tcBorders>
              <w:top w:val="single" w:sz="4" w:space="0" w:color="auto"/>
              <w:left w:val="single" w:sz="4" w:space="0" w:color="auto"/>
              <w:bottom w:val="single" w:sz="4" w:space="0" w:color="auto"/>
              <w:right w:val="single" w:sz="4" w:space="0" w:color="auto"/>
            </w:tcBorders>
            <w:hideMark/>
          </w:tcPr>
          <w:p w14:paraId="5790CF4E"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hideMark/>
          </w:tcPr>
          <w:p w14:paraId="696DD8F9"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4</w:t>
            </w:r>
          </w:p>
        </w:tc>
        <w:tc>
          <w:tcPr>
            <w:tcW w:w="194" w:type="pct"/>
            <w:tcBorders>
              <w:top w:val="single" w:sz="4" w:space="0" w:color="auto"/>
              <w:left w:val="single" w:sz="4" w:space="0" w:color="auto"/>
              <w:bottom w:val="single" w:sz="4" w:space="0" w:color="auto"/>
              <w:right w:val="single" w:sz="4" w:space="0" w:color="auto"/>
            </w:tcBorders>
            <w:hideMark/>
          </w:tcPr>
          <w:p w14:paraId="3629A90A"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Bajo</w:t>
            </w:r>
          </w:p>
        </w:tc>
        <w:tc>
          <w:tcPr>
            <w:tcW w:w="274" w:type="pct"/>
            <w:tcBorders>
              <w:top w:val="single" w:sz="4" w:space="0" w:color="auto"/>
              <w:left w:val="single" w:sz="4" w:space="0" w:color="auto"/>
              <w:bottom w:val="single" w:sz="4" w:space="0" w:color="auto"/>
              <w:right w:val="single" w:sz="4" w:space="0" w:color="auto"/>
            </w:tcBorders>
            <w:hideMark/>
          </w:tcPr>
          <w:p w14:paraId="7746C3A4"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SI</w:t>
            </w:r>
          </w:p>
        </w:tc>
        <w:tc>
          <w:tcPr>
            <w:tcW w:w="286" w:type="pct"/>
            <w:tcBorders>
              <w:top w:val="single" w:sz="4" w:space="0" w:color="auto"/>
              <w:left w:val="single" w:sz="4" w:space="0" w:color="auto"/>
              <w:bottom w:val="single" w:sz="4" w:space="0" w:color="auto"/>
              <w:right w:val="single" w:sz="4" w:space="0" w:color="auto"/>
            </w:tcBorders>
            <w:hideMark/>
          </w:tcPr>
          <w:p w14:paraId="70CC50B4"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Contratista</w:t>
            </w:r>
          </w:p>
        </w:tc>
        <w:tc>
          <w:tcPr>
            <w:tcW w:w="331" w:type="pct"/>
            <w:tcBorders>
              <w:top w:val="single" w:sz="4" w:space="0" w:color="auto"/>
              <w:left w:val="single" w:sz="4" w:space="0" w:color="auto"/>
              <w:bottom w:val="single" w:sz="4" w:space="0" w:color="auto"/>
              <w:right w:val="single" w:sz="4" w:space="0" w:color="auto"/>
            </w:tcBorders>
            <w:hideMark/>
          </w:tcPr>
          <w:p w14:paraId="6940F968"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A la terminación de la ejecución del contrato</w:t>
            </w:r>
          </w:p>
        </w:tc>
        <w:tc>
          <w:tcPr>
            <w:tcW w:w="402" w:type="pct"/>
            <w:tcBorders>
              <w:top w:val="single" w:sz="4" w:space="0" w:color="auto"/>
              <w:left w:val="single" w:sz="4" w:space="0" w:color="auto"/>
              <w:bottom w:val="single" w:sz="4" w:space="0" w:color="auto"/>
              <w:right w:val="single" w:sz="4" w:space="0" w:color="auto"/>
            </w:tcBorders>
            <w:hideMark/>
          </w:tcPr>
          <w:p w14:paraId="7CACF9E6"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 xml:space="preserve">Revisión de la información obtenida, para tomar las medidas a que haya lugar </w:t>
            </w:r>
          </w:p>
        </w:tc>
        <w:tc>
          <w:tcPr>
            <w:tcW w:w="267" w:type="pct"/>
            <w:tcBorders>
              <w:top w:val="single" w:sz="4" w:space="0" w:color="auto"/>
              <w:left w:val="single" w:sz="4" w:space="0" w:color="auto"/>
              <w:bottom w:val="single" w:sz="4" w:space="0" w:color="auto"/>
              <w:right w:val="single" w:sz="4" w:space="0" w:color="auto"/>
            </w:tcBorders>
            <w:hideMark/>
          </w:tcPr>
          <w:p w14:paraId="12FBD4B5" w14:textId="77777777" w:rsidR="007742AE" w:rsidRDefault="007742AE" w:rsidP="007742AE">
            <w:pPr>
              <w:jc w:val="center"/>
              <w:rPr>
                <w:rFonts w:ascii="Arial" w:eastAsia="Times New Roman" w:hAnsi="Arial" w:cs="Arial"/>
                <w:sz w:val="10"/>
                <w:szCs w:val="10"/>
                <w:lang w:eastAsia="es-CO"/>
              </w:rPr>
            </w:pPr>
            <w:r>
              <w:rPr>
                <w:rFonts w:ascii="Arial" w:eastAsia="Times New Roman" w:hAnsi="Arial" w:cs="Arial"/>
                <w:sz w:val="10"/>
                <w:szCs w:val="10"/>
                <w:lang w:eastAsia="es-CO"/>
              </w:rPr>
              <w:t>En la etapa precontractual y en la contractual cuando se presente el evento.</w:t>
            </w:r>
          </w:p>
        </w:tc>
      </w:tr>
      <w:tr w:rsidR="007742AE" w14:paraId="0A17311A" w14:textId="77777777" w:rsidTr="00F45B0D">
        <w:trPr>
          <w:trHeight w:val="2325"/>
        </w:trPr>
        <w:tc>
          <w:tcPr>
            <w:tcW w:w="142" w:type="pct"/>
            <w:tcBorders>
              <w:top w:val="single" w:sz="4" w:space="0" w:color="auto"/>
              <w:left w:val="single" w:sz="4" w:space="0" w:color="auto"/>
              <w:bottom w:val="single" w:sz="4" w:space="0" w:color="auto"/>
              <w:right w:val="single" w:sz="4" w:space="0" w:color="auto"/>
            </w:tcBorders>
            <w:noWrap/>
            <w:hideMark/>
          </w:tcPr>
          <w:p w14:paraId="63E5A408" w14:textId="221D0641"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lastRenderedPageBreak/>
              <w:t>15</w:t>
            </w:r>
          </w:p>
        </w:tc>
        <w:tc>
          <w:tcPr>
            <w:tcW w:w="158" w:type="pct"/>
            <w:tcBorders>
              <w:top w:val="single" w:sz="4" w:space="0" w:color="auto"/>
              <w:left w:val="single" w:sz="4" w:space="0" w:color="auto"/>
              <w:bottom w:val="single" w:sz="4" w:space="0" w:color="auto"/>
              <w:right w:val="single" w:sz="4" w:space="0" w:color="auto"/>
            </w:tcBorders>
            <w:noWrap/>
            <w:textDirection w:val="btLr"/>
            <w:hideMark/>
          </w:tcPr>
          <w:p w14:paraId="7BD2AE14"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General</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5C6D3A0A"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Externo </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65586660"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Ejecución</w:t>
            </w:r>
          </w:p>
        </w:tc>
        <w:tc>
          <w:tcPr>
            <w:tcW w:w="159" w:type="pct"/>
            <w:tcBorders>
              <w:top w:val="single" w:sz="4" w:space="0" w:color="auto"/>
              <w:left w:val="single" w:sz="4" w:space="0" w:color="auto"/>
              <w:bottom w:val="single" w:sz="4" w:space="0" w:color="auto"/>
              <w:right w:val="single" w:sz="4" w:space="0" w:color="auto"/>
            </w:tcBorders>
            <w:noWrap/>
            <w:textDirection w:val="btLr"/>
            <w:hideMark/>
          </w:tcPr>
          <w:p w14:paraId="0B5C5B6D"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Riesgos de la Salud</w:t>
            </w:r>
          </w:p>
        </w:tc>
        <w:tc>
          <w:tcPr>
            <w:tcW w:w="355" w:type="pct"/>
            <w:tcBorders>
              <w:top w:val="single" w:sz="4" w:space="0" w:color="auto"/>
              <w:left w:val="single" w:sz="4" w:space="0" w:color="auto"/>
              <w:bottom w:val="single" w:sz="4" w:space="0" w:color="auto"/>
              <w:right w:val="single" w:sz="4" w:space="0" w:color="auto"/>
            </w:tcBorders>
            <w:hideMark/>
          </w:tcPr>
          <w:p w14:paraId="712C234F" w14:textId="77777777" w:rsidR="007742AE" w:rsidRDefault="007742AE" w:rsidP="007742AE">
            <w:pPr>
              <w:jc w:val="center"/>
              <w:rPr>
                <w:rFonts w:ascii="Arial" w:eastAsia="Times New Roman" w:hAnsi="Arial" w:cs="Arial"/>
                <w:b/>
                <w:bCs/>
                <w:color w:val="000000"/>
                <w:sz w:val="10"/>
                <w:szCs w:val="10"/>
                <w:lang w:eastAsia="es-CO"/>
              </w:rPr>
            </w:pPr>
            <w:r>
              <w:rPr>
                <w:rFonts w:ascii="Arial" w:eastAsia="Times New Roman" w:hAnsi="Arial" w:cs="Arial"/>
                <w:b/>
                <w:bCs/>
                <w:color w:val="000000"/>
                <w:sz w:val="10"/>
                <w:szCs w:val="10"/>
                <w:lang w:eastAsia="es-CO"/>
              </w:rPr>
              <w:t xml:space="preserve">Presencia de Riesgos Biológicos. </w:t>
            </w:r>
            <w:r>
              <w:rPr>
                <w:rFonts w:ascii="Arial" w:eastAsia="Times New Roman" w:hAnsi="Arial" w:cs="Arial"/>
                <w:color w:val="000000"/>
                <w:sz w:val="10"/>
                <w:szCs w:val="10"/>
                <w:lang w:eastAsia="es-CO"/>
              </w:rPr>
              <w:t xml:space="preserve">Se refiere a la posibilidad que, durante la ejecución del contrato, los colaboradores del contratista presenten síntomas de enfermedades altamente contagiosas y que afecten y deterioren la Salud del Personal. </w:t>
            </w:r>
          </w:p>
        </w:tc>
        <w:tc>
          <w:tcPr>
            <w:tcW w:w="303" w:type="pct"/>
            <w:tcBorders>
              <w:top w:val="single" w:sz="4" w:space="0" w:color="auto"/>
              <w:left w:val="single" w:sz="4" w:space="0" w:color="auto"/>
              <w:bottom w:val="single" w:sz="4" w:space="0" w:color="auto"/>
              <w:right w:val="single" w:sz="4" w:space="0" w:color="auto"/>
            </w:tcBorders>
            <w:hideMark/>
          </w:tcPr>
          <w:p w14:paraId="45538F2D"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Deterioro notorio y grave de la salud y posible contagio</w:t>
            </w:r>
          </w:p>
        </w:tc>
        <w:tc>
          <w:tcPr>
            <w:tcW w:w="159" w:type="pct"/>
            <w:tcBorders>
              <w:top w:val="single" w:sz="4" w:space="0" w:color="auto"/>
              <w:left w:val="single" w:sz="4" w:space="0" w:color="auto"/>
              <w:bottom w:val="single" w:sz="4" w:space="0" w:color="auto"/>
              <w:right w:val="single" w:sz="4" w:space="0" w:color="auto"/>
            </w:tcBorders>
            <w:noWrap/>
            <w:hideMark/>
          </w:tcPr>
          <w:p w14:paraId="31A88664"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noWrap/>
            <w:hideMark/>
          </w:tcPr>
          <w:p w14:paraId="29388A63"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4</w:t>
            </w:r>
          </w:p>
        </w:tc>
        <w:tc>
          <w:tcPr>
            <w:tcW w:w="159" w:type="pct"/>
            <w:tcBorders>
              <w:top w:val="single" w:sz="4" w:space="0" w:color="auto"/>
              <w:left w:val="single" w:sz="4" w:space="0" w:color="auto"/>
              <w:bottom w:val="single" w:sz="4" w:space="0" w:color="auto"/>
              <w:right w:val="single" w:sz="4" w:space="0" w:color="auto"/>
            </w:tcBorders>
            <w:noWrap/>
            <w:hideMark/>
          </w:tcPr>
          <w:p w14:paraId="7921CC8E"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7</w:t>
            </w:r>
          </w:p>
        </w:tc>
        <w:tc>
          <w:tcPr>
            <w:tcW w:w="194" w:type="pct"/>
            <w:tcBorders>
              <w:top w:val="single" w:sz="4" w:space="0" w:color="auto"/>
              <w:left w:val="single" w:sz="4" w:space="0" w:color="auto"/>
              <w:bottom w:val="single" w:sz="4" w:space="0" w:color="auto"/>
              <w:right w:val="single" w:sz="4" w:space="0" w:color="auto"/>
            </w:tcBorders>
            <w:hideMark/>
          </w:tcPr>
          <w:p w14:paraId="20B16690"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Alto</w:t>
            </w:r>
          </w:p>
        </w:tc>
        <w:tc>
          <w:tcPr>
            <w:tcW w:w="317" w:type="pct"/>
            <w:tcBorders>
              <w:top w:val="single" w:sz="4" w:space="0" w:color="auto"/>
              <w:left w:val="single" w:sz="4" w:space="0" w:color="auto"/>
              <w:bottom w:val="single" w:sz="4" w:space="0" w:color="auto"/>
              <w:right w:val="single" w:sz="4" w:space="0" w:color="auto"/>
            </w:tcBorders>
            <w:hideMark/>
          </w:tcPr>
          <w:p w14:paraId="50B86945"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Contratista</w:t>
            </w:r>
          </w:p>
        </w:tc>
        <w:tc>
          <w:tcPr>
            <w:tcW w:w="346" w:type="pct"/>
            <w:tcBorders>
              <w:top w:val="single" w:sz="4" w:space="0" w:color="auto"/>
              <w:left w:val="single" w:sz="4" w:space="0" w:color="auto"/>
              <w:bottom w:val="single" w:sz="4" w:space="0" w:color="auto"/>
              <w:right w:val="single" w:sz="4" w:space="0" w:color="auto"/>
            </w:tcBorders>
            <w:hideMark/>
          </w:tcPr>
          <w:p w14:paraId="4DAB566E"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59" w:type="pct"/>
            <w:tcBorders>
              <w:top w:val="single" w:sz="4" w:space="0" w:color="auto"/>
              <w:left w:val="single" w:sz="4" w:space="0" w:color="auto"/>
              <w:bottom w:val="single" w:sz="4" w:space="0" w:color="auto"/>
              <w:right w:val="single" w:sz="4" w:space="0" w:color="auto"/>
            </w:tcBorders>
            <w:hideMark/>
          </w:tcPr>
          <w:p w14:paraId="411F960C"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2</w:t>
            </w:r>
          </w:p>
        </w:tc>
        <w:tc>
          <w:tcPr>
            <w:tcW w:w="159" w:type="pct"/>
            <w:tcBorders>
              <w:top w:val="single" w:sz="4" w:space="0" w:color="auto"/>
              <w:left w:val="single" w:sz="4" w:space="0" w:color="auto"/>
              <w:bottom w:val="single" w:sz="4" w:space="0" w:color="auto"/>
              <w:right w:val="single" w:sz="4" w:space="0" w:color="auto"/>
            </w:tcBorders>
            <w:hideMark/>
          </w:tcPr>
          <w:p w14:paraId="73CC2D43"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3</w:t>
            </w:r>
          </w:p>
        </w:tc>
        <w:tc>
          <w:tcPr>
            <w:tcW w:w="159" w:type="pct"/>
            <w:tcBorders>
              <w:top w:val="single" w:sz="4" w:space="0" w:color="auto"/>
              <w:left w:val="single" w:sz="4" w:space="0" w:color="auto"/>
              <w:bottom w:val="single" w:sz="4" w:space="0" w:color="auto"/>
              <w:right w:val="single" w:sz="4" w:space="0" w:color="auto"/>
            </w:tcBorders>
            <w:hideMark/>
          </w:tcPr>
          <w:p w14:paraId="7AF15A8C"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5</w:t>
            </w:r>
          </w:p>
        </w:tc>
        <w:tc>
          <w:tcPr>
            <w:tcW w:w="194" w:type="pct"/>
            <w:tcBorders>
              <w:top w:val="single" w:sz="4" w:space="0" w:color="auto"/>
              <w:left w:val="single" w:sz="4" w:space="0" w:color="auto"/>
              <w:bottom w:val="single" w:sz="4" w:space="0" w:color="auto"/>
              <w:right w:val="single" w:sz="4" w:space="0" w:color="auto"/>
            </w:tcBorders>
            <w:hideMark/>
          </w:tcPr>
          <w:p w14:paraId="182BACC4"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Riesgo Medio</w:t>
            </w:r>
          </w:p>
        </w:tc>
        <w:tc>
          <w:tcPr>
            <w:tcW w:w="274" w:type="pct"/>
            <w:tcBorders>
              <w:top w:val="single" w:sz="4" w:space="0" w:color="auto"/>
              <w:left w:val="single" w:sz="4" w:space="0" w:color="auto"/>
              <w:bottom w:val="single" w:sz="4" w:space="0" w:color="auto"/>
              <w:right w:val="single" w:sz="4" w:space="0" w:color="auto"/>
            </w:tcBorders>
            <w:hideMark/>
          </w:tcPr>
          <w:p w14:paraId="5E8F9113"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286" w:type="pct"/>
            <w:tcBorders>
              <w:top w:val="single" w:sz="4" w:space="0" w:color="auto"/>
              <w:left w:val="single" w:sz="4" w:space="0" w:color="auto"/>
              <w:bottom w:val="single" w:sz="4" w:space="0" w:color="auto"/>
              <w:right w:val="single" w:sz="4" w:space="0" w:color="auto"/>
            </w:tcBorders>
            <w:hideMark/>
          </w:tcPr>
          <w:p w14:paraId="44BD76BF"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 xml:space="preserve">contratistas de Obras, de Estudios y Diseños interventor, Supervisor Invias </w:t>
            </w:r>
          </w:p>
        </w:tc>
        <w:tc>
          <w:tcPr>
            <w:tcW w:w="331" w:type="pct"/>
            <w:tcBorders>
              <w:top w:val="single" w:sz="4" w:space="0" w:color="auto"/>
              <w:left w:val="single" w:sz="4" w:space="0" w:color="auto"/>
              <w:bottom w:val="single" w:sz="4" w:space="0" w:color="auto"/>
              <w:right w:val="single" w:sz="4" w:space="0" w:color="auto"/>
            </w:tcBorders>
            <w:hideMark/>
          </w:tcPr>
          <w:p w14:paraId="338145FE"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A la terminación del contrato</w:t>
            </w:r>
          </w:p>
        </w:tc>
        <w:tc>
          <w:tcPr>
            <w:tcW w:w="402" w:type="pct"/>
            <w:tcBorders>
              <w:top w:val="single" w:sz="4" w:space="0" w:color="auto"/>
              <w:left w:val="single" w:sz="4" w:space="0" w:color="auto"/>
              <w:bottom w:val="single" w:sz="4" w:space="0" w:color="auto"/>
              <w:right w:val="single" w:sz="4" w:space="0" w:color="auto"/>
            </w:tcBorders>
            <w:hideMark/>
          </w:tcPr>
          <w:p w14:paraId="0166FB7E"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267" w:type="pct"/>
            <w:tcBorders>
              <w:top w:val="single" w:sz="4" w:space="0" w:color="auto"/>
              <w:left w:val="single" w:sz="4" w:space="0" w:color="auto"/>
              <w:bottom w:val="single" w:sz="4" w:space="0" w:color="auto"/>
              <w:right w:val="single" w:sz="4" w:space="0" w:color="auto"/>
            </w:tcBorders>
            <w:hideMark/>
          </w:tcPr>
          <w:p w14:paraId="66CAB88F" w14:textId="77777777" w:rsidR="007742AE" w:rsidRDefault="007742AE" w:rsidP="007742AE">
            <w:pPr>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Cada vez que haya novedades de cambio de personal</w:t>
            </w:r>
          </w:p>
        </w:tc>
      </w:tr>
    </w:tbl>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5624B" w14:textId="77777777" w:rsidR="002D6E3A" w:rsidRDefault="002D6E3A" w:rsidP="00091875">
      <w:pPr>
        <w:spacing w:line="240" w:lineRule="auto"/>
      </w:pPr>
      <w:r>
        <w:separator/>
      </w:r>
    </w:p>
  </w:endnote>
  <w:endnote w:type="continuationSeparator" w:id="0">
    <w:p w14:paraId="2686688A" w14:textId="77777777" w:rsidR="002D6E3A" w:rsidRDefault="002D6E3A"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0F4C04" w:rsidRPr="00D21EFF" w14:paraId="6F68C8C5" w14:textId="77777777" w:rsidTr="55EA4E0A">
      <w:trPr>
        <w:trHeight w:val="164"/>
      </w:trPr>
      <w:tc>
        <w:tcPr>
          <w:tcW w:w="1148" w:type="dxa"/>
        </w:tcPr>
        <w:p w14:paraId="5BFCF6C6"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12940231" w14:textId="6A9C13E9" w:rsidR="000F4C04" w:rsidRPr="00D21EFF" w:rsidRDefault="000F4C04" w:rsidP="000F4C04">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5324D9BB" w14:textId="77777777" w:rsidR="000F4C04" w:rsidRPr="00D21EFF" w:rsidRDefault="000F4C04" w:rsidP="000F4C04">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47C1C329" w14:textId="480CC4F8" w:rsidR="000F4C04" w:rsidRPr="00D21EFF" w:rsidRDefault="55EA4E0A" w:rsidP="000F4C04">
          <w:pPr>
            <w:pStyle w:val="Piedepgina"/>
            <w:rPr>
              <w:rFonts w:ascii="Arial" w:hAnsi="Arial" w:cs="Arial"/>
              <w:sz w:val="16"/>
              <w:szCs w:val="16"/>
            </w:rPr>
          </w:pPr>
          <w:r w:rsidRPr="55EA4E0A">
            <w:rPr>
              <w:rFonts w:ascii="Arial" w:hAnsi="Arial" w:cs="Arial"/>
              <w:sz w:val="16"/>
              <w:szCs w:val="16"/>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E9ADD" w14:textId="77777777" w:rsidR="002D6E3A" w:rsidRDefault="002D6E3A" w:rsidP="00091875">
      <w:pPr>
        <w:spacing w:line="240" w:lineRule="auto"/>
      </w:pPr>
      <w:r>
        <w:separator/>
      </w:r>
    </w:p>
  </w:footnote>
  <w:footnote w:type="continuationSeparator" w:id="0">
    <w:p w14:paraId="48738479" w14:textId="77777777" w:rsidR="002D6E3A" w:rsidRDefault="002D6E3A"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25"/>
      <w:gridCol w:w="2681"/>
      <w:gridCol w:w="6205"/>
    </w:tblGrid>
    <w:tr w:rsidR="00350BB3" w:rsidRPr="00350BB3" w14:paraId="197E3463" w14:textId="77777777" w:rsidTr="55EA4E0A">
      <w:trPr>
        <w:trHeight w:val="125"/>
        <w:jc w:val="center"/>
      </w:trPr>
      <w:tc>
        <w:tcPr>
          <w:tcW w:w="691" w:type="pct"/>
          <w:vAlign w:val="center"/>
        </w:tcPr>
        <w:p w14:paraId="70A7463A" w14:textId="77777777" w:rsidR="00AC57F3" w:rsidRPr="0055750F" w:rsidRDefault="00AC57F3" w:rsidP="0098628A">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vAlign w:val="center"/>
        </w:tcPr>
        <w:p w14:paraId="5C3E1B13" w14:textId="76485EDA" w:rsidR="00AC57F3" w:rsidRPr="0055750F" w:rsidRDefault="00F8405D" w:rsidP="0055750F">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vAlign w:val="center"/>
        </w:tcPr>
        <w:p w14:paraId="33877ED4" w14:textId="2FCD0E6B" w:rsidR="00AC57F3" w:rsidRPr="0055750F" w:rsidRDefault="55EA4E0A" w:rsidP="55EA4E0A">
          <w:pPr>
            <w:spacing w:after="4" w:line="249" w:lineRule="auto"/>
            <w:jc w:val="center"/>
            <w:rPr>
              <w:rFonts w:ascii="Arial" w:hAnsi="Arial" w:cs="Arial"/>
              <w:b/>
              <w:bCs/>
              <w:sz w:val="16"/>
              <w:szCs w:val="16"/>
              <w:lang w:val="es-ES"/>
            </w:rPr>
          </w:pPr>
          <w:r w:rsidRPr="55EA4E0A">
            <w:rPr>
              <w:rFonts w:ascii="Arial" w:hAnsi="Arial" w:cs="Arial"/>
              <w:b/>
              <w:bCs/>
              <w:sz w:val="16"/>
              <w:szCs w:val="16"/>
              <w:lang w:val="es-ES"/>
            </w:rPr>
            <w:t>MÍNIMA CUANTÍA DE INFRAESTRUCTURA DE TRANSPORTE – VERSIÓN 2</w:t>
          </w:r>
        </w:p>
      </w:tc>
    </w:tr>
    <w:tr w:rsidR="00350BB3" w:rsidRPr="00350BB3" w14:paraId="4FF32E11" w14:textId="77777777" w:rsidTr="55EA4E0A">
      <w:trPr>
        <w:trHeight w:val="66"/>
        <w:jc w:val="center"/>
      </w:trPr>
      <w:tc>
        <w:tcPr>
          <w:tcW w:w="691" w:type="pct"/>
          <w:vAlign w:val="center"/>
        </w:tcPr>
        <w:p w14:paraId="3DCF5508" w14:textId="77777777" w:rsidR="00AC57F3" w:rsidRPr="0055750F" w:rsidRDefault="00AC57F3" w:rsidP="0098628A">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vAlign w:val="center"/>
        </w:tcPr>
        <w:p w14:paraId="4898C97B" w14:textId="30839915" w:rsidR="00AC57F3" w:rsidRPr="0055750F" w:rsidRDefault="55EA4E0A" w:rsidP="55EA4E0A">
          <w:pPr>
            <w:spacing w:after="4" w:line="249" w:lineRule="auto"/>
            <w:jc w:val="left"/>
            <w:rPr>
              <w:rFonts w:ascii="Arial" w:eastAsia="Arial" w:hAnsi="Arial" w:cs="Arial"/>
              <w:sz w:val="16"/>
              <w:szCs w:val="16"/>
              <w:lang w:val="es-MX" w:eastAsia="es-CO"/>
            </w:rPr>
          </w:pPr>
          <w:r w:rsidRPr="55EA4E0A">
            <w:rPr>
              <w:rFonts w:ascii="Arial" w:eastAsia="Arial" w:hAnsi="Arial" w:cs="Arial"/>
              <w:sz w:val="16"/>
              <w:szCs w:val="16"/>
              <w:lang w:val="es-MX" w:eastAsia="es-CO"/>
            </w:rPr>
            <w:t>2</w:t>
          </w:r>
        </w:p>
      </w:tc>
      <w:tc>
        <w:tcPr>
          <w:tcW w:w="3009" w:type="pct"/>
          <w:vMerge/>
          <w:vAlign w:val="center"/>
        </w:tcPr>
        <w:p w14:paraId="55FDE4AE" w14:textId="721C73F1" w:rsidR="00AC57F3" w:rsidRPr="0055750F" w:rsidRDefault="00AC57F3" w:rsidP="0098628A">
          <w:pPr>
            <w:spacing w:after="4" w:line="249" w:lineRule="auto"/>
            <w:contextualSpacing w:val="0"/>
            <w:jc w:val="left"/>
            <w:rPr>
              <w:rFonts w:ascii="Arial" w:eastAsia="Arial" w:hAnsi="Arial" w:cs="Arial"/>
              <w:sz w:val="16"/>
              <w:szCs w:val="16"/>
              <w:lang w:val="es-MX" w:eastAsia="es-CO"/>
            </w:rPr>
          </w:pPr>
        </w:p>
      </w:tc>
    </w:tr>
  </w:tbl>
  <w:p w14:paraId="2A0CDEE0" w14:textId="0D71084D"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8217201">
    <w:abstractNumId w:val="6"/>
  </w:num>
  <w:num w:numId="2" w16cid:durableId="1848522165">
    <w:abstractNumId w:val="6"/>
  </w:num>
  <w:num w:numId="3" w16cid:durableId="911767956">
    <w:abstractNumId w:val="6"/>
  </w:num>
  <w:num w:numId="4" w16cid:durableId="2017883699">
    <w:abstractNumId w:val="6"/>
  </w:num>
  <w:num w:numId="5" w16cid:durableId="434134804">
    <w:abstractNumId w:val="6"/>
  </w:num>
  <w:num w:numId="6" w16cid:durableId="1870298549">
    <w:abstractNumId w:val="6"/>
  </w:num>
  <w:num w:numId="7" w16cid:durableId="1863009451">
    <w:abstractNumId w:val="6"/>
  </w:num>
  <w:num w:numId="8" w16cid:durableId="1892422430">
    <w:abstractNumId w:val="6"/>
  </w:num>
  <w:num w:numId="9" w16cid:durableId="2067338615">
    <w:abstractNumId w:val="6"/>
  </w:num>
  <w:num w:numId="10" w16cid:durableId="1861971342">
    <w:abstractNumId w:val="3"/>
  </w:num>
  <w:num w:numId="11" w16cid:durableId="480580321">
    <w:abstractNumId w:val="1"/>
  </w:num>
  <w:num w:numId="12" w16cid:durableId="419834665">
    <w:abstractNumId w:val="21"/>
  </w:num>
  <w:num w:numId="13" w16cid:durableId="39287136">
    <w:abstractNumId w:val="29"/>
  </w:num>
  <w:num w:numId="14" w16cid:durableId="74933918">
    <w:abstractNumId w:val="14"/>
  </w:num>
  <w:num w:numId="15" w16cid:durableId="1537699039">
    <w:abstractNumId w:val="16"/>
  </w:num>
  <w:num w:numId="16" w16cid:durableId="1362243647">
    <w:abstractNumId w:val="0"/>
  </w:num>
  <w:num w:numId="17" w16cid:durableId="69352735">
    <w:abstractNumId w:val="2"/>
  </w:num>
  <w:num w:numId="18" w16cid:durableId="498236335">
    <w:abstractNumId w:val="9"/>
  </w:num>
  <w:num w:numId="19" w16cid:durableId="250041244">
    <w:abstractNumId w:val="4"/>
  </w:num>
  <w:num w:numId="20" w16cid:durableId="639238206">
    <w:abstractNumId w:val="18"/>
  </w:num>
  <w:num w:numId="21" w16cid:durableId="1845823301">
    <w:abstractNumId w:val="7"/>
  </w:num>
  <w:num w:numId="22" w16cid:durableId="2055806510">
    <w:abstractNumId w:val="27"/>
  </w:num>
  <w:num w:numId="23" w16cid:durableId="1893612556">
    <w:abstractNumId w:val="11"/>
  </w:num>
  <w:num w:numId="24" w16cid:durableId="2032097876">
    <w:abstractNumId w:val="12"/>
  </w:num>
  <w:num w:numId="25" w16cid:durableId="1234587117">
    <w:abstractNumId w:val="5"/>
  </w:num>
  <w:num w:numId="26" w16cid:durableId="1042093160">
    <w:abstractNumId w:val="17"/>
  </w:num>
  <w:num w:numId="27" w16cid:durableId="1286275624">
    <w:abstractNumId w:val="15"/>
  </w:num>
  <w:num w:numId="28" w16cid:durableId="750659916">
    <w:abstractNumId w:val="10"/>
  </w:num>
  <w:num w:numId="29" w16cid:durableId="680619489">
    <w:abstractNumId w:val="25"/>
  </w:num>
  <w:num w:numId="30" w16cid:durableId="2054188582">
    <w:abstractNumId w:val="26"/>
  </w:num>
  <w:num w:numId="31" w16cid:durableId="81032570">
    <w:abstractNumId w:val="24"/>
  </w:num>
  <w:num w:numId="32" w16cid:durableId="2115055532">
    <w:abstractNumId w:val="13"/>
  </w:num>
  <w:num w:numId="33" w16cid:durableId="1708096574">
    <w:abstractNumId w:val="23"/>
  </w:num>
  <w:num w:numId="34" w16cid:durableId="1755936097">
    <w:abstractNumId w:val="8"/>
  </w:num>
  <w:num w:numId="35" w16cid:durableId="574978992">
    <w:abstractNumId w:val="22"/>
  </w:num>
  <w:num w:numId="36" w16cid:durableId="516773468">
    <w:abstractNumId w:val="28"/>
  </w:num>
  <w:num w:numId="37" w16cid:durableId="117727128">
    <w:abstractNumId w:val="20"/>
  </w:num>
  <w:num w:numId="38" w16cid:durableId="1426149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1EFD"/>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1611"/>
    <w:rsid w:val="001D1F23"/>
    <w:rsid w:val="001D4E64"/>
    <w:rsid w:val="001E33E1"/>
    <w:rsid w:val="001E4CA5"/>
    <w:rsid w:val="001E546E"/>
    <w:rsid w:val="001E7630"/>
    <w:rsid w:val="00267732"/>
    <w:rsid w:val="00273844"/>
    <w:rsid w:val="00275402"/>
    <w:rsid w:val="00277255"/>
    <w:rsid w:val="002819AC"/>
    <w:rsid w:val="002C3E53"/>
    <w:rsid w:val="002D6E3A"/>
    <w:rsid w:val="003030D5"/>
    <w:rsid w:val="00316FC7"/>
    <w:rsid w:val="003322F8"/>
    <w:rsid w:val="00337A61"/>
    <w:rsid w:val="00350BB3"/>
    <w:rsid w:val="00360D37"/>
    <w:rsid w:val="00363013"/>
    <w:rsid w:val="00374B32"/>
    <w:rsid w:val="00375454"/>
    <w:rsid w:val="003806FF"/>
    <w:rsid w:val="00382212"/>
    <w:rsid w:val="0039239D"/>
    <w:rsid w:val="003A1074"/>
    <w:rsid w:val="003B6A4A"/>
    <w:rsid w:val="003B7338"/>
    <w:rsid w:val="003C31B2"/>
    <w:rsid w:val="003D2C38"/>
    <w:rsid w:val="003E331F"/>
    <w:rsid w:val="003E4428"/>
    <w:rsid w:val="003F1C55"/>
    <w:rsid w:val="003F4C27"/>
    <w:rsid w:val="003F50E3"/>
    <w:rsid w:val="00400BD3"/>
    <w:rsid w:val="00426B4F"/>
    <w:rsid w:val="004338C5"/>
    <w:rsid w:val="004516D9"/>
    <w:rsid w:val="0049672B"/>
    <w:rsid w:val="004D7C35"/>
    <w:rsid w:val="004F2F86"/>
    <w:rsid w:val="00511F46"/>
    <w:rsid w:val="00513343"/>
    <w:rsid w:val="00532A79"/>
    <w:rsid w:val="00537FE4"/>
    <w:rsid w:val="00540CF2"/>
    <w:rsid w:val="00545461"/>
    <w:rsid w:val="005544D9"/>
    <w:rsid w:val="0055750F"/>
    <w:rsid w:val="00565A40"/>
    <w:rsid w:val="00571847"/>
    <w:rsid w:val="005752CE"/>
    <w:rsid w:val="0058222E"/>
    <w:rsid w:val="005A076F"/>
    <w:rsid w:val="005B22D1"/>
    <w:rsid w:val="005C1ED6"/>
    <w:rsid w:val="005D4D3F"/>
    <w:rsid w:val="00617ED9"/>
    <w:rsid w:val="00625F8C"/>
    <w:rsid w:val="00632361"/>
    <w:rsid w:val="00633545"/>
    <w:rsid w:val="00637D0E"/>
    <w:rsid w:val="00642DEE"/>
    <w:rsid w:val="00686C25"/>
    <w:rsid w:val="006A3288"/>
    <w:rsid w:val="006B4FEE"/>
    <w:rsid w:val="006E6D9B"/>
    <w:rsid w:val="00721886"/>
    <w:rsid w:val="0074055B"/>
    <w:rsid w:val="00760EFA"/>
    <w:rsid w:val="00762556"/>
    <w:rsid w:val="0076567A"/>
    <w:rsid w:val="007742AE"/>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86A7B"/>
    <w:rsid w:val="008E1E1A"/>
    <w:rsid w:val="0090542B"/>
    <w:rsid w:val="009135CD"/>
    <w:rsid w:val="009179E6"/>
    <w:rsid w:val="009321E7"/>
    <w:rsid w:val="0098628A"/>
    <w:rsid w:val="009E77AD"/>
    <w:rsid w:val="009F7BFF"/>
    <w:rsid w:val="00A1437D"/>
    <w:rsid w:val="00A24C05"/>
    <w:rsid w:val="00A43FB3"/>
    <w:rsid w:val="00A802EF"/>
    <w:rsid w:val="00A865C2"/>
    <w:rsid w:val="00A9107A"/>
    <w:rsid w:val="00AA3A71"/>
    <w:rsid w:val="00AB5F8B"/>
    <w:rsid w:val="00AC57F3"/>
    <w:rsid w:val="00AE2ECB"/>
    <w:rsid w:val="00AE6C4B"/>
    <w:rsid w:val="00B26E25"/>
    <w:rsid w:val="00B36D4C"/>
    <w:rsid w:val="00B76DAD"/>
    <w:rsid w:val="00B773A4"/>
    <w:rsid w:val="00B81B1F"/>
    <w:rsid w:val="00B83621"/>
    <w:rsid w:val="00B92158"/>
    <w:rsid w:val="00B94790"/>
    <w:rsid w:val="00B95771"/>
    <w:rsid w:val="00BA3870"/>
    <w:rsid w:val="00BC072F"/>
    <w:rsid w:val="00C21B19"/>
    <w:rsid w:val="00C26A95"/>
    <w:rsid w:val="00C47B9F"/>
    <w:rsid w:val="00C80D56"/>
    <w:rsid w:val="00C90DF4"/>
    <w:rsid w:val="00CB2C4F"/>
    <w:rsid w:val="00CB5A91"/>
    <w:rsid w:val="00CB7D17"/>
    <w:rsid w:val="00CB7FB9"/>
    <w:rsid w:val="00CC276F"/>
    <w:rsid w:val="00CE7481"/>
    <w:rsid w:val="00CF013E"/>
    <w:rsid w:val="00D05798"/>
    <w:rsid w:val="00D13765"/>
    <w:rsid w:val="00D17B26"/>
    <w:rsid w:val="00D24B0C"/>
    <w:rsid w:val="00D70D7B"/>
    <w:rsid w:val="00D862D3"/>
    <w:rsid w:val="00D86ECC"/>
    <w:rsid w:val="00D91F90"/>
    <w:rsid w:val="00DA2321"/>
    <w:rsid w:val="00DA7D7C"/>
    <w:rsid w:val="00DB09BC"/>
    <w:rsid w:val="00DB28E1"/>
    <w:rsid w:val="00DC16E4"/>
    <w:rsid w:val="00DC19B9"/>
    <w:rsid w:val="00DC2438"/>
    <w:rsid w:val="00DF0270"/>
    <w:rsid w:val="00DF421A"/>
    <w:rsid w:val="00E01F96"/>
    <w:rsid w:val="00E56873"/>
    <w:rsid w:val="00E63CE1"/>
    <w:rsid w:val="00EA6779"/>
    <w:rsid w:val="00F05681"/>
    <w:rsid w:val="00F45B0D"/>
    <w:rsid w:val="00F6022F"/>
    <w:rsid w:val="00F63350"/>
    <w:rsid w:val="00F65CC2"/>
    <w:rsid w:val="00F77C04"/>
    <w:rsid w:val="00F8011E"/>
    <w:rsid w:val="00F8405D"/>
    <w:rsid w:val="00FC1C64"/>
    <w:rsid w:val="00FE6A3E"/>
    <w:rsid w:val="00FE7AC3"/>
    <w:rsid w:val="00FF5BE9"/>
    <w:rsid w:val="03B316FB"/>
    <w:rsid w:val="1816089C"/>
    <w:rsid w:val="1D2C459F"/>
    <w:rsid w:val="2007F224"/>
    <w:rsid w:val="32ADA942"/>
    <w:rsid w:val="55EA4E0A"/>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2913</Words>
  <Characters>16026</Characters>
  <Application>Microsoft Office Word</Application>
  <DocSecurity>0</DocSecurity>
  <Lines>133</Lines>
  <Paragraphs>37</Paragraphs>
  <ScaleCrop>false</ScaleCrop>
  <Company>Hewlett-Packard Company</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Emanuel Arturo Arregoces Lara</cp:lastModifiedBy>
  <cp:revision>42</cp:revision>
  <cp:lastPrinted>2020-04-30T17:44:00Z</cp:lastPrinted>
  <dcterms:created xsi:type="dcterms:W3CDTF">2022-12-12T17:15:00Z</dcterms:created>
  <dcterms:modified xsi:type="dcterms:W3CDTF">2026-05-07T21:04:00Z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