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796" w:rsidRDefault="008A2796" w:rsidP="00467597">
      <w:pPr>
        <w:rPr>
          <w:rFonts w:ascii="Arial" w:hAnsi="Arial" w:cs="Arial"/>
          <w:sz w:val="21"/>
          <w:szCs w:val="21"/>
        </w:rPr>
      </w:pPr>
    </w:p>
    <w:p w:rsidR="003762FB" w:rsidRPr="00146584" w:rsidRDefault="00AC7BB0" w:rsidP="00467597">
      <w:pPr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sz w:val="21"/>
          <w:szCs w:val="21"/>
        </w:rPr>
        <w:t xml:space="preserve">Medellín, </w:t>
      </w:r>
      <w:r w:rsidR="00E87AB8">
        <w:rPr>
          <w:rFonts w:ascii="Arial" w:hAnsi="Arial" w:cs="Arial"/>
          <w:sz w:val="21"/>
          <w:szCs w:val="21"/>
        </w:rPr>
        <w:t>28</w:t>
      </w:r>
      <w:r w:rsidR="00865980">
        <w:rPr>
          <w:rFonts w:ascii="Arial" w:hAnsi="Arial" w:cs="Arial"/>
          <w:sz w:val="21"/>
          <w:szCs w:val="21"/>
        </w:rPr>
        <w:t xml:space="preserve"> </w:t>
      </w:r>
      <w:r w:rsidR="007608FD" w:rsidRPr="00146584">
        <w:rPr>
          <w:rFonts w:ascii="Arial" w:hAnsi="Arial" w:cs="Arial"/>
          <w:sz w:val="21"/>
          <w:szCs w:val="21"/>
        </w:rPr>
        <w:t xml:space="preserve">de </w:t>
      </w:r>
      <w:r w:rsidR="004473AA">
        <w:rPr>
          <w:rFonts w:ascii="Arial" w:hAnsi="Arial" w:cs="Arial"/>
          <w:sz w:val="21"/>
          <w:szCs w:val="21"/>
        </w:rPr>
        <w:t>mayo</w:t>
      </w:r>
      <w:r w:rsidR="007608FD" w:rsidRPr="00146584">
        <w:rPr>
          <w:rFonts w:ascii="Arial" w:hAnsi="Arial" w:cs="Arial"/>
          <w:sz w:val="21"/>
          <w:szCs w:val="21"/>
        </w:rPr>
        <w:t xml:space="preserve"> de 202</w:t>
      </w:r>
      <w:r w:rsidR="00386918">
        <w:rPr>
          <w:rFonts w:ascii="Arial" w:hAnsi="Arial" w:cs="Arial"/>
          <w:sz w:val="21"/>
          <w:szCs w:val="21"/>
        </w:rPr>
        <w:t>6</w:t>
      </w:r>
    </w:p>
    <w:p w:rsidR="007608FD" w:rsidRPr="00146584" w:rsidRDefault="007608FD" w:rsidP="00146584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146584">
        <w:rPr>
          <w:rFonts w:ascii="Arial" w:hAnsi="Arial" w:cs="Arial"/>
          <w:b/>
          <w:sz w:val="21"/>
          <w:szCs w:val="21"/>
        </w:rPr>
        <w:t>AVISO DE CONVOCATORIA</w:t>
      </w:r>
    </w:p>
    <w:p w:rsidR="007608FD" w:rsidRPr="00146584" w:rsidRDefault="000060F0" w:rsidP="00146584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146584">
        <w:rPr>
          <w:rFonts w:ascii="Arial" w:hAnsi="Arial" w:cs="Arial"/>
          <w:b/>
          <w:sz w:val="21"/>
          <w:szCs w:val="21"/>
        </w:rPr>
        <w:t xml:space="preserve">SELECCIÓN ABREVIADA DE </w:t>
      </w:r>
      <w:r w:rsidR="0050657D" w:rsidRPr="00146584">
        <w:rPr>
          <w:rFonts w:ascii="Arial" w:hAnsi="Arial" w:cs="Arial"/>
          <w:b/>
          <w:sz w:val="21"/>
          <w:szCs w:val="21"/>
        </w:rPr>
        <w:t>SUBASTA INVERSA</w:t>
      </w:r>
    </w:p>
    <w:p w:rsidR="007608FD" w:rsidRDefault="0050657D" w:rsidP="00146584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146584">
        <w:rPr>
          <w:rFonts w:ascii="Arial" w:hAnsi="Arial" w:cs="Arial"/>
          <w:b/>
          <w:sz w:val="21"/>
          <w:szCs w:val="21"/>
        </w:rPr>
        <w:t>SASI</w:t>
      </w:r>
      <w:r w:rsidR="000060F0" w:rsidRPr="00146584">
        <w:rPr>
          <w:rFonts w:ascii="Arial" w:hAnsi="Arial" w:cs="Arial"/>
          <w:b/>
          <w:sz w:val="21"/>
          <w:szCs w:val="21"/>
        </w:rPr>
        <w:t>-</w:t>
      </w:r>
      <w:r w:rsidR="008A2796">
        <w:rPr>
          <w:rFonts w:ascii="Arial" w:hAnsi="Arial" w:cs="Arial"/>
          <w:b/>
          <w:sz w:val="21"/>
          <w:szCs w:val="21"/>
        </w:rPr>
        <w:t>6281</w:t>
      </w:r>
      <w:r w:rsidR="00386918">
        <w:rPr>
          <w:rFonts w:ascii="Arial" w:hAnsi="Arial" w:cs="Arial"/>
          <w:b/>
          <w:sz w:val="21"/>
          <w:szCs w:val="21"/>
        </w:rPr>
        <w:t>-2026</w:t>
      </w:r>
    </w:p>
    <w:p w:rsidR="00146584" w:rsidRPr="00146584" w:rsidRDefault="00146584" w:rsidP="00146584">
      <w:pPr>
        <w:spacing w:after="0"/>
        <w:jc w:val="center"/>
        <w:rPr>
          <w:rFonts w:ascii="Arial" w:hAnsi="Arial" w:cs="Arial"/>
          <w:b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89"/>
        <w:gridCol w:w="4489"/>
      </w:tblGrid>
      <w:tr w:rsidR="007608FD" w:rsidRPr="00146584" w:rsidTr="007608FD">
        <w:tc>
          <w:tcPr>
            <w:tcW w:w="4489" w:type="dxa"/>
          </w:tcPr>
          <w:p w:rsidR="00146584" w:rsidRDefault="00146584" w:rsidP="007608FD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7608FD" w:rsidRPr="00146584" w:rsidRDefault="007608FD" w:rsidP="007608FD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146584">
              <w:rPr>
                <w:rFonts w:ascii="Arial" w:hAnsi="Arial" w:cs="Arial"/>
                <w:sz w:val="21"/>
                <w:szCs w:val="21"/>
              </w:rPr>
              <w:t>OBJETO DEL CONTRATO</w:t>
            </w:r>
          </w:p>
        </w:tc>
        <w:tc>
          <w:tcPr>
            <w:tcW w:w="4489" w:type="dxa"/>
          </w:tcPr>
          <w:p w:rsidR="007608FD" w:rsidRPr="008A2796" w:rsidRDefault="00E87AB8" w:rsidP="007608FD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color w:val="000000"/>
              </w:rPr>
              <w:t>Adquisición de semovientes, material genético y demás insumos requeridos para la reproducción, cría y mejoramiento genético de especies pecuarias en las granjas del Politécnico Colombiano Jaime Isaza Cadavid</w:t>
            </w:r>
          </w:p>
        </w:tc>
      </w:tr>
      <w:tr w:rsidR="007608FD" w:rsidRPr="00146584" w:rsidTr="007608FD">
        <w:tc>
          <w:tcPr>
            <w:tcW w:w="4489" w:type="dxa"/>
          </w:tcPr>
          <w:p w:rsidR="007608FD" w:rsidRPr="00146584" w:rsidRDefault="007608FD" w:rsidP="007608FD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146584">
              <w:rPr>
                <w:rFonts w:ascii="Arial" w:hAnsi="Arial" w:cs="Arial"/>
                <w:sz w:val="21"/>
                <w:szCs w:val="21"/>
              </w:rPr>
              <w:t>PLAZO DE EJECUCIÓN</w:t>
            </w:r>
          </w:p>
        </w:tc>
        <w:tc>
          <w:tcPr>
            <w:tcW w:w="4489" w:type="dxa"/>
          </w:tcPr>
          <w:p w:rsidR="007608FD" w:rsidRPr="00E87AB8" w:rsidRDefault="00E87AB8" w:rsidP="0050657D">
            <w:pPr>
              <w:pStyle w:val="Textoindependiente"/>
              <w:spacing w:before="11"/>
              <w:jc w:val="both"/>
              <w:rPr>
                <w:rFonts w:ascii="Arial" w:eastAsia="Arial" w:hAnsi="Arial" w:cs="Arial"/>
                <w:sz w:val="21"/>
                <w:szCs w:val="21"/>
              </w:rPr>
            </w:pPr>
            <w:r w:rsidRPr="00E87AB8">
              <w:rPr>
                <w:rFonts w:ascii="Arial" w:hAnsi="Arial" w:cs="Arial"/>
                <w:color w:val="000000"/>
                <w:sz w:val="21"/>
                <w:szCs w:val="21"/>
              </w:rPr>
              <w:t>Ciento veinte (120) días calendario contados a partir de la suscripción del acta de inicio, previo cumplimiento de los requisitos legales de ejecución, sin superar la presente vigencia fiscal</w:t>
            </w:r>
          </w:p>
        </w:tc>
      </w:tr>
      <w:tr w:rsidR="007608FD" w:rsidRPr="00146584" w:rsidTr="007608FD">
        <w:tc>
          <w:tcPr>
            <w:tcW w:w="4489" w:type="dxa"/>
          </w:tcPr>
          <w:p w:rsidR="007608FD" w:rsidRPr="00146584" w:rsidRDefault="007608FD" w:rsidP="007608FD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146584">
              <w:rPr>
                <w:rFonts w:ascii="Arial" w:hAnsi="Arial" w:cs="Arial"/>
                <w:sz w:val="21"/>
                <w:szCs w:val="21"/>
              </w:rPr>
              <w:t>CUANTIA DEL CONTRATO</w:t>
            </w:r>
          </w:p>
        </w:tc>
        <w:tc>
          <w:tcPr>
            <w:tcW w:w="4489" w:type="dxa"/>
          </w:tcPr>
          <w:p w:rsidR="00E87AB8" w:rsidRPr="00E87AB8" w:rsidRDefault="00E87AB8" w:rsidP="00E87A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E87AB8">
              <w:rPr>
                <w:rFonts w:ascii="Arial" w:hAnsi="Arial" w:cs="Arial"/>
                <w:color w:val="000000"/>
                <w:sz w:val="21"/>
                <w:szCs w:val="21"/>
              </w:rPr>
              <w:t>SESENTA Y NUEVE MILLONES NOVECIENTOS NOVENTA Y SEIS MIL SEISCIENTOS PESOS M/L</w:t>
            </w:r>
          </w:p>
          <w:p w:rsidR="007608FD" w:rsidRPr="00146584" w:rsidRDefault="00E87AB8" w:rsidP="00E87AB8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E87AB8">
              <w:rPr>
                <w:rFonts w:ascii="Arial" w:hAnsi="Arial" w:cs="Arial"/>
                <w:color w:val="000000"/>
                <w:sz w:val="21"/>
                <w:szCs w:val="21"/>
              </w:rPr>
              <w:t xml:space="preserve">($ 69.996.600) </w:t>
            </w:r>
            <w:proofErr w:type="gramStart"/>
            <w:r w:rsidRPr="00E87AB8">
              <w:rPr>
                <w:rFonts w:ascii="Arial" w:hAnsi="Arial" w:cs="Arial"/>
                <w:color w:val="000000"/>
                <w:sz w:val="21"/>
                <w:szCs w:val="21"/>
              </w:rPr>
              <w:t>IVA</w:t>
            </w:r>
            <w:proofErr w:type="gramEnd"/>
            <w:r w:rsidRPr="00E87AB8">
              <w:rPr>
                <w:rFonts w:ascii="Arial" w:hAnsi="Arial" w:cs="Arial"/>
                <w:color w:val="000000"/>
                <w:sz w:val="21"/>
                <w:szCs w:val="21"/>
              </w:rPr>
              <w:t xml:space="preserve"> incluido.</w:t>
            </w:r>
          </w:p>
        </w:tc>
      </w:tr>
      <w:tr w:rsidR="00146584" w:rsidRPr="00146584" w:rsidTr="001056E2">
        <w:tc>
          <w:tcPr>
            <w:tcW w:w="4489" w:type="dxa"/>
          </w:tcPr>
          <w:p w:rsidR="00146584" w:rsidRPr="00146584" w:rsidRDefault="00146584" w:rsidP="00146584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146584">
              <w:rPr>
                <w:rFonts w:ascii="Arial" w:hAnsi="Arial" w:cs="Arial"/>
                <w:sz w:val="21"/>
                <w:szCs w:val="21"/>
              </w:rPr>
              <w:t>LUGAR DE EJECUCIÓN</w:t>
            </w:r>
          </w:p>
        </w:tc>
        <w:tc>
          <w:tcPr>
            <w:tcW w:w="4489" w:type="dxa"/>
            <w:vAlign w:val="center"/>
          </w:tcPr>
          <w:p w:rsidR="00146584" w:rsidRPr="00E87AB8" w:rsidRDefault="00E87AB8" w:rsidP="00386918">
            <w:pPr>
              <w:pStyle w:val="Default"/>
              <w:jc w:val="both"/>
              <w:rPr>
                <w:sz w:val="21"/>
                <w:szCs w:val="21"/>
              </w:rPr>
            </w:pPr>
            <w:r w:rsidRPr="00E87AB8">
              <w:rPr>
                <w:sz w:val="21"/>
                <w:szCs w:val="21"/>
              </w:rPr>
              <w:t xml:space="preserve">La ejecución del contrato se llevará a cabo en la Granja Román Gómez </w:t>
            </w:r>
            <w:proofErr w:type="spellStart"/>
            <w:r w:rsidRPr="00E87AB8">
              <w:rPr>
                <w:sz w:val="21"/>
                <w:szCs w:val="21"/>
              </w:rPr>
              <w:t>Gómez</w:t>
            </w:r>
            <w:proofErr w:type="spellEnd"/>
            <w:r w:rsidRPr="00E87AB8">
              <w:rPr>
                <w:sz w:val="21"/>
                <w:szCs w:val="21"/>
              </w:rPr>
              <w:t xml:space="preserve"> ubicada en el kilómetro 5, Vereda la Primavera del Municipio de Marinilla, perteneciente al Politécnico Colombiano Jaime Isaza Cadavid.</w:t>
            </w:r>
          </w:p>
        </w:tc>
      </w:tr>
    </w:tbl>
    <w:p w:rsidR="00146584" w:rsidRDefault="00146584" w:rsidP="007608FD">
      <w:pPr>
        <w:jc w:val="both"/>
        <w:rPr>
          <w:rFonts w:ascii="Arial" w:hAnsi="Arial" w:cs="Arial"/>
          <w:b/>
          <w:sz w:val="21"/>
          <w:szCs w:val="21"/>
        </w:rPr>
      </w:pPr>
    </w:p>
    <w:p w:rsidR="007608FD" w:rsidRPr="00146584" w:rsidRDefault="007608FD" w:rsidP="007608FD">
      <w:pPr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b/>
          <w:sz w:val="21"/>
          <w:szCs w:val="21"/>
        </w:rPr>
        <w:t>NOTA:</w:t>
      </w:r>
      <w:r w:rsidRPr="00146584">
        <w:rPr>
          <w:rFonts w:ascii="Arial" w:hAnsi="Arial" w:cs="Arial"/>
          <w:sz w:val="21"/>
          <w:szCs w:val="21"/>
        </w:rPr>
        <w:t xml:space="preserve"> Ver detalle de cantidades en los estudios y documentos previos.</w:t>
      </w:r>
    </w:p>
    <w:p w:rsidR="007608FD" w:rsidRPr="00146584" w:rsidRDefault="007608FD" w:rsidP="007608FD">
      <w:pPr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b/>
          <w:sz w:val="21"/>
          <w:szCs w:val="21"/>
        </w:rPr>
        <w:t>FECHA LÍMITE DE PRESENTACIÓN DE OFERTAS:</w:t>
      </w:r>
      <w:r w:rsidRPr="00146584">
        <w:rPr>
          <w:rFonts w:ascii="Arial" w:hAnsi="Arial" w:cs="Arial"/>
          <w:sz w:val="21"/>
          <w:szCs w:val="21"/>
        </w:rPr>
        <w:t xml:space="preserve"> De conformidad con lo establecido en la resolución de apertura del presente proceso de selección, el cual se establecerá en el cronograma del proceso.</w:t>
      </w:r>
    </w:p>
    <w:p w:rsidR="007608FD" w:rsidRPr="00146584" w:rsidRDefault="007608FD" w:rsidP="007608FD">
      <w:pPr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b/>
          <w:sz w:val="21"/>
          <w:szCs w:val="21"/>
        </w:rPr>
        <w:t>LUGAR DE PRESENTACIÓN DE LAS OFERTAS:</w:t>
      </w:r>
      <w:r w:rsidRPr="00146584">
        <w:rPr>
          <w:rFonts w:ascii="Arial" w:hAnsi="Arial" w:cs="Arial"/>
          <w:sz w:val="21"/>
          <w:szCs w:val="21"/>
        </w:rPr>
        <w:t xml:space="preserve"> Portal de contratación SECOP II, acorde con lo especificado en el pliego de condiciones.</w:t>
      </w:r>
    </w:p>
    <w:p w:rsidR="007608FD" w:rsidRPr="00146584" w:rsidRDefault="007608FD" w:rsidP="007608FD">
      <w:pPr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b/>
          <w:sz w:val="21"/>
          <w:szCs w:val="21"/>
        </w:rPr>
        <w:t>FORMA DE PRESENTACIÓN DE LAS OFERTAS</w:t>
      </w:r>
      <w:r w:rsidRPr="00146584">
        <w:rPr>
          <w:rFonts w:ascii="Arial" w:hAnsi="Arial" w:cs="Arial"/>
          <w:sz w:val="21"/>
          <w:szCs w:val="21"/>
        </w:rPr>
        <w:t>: De acuerdo con lo establecido en el pliego de condiciones definitivo.</w:t>
      </w:r>
    </w:p>
    <w:p w:rsidR="007608FD" w:rsidRPr="00146584" w:rsidRDefault="007608FD" w:rsidP="001D0B67">
      <w:pPr>
        <w:ind w:hanging="2"/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b/>
          <w:sz w:val="21"/>
          <w:szCs w:val="21"/>
        </w:rPr>
        <w:t>MODALIDAD DE SELECCIÓN</w:t>
      </w:r>
      <w:r w:rsidRPr="00146584">
        <w:rPr>
          <w:rFonts w:ascii="Arial" w:hAnsi="Arial" w:cs="Arial"/>
          <w:sz w:val="21"/>
          <w:szCs w:val="21"/>
        </w:rPr>
        <w:t xml:space="preserve">: </w:t>
      </w:r>
    </w:p>
    <w:p w:rsidR="001D0B67" w:rsidRPr="00146584" w:rsidRDefault="001D0B67" w:rsidP="001D0B67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sz w:val="21"/>
          <w:szCs w:val="21"/>
        </w:rPr>
        <w:t>La modalidad de contratación para ser aplicada dentro del presente proceso de selección será la señalada en el artículo 2° Numeral 2°, literal a) de la Ley 1150 de 2007 que a la letra dice:</w:t>
      </w:r>
    </w:p>
    <w:p w:rsidR="001D0B67" w:rsidRPr="00146584" w:rsidRDefault="001D0B67" w:rsidP="001D0B67">
      <w:pPr>
        <w:pStyle w:val="Sinespaciado"/>
        <w:jc w:val="both"/>
        <w:rPr>
          <w:rFonts w:ascii="Arial" w:hAnsi="Arial" w:cs="Arial"/>
          <w:i/>
          <w:sz w:val="21"/>
          <w:szCs w:val="21"/>
        </w:rPr>
      </w:pPr>
    </w:p>
    <w:p w:rsidR="001D0B67" w:rsidRPr="00146584" w:rsidRDefault="001D0B67" w:rsidP="001D0B67">
      <w:pPr>
        <w:pStyle w:val="Sinespaciado"/>
        <w:jc w:val="both"/>
        <w:rPr>
          <w:rFonts w:ascii="Arial" w:hAnsi="Arial" w:cs="Arial"/>
          <w:i/>
          <w:sz w:val="21"/>
          <w:szCs w:val="21"/>
        </w:rPr>
      </w:pPr>
      <w:r w:rsidRPr="00146584">
        <w:rPr>
          <w:rFonts w:ascii="Arial" w:hAnsi="Arial" w:cs="Arial"/>
          <w:i/>
          <w:sz w:val="21"/>
          <w:szCs w:val="21"/>
        </w:rPr>
        <w:t>“Selección abreviada. La Selección abreviada corresponde a la modalidad de selección objetiva prevista para aquellos casos en que, por las características del objeto a contratar, las circunstancias de la contratación o la cuantía o destinación del bien, obra o servicio, puedan adelantarse procesos simplificados para garantizar la eficiencia de la gestión contractual.</w:t>
      </w:r>
    </w:p>
    <w:p w:rsidR="001D0B67" w:rsidRPr="00146584" w:rsidRDefault="001D0B67" w:rsidP="001D0B67">
      <w:pPr>
        <w:pStyle w:val="Sinespaciado"/>
        <w:jc w:val="both"/>
        <w:rPr>
          <w:rFonts w:ascii="Arial" w:hAnsi="Arial" w:cs="Arial"/>
          <w:i/>
          <w:sz w:val="21"/>
          <w:szCs w:val="21"/>
        </w:rPr>
      </w:pPr>
    </w:p>
    <w:p w:rsidR="001D0B67" w:rsidRPr="00146584" w:rsidRDefault="001D0B67" w:rsidP="001D0B67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sz w:val="21"/>
          <w:szCs w:val="21"/>
        </w:rPr>
        <w:lastRenderedPageBreak/>
        <w:t>El Gobierno Nacional reglamentará la materia. Serán causales de selección abreviada las siguientes:</w:t>
      </w:r>
    </w:p>
    <w:p w:rsidR="001D0B67" w:rsidRPr="00146584" w:rsidRDefault="001D0B67" w:rsidP="001D0B67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sz w:val="21"/>
          <w:szCs w:val="21"/>
        </w:rPr>
        <w:t>a) La adquisición o suministro de bienes y servicios de características técnicas uniformes y de común utilización por parte de las entidades, que corresponden a aquellos que poseen las mismas especificaciones técnicas, con independencia de su diseño o de sus características descriptivas, y comparten patrones de desempeño y calidad objetivamente definidos.</w:t>
      </w:r>
    </w:p>
    <w:p w:rsidR="00146584" w:rsidRDefault="00146584" w:rsidP="001D0B67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1D0B67" w:rsidRPr="00146584" w:rsidRDefault="001D0B67" w:rsidP="001D0B67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sz w:val="21"/>
          <w:szCs w:val="21"/>
        </w:rPr>
        <w:t xml:space="preserve">Para la adquisición de estos bienes y servicios las entidades deberán, siempre que el reglamento así lo señale, hacer uso de procedimientos de subasta inversa o de instrumentos de compra por catálogo derivados de la celebración de acuerdos marco de precios o de procedimientos de adquisición en bolsas de </w:t>
      </w:r>
      <w:proofErr w:type="spellStart"/>
      <w:r w:rsidRPr="00146584">
        <w:rPr>
          <w:rFonts w:ascii="Arial" w:hAnsi="Arial" w:cs="Arial"/>
          <w:sz w:val="21"/>
          <w:szCs w:val="21"/>
        </w:rPr>
        <w:t>productos”.Lo</w:t>
      </w:r>
      <w:proofErr w:type="spellEnd"/>
      <w:r w:rsidRPr="00146584">
        <w:rPr>
          <w:rFonts w:ascii="Arial" w:hAnsi="Arial" w:cs="Arial"/>
          <w:sz w:val="21"/>
          <w:szCs w:val="21"/>
        </w:rPr>
        <w:t xml:space="preserve"> anterior en concordancia con los artículos 2.2.1.2.1.2.1 y siguientes del Decreto 1082 de 2015, norma que establece el procedimiento de la modalidad de subasta inversa para la adquisición de suministro de bienes y servicios de características técnicas uniformes y de común utilización.</w:t>
      </w:r>
    </w:p>
    <w:p w:rsidR="001D0B67" w:rsidRPr="00146584" w:rsidRDefault="001D0B67" w:rsidP="001D0B67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1D0B67" w:rsidRPr="00146584" w:rsidRDefault="001D0B67" w:rsidP="001D0B67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sz w:val="21"/>
          <w:szCs w:val="21"/>
        </w:rPr>
        <w:t xml:space="preserve">De conformidad a lo anterior y teniendo en cuenta que el objeto del proceso de selección, corresponde a aquellos de características técnicas uniformes, por ser de común utilización y cumplir factores de desempeño similares, la modalidad de selección que corresponde para este proceso de contratación es el de subasta inversa. Adicionalmente, se llevará a cabo mediante subasta inversa electrónica en consideración a que la Secretaría de Suministros y Servicios cuenta con las herramientas informáticas necesarias para adelantarla en forma electrónica. (Se realizará a través de la plataforma de </w:t>
      </w:r>
      <w:proofErr w:type="spellStart"/>
      <w:r w:rsidRPr="00146584">
        <w:rPr>
          <w:rFonts w:ascii="Arial" w:hAnsi="Arial" w:cs="Arial"/>
          <w:sz w:val="21"/>
          <w:szCs w:val="21"/>
        </w:rPr>
        <w:t>Secop</w:t>
      </w:r>
      <w:proofErr w:type="spellEnd"/>
      <w:r w:rsidRPr="00146584">
        <w:rPr>
          <w:rFonts w:ascii="Arial" w:hAnsi="Arial" w:cs="Arial"/>
          <w:sz w:val="21"/>
          <w:szCs w:val="21"/>
        </w:rPr>
        <w:t xml:space="preserve"> II)</w:t>
      </w:r>
    </w:p>
    <w:p w:rsidR="001D0B67" w:rsidRPr="00146584" w:rsidRDefault="001D0B67" w:rsidP="001D0B67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467597" w:rsidRPr="00146584" w:rsidRDefault="00467597" w:rsidP="007608FD">
      <w:pPr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b/>
          <w:sz w:val="21"/>
          <w:szCs w:val="21"/>
        </w:rPr>
        <w:t>CONDICIONES DE PARTICIPACIÓN EN EL PRESENTE PROCESO DE SELECCIÓN:</w:t>
      </w:r>
      <w:r w:rsidRPr="00146584">
        <w:rPr>
          <w:rFonts w:ascii="Arial" w:hAnsi="Arial" w:cs="Arial"/>
          <w:sz w:val="21"/>
          <w:szCs w:val="21"/>
        </w:rPr>
        <w:t xml:space="preserve"> Las condiciones de participación en el presente proceso de selección serán las establecidas en el pliego de condiciones definitivo.</w:t>
      </w:r>
    </w:p>
    <w:p w:rsidR="00467597" w:rsidRPr="00146584" w:rsidRDefault="00467597" w:rsidP="007608FD">
      <w:pPr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b/>
          <w:sz w:val="21"/>
          <w:szCs w:val="21"/>
        </w:rPr>
        <w:t>APLICACIÓN DE PRECALIFICACIÓN:</w:t>
      </w:r>
      <w:r w:rsidRPr="00146584">
        <w:rPr>
          <w:rFonts w:ascii="Arial" w:hAnsi="Arial" w:cs="Arial"/>
          <w:sz w:val="21"/>
          <w:szCs w:val="21"/>
        </w:rPr>
        <w:t xml:space="preserve"> Las condiciones de participación en el presente proceso de selección serán las establecidas en el pliego de condiciones definitivo</w:t>
      </w:r>
    </w:p>
    <w:p w:rsidR="00467597" w:rsidRPr="00146584" w:rsidRDefault="00467597" w:rsidP="007608FD">
      <w:pPr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b/>
          <w:sz w:val="21"/>
          <w:szCs w:val="21"/>
        </w:rPr>
        <w:t>CRONOGRAMA:</w:t>
      </w:r>
      <w:r w:rsidRPr="00146584">
        <w:rPr>
          <w:rFonts w:ascii="Arial" w:hAnsi="Arial" w:cs="Arial"/>
          <w:sz w:val="21"/>
          <w:szCs w:val="21"/>
        </w:rPr>
        <w:t xml:space="preserve"> El proceso de selección se desarrollará dentro de los siguientes plazos.</w:t>
      </w:r>
    </w:p>
    <w:p w:rsidR="00865980" w:rsidRDefault="00865980" w:rsidP="007608FD">
      <w:pPr>
        <w:jc w:val="both"/>
        <w:rPr>
          <w:rFonts w:ascii="Arial" w:hAnsi="Arial" w:cs="Arial"/>
          <w:b/>
          <w:sz w:val="21"/>
          <w:szCs w:val="21"/>
        </w:rPr>
      </w:pPr>
    </w:p>
    <w:tbl>
      <w:tblPr>
        <w:tblStyle w:val="TableNormal"/>
        <w:tblW w:w="10731" w:type="dxa"/>
        <w:tblInd w:w="-6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9"/>
        <w:gridCol w:w="2207"/>
        <w:gridCol w:w="4355"/>
      </w:tblGrid>
      <w:tr w:rsidR="00E87AB8" w:rsidRPr="008A5CB2" w:rsidTr="0018611D">
        <w:trPr>
          <w:trHeight w:val="303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ind w:right="1456" w:hanging="2"/>
              <w:jc w:val="center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ACTIVIDAD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41"/>
              <w:ind w:right="11"/>
              <w:jc w:val="center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CRONOGRAMA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ind w:right="1712"/>
              <w:jc w:val="center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LUGAR</w:t>
            </w:r>
          </w:p>
        </w:tc>
      </w:tr>
      <w:tr w:rsidR="00E87AB8" w:rsidRPr="008A5CB2" w:rsidTr="0018611D">
        <w:trPr>
          <w:trHeight w:val="655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tabs>
                <w:tab w:val="left" w:pos="1171"/>
                <w:tab w:val="left" w:pos="1643"/>
                <w:tab w:val="left" w:pos="2582"/>
                <w:tab w:val="left" w:pos="3014"/>
                <w:tab w:val="left" w:pos="3746"/>
              </w:tabs>
              <w:spacing w:line="205" w:lineRule="exact"/>
              <w:ind w:right="-15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Publicación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Proyecto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Pliego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</w:p>
          <w:p w:rsidR="00E87AB8" w:rsidRPr="008A5CB2" w:rsidRDefault="00E87AB8" w:rsidP="0018611D">
            <w:pPr>
              <w:pStyle w:val="TableParagraph"/>
              <w:spacing w:line="220" w:lineRule="atLeast"/>
              <w:ind w:right="-15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Condiciones,</w:t>
            </w:r>
            <w:r w:rsidRPr="008A5CB2">
              <w:rPr>
                <w:rFonts w:ascii="Arial" w:hAnsi="Arial" w:cs="Arial"/>
                <w:spacing w:val="1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aviso</w:t>
            </w:r>
            <w:r w:rsidRPr="008A5CB2">
              <w:rPr>
                <w:rFonts w:ascii="Arial" w:hAnsi="Arial" w:cs="Arial"/>
                <w:spacing w:val="1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convocatoria</w:t>
            </w:r>
            <w:r w:rsidRPr="008A5CB2">
              <w:rPr>
                <w:rFonts w:ascii="Arial" w:hAnsi="Arial" w:cs="Arial"/>
                <w:spacing w:val="1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pública</w:t>
            </w:r>
            <w:r w:rsidRPr="008A5CB2">
              <w:rPr>
                <w:rFonts w:ascii="Arial" w:hAnsi="Arial" w:cs="Arial"/>
                <w:spacing w:val="1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demás</w:t>
            </w:r>
            <w:r w:rsidRPr="008A5CB2"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documentos.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line="205" w:lineRule="exact"/>
              <w:ind w:right="9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28/05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line="256" w:lineRule="auto"/>
              <w:ind w:right="89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>Contratación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hyperlink r:id="rId7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  <w:r w:rsidRPr="008A5CB2">
                <w:rPr>
                  <w:rStyle w:val="Hipervnculo"/>
                  <w:spacing w:val="-2"/>
                  <w:sz w:val="21"/>
                  <w:szCs w:val="21"/>
                  <w:lang w:val="es-CO"/>
                </w:rPr>
                <w:t xml:space="preserve"> </w:t>
              </w:r>
            </w:hyperlink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E87AB8" w:rsidRPr="008A5CB2" w:rsidTr="0018611D">
        <w:trPr>
          <w:trHeight w:val="656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tabs>
                <w:tab w:val="left" w:pos="1419"/>
              </w:tabs>
              <w:spacing w:before="1" w:line="252" w:lineRule="auto"/>
              <w:ind w:right="-15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Observaciones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al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proyecto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Pliego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Condiciones</w:t>
            </w:r>
            <w:r w:rsidRPr="008A5CB2">
              <w:rPr>
                <w:rFonts w:ascii="Arial" w:hAnsi="Arial" w:cs="Arial"/>
                <w:spacing w:val="8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(5</w:t>
            </w:r>
            <w:r w:rsidRPr="008A5CB2">
              <w:rPr>
                <w:rFonts w:ascii="Arial" w:hAnsi="Arial" w:cs="Arial"/>
                <w:spacing w:val="10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días</w:t>
            </w:r>
            <w:r w:rsidRPr="008A5CB2">
              <w:rPr>
                <w:rFonts w:ascii="Arial" w:hAnsi="Arial" w:cs="Arial"/>
                <w:spacing w:val="1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hábiles</w:t>
            </w:r>
            <w:r w:rsidRPr="008A5CB2">
              <w:rPr>
                <w:rFonts w:ascii="Arial" w:hAnsi="Arial" w:cs="Arial"/>
                <w:spacing w:val="8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art.</w:t>
            </w:r>
            <w:r w:rsidRPr="008A5CB2">
              <w:rPr>
                <w:rFonts w:ascii="Arial" w:hAnsi="Arial" w:cs="Arial"/>
                <w:spacing w:val="8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2.2.1.1.2.1.4.</w:t>
            </w:r>
          </w:p>
          <w:p w:rsidR="00E87AB8" w:rsidRPr="008A5CB2" w:rsidRDefault="00E87AB8" w:rsidP="0018611D">
            <w:pPr>
              <w:pStyle w:val="TableParagraph"/>
              <w:spacing w:before="2" w:line="199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Decreto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1082</w:t>
            </w:r>
            <w:r w:rsidRPr="008A5CB2"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2015).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 w:line="252" w:lineRule="auto"/>
              <w:ind w:right="14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hasta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el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04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,</w:t>
            </w:r>
          </w:p>
          <w:p w:rsidR="00E87AB8" w:rsidRPr="008A5CB2" w:rsidRDefault="00E87AB8" w:rsidP="0018611D">
            <w:pPr>
              <w:pStyle w:val="TableParagraph"/>
              <w:spacing w:before="2" w:line="199" w:lineRule="exact"/>
              <w:ind w:right="12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hasta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las 4:00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pm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 w:line="252" w:lineRule="auto"/>
              <w:ind w:right="662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 Único de Contratación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hyperlink r:id="rId8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  <w:r w:rsidRPr="008A5CB2">
                <w:rPr>
                  <w:rStyle w:val="Hipervnculo"/>
                  <w:spacing w:val="-4"/>
                  <w:sz w:val="21"/>
                  <w:szCs w:val="21"/>
                  <w:lang w:val="es-CO"/>
                </w:rPr>
                <w:t xml:space="preserve"> </w:t>
              </w:r>
            </w:hyperlink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E87AB8" w:rsidRPr="008A5CB2" w:rsidTr="0018611D">
        <w:trPr>
          <w:trHeight w:val="438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Respuesta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las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observaciones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presentadas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ind w:right="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5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Único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Contratación</w:t>
            </w:r>
          </w:p>
          <w:p w:rsidR="00E87AB8" w:rsidRPr="008A5CB2" w:rsidRDefault="00E87AB8" w:rsidP="0018611D">
            <w:pPr>
              <w:pStyle w:val="TableParagraph"/>
              <w:spacing w:before="14" w:line="200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9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E87AB8" w:rsidRPr="008A5CB2" w:rsidTr="0018611D">
        <w:trPr>
          <w:trHeight w:val="438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7AB8" w:rsidRPr="008A5CB2" w:rsidRDefault="00E87AB8" w:rsidP="0018611D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Manifestación para limitar a  </w:t>
            </w:r>
            <w:proofErr w:type="spellStart"/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MiPyme</w:t>
            </w:r>
            <w:proofErr w:type="spellEnd"/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7AB8" w:rsidRPr="008A5CB2" w:rsidRDefault="00E87AB8" w:rsidP="0018611D">
            <w:pPr>
              <w:pStyle w:val="TableParagraph"/>
              <w:spacing w:before="1"/>
              <w:ind w:right="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05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7AB8" w:rsidRPr="008A5CB2" w:rsidRDefault="00E87AB8" w:rsidP="0018611D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Único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Contratación</w:t>
            </w:r>
          </w:p>
          <w:p w:rsidR="00E87AB8" w:rsidRPr="008A5CB2" w:rsidRDefault="00E87AB8" w:rsidP="0018611D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10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E87AB8" w:rsidRPr="008A5CB2" w:rsidTr="0018611D">
        <w:trPr>
          <w:trHeight w:val="442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jc w:val="both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Resolución</w:t>
            </w:r>
            <w:r w:rsidRPr="008A5CB2">
              <w:rPr>
                <w:rFonts w:ascii="Arial" w:hAnsi="Arial" w:cs="Arial"/>
                <w:spacing w:val="3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4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inicio</w:t>
            </w:r>
            <w:r w:rsidRPr="008A5CB2">
              <w:rPr>
                <w:rFonts w:ascii="Arial" w:hAnsi="Arial" w:cs="Arial"/>
                <w:spacing w:val="3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del</w:t>
            </w:r>
            <w:r w:rsidRPr="008A5CB2">
              <w:rPr>
                <w:rFonts w:ascii="Arial" w:hAnsi="Arial" w:cs="Arial"/>
                <w:spacing w:val="4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Proceso</w:t>
            </w:r>
            <w:r w:rsidRPr="008A5CB2">
              <w:rPr>
                <w:rFonts w:ascii="Arial" w:hAnsi="Arial" w:cs="Arial"/>
                <w:spacing w:val="40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41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 xml:space="preserve">Selección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Abreviada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publicación de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pliegos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definitivos.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ind w:right="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09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Único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Contratación</w:t>
            </w:r>
          </w:p>
          <w:p w:rsidR="00E87AB8" w:rsidRPr="008A5CB2" w:rsidRDefault="00E87AB8" w:rsidP="0018611D">
            <w:pPr>
              <w:pStyle w:val="TableParagraph"/>
              <w:spacing w:before="13" w:line="203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11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E87AB8" w:rsidRPr="008A5CB2" w:rsidTr="0018611D">
        <w:trPr>
          <w:trHeight w:val="437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line="204" w:lineRule="exact"/>
              <w:ind w:right="-15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Observaciones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al pliego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condiciones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definitivo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line="204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Hasta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el</w:t>
            </w:r>
            <w:r w:rsidRPr="008A5CB2"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>12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  <w:p w:rsidR="00E87AB8" w:rsidRPr="008A5CB2" w:rsidRDefault="00E87AB8" w:rsidP="0018611D">
            <w:pPr>
              <w:pStyle w:val="TableParagraph"/>
              <w:spacing w:before="17" w:line="199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hasta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las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:00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p.m.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line="204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Contratación</w:t>
            </w:r>
          </w:p>
          <w:p w:rsidR="00E87AB8" w:rsidRPr="008A5CB2" w:rsidRDefault="00E87AB8" w:rsidP="0018611D">
            <w:pPr>
              <w:pStyle w:val="TableParagraph"/>
              <w:spacing w:before="17" w:line="199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12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E87AB8" w:rsidRPr="008A5CB2" w:rsidTr="0018611D">
        <w:trPr>
          <w:trHeight w:val="655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tabs>
                <w:tab w:val="left" w:pos="1167"/>
                <w:tab w:val="left" w:pos="1595"/>
                <w:tab w:val="left" w:pos="2511"/>
                <w:tab w:val="left" w:pos="2831"/>
                <w:tab w:val="left" w:pos="3846"/>
              </w:tabs>
              <w:spacing w:line="205" w:lineRule="exact"/>
              <w:ind w:right="-15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Publicación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adendas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y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respuesta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a observaciones</w:t>
            </w:r>
            <w:r w:rsidRPr="008A5CB2">
              <w:rPr>
                <w:rFonts w:ascii="Arial" w:hAnsi="Arial" w:cs="Arial"/>
                <w:spacing w:val="3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(1</w:t>
            </w:r>
            <w:r w:rsidRPr="008A5CB2">
              <w:rPr>
                <w:rFonts w:ascii="Arial" w:hAnsi="Arial" w:cs="Arial"/>
                <w:spacing w:val="3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día</w:t>
            </w:r>
            <w:r w:rsidRPr="008A5CB2">
              <w:rPr>
                <w:rFonts w:ascii="Arial" w:hAnsi="Arial" w:cs="Arial"/>
                <w:spacing w:val="3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hábil</w:t>
            </w:r>
            <w:r w:rsidRPr="008A5CB2">
              <w:rPr>
                <w:rFonts w:ascii="Arial" w:hAnsi="Arial" w:cs="Arial"/>
                <w:spacing w:val="3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antes</w:t>
            </w:r>
            <w:r w:rsidRPr="008A5CB2">
              <w:rPr>
                <w:rFonts w:ascii="Arial" w:hAnsi="Arial" w:cs="Arial"/>
                <w:spacing w:val="3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del</w:t>
            </w:r>
            <w:r w:rsidRPr="008A5CB2">
              <w:rPr>
                <w:rFonts w:ascii="Arial" w:hAnsi="Arial" w:cs="Arial"/>
                <w:spacing w:val="28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cierre</w:t>
            </w:r>
            <w:r w:rsidRPr="008A5CB2">
              <w:rPr>
                <w:rFonts w:ascii="Arial" w:hAnsi="Arial" w:cs="Arial"/>
                <w:spacing w:val="3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art.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2211221 Decreto 1082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 2015).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line="205" w:lineRule="exact"/>
              <w:ind w:right="9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16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line="256" w:lineRule="auto"/>
              <w:ind w:right="89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>Contratación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hyperlink r:id="rId13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9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E87AB8" w:rsidRPr="008A5CB2" w:rsidTr="0018611D">
        <w:trPr>
          <w:trHeight w:val="438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lastRenderedPageBreak/>
              <w:t>Cierre</w:t>
            </w:r>
            <w:r w:rsidRPr="008A5CB2">
              <w:rPr>
                <w:rFonts w:ascii="Arial" w:hAnsi="Arial" w:cs="Arial"/>
                <w:spacing w:val="3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del</w:t>
            </w:r>
            <w:r w:rsidRPr="008A5CB2">
              <w:rPr>
                <w:rFonts w:ascii="Arial" w:hAnsi="Arial" w:cs="Arial"/>
                <w:spacing w:val="3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proceso,</w:t>
            </w:r>
            <w:r w:rsidRPr="008A5CB2">
              <w:rPr>
                <w:rFonts w:ascii="Arial" w:hAnsi="Arial" w:cs="Arial"/>
                <w:spacing w:val="3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presentación</w:t>
            </w:r>
            <w:r w:rsidRPr="008A5CB2">
              <w:rPr>
                <w:rFonts w:ascii="Arial" w:hAnsi="Arial" w:cs="Arial"/>
                <w:spacing w:val="3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3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Requisitos habilitantes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apertura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los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mismos.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ind w:right="14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17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,</w:t>
            </w:r>
          </w:p>
          <w:p w:rsidR="00E87AB8" w:rsidRPr="008A5CB2" w:rsidRDefault="00E87AB8" w:rsidP="0018611D">
            <w:pPr>
              <w:pStyle w:val="TableParagraph"/>
              <w:spacing w:before="14" w:line="199" w:lineRule="exact"/>
              <w:ind w:right="12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hasta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las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06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:00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>p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.m.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Contratación</w:t>
            </w:r>
          </w:p>
          <w:p w:rsidR="00E87AB8" w:rsidRPr="008A5CB2" w:rsidRDefault="00E87AB8" w:rsidP="0018611D">
            <w:pPr>
              <w:pStyle w:val="TableParagraph"/>
              <w:spacing w:before="14" w:line="199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14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E87AB8" w:rsidRPr="008A5CB2" w:rsidTr="0018611D">
        <w:trPr>
          <w:trHeight w:val="438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Publicación</w:t>
            </w:r>
            <w:r w:rsidRPr="008A5CB2">
              <w:rPr>
                <w:rFonts w:ascii="Arial" w:hAnsi="Arial" w:cs="Arial"/>
                <w:spacing w:val="1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informe</w:t>
            </w:r>
            <w:r w:rsidRPr="008A5CB2">
              <w:rPr>
                <w:rFonts w:ascii="Arial" w:hAnsi="Arial" w:cs="Arial"/>
                <w:spacing w:val="1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verificación</w:t>
            </w:r>
            <w:r w:rsidRPr="008A5CB2">
              <w:rPr>
                <w:rFonts w:ascii="Arial" w:hAnsi="Arial" w:cs="Arial"/>
                <w:spacing w:val="1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requisitos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habilitantes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ind w:right="9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19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Contratación</w:t>
            </w:r>
          </w:p>
          <w:p w:rsidR="00E87AB8" w:rsidRPr="008A5CB2" w:rsidRDefault="00E87AB8" w:rsidP="0018611D">
            <w:pPr>
              <w:pStyle w:val="TableParagraph"/>
              <w:spacing w:before="13" w:line="199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15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E87AB8" w:rsidRPr="008A5CB2" w:rsidTr="0018611D">
        <w:trPr>
          <w:trHeight w:val="961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 w:line="254" w:lineRule="auto"/>
              <w:ind w:right="105"/>
              <w:jc w:val="both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Traslado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informe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evaluación,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observaciones al informe de evaluación (3 días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hábiles numeral 8 del artículo 30 de la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Ley 80 de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1993),</w:t>
            </w:r>
            <w:r w:rsidRPr="008A5CB2">
              <w:rPr>
                <w:rFonts w:ascii="Arial" w:hAnsi="Arial" w:cs="Arial"/>
                <w:spacing w:val="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</w:t>
            </w:r>
            <w:r w:rsidRPr="008A5CB2">
              <w:rPr>
                <w:rFonts w:ascii="Arial" w:hAnsi="Arial" w:cs="Arial"/>
                <w:spacing w:val="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presentación</w:t>
            </w:r>
            <w:r w:rsidRPr="008A5CB2">
              <w:rPr>
                <w:rFonts w:ascii="Arial" w:hAnsi="Arial" w:cs="Arial"/>
                <w:spacing w:val="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requisitos subsanables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.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 w:line="252" w:lineRule="auto"/>
              <w:ind w:right="18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Hasta el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 xml:space="preserve">24 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de </w:t>
            </w:r>
            <w:r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junio 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>de 202</w:t>
            </w:r>
            <w:r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hasta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las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5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:00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pm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7AB8" w:rsidRPr="008A5CB2" w:rsidRDefault="00E87AB8" w:rsidP="0018611D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before="1" w:line="254" w:lineRule="auto"/>
              <w:ind w:right="86"/>
              <w:jc w:val="both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Contratación</w:t>
            </w:r>
            <w:r w:rsidRPr="008A5CB2">
              <w:rPr>
                <w:rFonts w:ascii="Arial" w:hAnsi="Arial" w:cs="Arial"/>
                <w:spacing w:val="-48"/>
                <w:sz w:val="21"/>
                <w:szCs w:val="21"/>
                <w:lang w:val="es-CO"/>
              </w:rPr>
              <w:t xml:space="preserve"> </w:t>
            </w:r>
            <w:hyperlink r:id="rId16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(SECOP II)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Nota:</w:t>
            </w:r>
            <w:r w:rsidRPr="008A5CB2">
              <w:rPr>
                <w:rFonts w:ascii="Arial" w:hAnsi="Arial" w:cs="Arial"/>
                <w:b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No se recibirán subsanaciones por fuera de</w:t>
            </w:r>
            <w:r w:rsidRPr="008A5CB2">
              <w:rPr>
                <w:rFonts w:ascii="Arial" w:hAnsi="Arial" w:cs="Arial"/>
                <w:b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este</w:t>
            </w:r>
            <w:r w:rsidRPr="008A5CB2">
              <w:rPr>
                <w:rFonts w:ascii="Arial" w:hAnsi="Arial" w:cs="Arial"/>
                <w:b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término</w:t>
            </w:r>
          </w:p>
        </w:tc>
      </w:tr>
      <w:tr w:rsidR="00E87AB8" w:rsidRPr="008A5CB2" w:rsidTr="0018611D">
        <w:trPr>
          <w:trHeight w:val="509"/>
        </w:trPr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 w:line="252" w:lineRule="auto"/>
              <w:ind w:right="-15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Publicación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informe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los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requisitos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subsanados.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ind w:right="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25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 w:line="252" w:lineRule="auto"/>
              <w:ind w:right="4"/>
              <w:jc w:val="both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 Único de Contratación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hyperlink r:id="rId17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</w:t>
              </w:r>
              <w:r w:rsidRPr="008A5CB2">
                <w:rPr>
                  <w:rStyle w:val="Hipervnculo"/>
                  <w:spacing w:val="-4"/>
                  <w:sz w:val="21"/>
                  <w:szCs w:val="21"/>
                  <w:lang w:val="es-CO"/>
                </w:rPr>
                <w:t xml:space="preserve"> </w:t>
              </w:r>
            </w:hyperlink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E87AB8" w:rsidRPr="008A5CB2" w:rsidTr="0018611D">
        <w:trPr>
          <w:trHeight w:val="497"/>
        </w:trPr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Apertura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sobre económico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ind w:right="41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25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  <w:p w:rsidR="00E87AB8" w:rsidRPr="008A5CB2" w:rsidRDefault="00E87AB8" w:rsidP="0018611D">
            <w:pPr>
              <w:pStyle w:val="TableParagraph"/>
              <w:spacing w:before="14"/>
              <w:ind w:right="41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 las</w:t>
            </w:r>
            <w:r w:rsidRPr="008A5CB2"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>13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:00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 xml:space="preserve"> horas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 w:line="254" w:lineRule="auto"/>
              <w:ind w:right="4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Portal Único de Contratación </w:t>
            </w:r>
            <w:hyperlink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</w:t>
              </w:r>
              <w:r w:rsidRPr="008A5CB2">
                <w:rPr>
                  <w:rStyle w:val="Hipervnculo"/>
                  <w:spacing w:val="-5"/>
                  <w:sz w:val="21"/>
                  <w:szCs w:val="21"/>
                  <w:lang w:val="es-CO"/>
                </w:rPr>
                <w:t xml:space="preserve"> </w:t>
              </w:r>
            </w:hyperlink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9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II).</w:t>
            </w:r>
          </w:p>
        </w:tc>
      </w:tr>
      <w:tr w:rsidR="00E87AB8" w:rsidRPr="008A5CB2" w:rsidTr="0018611D">
        <w:trPr>
          <w:trHeight w:val="1097"/>
        </w:trPr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Subasta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Inversa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electrónica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 w:line="252" w:lineRule="auto"/>
              <w:ind w:right="14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26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 a partir de las</w:t>
            </w:r>
            <w:r w:rsidRPr="008A5CB2">
              <w:rPr>
                <w:rFonts w:ascii="Arial" w:hAnsi="Arial" w:cs="Arial"/>
                <w:spacing w:val="-48"/>
                <w:sz w:val="21"/>
                <w:szCs w:val="21"/>
                <w:lang w:val="es-CO"/>
              </w:rPr>
              <w:t xml:space="preserve">   </w:t>
            </w:r>
          </w:p>
          <w:p w:rsidR="00E87AB8" w:rsidRPr="008A5CB2" w:rsidRDefault="00E87AB8" w:rsidP="0018611D">
            <w:pPr>
              <w:pStyle w:val="TableParagraph"/>
              <w:spacing w:before="1" w:line="252" w:lineRule="auto"/>
              <w:ind w:right="14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10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:00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P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.M. hasta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10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:20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A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.M.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 w:line="254" w:lineRule="auto"/>
              <w:ind w:right="86"/>
              <w:jc w:val="both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La subasta se realizará a través de la Plataforma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del Portal Único de Contratación SECOP II. </w:t>
            </w:r>
          </w:p>
          <w:p w:rsidR="00E87AB8" w:rsidRPr="008A5CB2" w:rsidRDefault="00E87AB8" w:rsidP="0018611D">
            <w:pPr>
              <w:pStyle w:val="TableParagraph"/>
              <w:spacing w:before="1" w:line="254" w:lineRule="auto"/>
              <w:ind w:right="86"/>
              <w:jc w:val="both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Nota</w:t>
            </w:r>
            <w:r w:rsidRPr="008A5CB2">
              <w:rPr>
                <w:rFonts w:ascii="Arial" w:hAnsi="Arial" w:cs="Arial"/>
                <w:b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1: Se realizará únicamente con los oferentes</w:t>
            </w:r>
            <w:r w:rsidRPr="008A5CB2">
              <w:rPr>
                <w:rFonts w:ascii="Arial" w:hAnsi="Arial" w:cs="Arial"/>
                <w:b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que</w:t>
            </w:r>
            <w:r w:rsidRPr="008A5CB2">
              <w:rPr>
                <w:rFonts w:ascii="Arial" w:hAnsi="Arial" w:cs="Arial"/>
                <w:b/>
                <w:spacing w:val="2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se</w:t>
            </w:r>
            <w:r w:rsidRPr="008A5CB2">
              <w:rPr>
                <w:rFonts w:ascii="Arial" w:hAnsi="Arial" w:cs="Arial"/>
                <w:b/>
                <w:spacing w:val="2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encuentren</w:t>
            </w:r>
            <w:r w:rsidRPr="008A5CB2">
              <w:rPr>
                <w:rFonts w:ascii="Arial" w:hAnsi="Arial" w:cs="Arial"/>
                <w:b/>
                <w:spacing w:val="2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habilitados.</w:t>
            </w:r>
          </w:p>
          <w:p w:rsidR="00E87AB8" w:rsidRPr="008A5CB2" w:rsidRDefault="00E87AB8" w:rsidP="0018611D">
            <w:pPr>
              <w:pStyle w:val="TableParagraph"/>
              <w:spacing w:before="1" w:line="254" w:lineRule="auto"/>
              <w:ind w:right="86"/>
              <w:jc w:val="both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Duración: 20</w:t>
            </w:r>
            <w:r w:rsidRPr="008A5CB2">
              <w:rPr>
                <w:rFonts w:ascii="Arial" w:hAnsi="Arial" w:cs="Arial"/>
                <w:b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m</w:t>
            </w:r>
            <w:r>
              <w:rPr>
                <w:rFonts w:ascii="Arial" w:hAnsi="Arial" w:cs="Arial"/>
                <w:b/>
                <w:sz w:val="21"/>
                <w:szCs w:val="21"/>
                <w:lang w:val="es-CO"/>
              </w:rPr>
              <w:t>inutos.</w:t>
            </w:r>
          </w:p>
        </w:tc>
      </w:tr>
      <w:tr w:rsidR="00E87AB8" w:rsidRPr="008A5CB2" w:rsidTr="0018611D">
        <w:trPr>
          <w:trHeight w:val="313"/>
        </w:trPr>
        <w:tc>
          <w:tcPr>
            <w:tcW w:w="10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 w:line="254" w:lineRule="auto"/>
              <w:ind w:right="86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Durante</w:t>
            </w:r>
            <w:r w:rsidRPr="008A5CB2">
              <w:rPr>
                <w:rFonts w:ascii="Arial" w:hAnsi="Arial" w:cs="Arial"/>
                <w:b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el</w:t>
            </w:r>
            <w:r w:rsidRPr="008A5CB2">
              <w:rPr>
                <w:rFonts w:ascii="Arial" w:hAnsi="Arial" w:cs="Arial"/>
                <w:b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evento</w:t>
            </w:r>
            <w:r w:rsidRPr="008A5CB2">
              <w:rPr>
                <w:rFonts w:ascii="Arial" w:hAnsi="Arial" w:cs="Arial"/>
                <w:b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b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subasta</w:t>
            </w:r>
            <w:r w:rsidRPr="008A5CB2">
              <w:rPr>
                <w:rFonts w:ascii="Arial" w:hAnsi="Arial" w:cs="Arial"/>
                <w:b/>
                <w:spacing w:val="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electrónica</w:t>
            </w:r>
            <w:r w:rsidRPr="008A5CB2">
              <w:rPr>
                <w:rFonts w:ascii="Arial" w:hAnsi="Arial" w:cs="Arial"/>
                <w:b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el</w:t>
            </w:r>
            <w:r w:rsidRPr="008A5CB2">
              <w:rPr>
                <w:rFonts w:ascii="Arial" w:hAnsi="Arial" w:cs="Arial"/>
                <w:b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oferente</w:t>
            </w:r>
            <w:r w:rsidRPr="008A5CB2">
              <w:rPr>
                <w:rFonts w:ascii="Arial" w:hAnsi="Arial" w:cs="Arial"/>
                <w:b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podrá</w:t>
            </w:r>
            <w:r w:rsidRPr="008A5CB2">
              <w:rPr>
                <w:rFonts w:ascii="Arial" w:hAnsi="Arial" w:cs="Arial"/>
                <w:b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solicitar</w:t>
            </w:r>
            <w:r w:rsidRPr="008A5CB2">
              <w:rPr>
                <w:rFonts w:ascii="Arial" w:hAnsi="Arial" w:cs="Arial"/>
                <w:b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soporte</w:t>
            </w:r>
            <w:r w:rsidRPr="008A5CB2">
              <w:rPr>
                <w:rFonts w:ascii="Arial" w:hAnsi="Arial" w:cs="Arial"/>
                <w:b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técnico</w:t>
            </w:r>
            <w:r w:rsidRPr="008A5CB2">
              <w:rPr>
                <w:rFonts w:ascii="Arial" w:hAnsi="Arial" w:cs="Arial"/>
                <w:b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a</w:t>
            </w:r>
            <w:r w:rsidRPr="008A5CB2">
              <w:rPr>
                <w:rFonts w:ascii="Arial" w:hAnsi="Arial" w:cs="Arial"/>
                <w:b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la</w:t>
            </w:r>
            <w:r w:rsidRPr="008A5CB2">
              <w:rPr>
                <w:rFonts w:ascii="Arial" w:hAnsi="Arial" w:cs="Arial"/>
                <w:b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mesa</w:t>
            </w:r>
            <w:r w:rsidRPr="008A5CB2">
              <w:rPr>
                <w:rFonts w:ascii="Arial" w:hAnsi="Arial" w:cs="Arial"/>
                <w:b/>
                <w:spacing w:val="-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b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ayuda</w:t>
            </w:r>
            <w:r w:rsidRPr="008A5CB2">
              <w:rPr>
                <w:rFonts w:ascii="Arial" w:hAnsi="Arial" w:cs="Arial"/>
                <w:b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b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Colombia Compra</w:t>
            </w:r>
            <w:r w:rsidRPr="008A5CB2">
              <w:rPr>
                <w:rFonts w:ascii="Arial" w:hAnsi="Arial" w:cs="Arial"/>
                <w:b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Eficiente</w:t>
            </w:r>
          </w:p>
        </w:tc>
      </w:tr>
      <w:tr w:rsidR="00E87AB8" w:rsidRPr="008A5CB2" w:rsidTr="0018611D">
        <w:trPr>
          <w:trHeight w:val="438"/>
        </w:trPr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jc w:val="both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Adjudicación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</w:t>
            </w:r>
            <w:r w:rsidRPr="008A5CB2"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publicación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 acto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administrativo y Suscripción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del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contrato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Registro presupuestal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ind w:right="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Del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 xml:space="preserve">30 de junio al 02 de julio 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 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Contratación</w:t>
            </w:r>
          </w:p>
          <w:p w:rsidR="00E87AB8" w:rsidRPr="008A5CB2" w:rsidRDefault="00E87AB8" w:rsidP="0018611D">
            <w:pPr>
              <w:pStyle w:val="TableParagraph"/>
              <w:spacing w:before="14" w:line="199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18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  <w:r w:rsidRPr="008A5CB2">
                <w:rPr>
                  <w:rStyle w:val="Hipervnculo"/>
                  <w:spacing w:val="-3"/>
                  <w:sz w:val="21"/>
                  <w:szCs w:val="21"/>
                  <w:lang w:val="es-CO"/>
                </w:rPr>
                <w:t xml:space="preserve"> </w:t>
              </w:r>
            </w:hyperlink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E87AB8" w:rsidRPr="008A5CB2" w:rsidTr="0018611D">
        <w:trPr>
          <w:trHeight w:val="656"/>
        </w:trPr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 publicación de pólizas de garantía y aprobación de las mismas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spacing w:before="1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Dentro de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tres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(3)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 xml:space="preserve">día hábil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siguiente a la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adjudicación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AB8" w:rsidRPr="008A5CB2" w:rsidRDefault="00E87AB8" w:rsidP="0018611D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before="1" w:line="252" w:lineRule="auto"/>
              <w:ind w:right="89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>Contratación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hyperlink r:id="rId19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9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</w:tbl>
    <w:p w:rsidR="00865980" w:rsidRDefault="00865980" w:rsidP="007608FD">
      <w:pPr>
        <w:jc w:val="both"/>
        <w:rPr>
          <w:rFonts w:ascii="Arial" w:hAnsi="Arial" w:cs="Arial"/>
          <w:b/>
          <w:sz w:val="21"/>
          <w:szCs w:val="21"/>
        </w:rPr>
      </w:pPr>
    </w:p>
    <w:p w:rsidR="00467597" w:rsidRPr="00146584" w:rsidRDefault="00467597" w:rsidP="007608FD">
      <w:pPr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b/>
          <w:sz w:val="21"/>
          <w:szCs w:val="21"/>
        </w:rPr>
        <w:t>NOTA:</w:t>
      </w:r>
      <w:r w:rsidRPr="00146584">
        <w:rPr>
          <w:rFonts w:ascii="Arial" w:hAnsi="Arial" w:cs="Arial"/>
          <w:sz w:val="21"/>
          <w:szCs w:val="21"/>
        </w:rPr>
        <w:t xml:space="preserve"> El cronograma anterior podrá ser modificado en la resolución de apertura del proceso de selección y posteriormente mediante adendas.</w:t>
      </w:r>
    </w:p>
    <w:p w:rsidR="00467597" w:rsidRPr="00146584" w:rsidRDefault="00467597" w:rsidP="007608FD">
      <w:pPr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b/>
          <w:sz w:val="21"/>
          <w:szCs w:val="21"/>
        </w:rPr>
        <w:t>CONSULTA DEL PROYECTO DE PLIEGO DE CONDICIONES  Y DE LOS ESTUDIOS Y DOCUMENTOS PREVIOS:</w:t>
      </w:r>
      <w:r w:rsidRPr="00146584">
        <w:rPr>
          <w:rFonts w:ascii="Arial" w:hAnsi="Arial" w:cs="Arial"/>
          <w:sz w:val="21"/>
          <w:szCs w:val="21"/>
        </w:rPr>
        <w:t xml:space="preserve"> El proyecto de pliego de condiciones y los respectivos documentos y estudios previos, podrán ser consultados en el SECOP II, a partir del </w:t>
      </w:r>
      <w:r w:rsidR="00E87AB8">
        <w:rPr>
          <w:rFonts w:ascii="Arial" w:hAnsi="Arial" w:cs="Arial"/>
          <w:sz w:val="21"/>
          <w:szCs w:val="21"/>
        </w:rPr>
        <w:t>28</w:t>
      </w:r>
      <w:r w:rsidRPr="00146584">
        <w:rPr>
          <w:rFonts w:ascii="Arial" w:hAnsi="Arial" w:cs="Arial"/>
          <w:sz w:val="21"/>
          <w:szCs w:val="21"/>
        </w:rPr>
        <w:t xml:space="preserve"> de </w:t>
      </w:r>
      <w:r w:rsidR="000060F0" w:rsidRPr="00146584">
        <w:rPr>
          <w:rFonts w:ascii="Arial" w:hAnsi="Arial" w:cs="Arial"/>
          <w:sz w:val="21"/>
          <w:szCs w:val="21"/>
        </w:rPr>
        <w:t xml:space="preserve">mayo </w:t>
      </w:r>
      <w:r w:rsidRPr="00146584">
        <w:rPr>
          <w:rFonts w:ascii="Arial" w:hAnsi="Arial" w:cs="Arial"/>
          <w:sz w:val="21"/>
          <w:szCs w:val="21"/>
        </w:rPr>
        <w:t xml:space="preserve"> de 202</w:t>
      </w:r>
      <w:r w:rsidR="00E87AB8">
        <w:rPr>
          <w:rFonts w:ascii="Arial" w:hAnsi="Arial" w:cs="Arial"/>
          <w:sz w:val="21"/>
          <w:szCs w:val="21"/>
        </w:rPr>
        <w:t>6</w:t>
      </w:r>
      <w:bookmarkStart w:id="0" w:name="_GoBack"/>
      <w:bookmarkEnd w:id="0"/>
      <w:r w:rsidRPr="00146584">
        <w:rPr>
          <w:rFonts w:ascii="Arial" w:hAnsi="Arial" w:cs="Arial"/>
          <w:sz w:val="21"/>
          <w:szCs w:val="21"/>
        </w:rPr>
        <w:t>.</w:t>
      </w:r>
    </w:p>
    <w:p w:rsidR="00467597" w:rsidRPr="00146584" w:rsidRDefault="00467597" w:rsidP="007608FD">
      <w:pPr>
        <w:jc w:val="both"/>
        <w:rPr>
          <w:rFonts w:ascii="Arial" w:hAnsi="Arial" w:cs="Arial"/>
          <w:sz w:val="21"/>
          <w:szCs w:val="21"/>
        </w:rPr>
      </w:pPr>
      <w:r w:rsidRPr="00146584">
        <w:rPr>
          <w:rFonts w:ascii="Arial" w:hAnsi="Arial" w:cs="Arial"/>
          <w:sz w:val="21"/>
          <w:szCs w:val="21"/>
        </w:rPr>
        <w:t>De conformidad con</w:t>
      </w:r>
      <w:r w:rsidR="00146584">
        <w:rPr>
          <w:rFonts w:ascii="Arial" w:hAnsi="Arial" w:cs="Arial"/>
          <w:sz w:val="21"/>
          <w:szCs w:val="21"/>
        </w:rPr>
        <w:t xml:space="preserve"> el inciso tercero del artículo </w:t>
      </w:r>
      <w:r w:rsidRPr="00146584">
        <w:rPr>
          <w:rFonts w:ascii="Arial" w:hAnsi="Arial" w:cs="Arial"/>
          <w:sz w:val="21"/>
          <w:szCs w:val="21"/>
        </w:rPr>
        <w:t>66 de la ley 80 de 1993, la entidad convoca a las veedurías ciudadanas para realizar el control social del presente proceso de contratación, en los términos de la ley 850 de 2003.</w:t>
      </w:r>
    </w:p>
    <w:p w:rsidR="00467597" w:rsidRPr="00467597" w:rsidRDefault="00467597" w:rsidP="004335BB">
      <w:pPr>
        <w:rPr>
          <w:rFonts w:ascii="Arial Narrow" w:hAnsi="Arial Narrow"/>
          <w:sz w:val="20"/>
          <w:szCs w:val="20"/>
        </w:rPr>
      </w:pPr>
    </w:p>
    <w:sectPr w:rsidR="00467597" w:rsidRPr="00467597" w:rsidSect="004473AA">
      <w:headerReference w:type="default" r:id="rId20"/>
      <w:pgSz w:w="12240" w:h="15840"/>
      <w:pgMar w:top="1417" w:right="90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A65" w:rsidRDefault="001C0A65" w:rsidP="00467597">
      <w:pPr>
        <w:spacing w:after="0" w:line="240" w:lineRule="auto"/>
      </w:pPr>
      <w:r>
        <w:separator/>
      </w:r>
    </w:p>
  </w:endnote>
  <w:endnote w:type="continuationSeparator" w:id="0">
    <w:p w:rsidR="001C0A65" w:rsidRDefault="001C0A65" w:rsidP="00467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A65" w:rsidRDefault="001C0A65" w:rsidP="00467597">
      <w:pPr>
        <w:spacing w:after="0" w:line="240" w:lineRule="auto"/>
      </w:pPr>
      <w:r>
        <w:separator/>
      </w:r>
    </w:p>
  </w:footnote>
  <w:footnote w:type="continuationSeparator" w:id="0">
    <w:p w:rsidR="001C0A65" w:rsidRDefault="001C0A65" w:rsidP="004675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597" w:rsidRDefault="008A2796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0935850" wp14:editId="4FAFAB76">
          <wp:simplePos x="0" y="0"/>
          <wp:positionH relativeFrom="column">
            <wp:posOffset>1657350</wp:posOffset>
          </wp:positionH>
          <wp:positionV relativeFrom="paragraph">
            <wp:posOffset>-133985</wp:posOffset>
          </wp:positionV>
          <wp:extent cx="2376170" cy="594166"/>
          <wp:effectExtent l="0" t="0" r="5080" b="0"/>
          <wp:wrapNone/>
          <wp:docPr id="5" name="Imagen 5" descr="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2760911" name="Imagen 1" descr="Interfaz de usuario gráfic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6170" cy="5941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A214D1"/>
    <w:multiLevelType w:val="hybridMultilevel"/>
    <w:tmpl w:val="7F764488"/>
    <w:lvl w:ilvl="0" w:tplc="91C84E2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E7904702">
      <w:numFmt w:val="bullet"/>
      <w:lvlText w:val="•"/>
      <w:lvlJc w:val="left"/>
      <w:pPr>
        <w:ind w:left="936" w:hanging="360"/>
      </w:pPr>
      <w:rPr>
        <w:rFonts w:hint="default"/>
        <w:lang w:val="es-ES" w:eastAsia="en-US" w:bidi="ar-SA"/>
      </w:rPr>
    </w:lvl>
    <w:lvl w:ilvl="2" w:tplc="90D26494">
      <w:numFmt w:val="bullet"/>
      <w:lvlText w:val="•"/>
      <w:lvlJc w:val="left"/>
      <w:pPr>
        <w:ind w:left="1413" w:hanging="360"/>
      </w:pPr>
      <w:rPr>
        <w:rFonts w:hint="default"/>
        <w:lang w:val="es-ES" w:eastAsia="en-US" w:bidi="ar-SA"/>
      </w:rPr>
    </w:lvl>
    <w:lvl w:ilvl="3" w:tplc="FD3A4F6C">
      <w:numFmt w:val="bullet"/>
      <w:lvlText w:val="•"/>
      <w:lvlJc w:val="left"/>
      <w:pPr>
        <w:ind w:left="1890" w:hanging="360"/>
      </w:pPr>
      <w:rPr>
        <w:rFonts w:hint="default"/>
        <w:lang w:val="es-ES" w:eastAsia="en-US" w:bidi="ar-SA"/>
      </w:rPr>
    </w:lvl>
    <w:lvl w:ilvl="4" w:tplc="6DC8189C">
      <w:numFmt w:val="bullet"/>
      <w:lvlText w:val="•"/>
      <w:lvlJc w:val="left"/>
      <w:pPr>
        <w:ind w:left="2366" w:hanging="360"/>
      </w:pPr>
      <w:rPr>
        <w:rFonts w:hint="default"/>
        <w:lang w:val="es-ES" w:eastAsia="en-US" w:bidi="ar-SA"/>
      </w:rPr>
    </w:lvl>
    <w:lvl w:ilvl="5" w:tplc="A1DE6E20">
      <w:numFmt w:val="bullet"/>
      <w:lvlText w:val="•"/>
      <w:lvlJc w:val="left"/>
      <w:pPr>
        <w:ind w:left="2843" w:hanging="360"/>
      </w:pPr>
      <w:rPr>
        <w:rFonts w:hint="default"/>
        <w:lang w:val="es-ES" w:eastAsia="en-US" w:bidi="ar-SA"/>
      </w:rPr>
    </w:lvl>
    <w:lvl w:ilvl="6" w:tplc="1F24F6BC">
      <w:numFmt w:val="bullet"/>
      <w:lvlText w:val="•"/>
      <w:lvlJc w:val="left"/>
      <w:pPr>
        <w:ind w:left="3320" w:hanging="360"/>
      </w:pPr>
      <w:rPr>
        <w:rFonts w:hint="default"/>
        <w:lang w:val="es-ES" w:eastAsia="en-US" w:bidi="ar-SA"/>
      </w:rPr>
    </w:lvl>
    <w:lvl w:ilvl="7" w:tplc="2CE00FC2">
      <w:numFmt w:val="bullet"/>
      <w:lvlText w:val="•"/>
      <w:lvlJc w:val="left"/>
      <w:pPr>
        <w:ind w:left="3796" w:hanging="360"/>
      </w:pPr>
      <w:rPr>
        <w:rFonts w:hint="default"/>
        <w:lang w:val="es-ES" w:eastAsia="en-US" w:bidi="ar-SA"/>
      </w:rPr>
    </w:lvl>
    <w:lvl w:ilvl="8" w:tplc="CB1685CE">
      <w:numFmt w:val="bullet"/>
      <w:lvlText w:val="•"/>
      <w:lvlJc w:val="left"/>
      <w:pPr>
        <w:ind w:left="4273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7F65972"/>
    <w:multiLevelType w:val="multilevel"/>
    <w:tmpl w:val="5B4E289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FD"/>
    <w:rsid w:val="000060F0"/>
    <w:rsid w:val="00044DF8"/>
    <w:rsid w:val="0007721F"/>
    <w:rsid w:val="000B52E7"/>
    <w:rsid w:val="001035E7"/>
    <w:rsid w:val="00146584"/>
    <w:rsid w:val="001C0A65"/>
    <w:rsid w:val="001D0B67"/>
    <w:rsid w:val="00211349"/>
    <w:rsid w:val="00235947"/>
    <w:rsid w:val="00267E80"/>
    <w:rsid w:val="003762FB"/>
    <w:rsid w:val="00386918"/>
    <w:rsid w:val="003A1461"/>
    <w:rsid w:val="004335BB"/>
    <w:rsid w:val="00435128"/>
    <w:rsid w:val="004473AA"/>
    <w:rsid w:val="00467597"/>
    <w:rsid w:val="0050657D"/>
    <w:rsid w:val="007608FD"/>
    <w:rsid w:val="008318E5"/>
    <w:rsid w:val="00865980"/>
    <w:rsid w:val="008A2796"/>
    <w:rsid w:val="00953BE5"/>
    <w:rsid w:val="00A02EED"/>
    <w:rsid w:val="00AC7BB0"/>
    <w:rsid w:val="00B51405"/>
    <w:rsid w:val="00C16EB6"/>
    <w:rsid w:val="00E178AD"/>
    <w:rsid w:val="00E77491"/>
    <w:rsid w:val="00E87AB8"/>
    <w:rsid w:val="00F0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454986-453E-4461-B2F2-7DDF7AA96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7608FD"/>
    <w:pPr>
      <w:widowControl w:val="0"/>
      <w:autoSpaceDE w:val="0"/>
      <w:autoSpaceDN w:val="0"/>
      <w:spacing w:after="0" w:line="240" w:lineRule="auto"/>
      <w:ind w:left="420"/>
      <w:outlineLvl w:val="0"/>
    </w:pPr>
    <w:rPr>
      <w:rFonts w:ascii="Arial Narrow" w:eastAsia="Arial Narrow" w:hAnsi="Arial Narrow" w:cs="Arial Narrow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08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7608FD"/>
    <w:rPr>
      <w:rFonts w:ascii="Arial Narrow" w:eastAsia="Arial Narrow" w:hAnsi="Arial Narrow" w:cs="Arial Narrow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4675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67597"/>
  </w:style>
  <w:style w:type="paragraph" w:styleId="Piedepgina">
    <w:name w:val="footer"/>
    <w:basedOn w:val="Normal"/>
    <w:link w:val="PiedepginaCar"/>
    <w:uiPriority w:val="99"/>
    <w:unhideWhenUsed/>
    <w:rsid w:val="004675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67597"/>
  </w:style>
  <w:style w:type="paragraph" w:styleId="Textodeglobo">
    <w:name w:val="Balloon Text"/>
    <w:basedOn w:val="Normal"/>
    <w:link w:val="TextodegloboCar"/>
    <w:uiPriority w:val="99"/>
    <w:semiHidden/>
    <w:unhideWhenUsed/>
    <w:rsid w:val="00467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7597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AC7B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C7BB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customStyle="1" w:styleId="Default">
    <w:name w:val="Default"/>
    <w:link w:val="DefaultCar"/>
    <w:qFormat/>
    <w:rsid w:val="000060F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0060F0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0657D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657D"/>
    <w:rPr>
      <w:rFonts w:ascii="Arial Narrow" w:eastAsia="Arial Narrow" w:hAnsi="Arial Narrow" w:cs="Arial Narrow"/>
      <w:sz w:val="20"/>
      <w:szCs w:val="20"/>
      <w:lang w:val="es-ES"/>
    </w:rPr>
  </w:style>
  <w:style w:type="paragraph" w:styleId="Sinespaciado">
    <w:name w:val="No Spacing"/>
    <w:uiPriority w:val="1"/>
    <w:qFormat/>
    <w:rsid w:val="001D0B6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A02E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/" TargetMode="External"/><Relationship Id="rId13" Type="http://schemas.openxmlformats.org/officeDocument/2006/relationships/hyperlink" Target="http://www.colombiacompra.gov.co/" TargetMode="External"/><Relationship Id="rId18" Type="http://schemas.openxmlformats.org/officeDocument/2006/relationships/hyperlink" Target="http://www.colombiacompra.gov.co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colombiacompra.gov.co/" TargetMode="External"/><Relationship Id="rId12" Type="http://schemas.openxmlformats.org/officeDocument/2006/relationships/hyperlink" Target="http://www.colombiacompra.gov.co/" TargetMode="External"/><Relationship Id="rId17" Type="http://schemas.openxmlformats.org/officeDocument/2006/relationships/hyperlink" Target="http://www.colombiacompra.gov.co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lombiacompra.gov.co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lombiacompra.gov.co/" TargetMode="External"/><Relationship Id="rId10" Type="http://schemas.openxmlformats.org/officeDocument/2006/relationships/hyperlink" Target="http://www.colombiacompra.gov.co/" TargetMode="External"/><Relationship Id="rId19" Type="http://schemas.openxmlformats.org/officeDocument/2006/relationships/hyperlink" Target="http://www.colombiacompra.gov.c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/" TargetMode="External"/><Relationship Id="rId14" Type="http://schemas.openxmlformats.org/officeDocument/2006/relationships/hyperlink" Target="http://www.colombiacompra.gov.co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1283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del Pilar Marín Muñoz</dc:creator>
  <cp:lastModifiedBy>Catalina Gomez Durango</cp:lastModifiedBy>
  <cp:revision>16</cp:revision>
  <cp:lastPrinted>2023-05-17T16:48:00Z</cp:lastPrinted>
  <dcterms:created xsi:type="dcterms:W3CDTF">2022-09-08T20:51:00Z</dcterms:created>
  <dcterms:modified xsi:type="dcterms:W3CDTF">2026-05-27T21:53:00Z</dcterms:modified>
</cp:coreProperties>
</file>