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33BB0F29" w:rsidP="4883F86B" w:rsidRDefault="33BB0F29" w14:paraId="3EEA6637" w14:textId="6AF099B9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both"/>
      </w:pPr>
      <w:r w:rsidRPr="4883F86B" w:rsidR="33BB0F29">
        <w:rPr>
          <w:rFonts w:ascii="Arial" w:hAnsi="Arial" w:eastAsia="Calibri" w:cs="Arial"/>
          <w:b w:val="1"/>
          <w:bCs w:val="1"/>
          <w:sz w:val="20"/>
          <w:szCs w:val="20"/>
          <w:highlight w:val="lightGray"/>
          <w:lang w:eastAsia="es-ES"/>
        </w:rPr>
        <w:t>SA-MC-03-2026</w:t>
      </w:r>
    </w:p>
    <w:p w:rsidR="00792CFB" w:rsidP="00792CFB" w:rsidRDefault="00792CFB" w14:paraId="4DE2A3FA" w14:textId="77777777">
      <w:pPr>
        <w:spacing w:after="0" w:line="240" w:lineRule="auto"/>
        <w:jc w:val="right"/>
        <w:rPr>
          <w:rFonts w:ascii="Arial" w:hAnsi="Arial" w:eastAsia="Calibri" w:cs="Arial"/>
          <w:b/>
          <w:bCs/>
          <w:sz w:val="20"/>
          <w:szCs w:val="20"/>
          <w:lang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eastAsia="es-ES"/>
        </w:rPr>
        <w:t>FORMATO 4</w:t>
      </w:r>
    </w:p>
    <w:p w:rsidR="00792CFB" w:rsidP="00792CFB" w:rsidRDefault="00792CFB" w14:paraId="0A11F605" w14:textId="777777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</w:p>
    <w:p w:rsidR="00792CFB" w:rsidP="00792CFB" w:rsidRDefault="00792CFB" w14:paraId="6E17CE98" w14:textId="7777777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FORMATO 4</w:t>
      </w:r>
    </w:p>
    <w:p w:rsidR="00792CFB" w:rsidP="00E05938" w:rsidRDefault="00792CFB" w14:paraId="225D8093" w14:textId="24FFB773">
      <w:pPr>
        <w:jc w:val="center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:rsidR="00125192" w:rsidP="00E05938" w:rsidRDefault="00125192" w14:paraId="012D7D97" w14:textId="77777777">
      <w:pPr>
        <w:jc w:val="center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</w:p>
    <w:p w:rsidR="00792CFB" w:rsidP="00AE0195" w:rsidRDefault="00792CFB" w14:paraId="781A5BD8" w14:textId="7777777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</w:p>
    <w:p w:rsidRPr="00A06B83" w:rsidR="00125192" w:rsidP="00125192" w:rsidRDefault="00125192" w14:paraId="3FAD2D99" w14:textId="77777777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:rsidR="00125192" w:rsidP="00125192" w:rsidRDefault="00125192" w14:paraId="71BB15DA" w14:textId="7777777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Verdana" w:hAnsi="Verdana" w:cs="Segoe UI"/>
          <w:b/>
          <w:bCs/>
          <w:sz w:val="22"/>
          <w:szCs w:val="22"/>
        </w:rPr>
        <w:t>DIRECCION SECCIONAL DE ADMINISTRACCION DE JUSTICIA PEREIRA</w:t>
      </w:r>
      <w:r>
        <w:rPr>
          <w:rStyle w:val="normaltextrun"/>
          <w:rFonts w:ascii="Verdana" w:hAnsi="Verdana" w:cs="Segoe UI"/>
          <w:sz w:val="22"/>
          <w:szCs w:val="22"/>
        </w:rPr>
        <w:t>:</w:t>
      </w:r>
      <w:r>
        <w:rPr>
          <w:rStyle w:val="eop"/>
          <w:rFonts w:ascii="Verdana" w:hAnsi="Verdana" w:cs="Segoe UI"/>
          <w:sz w:val="22"/>
          <w:szCs w:val="22"/>
        </w:rPr>
        <w:t> </w:t>
      </w:r>
    </w:p>
    <w:p w:rsidR="00125192" w:rsidP="00125192" w:rsidRDefault="00125192" w14:paraId="31425324" w14:textId="7777777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Verdana" w:hAnsi="Verdana" w:cs="Segoe UI"/>
          <w:sz w:val="22"/>
          <w:szCs w:val="22"/>
        </w:rPr>
        <w:t>Sede judicial calle 39 </w:t>
      </w:r>
      <w:r>
        <w:rPr>
          <w:rStyle w:val="eop"/>
          <w:rFonts w:ascii="Verdana" w:hAnsi="Verdana" w:cs="Segoe UI"/>
          <w:sz w:val="22"/>
          <w:szCs w:val="22"/>
        </w:rPr>
        <w:t> </w:t>
      </w:r>
    </w:p>
    <w:p w:rsidR="00125192" w:rsidP="00125192" w:rsidRDefault="00125192" w14:paraId="587C6B29" w14:textId="7777777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Verdana" w:hAnsi="Verdana" w:cs="Segoe UI"/>
          <w:sz w:val="22"/>
          <w:szCs w:val="22"/>
        </w:rPr>
        <w:t>calle 39 No.5-38 Cruce con la Carrera 5 Bis</w:t>
      </w:r>
      <w:r>
        <w:rPr>
          <w:rStyle w:val="eop"/>
          <w:rFonts w:ascii="Verdana" w:hAnsi="Verdana" w:cs="Segoe UI"/>
          <w:sz w:val="22"/>
          <w:szCs w:val="22"/>
        </w:rPr>
        <w:t> </w:t>
      </w:r>
    </w:p>
    <w:p w:rsidRPr="00AC1D23" w:rsidR="00125192" w:rsidP="00125192" w:rsidRDefault="00125192" w14:paraId="3827F0FE" w14:textId="77777777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:rsidRPr="00AC1D23" w:rsidR="00125192" w:rsidP="00125192" w:rsidRDefault="00125192" w14:paraId="6F5505BB" w14:textId="77777777">
      <w:pPr>
        <w:pStyle w:val="InviasNormal"/>
        <w:spacing w:before="0" w:after="0"/>
        <w:rPr>
          <w:rFonts w:ascii="Verdana" w:hAnsi="Verdana"/>
          <w:szCs w:val="22"/>
        </w:rPr>
      </w:pPr>
    </w:p>
    <w:p w:rsidRPr="00AC1D23" w:rsidR="00125192" w:rsidP="00125192" w:rsidRDefault="00125192" w14:paraId="2BC9BF63" w14:textId="77777777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name="_Hlk511125090" w:id="0"/>
      <w:r w:rsidRPr="00AC1D23">
        <w:rPr>
          <w:rFonts w:ascii="Verdana" w:hAnsi="Verdana"/>
          <w:szCs w:val="22"/>
        </w:rPr>
        <w:t xml:space="preserve">Proceso de contratación No. </w:t>
      </w:r>
      <w:r w:rsidRPr="00AC1D23">
        <w:rPr>
          <w:rFonts w:ascii="Verdana" w:hAnsi="Verdana"/>
          <w:szCs w:val="22"/>
          <w:highlight w:val="lightGray"/>
        </w:rPr>
        <w:t>[Incluir número del proceso de contratación</w:t>
      </w:r>
      <w:r w:rsidRPr="00AC1D23">
        <w:rPr>
          <w:rFonts w:ascii="Verdana" w:hAnsi="Verdana"/>
          <w:szCs w:val="22"/>
        </w:rPr>
        <w:t xml:space="preserve">], en adelante el “proceso de contratación” </w:t>
      </w:r>
      <w:bookmarkEnd w:id="0"/>
    </w:p>
    <w:p w:rsidRPr="00AC1D23" w:rsidR="00125192" w:rsidP="00125192" w:rsidRDefault="00125192" w14:paraId="75BFF488" w14:textId="7777777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:rsidRPr="00AC1D23" w:rsidR="00125192" w:rsidP="00125192" w:rsidRDefault="00125192" w14:paraId="6014EEC1" w14:textId="77777777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79637A17" w:rsidR="00125192">
        <w:rPr>
          <w:rFonts w:ascii="Verdana" w:hAnsi="Verdana"/>
          <w:b w:val="1"/>
          <w:bCs w:val="1"/>
        </w:rPr>
        <w:t xml:space="preserve">Objeto: </w:t>
      </w:r>
    </w:p>
    <w:p w:rsidR="0D2AB89A" w:rsidP="79637A17" w:rsidRDefault="0D2AB89A" w14:paraId="23BAD3E6" w14:textId="3CD911B6">
      <w:pPr>
        <w:spacing w:before="120" w:beforeAutospacing="off" w:after="0" w:afterAutospacing="off"/>
        <w:jc w:val="both"/>
      </w:pPr>
      <w:r w:rsidRPr="79637A17" w:rsidR="0D2AB89A">
        <w:rPr>
          <w:rFonts w:ascii="Verdana" w:hAnsi="Verdana" w:eastAsia="Verdana" w:cs="Verdana"/>
          <w:noProof w:val="0"/>
          <w:color w:val="000000" w:themeColor="text1" w:themeTint="FF" w:themeShade="FF"/>
          <w:sz w:val="22"/>
          <w:szCs w:val="22"/>
          <w:lang w:val="es-CO"/>
        </w:rPr>
        <w:t>Contratar en nombre de la Nación - Consejo Superior de la Judicatura - Dirección Seccional de Administración Judicial de Pereira - Risaralda, el Mantenimiento, mejoramiento y puesta en funcionamiento de Despachos Judiciales - Oficinas Administrativas - oficinas de apoyo - Centros de servicio, y en conjunto todas las dependencias relacionadas en el anexo 1 adscritas al distrito Judicial de Pereira.</w:t>
      </w:r>
    </w:p>
    <w:p w:rsidR="79637A17" w:rsidP="79637A17" w:rsidRDefault="79637A17" w14:paraId="7ABD4D27" w14:textId="01C453A4">
      <w:pPr>
        <w:pStyle w:val="InviasNormal"/>
        <w:spacing w:before="0" w:after="0"/>
        <w:rPr>
          <w:rFonts w:ascii="Verdana" w:hAnsi="Verdana"/>
        </w:rPr>
      </w:pPr>
    </w:p>
    <w:p w:rsidR="00792CFB" w:rsidP="00792CFB" w:rsidRDefault="00792CFB" w14:paraId="2B420D54" w14:textId="77777777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hAnsi="Arial" w:eastAsia="Calibri" w:cs="Arial"/>
          <w:bCs/>
          <w:sz w:val="20"/>
          <w:szCs w:val="20"/>
          <w:lang w:val="es-ES" w:eastAsia="es-ES"/>
        </w:rPr>
      </w:pPr>
    </w:p>
    <w:p w:rsidR="00792CFB" w:rsidP="00792CFB" w:rsidRDefault="00792CFB" w14:paraId="20061593" w14:textId="77777777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hAnsi="Arial" w:eastAsia="Calibri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:rsidTr="00792CFB" w14:paraId="4B019593" w14:textId="77777777">
        <w:trPr>
          <w:trHeight w:val="23"/>
        </w:trPr>
        <w:tc>
          <w:tcPr>
            <w:tcW w:w="1460" w:type="dxa"/>
            <w:vAlign w:val="bottom"/>
            <w:hideMark/>
          </w:tcPr>
          <w:p w:rsidR="00792CFB" w:rsidRDefault="00792CFB" w14:paraId="24767BE0" w14:textId="77777777">
            <w:pPr>
              <w:spacing w:line="240" w:lineRule="auto"/>
              <w:jc w:val="both"/>
              <w:rPr>
                <w:rFonts w:ascii="Arial" w:hAnsi="Arial" w:eastAsia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:rsidR="00792CFB" w:rsidRDefault="00792CFB" w14:paraId="707B012F" w14:textId="77777777">
            <w:pPr>
              <w:spacing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:rsidR="00792CFB" w:rsidRDefault="00792CFB" w14:paraId="39E96CD9" w14:textId="77777777">
            <w:pPr>
              <w:spacing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0AA59408" w14:textId="77777777">
        <w:trPr>
          <w:trHeight w:val="23"/>
        </w:trPr>
        <w:tc>
          <w:tcPr>
            <w:tcW w:w="1460" w:type="dxa"/>
            <w:vAlign w:val="bottom"/>
          </w:tcPr>
          <w:p w:rsidR="00792CFB" w:rsidRDefault="00792CFB" w14:paraId="16D412F4" w14:textId="77777777">
            <w:pPr>
              <w:spacing w:line="240" w:lineRule="auto"/>
              <w:jc w:val="both"/>
              <w:rPr>
                <w:rFonts w:ascii="Arial" w:hAnsi="Arial" w:eastAsia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:rsidR="00792CFB" w:rsidRDefault="00792CFB" w14:paraId="60E7D95B" w14:textId="77777777">
            <w:pPr>
              <w:spacing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:rsidR="00792CFB" w:rsidRDefault="00792CFB" w14:paraId="398A532C" w14:textId="77777777">
            <w:pPr>
              <w:spacing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P="00792CFB" w:rsidRDefault="00792CFB" w14:paraId="0D2CB09B" w14:textId="77777777">
      <w:pPr>
        <w:spacing w:line="240" w:lineRule="auto"/>
        <w:contextualSpacing/>
        <w:jc w:val="both"/>
        <w:rPr>
          <w:rFonts w:ascii="Arial" w:hAnsi="Arial" w:eastAsia="MS Mincho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067FD88B" w14:textId="77777777">
      <w:pPr>
        <w:spacing w:line="240" w:lineRule="auto"/>
        <w:contextualSpacing/>
        <w:jc w:val="both"/>
        <w:rPr>
          <w:rFonts w:ascii="Arial" w:hAnsi="Arial" w:eastAsia="MS Mincho" w:cs="Arial"/>
          <w:sz w:val="20"/>
          <w:szCs w:val="20"/>
          <w:lang w:eastAsia="es-ES"/>
        </w:rPr>
      </w:pPr>
      <w:r>
        <w:rPr>
          <w:rFonts w:ascii="Arial" w:hAnsi="Arial" w:eastAsia="MS Mincho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:rsidR="00792CFB" w:rsidP="00792CFB" w:rsidRDefault="00792CFB" w14:paraId="71A302BE" w14:textId="77777777">
      <w:pPr>
        <w:spacing w:line="240" w:lineRule="auto"/>
        <w:contextualSpacing/>
        <w:jc w:val="both"/>
        <w:rPr>
          <w:rFonts w:ascii="Arial" w:hAnsi="Arial" w:eastAsia="MS Mincho" w:cs="Arial"/>
          <w:sz w:val="20"/>
          <w:szCs w:val="20"/>
          <w:lang w:eastAsia="es-ES"/>
        </w:rPr>
      </w:pPr>
    </w:p>
    <w:p w:rsidR="00792CFB" w:rsidP="00792CFB" w:rsidRDefault="00792CFB" w14:paraId="15AD2059" w14:textId="77777777">
      <w:pPr>
        <w:spacing w:line="240" w:lineRule="auto"/>
        <w:contextualSpacing/>
        <w:jc w:val="both"/>
        <w:rPr>
          <w:rFonts w:ascii="Arial" w:hAnsi="Arial" w:eastAsia="MS Mincho" w:cs="Arial"/>
          <w:sz w:val="20"/>
          <w:szCs w:val="20"/>
          <w:lang w:eastAsia="es-ES"/>
        </w:rPr>
      </w:pPr>
      <w:r>
        <w:rPr>
          <w:rFonts w:ascii="Arial" w:hAnsi="Arial" w:eastAsia="MS Mincho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hAnsi="Arial" w:eastAsia="MS Mincho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hAnsi="Arial" w:eastAsia="MS Mincho" w:cs="Arial"/>
          <w:sz w:val="20"/>
          <w:szCs w:val="20"/>
          <w:lang w:eastAsia="es-ES"/>
        </w:rPr>
        <w:t>]</w:t>
      </w:r>
    </w:p>
    <w:p w:rsidR="00792CFB" w:rsidP="00792CFB" w:rsidRDefault="00792CFB" w14:paraId="2DBEAA69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792CFB" w:rsidP="00792CFB" w:rsidRDefault="00792CFB" w14:paraId="069C3AD7" w14:textId="77777777">
      <w:pPr>
        <w:spacing w:after="0" w:line="240" w:lineRule="auto"/>
        <w:ind w:left="708"/>
        <w:contextualSpacing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  <w:r>
        <w:rPr>
          <w:rFonts w:ascii="Arial" w:hAnsi="Arial" w:eastAsia="Times New Roman" w:cs="Arial"/>
          <w:b/>
          <w:bCs/>
          <w:sz w:val="20"/>
          <w:szCs w:val="20"/>
          <w:lang w:eastAsia="es-ES"/>
        </w:rPr>
        <w:t>3.1 Balance general y estado de resultados</w:t>
      </w:r>
    </w:p>
    <w:p w:rsidR="00792CFB" w:rsidP="00792CFB" w:rsidRDefault="00792CFB" w14:paraId="328A0287" w14:textId="77777777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hAnsi="Arial" w:eastAsia="Times New Roman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color="CDCCCC" w:sz="4" w:space="0"/>
          <w:left w:val="single" w:color="CDCCCC" w:sz="4" w:space="0"/>
          <w:bottom w:val="single" w:color="CDCCCC" w:sz="4" w:space="0"/>
          <w:right w:val="single" w:color="CDCCCC" w:sz="4" w:space="0"/>
          <w:insideH w:val="single" w:color="CDCCCC" w:sz="4" w:space="0"/>
          <w:insideV w:val="single" w:color="CDCCCC" w:sz="4" w:space="0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Tr="004507E6" w14:paraId="129DAEA5" w14:textId="77777777">
        <w:trPr>
          <w:tblHeader/>
        </w:trPr>
        <w:tc>
          <w:tcPr>
            <w:tcW w:w="1765" w:type="dxa"/>
            <w:vMerge w:val="restart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38FC64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6DB5F4A5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87744F7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Tr="004507E6" w14:paraId="50305E6A" w14:textId="77777777">
        <w:trPr>
          <w:tblHeader/>
        </w:trPr>
        <w:tc>
          <w:tcPr>
            <w:tcW w:w="0" w:type="auto"/>
            <w:vMerge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641AD9B" w14:textId="77777777">
            <w:pPr>
              <w:spacing w:line="240" w:lineRule="auto"/>
              <w:rPr>
                <w:rFonts w:ascii="Arial" w:hAnsi="Arial" w:eastAsia="Times New Roman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60ADFFF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0E411C05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72DCA04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14FD303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:rsidTr="00792CFB" w14:paraId="7F11A644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6AA2E29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5DAE19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90E376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71711FF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BE36E7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3927836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6324732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8621069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51C47F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9009A15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723CD9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91555F4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651A9A77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8A4A1D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EE0BFE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F2F70E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A0B930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0D45805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528F519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F3B34C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7D638A7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EC47DA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3146787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5CA8196D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2D41979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860D87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65E177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22B61056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D9D7541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306D6D95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37E44A2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Gastos de intereses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BFCC48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B0C6881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611E13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6F92E2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07ED2BA8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7111C2E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16FB0C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4DC877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B46F37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BF8193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P="00792CFB" w:rsidRDefault="00792CFB" w14:paraId="30B06E20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Times New Roman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1AB9AD50" w14:textId="76E5B7C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Times New Roman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hAnsi="Arial" w:eastAsia="Calibri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:rsidR="00792CFB" w:rsidP="00792CFB" w:rsidRDefault="00792CFB" w14:paraId="603A9A2C" w14:textId="77777777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  <w:r>
        <w:rPr>
          <w:rFonts w:ascii="Arial" w:hAnsi="Arial" w:eastAsia="Times New Roman" w:cs="Arial"/>
          <w:b/>
          <w:bCs/>
          <w:sz w:val="20"/>
          <w:szCs w:val="20"/>
          <w:lang w:eastAsia="es-ES"/>
        </w:rPr>
        <w:t>Capacidad financiera</w:t>
      </w:r>
    </w:p>
    <w:p w:rsidR="00792CFB" w:rsidP="00792CFB" w:rsidRDefault="00792CFB" w14:paraId="43396818" w14:textId="77777777">
      <w:pPr>
        <w:spacing w:line="240" w:lineRule="auto"/>
        <w:contextualSpacing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p w:rsidR="00792CFB" w:rsidP="00792CFB" w:rsidRDefault="00792CFB" w14:paraId="0C5B3FF5" w14:textId="77777777">
      <w:pPr>
        <w:spacing w:line="240" w:lineRule="auto"/>
        <w:contextualSpacing/>
        <w:jc w:val="both"/>
        <w:rPr>
          <w:rFonts w:ascii="Arial" w:hAnsi="Arial" w:eastAsia="Times New Roman" w:cs="Arial"/>
          <w:bCs/>
          <w:sz w:val="20"/>
          <w:szCs w:val="20"/>
          <w:lang w:eastAsia="es-ES"/>
        </w:rPr>
      </w:pPr>
      <w:r>
        <w:rPr>
          <w:rFonts w:ascii="Arial" w:hAnsi="Arial" w:eastAsia="Times New Roman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:rsidR="00792CFB" w:rsidP="00792CFB" w:rsidRDefault="00792CFB" w14:paraId="23B14850" w14:textId="77777777">
      <w:pPr>
        <w:spacing w:line="240" w:lineRule="auto"/>
        <w:contextualSpacing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color="CDCCCC" w:sz="4" w:space="0"/>
          <w:left w:val="single" w:color="CDCCCC" w:sz="4" w:space="0"/>
          <w:bottom w:val="single" w:color="CDCCCC" w:sz="4" w:space="0"/>
          <w:right w:val="single" w:color="CDCCCC" w:sz="4" w:space="0"/>
          <w:insideH w:val="single" w:color="CDCCCC" w:sz="4" w:space="0"/>
          <w:insideV w:val="single" w:color="CDCCCC" w:sz="4" w:space="0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Tr="004507E6" w14:paraId="45C700A8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632FE247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3F08A6F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9FB390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Tr="004507E6" w14:paraId="2A18D5DD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E70FB5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F66BE99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33AAE1C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3DA556B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0AFD14E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:rsidTr="00792CFB" w14:paraId="5CAA03B8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15D14C3D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966888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D9101C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EFF165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B093E5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1B2BA929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015DA1F5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01AEE01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2429401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D8D236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A9542A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6F07923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75055A37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962E56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2071F7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64E246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ED6F135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P="00792CFB" w:rsidRDefault="00792CFB" w14:paraId="1264095C" w14:textId="77777777">
      <w:pPr>
        <w:spacing w:after="0" w:line="240" w:lineRule="auto"/>
        <w:jc w:val="both"/>
        <w:rPr>
          <w:rFonts w:ascii="Arial" w:hAnsi="Arial" w:eastAsia="Calibri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22C7D981" w14:textId="77777777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eastAsia="es-ES"/>
        </w:rPr>
      </w:pPr>
      <w:r>
        <w:rPr>
          <w:rFonts w:ascii="Arial" w:hAnsi="Arial" w:eastAsia="Calibri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:rsidR="00792CFB" w:rsidP="00792CFB" w:rsidRDefault="00792CFB" w14:paraId="67EFDD7D" w14:textId="77777777">
      <w:pPr>
        <w:spacing w:after="0" w:line="240" w:lineRule="auto"/>
        <w:jc w:val="both"/>
        <w:rPr>
          <w:rFonts w:ascii="Arial" w:hAnsi="Arial" w:eastAsia="Calibri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7810E404" w14:textId="77777777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hAnsi="Arial" w:eastAsia="Times New Roman" w:cs="Arial"/>
          <w:b/>
          <w:sz w:val="20"/>
          <w:szCs w:val="20"/>
          <w:lang w:eastAsia="es-ES"/>
        </w:rPr>
      </w:pPr>
      <w:r>
        <w:rPr>
          <w:rFonts w:ascii="Arial" w:hAnsi="Arial" w:eastAsia="Times New Roman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hAnsi="Arial" w:eastAsia="Times New Roman" w:cs="Arial"/>
          <w:b/>
          <w:sz w:val="20"/>
          <w:szCs w:val="20"/>
          <w:lang w:eastAsia="es-ES"/>
        </w:rPr>
        <w:t>Capacidad organizacional</w:t>
      </w:r>
    </w:p>
    <w:p w:rsidR="00792CFB" w:rsidP="00792CFB" w:rsidRDefault="00792CFB" w14:paraId="3B0864F7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4C1626C8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hAnsi="Arial" w:eastAsia="Times New Roman" w:cs="Arial"/>
          <w:bCs/>
          <w:sz w:val="20"/>
          <w:szCs w:val="20"/>
          <w:lang w:eastAsia="es-ES"/>
        </w:rPr>
        <w:t>Indique las siguientes cifras con máximo 2 decimales:</w:t>
      </w:r>
    </w:p>
    <w:p w:rsidR="00792CFB" w:rsidP="00792CFB" w:rsidRDefault="00792CFB" w14:paraId="08DA9256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color="CDCCCC" w:sz="4" w:space="0"/>
          <w:left w:val="single" w:color="CDCCCC" w:sz="4" w:space="0"/>
          <w:bottom w:val="single" w:color="CDCCCC" w:sz="4" w:space="0"/>
          <w:right w:val="single" w:color="CDCCCC" w:sz="4" w:space="0"/>
          <w:insideH w:val="single" w:color="CDCCCC" w:sz="4" w:space="0"/>
          <w:insideV w:val="single" w:color="CDCCCC" w:sz="4" w:space="0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Tr="004507E6" w14:paraId="24056EA5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42CB24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01BF264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1D2B5FC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Tr="004507E6" w14:paraId="7E1B41FC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F72804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66AF7FC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5C4DAD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1C0D42A1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3C1D52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:rsidTr="00792CFB" w14:paraId="71B34BDB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76BF544F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25124CF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A1F79B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48D677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2FC69E4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6CCB128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0671FBA3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DCF3F0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72B2E7A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46EF81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031851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P="00792CFB" w:rsidRDefault="00792CFB" w14:paraId="35B51C88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00144E73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Calibri" w:cs="Arial"/>
          <w:sz w:val="20"/>
          <w:szCs w:val="20"/>
          <w:lang w:eastAsia="es-ES"/>
        </w:rPr>
      </w:pPr>
      <w:r>
        <w:rPr>
          <w:rFonts w:ascii="Arial" w:hAnsi="Arial" w:eastAsia="Calibri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hAnsi="Arial" w:eastAsia="Calibri" w:cs="Arial"/>
          <w:sz w:val="20"/>
          <w:szCs w:val="20"/>
          <w:lang w:eastAsia="es-ES"/>
        </w:rPr>
        <w:t>]</w:t>
      </w:r>
    </w:p>
    <w:p w:rsidR="00792CFB" w:rsidP="00792CFB" w:rsidRDefault="00792CFB" w14:paraId="2612385E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792CFB" w:rsidP="00792CFB" w:rsidRDefault="00792CFB" w14:paraId="61BA9465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792CFB" w:rsidP="00792CFB" w:rsidRDefault="00792CFB" w14:paraId="4DDBDF2D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  <w:r>
        <w:rPr>
          <w:rFonts w:ascii="Arial" w:hAnsi="Arial" w:eastAsia="MS Mincho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hAnsi="Arial" w:eastAsia="MS Mincho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hAnsi="Arial" w:eastAsia="MS Mincho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hAnsi="Arial" w:eastAsia="Calibri" w:cs="Arial"/>
          <w:sz w:val="20"/>
          <w:szCs w:val="20"/>
          <w:lang w:eastAsia="es-ES"/>
        </w:rPr>
        <w:t xml:space="preserve">, emitidos en </w:t>
      </w:r>
      <w:r>
        <w:rPr>
          <w:rFonts w:ascii="Arial" w:hAnsi="Arial" w:eastAsia="MS Mincho" w:cs="Arial"/>
          <w:sz w:val="20"/>
          <w:szCs w:val="20"/>
          <w:lang w:eastAsia="es-ES"/>
        </w:rPr>
        <w:t xml:space="preserve"> </w:t>
      </w:r>
      <w:sdt>
        <w:sdtPr>
          <w:rPr>
            <w:rFonts w:ascii="Arial" w:hAnsi="Arial" w:eastAsia="MS Mincho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hAnsi="Arial" w:eastAsia="MS Mincho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hAnsi="Arial" w:eastAsia="Arial" w:cs="Arial"/>
          <w:sz w:val="20"/>
          <w:szCs w:val="20"/>
          <w:lang w:eastAsia="es-ES"/>
        </w:rPr>
        <w:t xml:space="preserve"> </w:t>
      </w:r>
    </w:p>
    <w:p w:rsidR="00792CFB" w:rsidP="00792CFB" w:rsidRDefault="00792CFB" w14:paraId="070D9E30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792CFB" w:rsidP="00792CFB" w:rsidRDefault="00792CFB" w14:paraId="307A4CF0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  <w:r>
        <w:rPr>
          <w:rFonts w:ascii="Arial" w:hAnsi="Arial" w:eastAsia="MS Mincho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="00792CFB" w:rsidP="00792CFB" w:rsidRDefault="00792CFB" w14:paraId="472B4BA6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:rsidTr="00792CFB" w14:paraId="2364BD45" w14:textId="77777777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:rsidR="00792CFB" w:rsidRDefault="00792CFB" w14:paraId="6301F7A5" w14:textId="77777777">
            <w:pPr>
              <w:spacing w:line="240" w:lineRule="auto"/>
              <w:jc w:val="right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:rsidR="00792CFB" w:rsidRDefault="00792CFB" w14:paraId="5D8654B3" w14:textId="77777777">
            <w:pPr>
              <w:spacing w:line="240" w:lineRule="auto"/>
              <w:jc w:val="right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:rsidR="00792CFB" w:rsidRDefault="00792CFB" w14:paraId="056C361E" w14:textId="77777777">
            <w:pPr>
              <w:spacing w:line="240" w:lineRule="auto"/>
              <w:jc w:val="right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374285FB" w14:textId="77777777">
        <w:trPr>
          <w:trHeight w:val="20"/>
        </w:trPr>
        <w:tc>
          <w:tcPr>
            <w:tcW w:w="4503" w:type="dxa"/>
            <w:vAlign w:val="center"/>
            <w:hideMark/>
          </w:tcPr>
          <w:p w:rsidR="00792CFB" w:rsidRDefault="00792CFB" w14:paraId="6ABDC586" w14:textId="77777777">
            <w:pPr>
              <w:spacing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:rsidR="00792CFB" w:rsidRDefault="00792CFB" w14:paraId="0D4F8E22" w14:textId="77777777">
            <w:pPr>
              <w:spacing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:rsidR="00792CFB" w:rsidRDefault="00792CFB" w14:paraId="400C69C5" w14:textId="77777777">
            <w:pPr>
              <w:spacing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>Firma revisor fiscal o contador</w:t>
            </w:r>
          </w:p>
        </w:tc>
      </w:tr>
      <w:tr w:rsidR="00792CFB" w:rsidTr="00792CFB" w14:paraId="0D19EA5B" w14:textId="77777777">
        <w:trPr>
          <w:trHeight w:val="20"/>
        </w:trPr>
        <w:tc>
          <w:tcPr>
            <w:tcW w:w="4503" w:type="dxa"/>
            <w:vAlign w:val="bottom"/>
            <w:hideMark/>
          </w:tcPr>
          <w:p w:rsidR="00792CFB" w:rsidRDefault="00792CFB" w14:paraId="0E1AB8BE" w14:textId="77777777">
            <w:pPr>
              <w:spacing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:rsidR="00792CFB" w:rsidRDefault="00792CFB" w14:paraId="322DFA3C" w14:textId="77777777">
            <w:pPr>
              <w:spacing w:line="240" w:lineRule="auto"/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:rsidR="00792CFB" w:rsidRDefault="00792CFB" w14:paraId="28E5A5E4" w14:textId="77777777">
            <w:pPr>
              <w:spacing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:rsidTr="00792CFB" w14:paraId="6E5EA395" w14:textId="77777777">
        <w:trPr>
          <w:trHeight w:val="20"/>
        </w:trPr>
        <w:tc>
          <w:tcPr>
            <w:tcW w:w="4503" w:type="dxa"/>
            <w:vAlign w:val="bottom"/>
            <w:hideMark/>
          </w:tcPr>
          <w:p w:rsidR="00792CFB" w:rsidRDefault="00792CFB" w14:paraId="36406652" w14:textId="77777777">
            <w:pPr>
              <w:spacing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:rsidR="00792CFB" w:rsidRDefault="00792CFB" w14:paraId="5FA239A5" w14:textId="77777777">
            <w:pPr>
              <w:spacing w:line="240" w:lineRule="auto"/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:rsidR="00792CFB" w:rsidRDefault="00792CFB" w14:paraId="6D8A5152" w14:textId="77777777">
            <w:pPr>
              <w:spacing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:rsidRPr="008F0CF4" w:rsidR="00E41422" w:rsidP="008F0CF4" w:rsidRDefault="00E41422" w14:paraId="6F0AC8D5" w14:textId="77777777"/>
    <w:sectPr w:rsidRPr="008F0CF4" w:rsidR="00E41422" w:rsidSect="00DC3F2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0A37" w:rsidP="00506AD4" w:rsidRDefault="00CE0A37" w14:paraId="0DF3CD68" w14:textId="77777777">
      <w:pPr>
        <w:spacing w:after="0" w:line="240" w:lineRule="auto"/>
      </w:pPr>
      <w:r>
        <w:separator/>
      </w:r>
    </w:p>
  </w:endnote>
  <w:endnote w:type="continuationSeparator" w:id="0">
    <w:p w:rsidR="00CE0A37" w:rsidP="00506AD4" w:rsidRDefault="00CE0A37" w14:paraId="0E4B6064" w14:textId="77777777">
      <w:pPr>
        <w:spacing w:after="0" w:line="240" w:lineRule="auto"/>
      </w:pPr>
      <w:r>
        <w:continuationSeparator/>
      </w:r>
    </w:p>
  </w:endnote>
  <w:endnote w:type="continuationNotice" w:id="1">
    <w:p w:rsidR="00CE0A37" w:rsidRDefault="00CE0A37" w14:paraId="110E8ED2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5192" w:rsidRDefault="00125192" w14:paraId="0C990E42" w14:textId="777777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1C0A" w:rsidP="00C925AF" w:rsidRDefault="0038456C" w14:paraId="427FAA2F" w14:textId="5BCE508A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5192" w:rsidRDefault="00125192" w14:paraId="2638DB33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0A37" w:rsidP="00506AD4" w:rsidRDefault="00CE0A37" w14:paraId="244483AF" w14:textId="77777777">
      <w:pPr>
        <w:spacing w:after="0" w:line="240" w:lineRule="auto"/>
      </w:pPr>
      <w:r>
        <w:separator/>
      </w:r>
    </w:p>
  </w:footnote>
  <w:footnote w:type="continuationSeparator" w:id="0">
    <w:p w:rsidR="00CE0A37" w:rsidP="00506AD4" w:rsidRDefault="00CE0A37" w14:paraId="0ED3AB01" w14:textId="77777777">
      <w:pPr>
        <w:spacing w:after="0" w:line="240" w:lineRule="auto"/>
      </w:pPr>
      <w:r>
        <w:continuationSeparator/>
      </w:r>
    </w:p>
  </w:footnote>
  <w:footnote w:type="continuationNotice" w:id="1">
    <w:p w:rsidR="00CE0A37" w:rsidRDefault="00CE0A37" w14:paraId="5721CEE5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5192" w:rsidRDefault="00125192" w14:paraId="7864AEB3" w14:textId="777777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4F4F96" w:rsidR="00DC0587" w:rsidP="00DC0587" w:rsidRDefault="00DC0587" w14:paraId="65EAD2CE" w14:textId="7777777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125192">
      <w:rPr>
        <w:rFonts w:ascii="Verdana" w:hAnsi="Verdana" w:cs="Arial"/>
        <w:b/>
        <w:bCs/>
      </w:rPr>
      <w:t>FORMATO 4 – CAPACIDAD FINANCIERA Y ORGANIZACIONAL PARA PERSONAS EXTRANJERAS SIN SUCURSAL O DOMICILIO EN COLOMBIA</w:t>
    </w:r>
  </w:p>
  <w:p w:rsidR="00125192" w:rsidP="00125192" w:rsidRDefault="00125192" w14:paraId="1953F797" w14:textId="77777777">
    <w:pPr>
      <w:pStyle w:val="Encabezado"/>
      <w:jc w:val="center"/>
      <w:rPr>
        <w:rFonts w:ascii="Verdana" w:hAnsi="Verdana" w:cs="Arial"/>
        <w:b/>
      </w:rPr>
    </w:pPr>
    <w:r w:rsidRPr="00C80A3C">
      <w:rPr>
        <w:rFonts w:ascii="Verdana" w:hAnsi="Verdana" w:cs="Arial"/>
        <w:b/>
        <w:bCs/>
      </w:rPr>
      <w:t>SELECCIÓN ABREVIADA DE MENOR CUANTÍA DE INFRAESTRUCTURA SOCIAL</w:t>
    </w:r>
    <w:r>
      <w:rPr>
        <w:rFonts w:ascii="Verdana" w:hAnsi="Verdana" w:cs="Arial"/>
        <w:b/>
      </w:rPr>
      <w:t>, SECTOR INSTITUCION</w:t>
    </w:r>
    <w:bookmarkStart w:name="_GoBack" w:id="1"/>
    <w:bookmarkEnd w:id="1"/>
    <w:r>
      <w:rPr>
        <w:rFonts w:ascii="Verdana" w:hAnsi="Verdana" w:cs="Arial"/>
        <w:b/>
      </w:rPr>
      <w:t>AL SERVICIO PUBLICO</w:t>
    </w:r>
  </w:p>
  <w:p w:rsidR="00125192" w:rsidP="00125192" w:rsidRDefault="00125192" w14:paraId="454E27C2" w14:textId="77777777">
    <w:pPr>
      <w:pStyle w:val="Encabezado"/>
      <w:jc w:val="center"/>
      <w:rPr>
        <w:rFonts w:ascii="Verdana" w:hAnsi="Verdana" w:cs="Arial"/>
        <w:b/>
        <w:bCs/>
      </w:rPr>
    </w:pPr>
  </w:p>
  <w:p w:rsidRPr="00506AD4" w:rsidR="00506AD4" w:rsidP="00125192" w:rsidRDefault="00506AD4" w14:paraId="3AC9F747" w14:textId="6DB6CFEF">
    <w:pPr>
      <w:pStyle w:val="Encabezad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5192" w:rsidRDefault="00125192" w14:paraId="2128395C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hint="default" w:ascii="Courier New" w:hAnsi="Courier New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hint="default" w:ascii="Wingdings" w:hAnsi="Wingdings"/>
      </w:r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3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25192"/>
    <w:rsid w:val="00150A5E"/>
    <w:rsid w:val="00157C4A"/>
    <w:rsid w:val="001673B1"/>
    <w:rsid w:val="0017794A"/>
    <w:rsid w:val="001B52CD"/>
    <w:rsid w:val="001F288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A7E77"/>
    <w:rsid w:val="00AD2C98"/>
    <w:rsid w:val="00AE0195"/>
    <w:rsid w:val="00AF240A"/>
    <w:rsid w:val="00AF6EB6"/>
    <w:rsid w:val="00B77767"/>
    <w:rsid w:val="00B80CA7"/>
    <w:rsid w:val="00BD2649"/>
    <w:rsid w:val="00C925AF"/>
    <w:rsid w:val="00CE0A37"/>
    <w:rsid w:val="00D60287"/>
    <w:rsid w:val="00D6289C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41422"/>
    <w:rsid w:val="00EB19EA"/>
    <w:rsid w:val="00F21CC2"/>
    <w:rsid w:val="00F22702"/>
    <w:rsid w:val="00F3044B"/>
    <w:rsid w:val="0D2AB89A"/>
    <w:rsid w:val="0E057A87"/>
    <w:rsid w:val="33BB0F29"/>
    <w:rsid w:val="37CE9099"/>
    <w:rsid w:val="4883F86B"/>
    <w:rsid w:val="4FC1844F"/>
    <w:rsid w:val="51415EC3"/>
    <w:rsid w:val="7963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792CFB"/>
    <w:pPr>
      <w:spacing w:line="256" w:lineRule="auto"/>
    </w:p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hAnsi="Calibri" w:eastAsia="Calibri" w:cs="Times New Roman"/>
      <w:sz w:val="24"/>
      <w:szCs w:val="24"/>
      <w:lang w:val="es-ES" w:eastAsia="es-E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concuadrcula11" w:customStyle="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ZTitulo2" w:customStyle="1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hAnsi="Arial" w:eastAsia="Times New Roman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  <w:style w:type="paragraph" w:styleId="Invias-VietalogoINV" w:customStyle="1">
    <w:name w:val="Invias-Viñeta logo INV"/>
    <w:next w:val="Normal"/>
    <w:qFormat/>
    <w:rsid w:val="00125192"/>
    <w:pPr>
      <w:numPr>
        <w:numId w:val="6"/>
      </w:numPr>
      <w:spacing w:before="240" w:after="24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paragraph" w:styleId="InviasNormal" w:customStyle="1">
    <w:name w:val="Invias Normal"/>
    <w:basedOn w:val="Normal"/>
    <w:link w:val="InviasNormalCar"/>
    <w:qFormat/>
    <w:rsid w:val="00125192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eastAsia="Times New Roman" w:cs="Arial"/>
      <w:szCs w:val="24"/>
      <w:lang w:eastAsia="es-ES"/>
    </w:rPr>
  </w:style>
  <w:style w:type="character" w:styleId="InviasNormalCar" w:customStyle="1">
    <w:name w:val="Invias Normal Car"/>
    <w:link w:val="InviasNormal"/>
    <w:rsid w:val="00125192"/>
    <w:rPr>
      <w:rFonts w:ascii="Arial" w:hAnsi="Arial" w:eastAsia="Times New Roman" w:cs="Arial"/>
      <w:szCs w:val="24"/>
      <w:lang w:eastAsia="es-ES"/>
    </w:rPr>
  </w:style>
  <w:style w:type="paragraph" w:styleId="paragraph" w:customStyle="1">
    <w:name w:val="paragraph"/>
    <w:basedOn w:val="Normal"/>
    <w:rsid w:val="0012519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s-CO"/>
    </w:rPr>
  </w:style>
  <w:style w:type="character" w:styleId="normaltextrun" w:customStyle="1">
    <w:name w:val="normaltextrun"/>
    <w:basedOn w:val="Fuentedeprrafopredeter"/>
    <w:rsid w:val="00125192"/>
  </w:style>
  <w:style w:type="character" w:styleId="eop" w:customStyle="1">
    <w:name w:val="eop"/>
    <w:basedOn w:val="Fuentedeprrafopredeter"/>
    <w:rsid w:val="001251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glossaryDocument" Target="glossary/document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header" Target="header3.xml" Id="rId15" /><Relationship Type="http://schemas.openxmlformats.org/officeDocument/2006/relationships/endnotes" Target="end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P="00B77767" w:rsidRDefault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P="00B77767" w:rsidRDefault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P="00B77767" w:rsidRDefault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7C3090"/>
    <w:rsid w:val="00881CBB"/>
    <w:rsid w:val="009B3CF7"/>
    <w:rsid w:val="00AD2C98"/>
    <w:rsid w:val="00B77767"/>
    <w:rsid w:val="00B83DF5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8DE5326-48D3-4121-BC62-E19E9580C002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Natalia Andrea Estupiñán Castro</dc:creator>
  <keywords/>
  <dc:description/>
  <lastModifiedBy>Blanca Olivia Carvajal Quintero</lastModifiedBy>
  <revision>13</revision>
  <lastPrinted>2020-11-27T19:07:00.0000000Z</lastPrinted>
  <dcterms:created xsi:type="dcterms:W3CDTF">2022-08-01T21:34:00.0000000Z</dcterms:created>
  <dcterms:modified xsi:type="dcterms:W3CDTF">2026-06-05T15:37:34.7266708Z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